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FC42E">
      <w:pPr>
        <w:pStyle w:val="125"/>
        <w:spacing w:line="560" w:lineRule="exact"/>
        <w:ind w:right="-88" w:rightChars="-42"/>
        <w:rPr>
          <w:rFonts w:hAnsi="宋体" w:cs="方正小标宋简体"/>
          <w:bCs/>
          <w:sz w:val="52"/>
          <w:szCs w:val="52"/>
        </w:rPr>
      </w:pPr>
    </w:p>
    <w:p w14:paraId="064E3229">
      <w:pPr>
        <w:pStyle w:val="2"/>
        <w:spacing w:line="254" w:lineRule="auto"/>
        <w:jc w:val="center"/>
        <w:outlineLvl w:val="0"/>
        <w:rPr>
          <w:rFonts w:hint="eastAsia" w:ascii="宋体" w:hAnsi="宋体" w:eastAsia="宋体" w:cs="宋体"/>
          <w:b/>
          <w:bCs/>
          <w:sz w:val="48"/>
          <w:szCs w:val="48"/>
        </w:rPr>
      </w:pPr>
      <w:bookmarkStart w:id="0" w:name="_Toc18439"/>
      <w:bookmarkStart w:id="1" w:name="_Toc3008"/>
      <w:bookmarkStart w:id="2" w:name="_Toc14120"/>
      <w:bookmarkStart w:id="3" w:name="_Toc28591"/>
      <w:bookmarkStart w:id="4" w:name="_Toc16756"/>
      <w:r>
        <w:rPr>
          <w:rFonts w:hint="eastAsia" w:ascii="宋体" w:hAnsi="宋体" w:eastAsia="宋体" w:cs="宋体"/>
          <w:b/>
          <w:bCs/>
          <w:sz w:val="48"/>
          <w:szCs w:val="48"/>
        </w:rPr>
        <w:t xml:space="preserve"> 博爱县中医院康养综合服务楼等EPC工程</w:t>
      </w:r>
    </w:p>
    <w:p w14:paraId="45B0DA21">
      <w:pPr>
        <w:pStyle w:val="2"/>
        <w:spacing w:line="254" w:lineRule="auto"/>
        <w:jc w:val="center"/>
        <w:outlineLvl w:val="0"/>
        <w:rPr>
          <w:rFonts w:ascii="宋体" w:hAnsi="宋体" w:eastAsia="宋体" w:cs="宋体"/>
          <w:b/>
          <w:bCs/>
          <w:sz w:val="48"/>
          <w:szCs w:val="48"/>
        </w:rPr>
      </w:pPr>
      <w:r>
        <w:rPr>
          <w:rFonts w:hint="eastAsia" w:ascii="宋体" w:hAnsi="宋体" w:eastAsia="宋体" w:cs="宋体"/>
          <w:b/>
          <w:bCs/>
          <w:sz w:val="48"/>
          <w:szCs w:val="48"/>
        </w:rPr>
        <w:t>监理标段</w:t>
      </w:r>
      <w:bookmarkEnd w:id="0"/>
      <w:bookmarkEnd w:id="1"/>
      <w:bookmarkEnd w:id="2"/>
      <w:bookmarkEnd w:id="3"/>
      <w:bookmarkEnd w:id="4"/>
    </w:p>
    <w:p w14:paraId="73DC0D19">
      <w:pPr>
        <w:pStyle w:val="51"/>
        <w:ind w:firstLine="560"/>
      </w:pPr>
    </w:p>
    <w:p w14:paraId="192D57B3">
      <w:pPr>
        <w:pStyle w:val="51"/>
        <w:ind w:firstLine="562"/>
        <w:rPr>
          <w:b/>
        </w:rPr>
      </w:pPr>
    </w:p>
    <w:p w14:paraId="2774CCEB">
      <w:pPr>
        <w:pStyle w:val="51"/>
        <w:ind w:firstLine="560"/>
      </w:pPr>
    </w:p>
    <w:p w14:paraId="68E0B1D8">
      <w:pPr>
        <w:pStyle w:val="51"/>
        <w:ind w:firstLine="560"/>
      </w:pPr>
    </w:p>
    <w:p w14:paraId="57753432">
      <w:pPr>
        <w:jc w:val="center"/>
        <w:rPr>
          <w:rFonts w:ascii="宋体" w:hAnsi="宋体"/>
          <w:b/>
          <w:sz w:val="52"/>
          <w:szCs w:val="52"/>
        </w:rPr>
      </w:pPr>
    </w:p>
    <w:p w14:paraId="6F6D1FF0">
      <w:pPr>
        <w:jc w:val="center"/>
        <w:rPr>
          <w:rFonts w:ascii="宋体" w:hAnsi="宋体"/>
          <w:b/>
          <w:sz w:val="96"/>
          <w:szCs w:val="96"/>
        </w:rPr>
      </w:pPr>
      <w:r>
        <w:rPr>
          <w:rFonts w:hint="eastAsia" w:ascii="宋体" w:hAnsi="宋体"/>
          <w:b/>
          <w:sz w:val="96"/>
          <w:szCs w:val="96"/>
        </w:rPr>
        <w:t>招 标 文 件</w:t>
      </w:r>
    </w:p>
    <w:p w14:paraId="5581E50D">
      <w:pPr>
        <w:rPr>
          <w:rFonts w:ascii="宋体" w:hAnsi="宋体"/>
          <w:bCs/>
          <w:sz w:val="24"/>
        </w:rPr>
      </w:pPr>
    </w:p>
    <w:p w14:paraId="5D3D7006">
      <w:pPr>
        <w:ind w:firstLine="2520" w:firstLineChars="900"/>
        <w:rPr>
          <w:rFonts w:hint="default" w:ascii="黑体" w:hAnsi="宋体" w:eastAsia="黑体"/>
          <w:szCs w:val="21"/>
          <w:lang w:val="en-US" w:eastAsia="zh-CN"/>
        </w:rPr>
      </w:pPr>
      <w:r>
        <w:rPr>
          <w:rFonts w:hint="eastAsia" w:ascii="黑体" w:hAnsi="宋体" w:eastAsia="黑体"/>
          <w:sz w:val="28"/>
          <w:szCs w:val="28"/>
        </w:rPr>
        <w:t>采购编号</w:t>
      </w:r>
      <w:r>
        <w:rPr>
          <w:rFonts w:hint="eastAsia" w:ascii="黑体" w:hAnsi="宋体" w:eastAsia="黑体" w:cs="宋体"/>
          <w:sz w:val="28"/>
          <w:szCs w:val="28"/>
        </w:rPr>
        <w:t>：</w:t>
      </w:r>
      <w:r>
        <w:rPr>
          <w:rFonts w:hint="eastAsia" w:ascii="黑体" w:hAnsi="宋体" w:eastAsia="黑体" w:cs="宋体"/>
          <w:sz w:val="28"/>
          <w:szCs w:val="28"/>
          <w:lang w:eastAsia="zh-CN"/>
        </w:rPr>
        <w:t>博政采购（2024）139</w:t>
      </w:r>
      <w:r>
        <w:rPr>
          <w:rFonts w:hint="eastAsia" w:ascii="黑体" w:hAnsi="宋体" w:eastAsia="黑体" w:cs="宋体"/>
          <w:sz w:val="28"/>
          <w:szCs w:val="28"/>
          <w:lang w:val="en-US" w:eastAsia="zh-CN"/>
        </w:rPr>
        <w:t>-2号</w:t>
      </w:r>
    </w:p>
    <w:p w14:paraId="33712897">
      <w:pPr>
        <w:ind w:firstLine="1960" w:firstLineChars="700"/>
        <w:rPr>
          <w:rFonts w:ascii="黑体" w:hAnsi="宋体" w:eastAsia="黑体"/>
          <w:sz w:val="28"/>
          <w:szCs w:val="28"/>
        </w:rPr>
      </w:pPr>
    </w:p>
    <w:p w14:paraId="0E132BA7">
      <w:pPr>
        <w:ind w:firstLine="2520" w:firstLineChars="900"/>
        <w:rPr>
          <w:rFonts w:ascii="黑体" w:hAnsi="宋体" w:eastAsia="黑体"/>
          <w:sz w:val="28"/>
          <w:szCs w:val="28"/>
        </w:rPr>
      </w:pPr>
      <w:r>
        <w:rPr>
          <w:rFonts w:hint="eastAsia" w:ascii="黑体" w:hAnsi="宋体" w:eastAsia="黑体"/>
          <w:sz w:val="28"/>
          <w:szCs w:val="28"/>
        </w:rPr>
        <w:t>招标编号：2024第016号</w:t>
      </w:r>
    </w:p>
    <w:p w14:paraId="684A4A29">
      <w:pPr>
        <w:ind w:firstLine="562"/>
        <w:jc w:val="center"/>
        <w:rPr>
          <w:rFonts w:ascii="宋体" w:hAnsi="宋体"/>
          <w:b/>
          <w:sz w:val="28"/>
          <w:szCs w:val="28"/>
        </w:rPr>
      </w:pPr>
    </w:p>
    <w:p w14:paraId="1C760B1F">
      <w:pPr>
        <w:pStyle w:val="50"/>
        <w:ind w:firstLine="280"/>
      </w:pPr>
    </w:p>
    <w:p w14:paraId="592E116A">
      <w:pPr>
        <w:pStyle w:val="51"/>
        <w:ind w:firstLine="560"/>
      </w:pPr>
    </w:p>
    <w:p w14:paraId="6744AF4C">
      <w:pPr>
        <w:pStyle w:val="92"/>
        <w:rPr>
          <w:rFonts w:ascii="宋体" w:hAnsi="宋体"/>
          <w:b/>
          <w:bCs/>
        </w:rPr>
      </w:pPr>
    </w:p>
    <w:p w14:paraId="5033B84D">
      <w:pPr>
        <w:pStyle w:val="20"/>
        <w:ind w:firstLine="463"/>
        <w:rPr>
          <w:rFonts w:ascii="宋体" w:hAnsi="宋体"/>
          <w:b/>
          <w:bCs/>
          <w:sz w:val="24"/>
        </w:rPr>
      </w:pPr>
    </w:p>
    <w:p w14:paraId="4D720739">
      <w:pPr>
        <w:pStyle w:val="20"/>
        <w:ind w:firstLine="463"/>
        <w:rPr>
          <w:rFonts w:ascii="宋体" w:hAnsi="宋体"/>
          <w:b/>
          <w:bCs/>
          <w:sz w:val="24"/>
        </w:rPr>
      </w:pPr>
    </w:p>
    <w:p w14:paraId="47F331D8">
      <w:pPr>
        <w:pStyle w:val="20"/>
        <w:ind w:firstLine="463"/>
        <w:rPr>
          <w:rFonts w:ascii="宋体" w:hAnsi="宋体"/>
          <w:b/>
          <w:bCs/>
          <w:sz w:val="24"/>
        </w:rPr>
      </w:pPr>
    </w:p>
    <w:p w14:paraId="38C76FAA">
      <w:pPr>
        <w:pStyle w:val="125"/>
        <w:spacing w:line="600" w:lineRule="exact"/>
        <w:ind w:right="-88" w:rightChars="-42" w:firstLine="1546" w:firstLineChars="500"/>
        <w:rPr>
          <w:rFonts w:hint="eastAsia" w:hAnsi="宋体"/>
          <w:b/>
          <w:bCs/>
          <w:spacing w:val="-6"/>
          <w:sz w:val="32"/>
          <w:szCs w:val="32"/>
        </w:rPr>
      </w:pPr>
    </w:p>
    <w:p w14:paraId="63EB55EA">
      <w:pPr>
        <w:pStyle w:val="125"/>
        <w:spacing w:line="600" w:lineRule="exact"/>
        <w:ind w:right="-88" w:rightChars="-42" w:firstLine="1546" w:firstLineChars="500"/>
        <w:rPr>
          <w:rFonts w:hint="eastAsia" w:hAnsi="宋体"/>
          <w:b/>
          <w:bCs/>
          <w:spacing w:val="-6"/>
          <w:sz w:val="32"/>
          <w:szCs w:val="32"/>
        </w:rPr>
      </w:pPr>
    </w:p>
    <w:p w14:paraId="6988BE04">
      <w:pPr>
        <w:pStyle w:val="125"/>
        <w:spacing w:line="600" w:lineRule="exact"/>
        <w:ind w:right="-88" w:rightChars="-42" w:firstLine="1546" w:firstLineChars="500"/>
        <w:rPr>
          <w:rFonts w:hint="eastAsia" w:hAnsi="宋体" w:eastAsia="宋体"/>
          <w:b/>
          <w:bCs/>
          <w:spacing w:val="-6"/>
          <w:sz w:val="32"/>
          <w:szCs w:val="32"/>
          <w:lang w:eastAsia="zh-CN"/>
        </w:rPr>
      </w:pPr>
      <w:r>
        <w:rPr>
          <w:rFonts w:hint="eastAsia" w:hAnsi="宋体"/>
          <w:b/>
          <w:bCs/>
          <w:spacing w:val="-6"/>
          <w:sz w:val="32"/>
          <w:szCs w:val="32"/>
        </w:rPr>
        <w:t>招 标 人：</w:t>
      </w:r>
      <w:r>
        <w:rPr>
          <w:rFonts w:hint="eastAsia" w:hAnsi="宋体" w:cs="宋体"/>
          <w:b/>
          <w:bCs/>
          <w:sz w:val="32"/>
          <w:szCs w:val="32"/>
          <w:lang w:eastAsia="zh-CN"/>
        </w:rPr>
        <w:t>博爱县中医院</w:t>
      </w:r>
    </w:p>
    <w:p w14:paraId="23B0CED6">
      <w:pPr>
        <w:pStyle w:val="125"/>
        <w:spacing w:line="600" w:lineRule="exact"/>
        <w:ind w:right="-88" w:rightChars="-42" w:firstLine="1546" w:firstLineChars="500"/>
        <w:rPr>
          <w:rFonts w:hint="eastAsia" w:hAnsi="宋体"/>
          <w:b/>
          <w:bCs/>
          <w:spacing w:val="-6"/>
          <w:sz w:val="32"/>
          <w:szCs w:val="32"/>
          <w:lang w:eastAsia="zh-CN"/>
        </w:rPr>
      </w:pPr>
      <w:r>
        <w:rPr>
          <w:rFonts w:hint="eastAsia" w:hAnsi="宋体"/>
          <w:b/>
          <w:bCs/>
          <w:spacing w:val="-6"/>
          <w:sz w:val="32"/>
          <w:szCs w:val="32"/>
        </w:rPr>
        <w:t>代理机构：</w:t>
      </w:r>
      <w:r>
        <w:rPr>
          <w:rFonts w:hint="eastAsia" w:hAnsi="宋体"/>
          <w:b/>
          <w:bCs/>
          <w:spacing w:val="-6"/>
          <w:sz w:val="32"/>
          <w:szCs w:val="32"/>
          <w:lang w:eastAsia="zh-CN"/>
        </w:rPr>
        <w:t xml:space="preserve">河南英格工程管理有限公司 </w:t>
      </w:r>
    </w:p>
    <w:p w14:paraId="08F304D5">
      <w:pPr>
        <w:pStyle w:val="125"/>
        <w:spacing w:line="600" w:lineRule="exact"/>
        <w:ind w:right="-88" w:rightChars="-42" w:firstLine="1546" w:firstLineChars="500"/>
        <w:rPr>
          <w:rFonts w:hint="eastAsia" w:hAnsi="宋体"/>
          <w:b/>
          <w:bCs/>
          <w:spacing w:val="-6"/>
          <w:sz w:val="32"/>
          <w:szCs w:val="32"/>
        </w:rPr>
      </w:pPr>
      <w:r>
        <w:rPr>
          <w:rFonts w:hint="eastAsia" w:hAnsi="宋体"/>
          <w:b/>
          <w:bCs/>
          <w:spacing w:val="-6"/>
          <w:sz w:val="32"/>
          <w:szCs w:val="32"/>
        </w:rPr>
        <w:t>日   期：二零二四年十</w:t>
      </w:r>
      <w:r>
        <w:rPr>
          <w:rFonts w:hint="eastAsia" w:hAnsi="宋体"/>
          <w:b/>
          <w:bCs/>
          <w:spacing w:val="-6"/>
          <w:sz w:val="32"/>
          <w:szCs w:val="32"/>
          <w:lang w:eastAsia="zh-CN"/>
        </w:rPr>
        <w:t>二</w:t>
      </w:r>
      <w:r>
        <w:rPr>
          <w:rFonts w:hint="eastAsia" w:hAnsi="宋体"/>
          <w:b/>
          <w:bCs/>
          <w:spacing w:val="-6"/>
          <w:sz w:val="32"/>
          <w:szCs w:val="32"/>
        </w:rPr>
        <w:t>月</w:t>
      </w:r>
    </w:p>
    <w:p w14:paraId="6CD0BB25">
      <w:pPr>
        <w:ind w:right="-1031" w:rightChars="-491"/>
        <w:rPr>
          <w:rFonts w:ascii="宋体" w:hAnsi="宋体"/>
          <w:b/>
          <w:bCs/>
          <w:sz w:val="32"/>
          <w:szCs w:val="32"/>
        </w:rPr>
        <w:sectPr>
          <w:headerReference r:id="rId3" w:type="default"/>
          <w:pgSz w:w="11907" w:h="16839"/>
          <w:pgMar w:top="1440" w:right="1080" w:bottom="1440" w:left="1080" w:header="1134" w:footer="1134" w:gutter="0"/>
          <w:pgNumType w:start="1"/>
          <w:cols w:space="720" w:num="1"/>
        </w:sectPr>
      </w:pPr>
    </w:p>
    <w:p w14:paraId="77427076">
      <w:pPr>
        <w:ind w:right="-1031" w:rightChars="-491" w:firstLine="3534" w:firstLineChars="800"/>
        <w:rPr>
          <w:rFonts w:ascii="宋体" w:hAnsi="宋体"/>
          <w:b/>
          <w:bCs/>
          <w:sz w:val="44"/>
          <w:szCs w:val="44"/>
        </w:rPr>
      </w:pPr>
      <w:r>
        <w:rPr>
          <w:rFonts w:hint="eastAsia" w:ascii="宋体" w:hAnsi="宋体"/>
          <w:b/>
          <w:bCs/>
          <w:sz w:val="44"/>
          <w:szCs w:val="44"/>
        </w:rPr>
        <w:t>目     录</w:t>
      </w:r>
    </w:p>
    <w:p w14:paraId="009C1FD0">
      <w:pPr>
        <w:spacing w:line="600" w:lineRule="auto"/>
        <w:ind w:right="-273" w:rightChars="-130"/>
        <w:rPr>
          <w:rFonts w:ascii="宋体" w:hAnsi="宋体"/>
          <w:b/>
          <w:bCs/>
          <w:sz w:val="24"/>
        </w:rPr>
      </w:pPr>
    </w:p>
    <w:p w14:paraId="19619754">
      <w:pPr>
        <w:pStyle w:val="34"/>
        <w:tabs>
          <w:tab w:val="right" w:leader="dot" w:pos="9413"/>
          <w:tab w:val="clear" w:pos="840"/>
          <w:tab w:val="clear" w:pos="8303"/>
        </w:tabs>
        <w:spacing w:line="600" w:lineRule="auto"/>
        <w:jc w:val="distribute"/>
        <w:outlineLvl w:val="0"/>
        <w:rPr>
          <w:rFonts w:hint="eastAsia" w:eastAsia="宋体"/>
          <w:sz w:val="24"/>
          <w:lang w:eastAsia="zh-CN"/>
        </w:rPr>
      </w:pPr>
      <w:r>
        <w:rPr>
          <w:b/>
          <w:bCs/>
          <w:sz w:val="24"/>
        </w:rPr>
        <w:fldChar w:fldCharType="begin"/>
      </w:r>
      <w:r>
        <w:rPr>
          <w:b/>
          <w:bCs/>
          <w:sz w:val="24"/>
        </w:rPr>
        <w:instrText xml:space="preserve"> TOC \o "1-3" \h \z </w:instrText>
      </w:r>
      <w:r>
        <w:rPr>
          <w:b/>
          <w:bCs/>
          <w:sz w:val="24"/>
        </w:rPr>
        <w:fldChar w:fldCharType="separate"/>
      </w:r>
      <w:r>
        <w:fldChar w:fldCharType="begin"/>
      </w:r>
      <w:r>
        <w:instrText xml:space="preserve"> HYPERLINK \l "_Toc30396" </w:instrText>
      </w:r>
      <w:r>
        <w:fldChar w:fldCharType="separate"/>
      </w:r>
      <w:r>
        <w:rPr>
          <w:rFonts w:hint="eastAsia"/>
          <w:sz w:val="24"/>
        </w:rPr>
        <w:t>第一章  招标公告</w:t>
      </w:r>
      <w:r>
        <w:rPr>
          <w:sz w:val="24"/>
        </w:rPr>
        <w:tab/>
      </w:r>
      <w:r>
        <w:rPr>
          <w:sz w:val="24"/>
        </w:rPr>
        <w:fldChar w:fldCharType="end"/>
      </w:r>
      <w:r>
        <w:rPr>
          <w:rFonts w:hint="eastAsia"/>
          <w:bCs/>
          <w:sz w:val="24"/>
          <w:lang w:val="en-US" w:eastAsia="zh-CN"/>
        </w:rPr>
        <w:t>2</w:t>
      </w:r>
    </w:p>
    <w:p w14:paraId="6A0DE4E4">
      <w:pPr>
        <w:pStyle w:val="34"/>
        <w:tabs>
          <w:tab w:val="right" w:leader="dot" w:pos="9413"/>
          <w:tab w:val="clear" w:pos="840"/>
          <w:tab w:val="clear" w:pos="8303"/>
        </w:tabs>
        <w:spacing w:line="600" w:lineRule="auto"/>
        <w:jc w:val="distribute"/>
        <w:rPr>
          <w:bCs/>
          <w:sz w:val="24"/>
        </w:rPr>
      </w:pPr>
      <w:r>
        <w:fldChar w:fldCharType="begin"/>
      </w:r>
      <w:r>
        <w:instrText xml:space="preserve"> HYPERLINK \l "_Toc31717" </w:instrText>
      </w:r>
      <w:r>
        <w:fldChar w:fldCharType="separate"/>
      </w:r>
      <w:r>
        <w:rPr>
          <w:rFonts w:hint="eastAsia"/>
          <w:sz w:val="24"/>
        </w:rPr>
        <w:t>第二章  投标人须知</w:t>
      </w:r>
      <w:r>
        <w:rPr>
          <w:sz w:val="24"/>
        </w:rPr>
        <w:tab/>
      </w:r>
      <w:r>
        <w:rPr>
          <w:rFonts w:hint="eastAsia"/>
          <w:sz w:val="24"/>
        </w:rPr>
        <w:t>7</w:t>
      </w:r>
      <w:r>
        <w:rPr>
          <w:rFonts w:hint="eastAsia"/>
          <w:sz w:val="24"/>
        </w:rPr>
        <w:fldChar w:fldCharType="end"/>
      </w:r>
    </w:p>
    <w:p w14:paraId="05D94D74">
      <w:pPr>
        <w:pStyle w:val="34"/>
        <w:tabs>
          <w:tab w:val="right" w:leader="dot" w:pos="9413"/>
          <w:tab w:val="clear" w:pos="840"/>
          <w:tab w:val="clear" w:pos="8303"/>
        </w:tabs>
        <w:spacing w:line="600" w:lineRule="auto"/>
        <w:jc w:val="distribute"/>
        <w:rPr>
          <w:rFonts w:hint="eastAsia" w:eastAsia="宋体"/>
          <w:bCs/>
          <w:sz w:val="24"/>
          <w:lang w:val="en-US" w:eastAsia="zh-CN"/>
        </w:rPr>
      </w:pPr>
      <w:r>
        <w:rPr>
          <w:rFonts w:hint="eastAsia"/>
          <w:bCs/>
          <w:sz w:val="24"/>
        </w:rPr>
        <w:t>第三章  评标办法</w:t>
      </w:r>
      <w:r>
        <w:rPr>
          <w:sz w:val="24"/>
        </w:rPr>
        <w:tab/>
      </w:r>
      <w:r>
        <w:rPr>
          <w:rFonts w:hint="eastAsia"/>
          <w:sz w:val="24"/>
        </w:rPr>
        <w:t>2</w:t>
      </w:r>
      <w:r>
        <w:rPr>
          <w:rFonts w:hint="eastAsia"/>
          <w:sz w:val="24"/>
          <w:lang w:val="en-US" w:eastAsia="zh-CN"/>
        </w:rPr>
        <w:t>3</w:t>
      </w:r>
    </w:p>
    <w:p w14:paraId="250082A2">
      <w:pPr>
        <w:pStyle w:val="34"/>
        <w:tabs>
          <w:tab w:val="right" w:leader="dot" w:pos="9413"/>
          <w:tab w:val="clear" w:pos="840"/>
          <w:tab w:val="clear" w:pos="8303"/>
        </w:tabs>
        <w:spacing w:line="600" w:lineRule="auto"/>
        <w:jc w:val="distribute"/>
        <w:rPr>
          <w:rFonts w:hint="eastAsia" w:eastAsia="宋体"/>
          <w:sz w:val="24"/>
          <w:lang w:val="en-US" w:eastAsia="zh-CN"/>
        </w:rPr>
      </w:pPr>
      <w:r>
        <w:fldChar w:fldCharType="begin"/>
      </w:r>
      <w:r>
        <w:instrText xml:space="preserve"> HYPERLINK \l "_Toc14685" </w:instrText>
      </w:r>
      <w:r>
        <w:fldChar w:fldCharType="separate"/>
      </w:r>
      <w:r>
        <w:rPr>
          <w:rFonts w:hint="eastAsia"/>
          <w:sz w:val="24"/>
        </w:rPr>
        <w:t>第四章  合同条款及格式</w:t>
      </w:r>
      <w:r>
        <w:rPr>
          <w:sz w:val="24"/>
        </w:rPr>
        <w:tab/>
      </w:r>
      <w:r>
        <w:rPr>
          <w:rFonts w:hint="eastAsia"/>
          <w:sz w:val="24"/>
        </w:rPr>
        <w:t>3</w:t>
      </w:r>
      <w:r>
        <w:rPr>
          <w:rFonts w:hint="eastAsia"/>
          <w:sz w:val="24"/>
        </w:rPr>
        <w:fldChar w:fldCharType="end"/>
      </w:r>
      <w:r>
        <w:rPr>
          <w:rFonts w:hint="eastAsia"/>
          <w:sz w:val="24"/>
          <w:lang w:val="en-US" w:eastAsia="zh-CN"/>
        </w:rPr>
        <w:t>0</w:t>
      </w:r>
    </w:p>
    <w:p w14:paraId="64E5CA44">
      <w:pPr>
        <w:pStyle w:val="34"/>
        <w:tabs>
          <w:tab w:val="right" w:leader="dot" w:pos="9413"/>
          <w:tab w:val="clear" w:pos="840"/>
          <w:tab w:val="clear" w:pos="8303"/>
        </w:tabs>
        <w:spacing w:line="600" w:lineRule="auto"/>
        <w:jc w:val="distribute"/>
        <w:rPr>
          <w:rFonts w:hint="eastAsia" w:eastAsia="宋体"/>
          <w:sz w:val="24"/>
          <w:lang w:val="en-US" w:eastAsia="zh-CN"/>
        </w:rPr>
      </w:pPr>
      <w:r>
        <w:fldChar w:fldCharType="begin"/>
      </w:r>
      <w:r>
        <w:instrText xml:space="preserve"> HYPERLINK \l "_Toc26038" </w:instrText>
      </w:r>
      <w:r>
        <w:fldChar w:fldCharType="separate"/>
      </w:r>
      <w:r>
        <w:rPr>
          <w:rFonts w:hint="eastAsia"/>
          <w:sz w:val="24"/>
        </w:rPr>
        <w:t>第五章  技术要求及规范</w:t>
      </w:r>
      <w:r>
        <w:rPr>
          <w:sz w:val="24"/>
        </w:rPr>
        <w:tab/>
      </w:r>
      <w:r>
        <w:rPr>
          <w:rFonts w:hint="eastAsia"/>
          <w:sz w:val="24"/>
          <w:lang w:val="en-US" w:eastAsia="zh-CN"/>
        </w:rPr>
        <w:t>4</w:t>
      </w:r>
      <w:r>
        <w:rPr>
          <w:rFonts w:hint="eastAsia"/>
          <w:sz w:val="24"/>
        </w:rPr>
        <w:fldChar w:fldCharType="end"/>
      </w:r>
      <w:r>
        <w:rPr>
          <w:rFonts w:hint="eastAsia"/>
          <w:sz w:val="24"/>
          <w:lang w:val="en-US" w:eastAsia="zh-CN"/>
        </w:rPr>
        <w:t>0</w:t>
      </w:r>
    </w:p>
    <w:p w14:paraId="58E807B5">
      <w:pPr>
        <w:pStyle w:val="34"/>
        <w:tabs>
          <w:tab w:val="right" w:leader="dot" w:pos="9413"/>
          <w:tab w:val="clear" w:pos="840"/>
          <w:tab w:val="clear" w:pos="8303"/>
        </w:tabs>
        <w:spacing w:line="600" w:lineRule="auto"/>
        <w:jc w:val="distribute"/>
        <w:rPr>
          <w:rFonts w:hint="default" w:eastAsia="宋体"/>
          <w:sz w:val="24"/>
          <w:lang w:val="en-US" w:eastAsia="zh-CN"/>
        </w:rPr>
      </w:pPr>
      <w:r>
        <w:rPr>
          <w:bCs/>
          <w:sz w:val="24"/>
        </w:rPr>
        <w:fldChar w:fldCharType="begin"/>
      </w:r>
      <w:r>
        <w:rPr>
          <w:bCs/>
          <w:sz w:val="24"/>
        </w:rPr>
        <w:instrText xml:space="preserve"> HYPERLINK \l _Toc22065 </w:instrText>
      </w:r>
      <w:r>
        <w:rPr>
          <w:bCs/>
          <w:sz w:val="24"/>
        </w:rPr>
        <w:fldChar w:fldCharType="separate"/>
      </w:r>
      <w:r>
        <w:rPr>
          <w:rFonts w:hint="eastAsia"/>
          <w:sz w:val="24"/>
        </w:rPr>
        <w:t>第六章  监理任务范围及监理大纲</w:t>
      </w:r>
      <w:r>
        <w:rPr>
          <w:sz w:val="24"/>
        </w:rPr>
        <w:tab/>
      </w:r>
      <w:r>
        <w:rPr>
          <w:rFonts w:hint="eastAsia"/>
          <w:sz w:val="24"/>
          <w:lang w:val="en-US" w:eastAsia="zh-CN"/>
        </w:rPr>
        <w:t>41</w:t>
      </w:r>
    </w:p>
    <w:p w14:paraId="180D02AF">
      <w:pPr>
        <w:pStyle w:val="34"/>
        <w:tabs>
          <w:tab w:val="right" w:leader="dot" w:pos="9413"/>
          <w:tab w:val="clear" w:pos="840"/>
          <w:tab w:val="clear" w:pos="8303"/>
        </w:tabs>
        <w:spacing w:line="600" w:lineRule="auto"/>
        <w:jc w:val="distribute"/>
        <w:rPr>
          <w:rFonts w:hint="eastAsia" w:eastAsia="宋体"/>
          <w:bCs/>
          <w:sz w:val="24"/>
          <w:lang w:val="en-US" w:eastAsia="zh-CN"/>
        </w:rPr>
      </w:pPr>
      <w:r>
        <w:rPr>
          <w:rFonts w:hint="eastAsia"/>
          <w:sz w:val="24"/>
        </w:rPr>
        <w:t>第七章  投标文件格式</w:t>
      </w:r>
      <w:r>
        <w:rPr>
          <w:sz w:val="24"/>
        </w:rPr>
        <w:tab/>
      </w:r>
      <w:r>
        <w:rPr>
          <w:rFonts w:hint="eastAsia"/>
          <w:sz w:val="24"/>
        </w:rPr>
        <w:t>4</w:t>
      </w:r>
      <w:r>
        <w:rPr>
          <w:bCs/>
          <w:sz w:val="24"/>
        </w:rPr>
        <w:fldChar w:fldCharType="end"/>
      </w:r>
      <w:r>
        <w:rPr>
          <w:rFonts w:hint="eastAsia"/>
          <w:bCs/>
          <w:sz w:val="24"/>
          <w:lang w:val="en-US" w:eastAsia="zh-CN"/>
        </w:rPr>
        <w:t>4</w:t>
      </w:r>
    </w:p>
    <w:p w14:paraId="67C9DAC5">
      <w:pPr>
        <w:spacing w:line="600" w:lineRule="auto"/>
        <w:ind w:right="-273" w:rightChars="-130"/>
        <w:jc w:val="distribute"/>
        <w:rPr>
          <w:rFonts w:ascii="宋体" w:hAnsi="宋体"/>
        </w:rPr>
      </w:pPr>
      <w:r>
        <w:rPr>
          <w:rFonts w:ascii="宋体" w:hAnsi="宋体"/>
          <w:bCs/>
        </w:rPr>
        <w:fldChar w:fldCharType="end"/>
      </w:r>
    </w:p>
    <w:p w14:paraId="40B24033">
      <w:pPr>
        <w:spacing w:line="360" w:lineRule="auto"/>
        <w:ind w:right="-273" w:rightChars="-130"/>
        <w:rPr>
          <w:rFonts w:ascii="宋体" w:hAnsi="宋体"/>
          <w:sz w:val="24"/>
        </w:rPr>
      </w:pPr>
    </w:p>
    <w:p w14:paraId="4D802362">
      <w:pPr>
        <w:pStyle w:val="48"/>
        <w:ind w:right="-63" w:rightChars="-30"/>
        <w:rPr>
          <w:rFonts w:ascii="宋体" w:hAnsi="宋体"/>
          <w:sz w:val="28"/>
          <w:szCs w:val="28"/>
        </w:rPr>
      </w:pPr>
    </w:p>
    <w:p w14:paraId="3B8C65A9">
      <w:pPr>
        <w:pStyle w:val="48"/>
        <w:ind w:right="-63" w:rightChars="-30"/>
        <w:rPr>
          <w:rFonts w:ascii="宋体" w:hAnsi="宋体"/>
          <w:sz w:val="28"/>
          <w:szCs w:val="28"/>
        </w:rPr>
      </w:pPr>
    </w:p>
    <w:p w14:paraId="4B82B920">
      <w:pPr>
        <w:pStyle w:val="48"/>
        <w:ind w:right="-63" w:rightChars="-30"/>
        <w:rPr>
          <w:rFonts w:ascii="宋体" w:hAnsi="宋体"/>
          <w:sz w:val="28"/>
          <w:szCs w:val="28"/>
        </w:rPr>
      </w:pPr>
    </w:p>
    <w:p w14:paraId="4EDF8199">
      <w:pPr>
        <w:pStyle w:val="48"/>
        <w:ind w:right="-63" w:rightChars="-30"/>
        <w:rPr>
          <w:rFonts w:ascii="宋体" w:hAnsi="宋体"/>
          <w:sz w:val="28"/>
          <w:szCs w:val="28"/>
        </w:rPr>
      </w:pPr>
    </w:p>
    <w:p w14:paraId="462A7B19">
      <w:pPr>
        <w:pStyle w:val="48"/>
        <w:ind w:right="-63" w:rightChars="-30"/>
        <w:rPr>
          <w:rFonts w:ascii="宋体" w:hAnsi="宋体"/>
          <w:sz w:val="28"/>
          <w:szCs w:val="28"/>
        </w:rPr>
      </w:pPr>
    </w:p>
    <w:p w14:paraId="31E7FE0E">
      <w:pPr>
        <w:pStyle w:val="48"/>
        <w:ind w:right="-63" w:rightChars="-30"/>
        <w:jc w:val="both"/>
        <w:rPr>
          <w:rFonts w:ascii="宋体" w:hAnsi="宋体"/>
          <w:sz w:val="28"/>
          <w:szCs w:val="28"/>
        </w:rPr>
      </w:pPr>
    </w:p>
    <w:p w14:paraId="4899C389">
      <w:pPr>
        <w:widowControl/>
        <w:shd w:val="clear" w:color="auto" w:fill="FFFFFF"/>
        <w:spacing w:line="480" w:lineRule="exact"/>
        <w:jc w:val="center"/>
        <w:outlineLvl w:val="0"/>
        <w:rPr>
          <w:rFonts w:ascii="宋体" w:hAnsi="宋体" w:cs="宋体"/>
          <w:b/>
          <w:sz w:val="32"/>
          <w:szCs w:val="32"/>
        </w:rPr>
      </w:pPr>
      <w:bookmarkStart w:id="5" w:name="_Toc31717"/>
      <w:bookmarkStart w:id="6" w:name="_Toc2761024"/>
    </w:p>
    <w:p w14:paraId="5F355F50">
      <w:pPr>
        <w:pStyle w:val="2"/>
        <w:rPr>
          <w:rFonts w:ascii="宋体" w:hAnsi="宋体" w:cs="宋体"/>
          <w:b/>
          <w:sz w:val="32"/>
          <w:szCs w:val="32"/>
        </w:rPr>
      </w:pPr>
    </w:p>
    <w:p w14:paraId="7E8CEEF6">
      <w:pPr>
        <w:widowControl/>
        <w:numPr>
          <w:ilvl w:val="0"/>
          <w:numId w:val="1"/>
        </w:numPr>
        <w:shd w:val="clear" w:color="auto" w:fill="FFFFFF"/>
        <w:spacing w:line="480" w:lineRule="exact"/>
        <w:jc w:val="center"/>
        <w:outlineLvl w:val="0"/>
        <w:rPr>
          <w:rFonts w:ascii="宋体" w:hAnsi="宋体" w:cs="宋体"/>
          <w:b/>
          <w:sz w:val="36"/>
          <w:szCs w:val="36"/>
        </w:rPr>
      </w:pPr>
      <w:r>
        <w:rPr>
          <w:rFonts w:hint="eastAsia" w:ascii="宋体" w:hAnsi="宋体" w:cs="宋体"/>
          <w:b/>
          <w:sz w:val="36"/>
          <w:szCs w:val="36"/>
        </w:rPr>
        <w:t xml:space="preserve"> 招标公告</w:t>
      </w:r>
    </w:p>
    <w:p w14:paraId="548F63EB">
      <w:pPr>
        <w:widowControl/>
        <w:shd w:val="clear" w:color="auto" w:fill="FFFFFF"/>
        <w:spacing w:line="480" w:lineRule="exact"/>
        <w:jc w:val="center"/>
        <w:outlineLvl w:val="0"/>
        <w:rPr>
          <w:rFonts w:hint="eastAsia" w:ascii="宋体" w:hAnsi="宋体" w:eastAsia="宋体" w:cs="宋体"/>
          <w:b/>
          <w:sz w:val="24"/>
          <w:lang w:eastAsia="zh-CN"/>
        </w:rPr>
      </w:pPr>
      <w:r>
        <w:rPr>
          <w:rFonts w:hint="eastAsia" w:ascii="宋体" w:hAnsi="宋体" w:cs="宋体"/>
          <w:b/>
          <w:sz w:val="24"/>
          <w:lang w:eastAsia="zh-CN"/>
        </w:rPr>
        <w:t>博爱县中医院康养综合服务楼等EPC工程</w:t>
      </w:r>
    </w:p>
    <w:p w14:paraId="1F84CE49">
      <w:pPr>
        <w:widowControl/>
        <w:shd w:val="clear" w:color="auto" w:fill="FFFFFF"/>
        <w:spacing w:line="480" w:lineRule="exact"/>
        <w:jc w:val="center"/>
        <w:outlineLvl w:val="0"/>
        <w:rPr>
          <w:rFonts w:ascii="宋体" w:hAnsi="宋体" w:cs="宋体"/>
          <w:b/>
          <w:sz w:val="24"/>
        </w:rPr>
      </w:pPr>
      <w:r>
        <w:rPr>
          <w:rFonts w:hint="eastAsia" w:ascii="宋体" w:hAnsi="宋体" w:cs="宋体"/>
          <w:b/>
          <w:sz w:val="24"/>
        </w:rPr>
        <w:t>招标公告（不见面开标）</w:t>
      </w:r>
    </w:p>
    <w:p w14:paraId="7106B6A9">
      <w:pPr>
        <w:widowControl/>
        <w:shd w:val="clear" w:color="auto" w:fill="FFFFFF"/>
        <w:spacing w:line="480" w:lineRule="exact"/>
        <w:outlineLvl w:val="0"/>
        <w:rPr>
          <w:rFonts w:ascii="宋体" w:hAnsi="宋体"/>
          <w:b/>
        </w:rPr>
      </w:pPr>
      <w:r>
        <w:rPr>
          <w:rFonts w:hint="eastAsia" w:ascii="宋体" w:hAnsi="宋体"/>
          <w:b/>
        </w:rPr>
        <w:t>采购编号：施工标段：</w:t>
      </w:r>
      <w:r>
        <w:rPr>
          <w:rFonts w:hint="eastAsia" w:ascii="宋体" w:hAnsi="宋体"/>
          <w:b/>
          <w:lang w:eastAsia="zh-CN"/>
        </w:rPr>
        <w:t>博政采购（2024）139</w:t>
      </w:r>
      <w:r>
        <w:rPr>
          <w:rFonts w:hint="eastAsia" w:ascii="宋体" w:hAnsi="宋体"/>
          <w:b/>
        </w:rPr>
        <w:t xml:space="preserve">-1号    </w:t>
      </w:r>
      <w:r>
        <w:rPr>
          <w:rFonts w:hint="eastAsia" w:ascii="宋体" w:hAnsi="宋体"/>
          <w:b/>
          <w:lang w:val="en-US" w:eastAsia="zh-CN"/>
        </w:rPr>
        <w:t xml:space="preserve">    </w:t>
      </w:r>
      <w:r>
        <w:rPr>
          <w:rFonts w:hint="eastAsia" w:ascii="宋体" w:hAnsi="宋体"/>
          <w:b/>
        </w:rPr>
        <w:t>监理标段：</w:t>
      </w:r>
      <w:r>
        <w:rPr>
          <w:rFonts w:hint="eastAsia" w:ascii="宋体" w:hAnsi="宋体"/>
          <w:b/>
          <w:lang w:eastAsia="zh-CN"/>
        </w:rPr>
        <w:t>博政采购（2024）139</w:t>
      </w:r>
      <w:r>
        <w:rPr>
          <w:rFonts w:hint="eastAsia" w:ascii="宋体" w:hAnsi="宋体"/>
          <w:b/>
        </w:rPr>
        <w:t>-</w:t>
      </w:r>
      <w:r>
        <w:rPr>
          <w:rFonts w:hint="eastAsia" w:ascii="宋体" w:hAnsi="宋体"/>
          <w:b/>
          <w:lang w:val="en-US" w:eastAsia="zh-CN"/>
        </w:rPr>
        <w:t>2</w:t>
      </w:r>
      <w:r>
        <w:rPr>
          <w:rFonts w:hint="eastAsia" w:ascii="宋体" w:hAnsi="宋体"/>
          <w:b/>
        </w:rPr>
        <w:t xml:space="preserve">号 </w:t>
      </w:r>
    </w:p>
    <w:p w14:paraId="5C6DA554">
      <w:pPr>
        <w:pStyle w:val="92"/>
        <w:rPr>
          <w:rFonts w:hint="eastAsia" w:ascii="宋体" w:hAnsi="宋体"/>
          <w:b/>
          <w:sz w:val="21"/>
        </w:rPr>
      </w:pPr>
      <w:r>
        <w:rPr>
          <w:rFonts w:ascii="宋体" w:hAnsi="宋体"/>
          <w:b/>
          <w:sz w:val="21"/>
        </w:rPr>
        <w:t>招标编号：</w:t>
      </w:r>
      <w:r>
        <w:rPr>
          <w:rFonts w:hint="eastAsia" w:ascii="宋体" w:hAnsi="宋体"/>
          <w:b/>
          <w:sz w:val="21"/>
        </w:rPr>
        <w:t>2024第016号</w:t>
      </w:r>
    </w:p>
    <w:p w14:paraId="37A83B93">
      <w:pPr>
        <w:pStyle w:val="92"/>
        <w:keepNext w:val="0"/>
        <w:keepLines w:val="0"/>
        <w:pageBreakBefore w:val="0"/>
        <w:wordWrap/>
        <w:overflowPunct/>
        <w:topLinePunct w:val="0"/>
        <w:bidi w:val="0"/>
        <w:spacing w:line="440" w:lineRule="exact"/>
        <w:ind w:firstLine="482" w:firstLineChars="200"/>
        <w:rPr>
          <w:rFonts w:ascii="宋体" w:hAnsi="宋体"/>
          <w:sz w:val="24"/>
        </w:rPr>
      </w:pPr>
      <w:r>
        <w:rPr>
          <w:rFonts w:hint="eastAsia" w:ascii="宋体" w:hAnsi="宋体" w:cs="宋体"/>
          <w:b/>
          <w:sz w:val="24"/>
        </w:rPr>
        <w:t>1.招标条件</w:t>
      </w:r>
    </w:p>
    <w:p w14:paraId="407525DD">
      <w:pPr>
        <w:pStyle w:val="46"/>
        <w:keepNext w:val="0"/>
        <w:keepLines w:val="0"/>
        <w:pageBreakBefore w:val="0"/>
        <w:wordWrap/>
        <w:overflowPunct/>
        <w:topLinePunct w:val="0"/>
        <w:bidi w:val="0"/>
        <w:adjustRightInd w:val="0"/>
        <w:spacing w:before="0" w:beforeAutospacing="0" w:after="0" w:afterAutospacing="0" w:line="440" w:lineRule="exact"/>
        <w:ind w:firstLine="480"/>
        <w:rPr>
          <w:rFonts w:ascii="宋体" w:hAnsi="宋体" w:eastAsia="宋体" w:cs="宋体"/>
        </w:rPr>
      </w:pPr>
      <w:r>
        <w:rPr>
          <w:rFonts w:hint="eastAsia" w:ascii="宋体" w:hAnsi="宋体" w:eastAsia="宋体" w:cs="宋体"/>
          <w:color w:val="000000"/>
          <w:shd w:val="clear" w:color="auto" w:fill="FFFFFF"/>
        </w:rPr>
        <w:t>本招标项目</w:t>
      </w:r>
      <w:r>
        <w:rPr>
          <w:rFonts w:hint="eastAsia" w:ascii="宋体" w:hAnsi="宋体" w:eastAsia="宋体" w:cs="宋体"/>
          <w:color w:val="000000"/>
          <w:shd w:val="clear" w:color="auto" w:fill="FFFFFF"/>
          <w:lang w:eastAsia="zh-CN"/>
        </w:rPr>
        <w:t>博爱县中医院康养综合服务楼等EPC工程</w:t>
      </w:r>
      <w:r>
        <w:rPr>
          <w:rFonts w:hint="eastAsia" w:ascii="宋体" w:hAnsi="宋体" w:eastAsia="宋体" w:cs="宋体"/>
          <w:color w:val="auto"/>
          <w:shd w:val="clear" w:color="auto" w:fill="FFFFFF"/>
        </w:rPr>
        <w:t>已由博爱县发展和改革委员会批准建设，项目代码：2303-410822-04-01-588307，招标人为</w:t>
      </w:r>
      <w:r>
        <w:rPr>
          <w:rFonts w:hint="eastAsia" w:ascii="宋体" w:hAnsi="宋体" w:eastAsia="宋体" w:cs="宋体"/>
          <w:color w:val="000000"/>
          <w:shd w:val="clear" w:color="auto" w:fill="FFFFFF"/>
          <w:lang w:eastAsia="zh-CN"/>
        </w:rPr>
        <w:t>博爱县中医院</w:t>
      </w:r>
      <w:r>
        <w:rPr>
          <w:rFonts w:hint="eastAsia" w:ascii="宋体" w:hAnsi="宋体" w:eastAsia="宋体" w:cs="宋体"/>
          <w:color w:val="000000"/>
          <w:shd w:val="clear" w:color="auto" w:fill="FFFFFF"/>
        </w:rPr>
        <w:t>，建设资金已落实，委托</w:t>
      </w:r>
      <w:r>
        <w:rPr>
          <w:rFonts w:hint="eastAsia" w:ascii="宋体" w:hAnsi="宋体" w:eastAsia="宋体" w:cs="宋体"/>
          <w:color w:val="000000"/>
          <w:shd w:val="clear" w:color="auto" w:fill="FFFFFF"/>
          <w:lang w:eastAsia="zh-CN"/>
        </w:rPr>
        <w:t>河南英格工程管理有限公司</w:t>
      </w:r>
      <w:r>
        <w:rPr>
          <w:rFonts w:hint="eastAsia" w:ascii="宋体" w:hAnsi="宋体" w:eastAsia="宋体" w:cs="宋体"/>
          <w:color w:val="000000"/>
          <w:shd w:val="clear" w:color="auto" w:fill="FFFFFF"/>
        </w:rPr>
        <w:t>代理本项目招标事宜。项目已具备招标条件，现对该项目进行公开招标</w:t>
      </w:r>
      <w:r>
        <w:rPr>
          <w:rFonts w:hint="eastAsia"/>
        </w:rPr>
        <w:t>。</w:t>
      </w:r>
    </w:p>
    <w:p w14:paraId="188309B3">
      <w:pPr>
        <w:keepNext w:val="0"/>
        <w:keepLines w:val="0"/>
        <w:pageBreakBefore w:val="0"/>
        <w:wordWrap/>
        <w:overflowPunct/>
        <w:topLinePunct w:val="0"/>
        <w:bidi w:val="0"/>
        <w:spacing w:line="440" w:lineRule="exact"/>
        <w:ind w:firstLine="482" w:firstLineChars="200"/>
        <w:jc w:val="left"/>
        <w:rPr>
          <w:rFonts w:ascii="宋体" w:hAnsi="宋体" w:cs="宋体"/>
          <w:bCs/>
          <w:sz w:val="24"/>
        </w:rPr>
      </w:pPr>
      <w:r>
        <w:rPr>
          <w:rFonts w:hint="eastAsia" w:ascii="宋体" w:hAnsi="宋体" w:cs="宋体"/>
          <w:b/>
          <w:sz w:val="24"/>
        </w:rPr>
        <w:t>2.项目概况与招标范围</w:t>
      </w:r>
    </w:p>
    <w:p w14:paraId="4B507F6A">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hint="eastAsia" w:ascii="宋体" w:hAnsi="宋体" w:eastAsia="宋体" w:cs="宋体"/>
          <w:color w:val="000000"/>
          <w:sz w:val="24"/>
          <w:shd w:val="clear" w:color="auto" w:fill="FFFFFF"/>
          <w:lang w:eastAsia="zh-CN"/>
        </w:rPr>
      </w:pPr>
      <w:r>
        <w:rPr>
          <w:rFonts w:hint="eastAsia" w:ascii="宋体" w:hAnsi="宋体" w:cs="宋体"/>
          <w:bCs/>
          <w:sz w:val="24"/>
        </w:rPr>
        <w:t>2.1项目名称：</w:t>
      </w:r>
      <w:r>
        <w:rPr>
          <w:rFonts w:hint="eastAsia" w:ascii="宋体" w:hAnsi="宋体" w:cs="宋体"/>
          <w:color w:val="000000"/>
          <w:sz w:val="24"/>
          <w:shd w:val="clear" w:color="auto" w:fill="FFFFFF"/>
          <w:lang w:eastAsia="zh-CN"/>
        </w:rPr>
        <w:t>博爱县中医院康养综合服务楼等EPC工程</w:t>
      </w:r>
    </w:p>
    <w:p w14:paraId="11BA806F">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ascii="宋体" w:hAnsi="宋体" w:cs="宋体"/>
          <w:bCs/>
          <w:color w:val="auto"/>
          <w:sz w:val="24"/>
        </w:rPr>
      </w:pPr>
      <w:r>
        <w:rPr>
          <w:rFonts w:hint="eastAsia" w:ascii="宋体" w:hAnsi="宋体" w:cs="宋体"/>
          <w:bCs/>
          <w:sz w:val="24"/>
        </w:rPr>
        <w:t>2.2工程概况：主要包括改扩建工程、外立面改造和设备购置。新建建筑面积2320㎡，改造门诊医技楼建筑面积8611㎡，外立面改造等7560㎡，配建病人活动</w:t>
      </w:r>
      <w:r>
        <w:rPr>
          <w:rFonts w:hint="eastAsia" w:ascii="宋体" w:hAnsi="宋体" w:cs="宋体"/>
          <w:bCs/>
          <w:color w:val="auto"/>
          <w:sz w:val="24"/>
        </w:rPr>
        <w:t>场所等6000㎡。新建康养中心餐厅、水疗室、多功能活动室、供应室、仓库、连廊等合计2320㎡。项目估算总投资</w:t>
      </w:r>
      <w:r>
        <w:rPr>
          <w:rFonts w:hint="eastAsia" w:ascii="宋体" w:hAnsi="宋体" w:cs="宋体"/>
          <w:bCs/>
          <w:color w:val="auto"/>
          <w:sz w:val="24"/>
          <w:lang w:val="en-US" w:eastAsia="zh-CN"/>
        </w:rPr>
        <w:t>10189</w:t>
      </w:r>
      <w:r>
        <w:rPr>
          <w:rFonts w:hint="eastAsia" w:ascii="宋体" w:hAnsi="宋体" w:cs="宋体"/>
          <w:bCs/>
          <w:color w:val="auto"/>
          <w:sz w:val="24"/>
        </w:rPr>
        <w:t>万元，其中工程建设费用</w:t>
      </w:r>
      <w:r>
        <w:rPr>
          <w:rFonts w:hint="eastAsia" w:ascii="宋体" w:hAnsi="宋体" w:cs="宋体"/>
          <w:bCs/>
          <w:color w:val="auto"/>
          <w:sz w:val="24"/>
          <w:lang w:val="en-US" w:eastAsia="zh-CN"/>
        </w:rPr>
        <w:t>5366</w:t>
      </w:r>
      <w:r>
        <w:rPr>
          <w:rFonts w:hint="eastAsia" w:ascii="宋体" w:hAnsi="宋体" w:cs="宋体"/>
          <w:bCs/>
          <w:color w:val="auto"/>
          <w:sz w:val="24"/>
        </w:rPr>
        <w:t>万元。</w:t>
      </w:r>
    </w:p>
    <w:p w14:paraId="57971E57">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ascii="宋体" w:hAnsi="宋体" w:cs="宋体"/>
          <w:bCs/>
          <w:color w:val="auto"/>
          <w:sz w:val="24"/>
        </w:rPr>
      </w:pPr>
      <w:r>
        <w:rPr>
          <w:rFonts w:hint="eastAsia" w:ascii="宋体" w:hAnsi="宋体" w:cs="宋体"/>
          <w:bCs/>
          <w:color w:val="auto"/>
          <w:sz w:val="24"/>
        </w:rPr>
        <w:t>2.3招标方式：公开招标</w:t>
      </w:r>
    </w:p>
    <w:p w14:paraId="65DB8ADD">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ascii="宋体" w:hAnsi="宋体" w:cs="宋体"/>
          <w:bCs/>
          <w:color w:val="auto"/>
          <w:sz w:val="24"/>
        </w:rPr>
      </w:pPr>
      <w:r>
        <w:rPr>
          <w:rFonts w:hint="eastAsia" w:ascii="宋体" w:hAnsi="宋体" w:cs="宋体"/>
          <w:bCs/>
          <w:color w:val="auto"/>
          <w:sz w:val="24"/>
        </w:rPr>
        <w:t>2.4资金来源：</w:t>
      </w:r>
      <w:r>
        <w:rPr>
          <w:rFonts w:hint="eastAsia"/>
          <w:b w:val="0"/>
          <w:bCs w:val="0"/>
          <w:color w:val="auto"/>
          <w:sz w:val="24"/>
          <w:szCs w:val="24"/>
          <w:lang w:val="en-US" w:bidi="ar-SA"/>
        </w:rPr>
        <w:t>申请专项债券、政府配套资金或自筹解决</w:t>
      </w:r>
    </w:p>
    <w:p w14:paraId="7077465C">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hint="eastAsia" w:ascii="宋体" w:hAnsi="宋体" w:cs="宋体"/>
          <w:bCs/>
          <w:color w:val="auto"/>
          <w:sz w:val="24"/>
        </w:rPr>
      </w:pPr>
      <w:r>
        <w:rPr>
          <w:rFonts w:hint="eastAsia" w:ascii="宋体" w:hAnsi="宋体" w:cs="宋体"/>
          <w:bCs/>
          <w:color w:val="auto"/>
          <w:sz w:val="24"/>
        </w:rPr>
        <w:t>2.5建设地点：博爱县</w:t>
      </w:r>
    </w:p>
    <w:p w14:paraId="60A8780B">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ascii="宋体" w:hAnsi="宋体" w:cs="宋体"/>
          <w:bCs/>
          <w:color w:val="auto"/>
          <w:sz w:val="24"/>
        </w:rPr>
      </w:pPr>
      <w:r>
        <w:rPr>
          <w:rFonts w:hint="eastAsia" w:ascii="宋体" w:hAnsi="宋体" w:cs="宋体"/>
          <w:bCs/>
          <w:color w:val="auto"/>
          <w:sz w:val="24"/>
        </w:rPr>
        <w:t>2.6标段划分：本项目共分两个标段</w:t>
      </w:r>
      <w:r>
        <w:rPr>
          <w:rFonts w:hint="eastAsia" w:ascii="宋体" w:hAnsi="宋体" w:cs="宋体"/>
          <w:bCs/>
          <w:color w:val="auto"/>
          <w:sz w:val="24"/>
          <w:lang w:eastAsia="zh-CN"/>
        </w:rPr>
        <w:t>：</w:t>
      </w:r>
      <w:r>
        <w:rPr>
          <w:rFonts w:hint="eastAsia" w:ascii="宋体" w:hAnsi="宋体" w:cs="宋体"/>
          <w:bCs/>
          <w:color w:val="auto"/>
          <w:sz w:val="24"/>
          <w:lang w:val="en-US" w:eastAsia="zh-CN"/>
        </w:rPr>
        <w:t>施工标段和监理标段</w:t>
      </w:r>
      <w:r>
        <w:rPr>
          <w:rFonts w:hint="eastAsia" w:ascii="宋体" w:hAnsi="宋体" w:cs="宋体"/>
          <w:color w:val="auto"/>
          <w:sz w:val="24"/>
          <w:shd w:val="clear" w:color="auto" w:fill="FFFFFF"/>
        </w:rPr>
        <w:t>。</w:t>
      </w:r>
    </w:p>
    <w:p w14:paraId="762E8470">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ascii="宋体" w:hAnsi="宋体" w:cs="宋体"/>
          <w:bCs/>
          <w:color w:val="auto"/>
          <w:sz w:val="24"/>
        </w:rPr>
      </w:pPr>
      <w:r>
        <w:rPr>
          <w:rFonts w:hint="eastAsia" w:ascii="宋体" w:hAnsi="宋体" w:cs="宋体"/>
          <w:bCs/>
          <w:color w:val="auto"/>
          <w:sz w:val="24"/>
        </w:rPr>
        <w:t>2.7招标范围：</w:t>
      </w:r>
    </w:p>
    <w:p w14:paraId="7BD79011">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ascii="宋体" w:hAnsi="宋体" w:cs="宋体"/>
          <w:bCs/>
          <w:color w:val="auto"/>
          <w:sz w:val="24"/>
        </w:rPr>
      </w:pPr>
      <w:r>
        <w:rPr>
          <w:rFonts w:hint="eastAsia" w:ascii="宋体" w:hAnsi="宋体" w:cs="宋体"/>
          <w:bCs/>
          <w:color w:val="auto"/>
          <w:sz w:val="24"/>
        </w:rPr>
        <w:t>施工标段：采用EPC模式（设计、采购、施工），组织开展项目的设计、采购、施工等实行全过程的承包，并对其所承包工程的质量、安全和进度进行负责。</w:t>
      </w:r>
    </w:p>
    <w:p w14:paraId="2189575A">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ascii="宋体" w:hAnsi="宋体" w:cs="宋体"/>
          <w:bCs/>
          <w:color w:val="auto"/>
          <w:sz w:val="24"/>
        </w:rPr>
      </w:pPr>
      <w:r>
        <w:rPr>
          <w:rFonts w:hint="eastAsia" w:ascii="宋体" w:hAnsi="宋体" w:cs="宋体"/>
          <w:bCs/>
          <w:color w:val="auto"/>
          <w:sz w:val="24"/>
        </w:rPr>
        <w:t>监理标段：施工及缺陷责任期阶段的全过程监理工作等服务。</w:t>
      </w:r>
    </w:p>
    <w:p w14:paraId="697545BA">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ascii="宋体" w:hAnsi="宋体" w:cs="宋体"/>
          <w:bCs/>
          <w:sz w:val="24"/>
        </w:rPr>
      </w:pPr>
      <w:r>
        <w:rPr>
          <w:rFonts w:hint="eastAsia" w:ascii="宋体" w:hAnsi="宋体" w:cs="宋体"/>
          <w:bCs/>
          <w:sz w:val="24"/>
        </w:rPr>
        <w:t>2.8质量要求：</w:t>
      </w:r>
    </w:p>
    <w:p w14:paraId="1706F823">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ascii="宋体" w:hAnsi="宋体" w:cs="宋体"/>
          <w:bCs/>
          <w:sz w:val="24"/>
        </w:rPr>
      </w:pPr>
      <w:r>
        <w:rPr>
          <w:rFonts w:hint="eastAsia" w:ascii="宋体" w:hAnsi="宋体" w:cs="宋体"/>
          <w:bCs/>
          <w:sz w:val="24"/>
        </w:rPr>
        <w:t>施工标段：符合国家相关技术规范要求；</w:t>
      </w:r>
    </w:p>
    <w:p w14:paraId="2947A4C9">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ascii="宋体" w:hAnsi="宋体" w:cs="宋体"/>
          <w:bCs/>
          <w:sz w:val="24"/>
        </w:rPr>
      </w:pPr>
      <w:r>
        <w:rPr>
          <w:rFonts w:hint="eastAsia" w:ascii="宋体" w:hAnsi="宋体" w:cs="宋体"/>
          <w:bCs/>
          <w:sz w:val="24"/>
        </w:rPr>
        <w:t>监理标段：达到国家质量验收规范合格标准。</w:t>
      </w:r>
    </w:p>
    <w:p w14:paraId="20ECF89C">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ascii="宋体" w:hAnsi="宋体" w:cs="宋体"/>
          <w:bCs/>
          <w:sz w:val="24"/>
        </w:rPr>
      </w:pPr>
      <w:r>
        <w:rPr>
          <w:rFonts w:hint="eastAsia" w:ascii="宋体" w:hAnsi="宋体" w:cs="宋体"/>
          <w:bCs/>
          <w:sz w:val="24"/>
        </w:rPr>
        <w:t>2.9工期：</w:t>
      </w:r>
    </w:p>
    <w:p w14:paraId="690EBBEE">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ascii="宋体" w:hAnsi="宋体" w:cs="宋体"/>
          <w:bCs/>
          <w:sz w:val="24"/>
        </w:rPr>
      </w:pPr>
      <w:r>
        <w:rPr>
          <w:rFonts w:hint="eastAsia" w:ascii="宋体" w:hAnsi="宋体" w:cs="宋体"/>
          <w:bCs/>
          <w:sz w:val="24"/>
        </w:rPr>
        <w:t>施工标段工期：</w:t>
      </w:r>
      <w:r>
        <w:rPr>
          <w:rFonts w:hint="eastAsia" w:ascii="宋体" w:hAnsi="宋体" w:cs="宋体"/>
          <w:bCs/>
          <w:sz w:val="24"/>
          <w:lang w:val="en-US" w:eastAsia="zh-CN"/>
        </w:rPr>
        <w:t>240</w:t>
      </w:r>
      <w:r>
        <w:rPr>
          <w:rFonts w:hint="eastAsia" w:ascii="宋体" w:hAnsi="宋体" w:cs="宋体"/>
          <w:bCs/>
          <w:sz w:val="24"/>
        </w:rPr>
        <w:t>日历天；</w:t>
      </w:r>
    </w:p>
    <w:p w14:paraId="4DB3D1FD">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ascii="宋体" w:hAnsi="宋体" w:cs="宋体"/>
          <w:bCs/>
          <w:sz w:val="24"/>
        </w:rPr>
      </w:pPr>
      <w:r>
        <w:rPr>
          <w:rFonts w:hint="eastAsia" w:ascii="宋体" w:hAnsi="宋体" w:cs="宋体"/>
          <w:bCs/>
          <w:sz w:val="24"/>
        </w:rPr>
        <w:t>监理标段服务期：合同签订之日起至本项目竣工验收合格为止。</w:t>
      </w:r>
    </w:p>
    <w:p w14:paraId="61E672C5">
      <w:pPr>
        <w:keepNext w:val="0"/>
        <w:keepLines w:val="0"/>
        <w:pageBreakBefore w:val="0"/>
        <w:widowControl/>
        <w:numPr>
          <w:ilvl w:val="0"/>
          <w:numId w:val="2"/>
        </w:numPr>
        <w:tabs>
          <w:tab w:val="left" w:pos="-1155"/>
          <w:tab w:val="left" w:pos="-1050"/>
          <w:tab w:val="clear" w:pos="312"/>
        </w:tabs>
        <w:kinsoku w:val="0"/>
        <w:wordWrap/>
        <w:overflowPunct/>
        <w:topLinePunct w:val="0"/>
        <w:autoSpaceDE w:val="0"/>
        <w:autoSpaceDN w:val="0"/>
        <w:bidi w:val="0"/>
        <w:adjustRightInd w:val="0"/>
        <w:snapToGrid w:val="0"/>
        <w:spacing w:line="440" w:lineRule="exact"/>
        <w:ind w:right="-334" w:rightChars="-159" w:firstLine="482" w:firstLineChars="200"/>
        <w:textAlignment w:val="baseline"/>
        <w:rPr>
          <w:rFonts w:hint="eastAsia" w:ascii="宋体" w:hAnsi="宋体" w:cs="宋体"/>
          <w:b/>
          <w:bCs/>
          <w:sz w:val="24"/>
        </w:rPr>
      </w:pPr>
      <w:r>
        <w:rPr>
          <w:rFonts w:hint="eastAsia" w:ascii="宋体" w:hAnsi="宋体" w:cs="宋体"/>
          <w:b/>
          <w:bCs/>
          <w:sz w:val="24"/>
        </w:rPr>
        <w:t>投标人资格要求：</w:t>
      </w:r>
    </w:p>
    <w:p w14:paraId="16C4A1B7">
      <w:pPr>
        <w:keepNext w:val="0"/>
        <w:keepLines w:val="0"/>
        <w:pageBreakBefore w:val="0"/>
        <w:widowControl/>
        <w:wordWrap/>
        <w:overflowPunct/>
        <w:topLinePunct w:val="0"/>
        <w:autoSpaceDE/>
        <w:autoSpaceDN/>
        <w:bidi w:val="0"/>
        <w:spacing w:line="440" w:lineRule="exact"/>
        <w:ind w:firstLine="482" w:firstLineChars="200"/>
        <w:rPr>
          <w:rFonts w:hint="eastAsia"/>
          <w:b/>
          <w:bCs/>
          <w:sz w:val="24"/>
          <w:szCs w:val="24"/>
          <w:lang w:val="en-US" w:bidi="ar-SA"/>
        </w:rPr>
      </w:pPr>
      <w:r>
        <w:rPr>
          <w:rFonts w:hint="eastAsia"/>
          <w:b/>
          <w:bCs/>
          <w:sz w:val="24"/>
          <w:szCs w:val="24"/>
          <w:lang w:val="en-US" w:eastAsia="zh-CN" w:bidi="ar-SA"/>
        </w:rPr>
        <w:t>3.1</w:t>
      </w:r>
      <w:r>
        <w:rPr>
          <w:rFonts w:hint="eastAsia"/>
          <w:b/>
          <w:bCs/>
          <w:sz w:val="24"/>
          <w:szCs w:val="24"/>
          <w:lang w:val="en-US" w:bidi="ar-SA"/>
        </w:rPr>
        <w:t>施工标段资格要求：</w:t>
      </w:r>
    </w:p>
    <w:p w14:paraId="42662CFA">
      <w:pPr>
        <w:pStyle w:val="2"/>
        <w:keepNext w:val="0"/>
        <w:keepLines w:val="0"/>
        <w:pageBreakBefore w:val="0"/>
        <w:widowControl/>
        <w:kinsoku w:val="0"/>
        <w:wordWrap/>
        <w:overflowPunct/>
        <w:topLinePunct w:val="0"/>
        <w:autoSpaceDE w:val="0"/>
        <w:autoSpaceDN w:val="0"/>
        <w:bidi w:val="0"/>
        <w:adjustRightInd w:val="0"/>
        <w:snapToGrid w:val="0"/>
        <w:spacing w:before="185" w:line="440" w:lineRule="exact"/>
        <w:ind w:right="18" w:firstLine="481"/>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3.1.1投标企业应具有独立法人资格，同时具备建设行政主管部门颁发的建筑工程施工总承包叁级及以上资质和工程设计综合资质或建筑行业（建筑工程）乙级及以上资质，具备有效期范围内的企业营业执照（副本）、安全生产许可证（副本），并在人员、设备、资金等方面具有相应的设计、施工能力；</w:t>
      </w:r>
    </w:p>
    <w:p w14:paraId="00FEA260">
      <w:pPr>
        <w:pStyle w:val="2"/>
        <w:keepNext w:val="0"/>
        <w:keepLines w:val="0"/>
        <w:pageBreakBefore w:val="0"/>
        <w:widowControl/>
        <w:kinsoku w:val="0"/>
        <w:wordWrap/>
        <w:overflowPunct/>
        <w:topLinePunct w:val="0"/>
        <w:autoSpaceDE w:val="0"/>
        <w:autoSpaceDN w:val="0"/>
        <w:bidi w:val="0"/>
        <w:adjustRightInd w:val="0"/>
        <w:snapToGrid w:val="0"/>
        <w:spacing w:before="185" w:line="440" w:lineRule="exact"/>
        <w:ind w:right="18" w:firstLine="481"/>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3.1.2</w:t>
      </w:r>
      <w:r>
        <w:rPr>
          <w:rFonts w:hint="eastAsia" w:ascii="宋体" w:hAnsi="宋体" w:eastAsia="宋体" w:cs="宋体"/>
          <w:sz w:val="24"/>
          <w:szCs w:val="24"/>
          <w:highlight w:val="none"/>
        </w:rPr>
        <w:t>拟派项目经理须具备建筑工程专业贰级及以上建造师资格（不含临时），具有有效期内项目经理安全生产考核合格证书（B证），且未担任其他在建工程项目；</w:t>
      </w:r>
    </w:p>
    <w:p w14:paraId="41F45CF4">
      <w:pPr>
        <w:pStyle w:val="2"/>
        <w:keepNext w:val="0"/>
        <w:keepLines w:val="0"/>
        <w:pageBreakBefore w:val="0"/>
        <w:widowControl/>
        <w:kinsoku w:val="0"/>
        <w:wordWrap/>
        <w:overflowPunct/>
        <w:topLinePunct w:val="0"/>
        <w:autoSpaceDE w:val="0"/>
        <w:autoSpaceDN w:val="0"/>
        <w:bidi w:val="0"/>
        <w:adjustRightInd w:val="0"/>
        <w:snapToGrid w:val="0"/>
        <w:spacing w:before="185" w:line="440" w:lineRule="exact"/>
        <w:ind w:right="18" w:firstLine="481"/>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3.1.3拟派施工项目技术负责人须具有相关专业中级及以上技术职称或</w:t>
      </w:r>
      <w:r>
        <w:rPr>
          <w:rFonts w:hint="eastAsia" w:ascii="宋体" w:hAnsi="宋体" w:eastAsia="宋体" w:cs="宋体"/>
          <w:sz w:val="24"/>
          <w:szCs w:val="24"/>
          <w:highlight w:val="none"/>
        </w:rPr>
        <w:t>建筑工程专业贰级及以上建造师资格（不含临时）</w:t>
      </w:r>
      <w:r>
        <w:rPr>
          <w:rFonts w:hint="eastAsia" w:ascii="宋体" w:hAnsi="宋体" w:eastAsia="宋体" w:cs="宋体"/>
          <w:sz w:val="24"/>
          <w:szCs w:val="24"/>
          <w:highlight w:val="none"/>
          <w:lang w:val="en-US" w:eastAsia="zh-CN"/>
        </w:rPr>
        <w:t>，拟派设计项目负责人须具备国家一级注册建筑师（不含临时）工程师资格；</w:t>
      </w:r>
    </w:p>
    <w:p w14:paraId="55E45DFB">
      <w:pPr>
        <w:pStyle w:val="2"/>
        <w:keepNext w:val="0"/>
        <w:keepLines w:val="0"/>
        <w:pageBreakBefore w:val="0"/>
        <w:widowControl/>
        <w:kinsoku w:val="0"/>
        <w:wordWrap/>
        <w:overflowPunct/>
        <w:topLinePunct w:val="0"/>
        <w:autoSpaceDE w:val="0"/>
        <w:autoSpaceDN w:val="0"/>
        <w:bidi w:val="0"/>
        <w:adjustRightInd w:val="0"/>
        <w:snapToGrid w:val="0"/>
        <w:spacing w:before="185" w:line="440" w:lineRule="exact"/>
        <w:ind w:right="18" w:firstLine="481"/>
        <w:jc w:val="both"/>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3.1.4</w:t>
      </w:r>
      <w:r>
        <w:rPr>
          <w:rFonts w:ascii="宋体" w:hAnsi="宋体" w:eastAsia="宋体" w:cs="宋体"/>
          <w:sz w:val="24"/>
          <w:szCs w:val="24"/>
          <w:highlight w:val="none"/>
        </w:rPr>
        <w:t>财务要求：投标人财务状况良好，没有处于被责令停业、财务被接管、冻结或破产状态，提供2023年度经会计师事务所或审计部门出具的财务审计报告，包括资产负债表、现金流量表、利润表和财务情况说明书；成立年份不足一年的企业须提供银行出具的资信证明（若为联合体投标，联合体各方均须提供）；</w:t>
      </w:r>
    </w:p>
    <w:p w14:paraId="6D8F6A82">
      <w:pPr>
        <w:pStyle w:val="2"/>
        <w:keepNext w:val="0"/>
        <w:keepLines w:val="0"/>
        <w:pageBreakBefore w:val="0"/>
        <w:widowControl/>
        <w:kinsoku w:val="0"/>
        <w:wordWrap/>
        <w:overflowPunct/>
        <w:topLinePunct w:val="0"/>
        <w:autoSpaceDE w:val="0"/>
        <w:autoSpaceDN w:val="0"/>
        <w:bidi w:val="0"/>
        <w:adjustRightInd w:val="0"/>
        <w:snapToGrid w:val="0"/>
        <w:spacing w:before="185" w:line="440" w:lineRule="exact"/>
        <w:ind w:right="18" w:firstLine="481"/>
        <w:jc w:val="both"/>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3.1.5</w:t>
      </w:r>
      <w:r>
        <w:rPr>
          <w:rFonts w:ascii="宋体" w:hAnsi="宋体" w:eastAsia="宋体" w:cs="宋体"/>
          <w:sz w:val="24"/>
          <w:szCs w:val="24"/>
          <w:highlight w:val="none"/>
        </w:rPr>
        <w:t>业绩要求：投标人20</w:t>
      </w:r>
      <w:r>
        <w:rPr>
          <w:rFonts w:hint="eastAsia" w:ascii="宋体" w:hAnsi="宋体" w:eastAsia="宋体" w:cs="宋体"/>
          <w:sz w:val="24"/>
          <w:szCs w:val="24"/>
          <w:highlight w:val="none"/>
          <w:lang w:val="en-US" w:eastAsia="zh-CN"/>
        </w:rPr>
        <w:t>21</w:t>
      </w:r>
      <w:r>
        <w:rPr>
          <w:rFonts w:ascii="宋体" w:hAnsi="宋体" w:eastAsia="宋体" w:cs="宋体"/>
          <w:sz w:val="24"/>
          <w:szCs w:val="24"/>
          <w:highlight w:val="none"/>
        </w:rPr>
        <w:t>年1月1日以来承揽类似业绩不少于 1 项（以合同签订日期为准，需提供合同协议书）（以联合体形式投标的，联合体成员提供均可）；</w:t>
      </w:r>
    </w:p>
    <w:p w14:paraId="2E8226E0">
      <w:pPr>
        <w:pStyle w:val="2"/>
        <w:keepNext w:val="0"/>
        <w:keepLines w:val="0"/>
        <w:pageBreakBefore w:val="0"/>
        <w:widowControl/>
        <w:kinsoku w:val="0"/>
        <w:wordWrap/>
        <w:overflowPunct/>
        <w:topLinePunct w:val="0"/>
        <w:autoSpaceDE w:val="0"/>
        <w:autoSpaceDN w:val="0"/>
        <w:bidi w:val="0"/>
        <w:adjustRightInd w:val="0"/>
        <w:snapToGrid w:val="0"/>
        <w:spacing w:before="185" w:line="440" w:lineRule="exact"/>
        <w:ind w:right="18" w:firstLine="481"/>
        <w:jc w:val="both"/>
        <w:textAlignment w:val="baseline"/>
        <w:rPr>
          <w:rFonts w:hint="eastAsia" w:ascii="宋体" w:hAnsi="宋体" w:eastAsia="宋体" w:cs="宋体"/>
          <w:bCs/>
          <w:sz w:val="24"/>
          <w:szCs w:val="24"/>
          <w:lang w:val="en-US" w:eastAsia="zh-CN"/>
        </w:rPr>
      </w:pPr>
      <w:r>
        <w:rPr>
          <w:rFonts w:hint="eastAsia" w:ascii="宋体" w:hAnsi="宋体" w:eastAsia="宋体" w:cs="宋体"/>
          <w:sz w:val="24"/>
          <w:szCs w:val="24"/>
          <w:highlight w:val="none"/>
          <w:lang w:val="en-US" w:eastAsia="zh-CN"/>
        </w:rPr>
        <w:t>3.1.6</w:t>
      </w:r>
      <w:r>
        <w:rPr>
          <w:rFonts w:hint="eastAsia" w:ascii="宋体" w:hAnsi="宋体" w:eastAsia="宋体" w:cs="宋体"/>
          <w:bCs/>
          <w:sz w:val="24"/>
          <w:szCs w:val="24"/>
          <w:lang w:val="en-US" w:eastAsia="zh-CN"/>
        </w:rPr>
        <w:t>信誉要求：（执行《关于在招标投标活动中对失信被执行人实施联合惩戒的通知》法（2016）285号文件）：投标人未被“信用中国”网站（www.creditchina.gov.cn）、中国政府采购网（www.ccgp.gov.cn）记录为失信被执行人、重大税收违法案件当事人、政府采购严重违法失信行为记录的，在开标、评标阶段及中标候选人公示阶段若发现投标人被列为失信被执行人的，取消其中标资格；</w:t>
      </w:r>
    </w:p>
    <w:p w14:paraId="01D8D003">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hint="eastAsia"/>
          <w:b/>
          <w:bCs/>
          <w:sz w:val="24"/>
          <w:szCs w:val="24"/>
          <w:lang w:val="en-US" w:eastAsia="zh-CN" w:bidi="ar-SA"/>
        </w:rPr>
      </w:pPr>
      <w:r>
        <w:rPr>
          <w:rFonts w:hint="eastAsia" w:ascii="宋体" w:hAnsi="宋体" w:cs="宋体"/>
          <w:bCs/>
          <w:sz w:val="24"/>
          <w:szCs w:val="24"/>
          <w:lang w:val="en-US" w:eastAsia="zh-CN"/>
        </w:rPr>
        <w:t>3.1.7</w:t>
      </w:r>
      <w:r>
        <w:rPr>
          <w:rFonts w:hint="eastAsia" w:ascii="宋体" w:hAnsi="宋体" w:eastAsia="宋体" w:cs="宋体"/>
          <w:bCs/>
          <w:sz w:val="24"/>
          <w:szCs w:val="24"/>
          <w:lang w:val="en-US" w:eastAsia="zh-CN"/>
        </w:rPr>
        <w:t>本次招标接受联合体投标；联合体成员数不得超过</w:t>
      </w: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家，联合体协议应明确联合体的牵头人和各方权利义务，联合体牵头人必须是施工企业。联合体各单位需同时授权同一代理人为本项目的合法代理人。</w:t>
      </w:r>
    </w:p>
    <w:p w14:paraId="3A54A254">
      <w:pPr>
        <w:keepNext w:val="0"/>
        <w:keepLines w:val="0"/>
        <w:pageBreakBefore w:val="0"/>
        <w:widowControl/>
        <w:wordWrap/>
        <w:overflowPunct/>
        <w:topLinePunct w:val="0"/>
        <w:autoSpaceDE/>
        <w:autoSpaceDN/>
        <w:bidi w:val="0"/>
        <w:spacing w:line="440" w:lineRule="exact"/>
        <w:ind w:firstLine="482" w:firstLineChars="200"/>
        <w:rPr>
          <w:b/>
          <w:bCs/>
          <w:sz w:val="24"/>
          <w:szCs w:val="24"/>
          <w:lang w:val="en-US" w:bidi="ar-SA"/>
        </w:rPr>
      </w:pPr>
      <w:r>
        <w:rPr>
          <w:rFonts w:hint="eastAsia"/>
          <w:b/>
          <w:bCs/>
          <w:sz w:val="24"/>
          <w:szCs w:val="24"/>
          <w:lang w:val="en-US" w:eastAsia="zh-CN" w:bidi="ar-SA"/>
        </w:rPr>
        <w:t>3.2</w:t>
      </w:r>
      <w:r>
        <w:rPr>
          <w:rFonts w:hint="eastAsia"/>
          <w:b/>
          <w:bCs/>
          <w:sz w:val="24"/>
          <w:szCs w:val="24"/>
          <w:lang w:val="en-US" w:bidi="ar-SA"/>
        </w:rPr>
        <w:t>监理标段资格要求：</w:t>
      </w:r>
    </w:p>
    <w:p w14:paraId="16427826">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3.2.1投标人须具备独立法人资格，并持有有效营业执照、具备国家建设行政主管部门颁发有效的房屋建筑工程乙级及以上监理资质或监理综合资质，并在人员、设备、资金等方面具有相应的能力；</w:t>
      </w:r>
    </w:p>
    <w:p w14:paraId="589B78A2">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3.2.2项目总监理工程师具有房屋建筑工程监理工程师资格；具有中级及以上技术职称，且未担任其他在建总监理工程师（提供无在建项目承诺）；</w:t>
      </w:r>
    </w:p>
    <w:p w14:paraId="3CCC9223">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3.2.3财务要求：提供（2021年-2023年）财务审计报告，财务状况良好，没有处于被责令停业或破产状态，且资产未被重组、接管和冻结；如投标单位为新成立企业，提供自注册年度后的经审计的可查询的财务会计报表；</w:t>
      </w:r>
    </w:p>
    <w:p w14:paraId="736A52AB">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3.2.4信誉要求：（执行《关于在招标投标活动中对失信被执行人实施联合惩戒的通知》法（2016）285号文件）：投标人未被“信用中国”网站（www.creditchina.gov.cn）、中国政府采购网（www.ccgp.gov.cn）记录为失信被执行人、重大税收违法案件当事人、政府采购严重违法失信行为记录的，在开标、评标阶段及中标候选人公示阶段若发现投标人被列为失信被执行人的，取消其中标资格；</w:t>
      </w:r>
    </w:p>
    <w:p w14:paraId="6F09FA6F">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3.2.5本标段不接受联合体投标。</w:t>
      </w:r>
    </w:p>
    <w:p w14:paraId="64841F6C">
      <w:pPr>
        <w:keepNext w:val="0"/>
        <w:keepLines w:val="0"/>
        <w:pageBreakBefore w:val="0"/>
        <w:widowControl/>
        <w:numPr>
          <w:ilvl w:val="0"/>
          <w:numId w:val="0"/>
        </w:numPr>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2" w:firstLineChars="200"/>
        <w:textAlignment w:val="baseline"/>
        <w:rPr>
          <w:rFonts w:ascii="宋体" w:hAnsi="宋体" w:cs="宋体"/>
          <w:bCs/>
          <w:sz w:val="24"/>
        </w:rPr>
      </w:pPr>
      <w:r>
        <w:rPr>
          <w:rFonts w:hint="eastAsia" w:ascii="宋体" w:hAnsi="宋体" w:cs="宋体"/>
          <w:b/>
          <w:bCs/>
          <w:sz w:val="24"/>
        </w:rPr>
        <w:t xml:space="preserve">4.招标文件的获取  </w:t>
      </w:r>
      <w:r>
        <w:rPr>
          <w:rFonts w:hint="eastAsia" w:ascii="宋体" w:hAnsi="宋体" w:cs="宋体"/>
          <w:bCs/>
          <w:sz w:val="24"/>
        </w:rPr>
        <w:t xml:space="preserve"> </w:t>
      </w:r>
    </w:p>
    <w:p w14:paraId="57A6DDCE">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ascii="宋体" w:hAnsi="宋体" w:cs="宋体"/>
          <w:bCs/>
          <w:color w:val="auto"/>
          <w:sz w:val="24"/>
        </w:rPr>
      </w:pPr>
      <w:r>
        <w:rPr>
          <w:rFonts w:hint="eastAsia" w:ascii="宋体" w:hAnsi="宋体" w:cs="宋体"/>
          <w:bCs/>
          <w:sz w:val="24"/>
        </w:rPr>
        <w:t>4.1招标文件获取方式：</w:t>
      </w:r>
      <w:r>
        <w:rPr>
          <w:rFonts w:hint="eastAsia"/>
          <w:sz w:val="24"/>
          <w:szCs w:val="24"/>
          <w:lang w:val="en-US" w:bidi="ar-SA"/>
        </w:rPr>
        <w:t>网上获取，凡有意参加投标者，</w:t>
      </w:r>
      <w:r>
        <w:rPr>
          <w:rFonts w:hint="eastAsia"/>
          <w:sz w:val="24"/>
          <w:szCs w:val="24"/>
          <w:shd w:val="clear" w:color="auto" w:fill="FFFFFF"/>
          <w:lang w:bidi="ar"/>
        </w:rPr>
        <w:t>请登录焦作市公共资源交易中心官网进行网上下载招</w:t>
      </w:r>
      <w:r>
        <w:rPr>
          <w:rFonts w:hint="eastAsia"/>
          <w:color w:val="auto"/>
          <w:sz w:val="24"/>
          <w:szCs w:val="24"/>
          <w:shd w:val="clear" w:color="auto" w:fill="FFFFFF"/>
          <w:lang w:bidi="ar"/>
        </w:rPr>
        <w:t>标文件</w:t>
      </w:r>
      <w:r>
        <w:rPr>
          <w:rFonts w:hint="eastAsia" w:ascii="宋体" w:hAnsi="宋体" w:cs="宋体"/>
          <w:bCs/>
          <w:color w:val="auto"/>
          <w:sz w:val="24"/>
        </w:rPr>
        <w:t>。</w:t>
      </w:r>
    </w:p>
    <w:p w14:paraId="79A3C90E">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ascii="宋体" w:hAnsi="宋体" w:cs="宋体"/>
          <w:bCs/>
          <w:color w:val="auto"/>
          <w:sz w:val="24"/>
        </w:rPr>
      </w:pPr>
      <w:r>
        <w:rPr>
          <w:rFonts w:hint="eastAsia" w:ascii="宋体" w:hAnsi="宋体" w:cs="宋体"/>
          <w:bCs/>
          <w:color w:val="auto"/>
          <w:sz w:val="24"/>
        </w:rPr>
        <w:t>4.2招标文件获取时间：2024年</w:t>
      </w:r>
      <w:r>
        <w:rPr>
          <w:rFonts w:hint="eastAsia" w:ascii="宋体" w:hAnsi="宋体" w:cs="宋体"/>
          <w:bCs/>
          <w:color w:val="auto"/>
          <w:sz w:val="24"/>
          <w:lang w:val="en-US" w:eastAsia="zh-CN"/>
        </w:rPr>
        <w:t>12</w:t>
      </w:r>
      <w:r>
        <w:rPr>
          <w:rFonts w:hint="eastAsia" w:ascii="宋体" w:hAnsi="宋体" w:cs="宋体"/>
          <w:bCs/>
          <w:color w:val="auto"/>
          <w:sz w:val="24"/>
        </w:rPr>
        <w:t>月</w:t>
      </w:r>
      <w:r>
        <w:rPr>
          <w:rFonts w:hint="eastAsia" w:ascii="宋体" w:hAnsi="宋体" w:cs="宋体"/>
          <w:bCs/>
          <w:color w:val="auto"/>
          <w:sz w:val="24"/>
          <w:lang w:val="en-US" w:eastAsia="zh-CN"/>
        </w:rPr>
        <w:t>16</w:t>
      </w:r>
      <w:r>
        <w:rPr>
          <w:rFonts w:hint="eastAsia" w:ascii="宋体" w:hAnsi="宋体" w:cs="宋体"/>
          <w:bCs/>
          <w:color w:val="auto"/>
          <w:sz w:val="24"/>
        </w:rPr>
        <w:t>日至2024年</w:t>
      </w:r>
      <w:r>
        <w:rPr>
          <w:rFonts w:hint="eastAsia" w:ascii="宋体" w:hAnsi="宋体" w:cs="宋体"/>
          <w:bCs/>
          <w:color w:val="auto"/>
          <w:sz w:val="24"/>
          <w:lang w:val="en-US" w:eastAsia="zh-CN"/>
        </w:rPr>
        <w:t>12</w:t>
      </w:r>
      <w:r>
        <w:rPr>
          <w:rFonts w:hint="eastAsia" w:ascii="宋体" w:hAnsi="宋体" w:cs="宋体"/>
          <w:bCs/>
          <w:color w:val="auto"/>
          <w:sz w:val="24"/>
        </w:rPr>
        <w:t>月</w:t>
      </w:r>
      <w:r>
        <w:rPr>
          <w:rFonts w:hint="eastAsia" w:ascii="宋体" w:hAnsi="宋体" w:cs="宋体"/>
          <w:bCs/>
          <w:color w:val="auto"/>
          <w:sz w:val="24"/>
          <w:lang w:val="en-US" w:eastAsia="zh-CN"/>
        </w:rPr>
        <w:t>20</w:t>
      </w:r>
      <w:r>
        <w:rPr>
          <w:rFonts w:hint="eastAsia" w:ascii="宋体" w:hAnsi="宋体" w:cs="宋体"/>
          <w:bCs/>
          <w:color w:val="auto"/>
          <w:sz w:val="24"/>
        </w:rPr>
        <w:t>日（北京时间）。</w:t>
      </w:r>
    </w:p>
    <w:p w14:paraId="3D60CF8F">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hint="eastAsia" w:ascii="宋体" w:hAnsi="宋体" w:cs="宋体"/>
          <w:b/>
          <w:bCs/>
          <w:color w:val="auto"/>
          <w:sz w:val="24"/>
        </w:rPr>
      </w:pPr>
      <w:r>
        <w:rPr>
          <w:rFonts w:hint="eastAsia" w:ascii="宋体" w:hAnsi="宋体" w:cs="宋体"/>
          <w:bCs/>
          <w:color w:val="auto"/>
          <w:sz w:val="24"/>
        </w:rPr>
        <w:t>4.3凡未在规定时间内完成下载招标文件者视为无效标</w:t>
      </w:r>
      <w:r>
        <w:rPr>
          <w:rFonts w:hint="eastAsia" w:ascii="宋体" w:hAnsi="宋体" w:cs="宋体"/>
          <w:color w:val="auto"/>
          <w:sz w:val="24"/>
          <w:shd w:val="clear" w:color="auto" w:fill="FFFFFF"/>
        </w:rPr>
        <w:t>。</w:t>
      </w:r>
    </w:p>
    <w:p w14:paraId="649FD994">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2" w:firstLineChars="200"/>
        <w:textAlignment w:val="baseline"/>
        <w:rPr>
          <w:rFonts w:hint="eastAsia" w:ascii="宋体" w:hAnsi="宋体" w:cs="宋体"/>
          <w:b/>
          <w:bCs/>
          <w:color w:val="auto"/>
          <w:sz w:val="24"/>
        </w:rPr>
      </w:pPr>
      <w:r>
        <w:rPr>
          <w:rFonts w:hint="eastAsia" w:ascii="宋体" w:hAnsi="宋体" w:cs="宋体"/>
          <w:b/>
          <w:bCs/>
          <w:color w:val="auto"/>
          <w:sz w:val="24"/>
        </w:rPr>
        <w:t>5、投标文件的递交</w:t>
      </w:r>
    </w:p>
    <w:p w14:paraId="361A9C9F">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hint="eastAsia" w:ascii="宋体" w:hAnsi="宋体" w:cs="宋体"/>
          <w:b/>
          <w:bCs/>
          <w:color w:val="auto"/>
          <w:sz w:val="24"/>
        </w:rPr>
      </w:pPr>
      <w:r>
        <w:rPr>
          <w:rFonts w:hint="eastAsia" w:ascii="宋体" w:hAnsi="宋体" w:cs="宋体"/>
          <w:bCs/>
          <w:color w:val="auto"/>
          <w:sz w:val="24"/>
        </w:rPr>
        <w:t>5.1投标文件递交的截止时间：202</w:t>
      </w:r>
      <w:r>
        <w:rPr>
          <w:rFonts w:hint="eastAsia" w:ascii="宋体" w:hAnsi="宋体" w:cs="宋体"/>
          <w:bCs/>
          <w:color w:val="auto"/>
          <w:sz w:val="24"/>
          <w:lang w:val="en-US" w:eastAsia="zh-CN"/>
        </w:rPr>
        <w:t>5</w:t>
      </w:r>
      <w:r>
        <w:rPr>
          <w:rFonts w:hint="eastAsia" w:ascii="宋体" w:hAnsi="宋体" w:cs="宋体"/>
          <w:bCs/>
          <w:color w:val="auto"/>
          <w:sz w:val="24"/>
        </w:rPr>
        <w:t>年</w:t>
      </w:r>
      <w:r>
        <w:rPr>
          <w:rFonts w:hint="eastAsia" w:ascii="宋体" w:hAnsi="宋体" w:cs="宋体"/>
          <w:bCs/>
          <w:color w:val="auto"/>
          <w:sz w:val="24"/>
          <w:lang w:val="en-US" w:eastAsia="zh-CN"/>
        </w:rPr>
        <w:t>1</w:t>
      </w:r>
      <w:r>
        <w:rPr>
          <w:rFonts w:hint="eastAsia" w:ascii="宋体" w:hAnsi="宋体" w:cs="宋体"/>
          <w:bCs/>
          <w:color w:val="auto"/>
          <w:sz w:val="24"/>
        </w:rPr>
        <w:t>月</w:t>
      </w:r>
      <w:r>
        <w:rPr>
          <w:rFonts w:hint="eastAsia" w:ascii="宋体" w:hAnsi="宋体" w:cs="宋体"/>
          <w:bCs/>
          <w:color w:val="auto"/>
          <w:sz w:val="24"/>
          <w:lang w:val="en-US" w:eastAsia="zh-CN"/>
        </w:rPr>
        <w:t>8</w:t>
      </w:r>
      <w:r>
        <w:rPr>
          <w:rFonts w:hint="eastAsia" w:ascii="宋体" w:hAnsi="宋体" w:cs="宋体"/>
          <w:bCs/>
          <w:color w:val="auto"/>
          <w:sz w:val="24"/>
        </w:rPr>
        <w:t>日09点00分（北京时间）。</w:t>
      </w:r>
    </w:p>
    <w:p w14:paraId="6D96F7D8">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hint="eastAsia" w:ascii="宋体" w:hAnsi="宋体" w:cs="宋体"/>
          <w:b/>
          <w:bCs/>
          <w:color w:val="auto"/>
          <w:sz w:val="24"/>
        </w:rPr>
      </w:pPr>
      <w:r>
        <w:rPr>
          <w:rFonts w:hint="eastAsia" w:ascii="宋体" w:hAnsi="宋体" w:cs="宋体"/>
          <w:bCs/>
          <w:color w:val="auto"/>
          <w:sz w:val="24"/>
        </w:rPr>
        <w:t>5.2</w:t>
      </w:r>
      <w:r>
        <w:rPr>
          <w:rFonts w:hint="eastAsia" w:cs="宋体"/>
          <w:color w:val="auto"/>
          <w:sz w:val="24"/>
        </w:rPr>
        <w:t>提交方式：网上提交。加密电子投标文件须在焦作市公共资源交易中心电子交易平台中加密上传，上传时必须得到电脑“上传成功”的确认回复后方为上传成功。</w:t>
      </w:r>
    </w:p>
    <w:p w14:paraId="625EA958">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2" w:firstLineChars="200"/>
        <w:textAlignment w:val="baseline"/>
        <w:rPr>
          <w:rFonts w:hint="eastAsia" w:ascii="宋体" w:hAnsi="宋体" w:cs="宋体"/>
          <w:b/>
          <w:bCs/>
          <w:color w:val="auto"/>
          <w:sz w:val="24"/>
        </w:rPr>
      </w:pPr>
      <w:r>
        <w:rPr>
          <w:rFonts w:hint="eastAsia" w:ascii="宋体" w:hAnsi="宋体" w:cs="宋体"/>
          <w:b/>
          <w:color w:val="auto"/>
          <w:sz w:val="24"/>
        </w:rPr>
        <w:t>6.开标时间及地点</w:t>
      </w:r>
    </w:p>
    <w:p w14:paraId="683F6029">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hint="eastAsia" w:ascii="宋体" w:hAnsi="宋体" w:cs="宋体"/>
          <w:b/>
          <w:bCs/>
          <w:color w:val="auto"/>
          <w:sz w:val="24"/>
        </w:rPr>
      </w:pPr>
      <w:r>
        <w:rPr>
          <w:rFonts w:hint="eastAsia" w:ascii="宋体" w:hAnsi="宋体" w:cs="宋体"/>
          <w:bCs/>
          <w:color w:val="auto"/>
          <w:sz w:val="24"/>
        </w:rPr>
        <w:t>6.1开标时间：202</w:t>
      </w:r>
      <w:r>
        <w:rPr>
          <w:rFonts w:hint="eastAsia" w:ascii="宋体" w:hAnsi="宋体" w:cs="宋体"/>
          <w:bCs/>
          <w:color w:val="auto"/>
          <w:sz w:val="24"/>
          <w:lang w:val="en-US" w:eastAsia="zh-CN"/>
        </w:rPr>
        <w:t>5</w:t>
      </w:r>
      <w:r>
        <w:rPr>
          <w:rFonts w:hint="eastAsia" w:ascii="宋体" w:hAnsi="宋体" w:cs="宋体"/>
          <w:bCs/>
          <w:color w:val="auto"/>
          <w:sz w:val="24"/>
        </w:rPr>
        <w:t>年</w:t>
      </w:r>
      <w:r>
        <w:rPr>
          <w:rFonts w:hint="eastAsia" w:ascii="宋体" w:hAnsi="宋体" w:cs="宋体"/>
          <w:bCs/>
          <w:color w:val="auto"/>
          <w:sz w:val="24"/>
          <w:lang w:val="en-US" w:eastAsia="zh-CN"/>
        </w:rPr>
        <w:t>1</w:t>
      </w:r>
      <w:r>
        <w:rPr>
          <w:rFonts w:hint="eastAsia" w:ascii="宋体" w:hAnsi="宋体" w:cs="宋体"/>
          <w:bCs/>
          <w:color w:val="auto"/>
          <w:sz w:val="24"/>
        </w:rPr>
        <w:t>月</w:t>
      </w:r>
      <w:r>
        <w:rPr>
          <w:rFonts w:hint="eastAsia" w:ascii="宋体" w:hAnsi="宋体" w:cs="宋体"/>
          <w:bCs/>
          <w:color w:val="auto"/>
          <w:sz w:val="24"/>
          <w:lang w:val="en-US" w:eastAsia="zh-CN"/>
        </w:rPr>
        <w:t>8</w:t>
      </w:r>
      <w:r>
        <w:rPr>
          <w:rFonts w:hint="eastAsia" w:ascii="宋体" w:hAnsi="宋体" w:cs="宋体"/>
          <w:bCs/>
          <w:color w:val="auto"/>
          <w:sz w:val="24"/>
        </w:rPr>
        <w:t>日09点00分（北京时间）。</w:t>
      </w:r>
    </w:p>
    <w:p w14:paraId="277374A9">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hint="eastAsia" w:ascii="宋体" w:hAnsi="宋体" w:cs="宋体"/>
          <w:b/>
          <w:bCs/>
          <w:color w:val="auto"/>
          <w:sz w:val="24"/>
        </w:rPr>
      </w:pPr>
      <w:r>
        <w:rPr>
          <w:rFonts w:hint="eastAsia" w:ascii="宋体" w:hAnsi="宋体" w:cs="宋体"/>
          <w:bCs/>
          <w:color w:val="auto"/>
          <w:sz w:val="24"/>
        </w:rPr>
        <w:t>6.2现场开标地点：博爱县公共资源交易中心二楼第</w:t>
      </w:r>
      <w:r>
        <w:rPr>
          <w:rFonts w:hint="eastAsia" w:ascii="宋体" w:hAnsi="宋体" w:cs="宋体"/>
          <w:bCs/>
          <w:color w:val="auto"/>
          <w:sz w:val="24"/>
          <w:lang w:val="en-US" w:eastAsia="zh-CN"/>
        </w:rPr>
        <w:t>二</w:t>
      </w:r>
      <w:r>
        <w:rPr>
          <w:rFonts w:hint="eastAsia" w:ascii="宋体" w:hAnsi="宋体" w:cs="宋体"/>
          <w:bCs/>
          <w:color w:val="auto"/>
          <w:sz w:val="24"/>
        </w:rPr>
        <w:t>开标室。</w:t>
      </w:r>
    </w:p>
    <w:p w14:paraId="6A171F8D">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hint="eastAsia" w:ascii="宋体" w:hAnsi="宋体" w:cs="宋体"/>
          <w:b/>
          <w:bCs/>
          <w:sz w:val="24"/>
        </w:rPr>
      </w:pPr>
      <w:r>
        <w:rPr>
          <w:rFonts w:hint="eastAsia" w:ascii="宋体" w:hAnsi="宋体" w:cs="宋体"/>
          <w:bCs/>
          <w:sz w:val="24"/>
        </w:rPr>
        <w:t>6.3中标结果请登录发布本招标公告的媒介查看中标结果公示栏，中标结果不再另行通知。</w:t>
      </w:r>
    </w:p>
    <w:p w14:paraId="55E1A0DC">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2" w:firstLineChars="200"/>
        <w:textAlignment w:val="baseline"/>
        <w:rPr>
          <w:rFonts w:hint="eastAsia" w:ascii="宋体" w:hAnsi="宋体" w:cs="宋体"/>
          <w:b/>
          <w:bCs/>
          <w:sz w:val="24"/>
        </w:rPr>
      </w:pPr>
      <w:r>
        <w:rPr>
          <w:rFonts w:hint="eastAsia" w:ascii="宋体" w:hAnsi="宋体" w:cs="宋体"/>
          <w:b/>
          <w:bCs/>
          <w:sz w:val="24"/>
        </w:rPr>
        <w:t>7.特别提</w:t>
      </w:r>
      <w:r>
        <w:rPr>
          <w:rFonts w:hint="eastAsia" w:ascii="宋体" w:hAnsi="宋体" w:cs="宋体"/>
          <w:b/>
          <w:sz w:val="24"/>
        </w:rPr>
        <w:t>醒</w:t>
      </w:r>
      <w:r>
        <w:rPr>
          <w:rFonts w:hint="eastAsia" w:ascii="宋体" w:hAnsi="宋体" w:cs="宋体"/>
          <w:bCs/>
          <w:sz w:val="24"/>
        </w:rPr>
        <w:t>：本项目采用不见面开标方式（不见面开标大厅网址：http://ggzy.jiaozuo.gov.cn/BidOpeningHall/bidhall/default/login）和全程电子化评标的方式进行，潜在投标人可提前在焦作市交易中心官网首页---下载中心--下载《焦作市电子招投标系统操作手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具体要求详见招标文件。</w:t>
      </w:r>
    </w:p>
    <w:p w14:paraId="61975C09">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hint="eastAsia" w:ascii="宋体" w:hAnsi="宋体" w:cs="宋体"/>
          <w:b/>
          <w:bCs/>
          <w:sz w:val="24"/>
        </w:rPr>
      </w:pPr>
      <w:r>
        <w:rPr>
          <w:rFonts w:hint="eastAsia" w:ascii="宋体" w:hAnsi="宋体" w:cs="宋体"/>
          <w:bCs/>
          <w:sz w:val="24"/>
        </w:rPr>
        <w:t>平台统一技术服务电话：400-998-0000；      服务QQ：4008503300；</w:t>
      </w:r>
    </w:p>
    <w:p w14:paraId="74FEBE0C">
      <w:pPr>
        <w:keepNext w:val="0"/>
        <w:keepLines w:val="0"/>
        <w:pageBreakBefore w:val="0"/>
        <w:widowControl/>
        <w:tabs>
          <w:tab w:val="left" w:pos="-1155"/>
          <w:tab w:val="left" w:pos="-1050"/>
        </w:tabs>
        <w:kinsoku w:val="0"/>
        <w:wordWrap/>
        <w:overflowPunct/>
        <w:topLinePunct w:val="0"/>
        <w:autoSpaceDE w:val="0"/>
        <w:autoSpaceDN w:val="0"/>
        <w:bidi w:val="0"/>
        <w:adjustRightInd w:val="0"/>
        <w:snapToGrid w:val="0"/>
        <w:spacing w:line="440" w:lineRule="exact"/>
        <w:ind w:right="-334" w:rightChars="-159" w:firstLine="480" w:firstLineChars="200"/>
        <w:textAlignment w:val="baseline"/>
        <w:rPr>
          <w:rFonts w:ascii="宋体" w:hAnsi="宋体" w:cs="宋体"/>
          <w:b/>
          <w:bCs/>
          <w:sz w:val="24"/>
        </w:rPr>
      </w:pPr>
      <w:r>
        <w:rPr>
          <w:rFonts w:hint="eastAsia" w:ascii="宋体" w:hAnsi="宋体" w:cs="宋体"/>
          <w:bCs/>
          <w:sz w:val="24"/>
        </w:rPr>
        <w:t>清单造价技术问题请联系：刘工：13721426615；</w:t>
      </w:r>
    </w:p>
    <w:p w14:paraId="2B7C808A">
      <w:pPr>
        <w:keepNext w:val="0"/>
        <w:keepLines w:val="0"/>
        <w:pageBreakBefore w:val="0"/>
        <w:wordWrap/>
        <w:overflowPunct/>
        <w:topLinePunct w:val="0"/>
        <w:bidi w:val="0"/>
        <w:spacing w:line="440" w:lineRule="exact"/>
        <w:ind w:firstLine="480" w:firstLineChars="200"/>
        <w:jc w:val="left"/>
        <w:rPr>
          <w:rFonts w:ascii="宋体" w:hAnsi="宋体" w:cs="宋体"/>
          <w:b/>
          <w:bCs/>
          <w:sz w:val="24"/>
        </w:rPr>
      </w:pPr>
      <w:r>
        <w:rPr>
          <w:rFonts w:hint="eastAsia" w:ascii="宋体" w:hAnsi="宋体" w:cs="宋体"/>
          <w:bCs/>
          <w:sz w:val="24"/>
        </w:rPr>
        <w:t>服务时间：周一至周日8：00-17：30。</w:t>
      </w:r>
    </w:p>
    <w:p w14:paraId="404476C1">
      <w:pPr>
        <w:keepNext w:val="0"/>
        <w:keepLines w:val="0"/>
        <w:pageBreakBefore w:val="0"/>
        <w:wordWrap/>
        <w:overflowPunct/>
        <w:topLinePunct w:val="0"/>
        <w:bidi w:val="0"/>
        <w:spacing w:line="440" w:lineRule="exact"/>
        <w:ind w:firstLine="482" w:firstLineChars="200"/>
        <w:jc w:val="left"/>
        <w:rPr>
          <w:rFonts w:ascii="宋体" w:hAnsi="宋体" w:cs="宋体"/>
          <w:b/>
          <w:bCs/>
          <w:sz w:val="24"/>
        </w:rPr>
      </w:pPr>
      <w:r>
        <w:rPr>
          <w:rFonts w:hint="eastAsia" w:ascii="宋体" w:hAnsi="宋体" w:cs="宋体"/>
          <w:b/>
          <w:bCs/>
          <w:sz w:val="24"/>
        </w:rPr>
        <w:t>8.发布公告的媒介</w:t>
      </w:r>
    </w:p>
    <w:p w14:paraId="1F94549A">
      <w:pPr>
        <w:keepNext w:val="0"/>
        <w:keepLines w:val="0"/>
        <w:pageBreakBefore w:val="0"/>
        <w:wordWrap/>
        <w:overflowPunct/>
        <w:topLinePunct w:val="0"/>
        <w:bidi w:val="0"/>
        <w:spacing w:line="440" w:lineRule="exact"/>
        <w:ind w:firstLine="480" w:firstLineChars="200"/>
        <w:jc w:val="left"/>
        <w:rPr>
          <w:rFonts w:ascii="宋体" w:hAnsi="宋体" w:cs="宋体"/>
          <w:b/>
          <w:bCs/>
          <w:sz w:val="24"/>
        </w:rPr>
      </w:pPr>
      <w:r>
        <w:rPr>
          <w:rFonts w:hint="eastAsia" w:ascii="宋体" w:hAnsi="宋体" w:cs="宋体"/>
          <w:bCs/>
          <w:sz w:val="24"/>
        </w:rPr>
        <w:t>本次招标公告在中国招标投标公共服务平台、焦作市公共资源交易中心网、</w:t>
      </w:r>
      <w:r>
        <w:rPr>
          <w:rFonts w:hint="eastAsia" w:ascii="宋体" w:hAnsi="宋体" w:cs="宋体"/>
          <w:bCs/>
          <w:sz w:val="24"/>
          <w:lang w:eastAsia="zh-CN"/>
        </w:rPr>
        <w:t>河南省政府采购网、焦作市政府采购网、</w:t>
      </w:r>
      <w:r>
        <w:rPr>
          <w:rFonts w:hint="eastAsia" w:ascii="宋体" w:hAnsi="宋体" w:cs="宋体"/>
          <w:bCs/>
          <w:sz w:val="24"/>
        </w:rPr>
        <w:t>博爱县人民政府网、博爱县公共资源交易中心网站上发布。</w:t>
      </w:r>
      <w:r>
        <w:rPr>
          <w:rFonts w:hint="eastAsia" w:ascii="宋体" w:hAnsi="宋体" w:cs="宋体"/>
          <w:color w:val="000000"/>
          <w:sz w:val="24"/>
          <w:shd w:val="clear" w:color="auto" w:fill="FFFFFF"/>
        </w:rPr>
        <w:t>招标人及招标代理机构对任何转载信息不承担责任。</w:t>
      </w:r>
    </w:p>
    <w:p w14:paraId="1D9A1DBC">
      <w:pPr>
        <w:keepNext w:val="0"/>
        <w:keepLines w:val="0"/>
        <w:pageBreakBefore w:val="0"/>
        <w:wordWrap/>
        <w:overflowPunct/>
        <w:topLinePunct w:val="0"/>
        <w:bidi w:val="0"/>
        <w:spacing w:line="440" w:lineRule="exact"/>
        <w:ind w:firstLine="482" w:firstLineChars="200"/>
        <w:jc w:val="left"/>
        <w:rPr>
          <w:rFonts w:ascii="宋体" w:hAnsi="宋体" w:cs="宋体"/>
          <w:b/>
          <w:bCs/>
          <w:sz w:val="24"/>
        </w:rPr>
      </w:pPr>
      <w:r>
        <w:rPr>
          <w:rFonts w:hint="eastAsia" w:ascii="宋体" w:hAnsi="宋体" w:cs="宋体"/>
          <w:b/>
          <w:bCs/>
          <w:sz w:val="24"/>
        </w:rPr>
        <w:t>9.联系方式</w:t>
      </w:r>
    </w:p>
    <w:p w14:paraId="48F6894C">
      <w:pPr>
        <w:keepNext w:val="0"/>
        <w:keepLines w:val="0"/>
        <w:pageBreakBefore w:val="0"/>
        <w:wordWrap/>
        <w:overflowPunct/>
        <w:topLinePunct w:val="0"/>
        <w:bidi w:val="0"/>
        <w:spacing w:line="440" w:lineRule="exact"/>
        <w:ind w:firstLine="480" w:firstLineChars="200"/>
        <w:jc w:val="left"/>
        <w:rPr>
          <w:rFonts w:hint="eastAsia" w:ascii="宋体" w:hAnsi="宋体" w:eastAsia="宋体" w:cs="宋体"/>
          <w:bCs/>
          <w:sz w:val="24"/>
          <w:lang w:eastAsia="zh-CN"/>
        </w:rPr>
      </w:pPr>
      <w:r>
        <w:rPr>
          <w:rFonts w:hint="eastAsia" w:ascii="宋体" w:hAnsi="宋体" w:cs="宋体"/>
          <w:bCs/>
          <w:sz w:val="24"/>
        </w:rPr>
        <w:t>招标人：</w:t>
      </w:r>
      <w:r>
        <w:rPr>
          <w:rFonts w:hint="eastAsia" w:ascii="宋体" w:hAnsi="宋体" w:cs="宋体"/>
          <w:bCs/>
          <w:sz w:val="24"/>
          <w:lang w:eastAsia="zh-CN"/>
        </w:rPr>
        <w:t>博爱县中医院</w:t>
      </w:r>
    </w:p>
    <w:p w14:paraId="5BFC228C">
      <w:pPr>
        <w:keepNext w:val="0"/>
        <w:keepLines w:val="0"/>
        <w:pageBreakBefore w:val="0"/>
        <w:widowControl/>
        <w:wordWrap/>
        <w:overflowPunct/>
        <w:topLinePunct w:val="0"/>
        <w:autoSpaceDE/>
        <w:autoSpaceDN/>
        <w:bidi w:val="0"/>
        <w:spacing w:line="440" w:lineRule="exact"/>
        <w:ind w:firstLine="480" w:firstLineChars="200"/>
        <w:rPr>
          <w:rFonts w:hint="default" w:eastAsia="宋体"/>
          <w:color w:val="auto"/>
          <w:sz w:val="24"/>
          <w:szCs w:val="24"/>
          <w:lang w:val="en-US" w:eastAsia="zh-CN" w:bidi="ar-SA"/>
        </w:rPr>
      </w:pPr>
      <w:r>
        <w:rPr>
          <w:rFonts w:hint="eastAsia"/>
          <w:color w:val="auto"/>
          <w:sz w:val="24"/>
          <w:szCs w:val="24"/>
          <w:lang w:val="en-US" w:bidi="ar-SA"/>
        </w:rPr>
        <w:t>地 址：河南省焦作市博爱县清化街道玉祥路南50米</w:t>
      </w:r>
    </w:p>
    <w:p w14:paraId="16302C67">
      <w:pPr>
        <w:keepNext w:val="0"/>
        <w:keepLines w:val="0"/>
        <w:pageBreakBefore w:val="0"/>
        <w:widowControl/>
        <w:wordWrap/>
        <w:overflowPunct/>
        <w:topLinePunct w:val="0"/>
        <w:autoSpaceDE/>
        <w:autoSpaceDN/>
        <w:bidi w:val="0"/>
        <w:spacing w:line="440" w:lineRule="exact"/>
        <w:ind w:firstLine="480" w:firstLineChars="200"/>
        <w:rPr>
          <w:rFonts w:hint="default"/>
          <w:color w:val="auto"/>
          <w:sz w:val="24"/>
          <w:szCs w:val="24"/>
          <w:lang w:val="en-US" w:bidi="ar-SA"/>
        </w:rPr>
      </w:pPr>
      <w:r>
        <w:rPr>
          <w:rFonts w:hint="eastAsia"/>
          <w:color w:val="auto"/>
          <w:sz w:val="24"/>
          <w:szCs w:val="24"/>
          <w:lang w:val="en-US" w:bidi="ar-SA"/>
        </w:rPr>
        <w:t>联系人：张先生</w:t>
      </w:r>
    </w:p>
    <w:p w14:paraId="4C294F30">
      <w:pPr>
        <w:keepNext w:val="0"/>
        <w:keepLines w:val="0"/>
        <w:pageBreakBefore w:val="0"/>
        <w:widowControl/>
        <w:wordWrap/>
        <w:overflowPunct/>
        <w:topLinePunct w:val="0"/>
        <w:autoSpaceDE/>
        <w:autoSpaceDN/>
        <w:bidi w:val="0"/>
        <w:spacing w:line="440" w:lineRule="exact"/>
        <w:ind w:firstLine="480" w:firstLineChars="200"/>
        <w:rPr>
          <w:color w:val="0000FF"/>
          <w:sz w:val="24"/>
          <w:szCs w:val="24"/>
          <w:lang w:val="en-US" w:bidi="ar-SA"/>
        </w:rPr>
      </w:pPr>
      <w:r>
        <w:rPr>
          <w:rFonts w:hint="eastAsia"/>
          <w:color w:val="auto"/>
          <w:sz w:val="24"/>
          <w:szCs w:val="24"/>
          <w:lang w:val="en-US" w:bidi="ar-SA"/>
        </w:rPr>
        <w:t>联系方式：</w:t>
      </w:r>
      <w:r>
        <w:rPr>
          <w:rFonts w:hint="eastAsia" w:ascii="宋体" w:hAnsi="宋体" w:eastAsia="宋体" w:cs="宋体"/>
          <w:color w:val="auto"/>
          <w:sz w:val="24"/>
          <w:szCs w:val="24"/>
          <w:lang w:val="en-US" w:bidi="ar-SA"/>
        </w:rPr>
        <w:t>15893038883</w:t>
      </w:r>
    </w:p>
    <w:p w14:paraId="45C9FA4C">
      <w:pPr>
        <w:keepNext w:val="0"/>
        <w:keepLines w:val="0"/>
        <w:pageBreakBefore w:val="0"/>
        <w:wordWrap/>
        <w:overflowPunct/>
        <w:topLinePunct w:val="0"/>
        <w:bidi w:val="0"/>
        <w:spacing w:line="440" w:lineRule="exact"/>
        <w:ind w:firstLine="480" w:firstLineChars="200"/>
        <w:jc w:val="left"/>
        <w:rPr>
          <w:rFonts w:hint="eastAsia" w:ascii="宋体" w:hAnsi="宋体" w:eastAsia="宋体" w:cs="宋体"/>
          <w:bCs/>
          <w:sz w:val="24"/>
          <w:lang w:eastAsia="zh-CN"/>
        </w:rPr>
      </w:pPr>
      <w:r>
        <w:rPr>
          <w:rFonts w:hint="eastAsia" w:ascii="宋体" w:hAnsi="宋体" w:cs="宋体"/>
          <w:bCs/>
          <w:sz w:val="24"/>
        </w:rPr>
        <w:t>代理机构：</w:t>
      </w:r>
      <w:r>
        <w:rPr>
          <w:rFonts w:hint="eastAsia" w:ascii="宋体" w:hAnsi="宋体" w:cs="宋体"/>
          <w:bCs/>
          <w:sz w:val="24"/>
          <w:lang w:eastAsia="zh-CN"/>
        </w:rPr>
        <w:t xml:space="preserve">河南英格工程管理有限公司 </w:t>
      </w:r>
    </w:p>
    <w:p w14:paraId="0435E0F5">
      <w:pPr>
        <w:pStyle w:val="160"/>
        <w:keepNext w:val="0"/>
        <w:keepLines w:val="0"/>
        <w:pageBreakBefore w:val="0"/>
        <w:wordWrap/>
        <w:overflowPunct/>
        <w:topLinePunct w:val="0"/>
        <w:bidi w:val="0"/>
        <w:spacing w:line="440" w:lineRule="exact"/>
        <w:ind w:firstLine="480" w:firstLineChars="200"/>
        <w:rPr>
          <w:rFonts w:ascii="宋体" w:hAnsi="宋体" w:cs="宋体"/>
          <w:bCs/>
          <w:sz w:val="24"/>
        </w:rPr>
      </w:pPr>
      <w:r>
        <w:rPr>
          <w:rFonts w:hint="eastAsia" w:ascii="宋体" w:hAnsi="宋体" w:cs="宋体"/>
          <w:bCs/>
          <w:sz w:val="24"/>
        </w:rPr>
        <w:t>联系人：</w:t>
      </w:r>
      <w:r>
        <w:rPr>
          <w:rFonts w:hint="eastAsia" w:ascii="宋体" w:hAnsi="宋体" w:cs="宋体"/>
          <w:bCs/>
          <w:sz w:val="24"/>
          <w:lang w:eastAsia="zh-CN"/>
        </w:rPr>
        <w:t>任女士、李女士</w:t>
      </w:r>
    </w:p>
    <w:p w14:paraId="7DFD0B9C">
      <w:pPr>
        <w:pStyle w:val="160"/>
        <w:keepNext w:val="0"/>
        <w:keepLines w:val="0"/>
        <w:pageBreakBefore w:val="0"/>
        <w:wordWrap/>
        <w:overflowPunct/>
        <w:topLinePunct w:val="0"/>
        <w:bidi w:val="0"/>
        <w:spacing w:line="440" w:lineRule="exact"/>
        <w:ind w:firstLine="480" w:firstLineChars="200"/>
        <w:rPr>
          <w:rFonts w:hint="default" w:ascii="宋体" w:hAnsi="宋体" w:eastAsia="宋体" w:cs="宋体"/>
          <w:bCs/>
          <w:sz w:val="24"/>
          <w:lang w:val="en-US" w:eastAsia="zh-CN"/>
        </w:rPr>
      </w:pPr>
      <w:r>
        <w:rPr>
          <w:rFonts w:hint="eastAsia" w:ascii="宋体" w:hAnsi="宋体" w:cs="宋体"/>
          <w:bCs/>
          <w:sz w:val="24"/>
        </w:rPr>
        <w:t>电话：0391-3557288、13083683295  13603892321</w:t>
      </w:r>
    </w:p>
    <w:p w14:paraId="151D9D59">
      <w:pPr>
        <w:pStyle w:val="160"/>
        <w:keepNext w:val="0"/>
        <w:keepLines w:val="0"/>
        <w:pageBreakBefore w:val="0"/>
        <w:wordWrap/>
        <w:overflowPunct/>
        <w:topLinePunct w:val="0"/>
        <w:bidi w:val="0"/>
        <w:spacing w:line="440" w:lineRule="exact"/>
        <w:ind w:firstLine="480" w:firstLineChars="200"/>
        <w:rPr>
          <w:rFonts w:ascii="宋体" w:hAnsi="宋体" w:cs="宋体"/>
          <w:sz w:val="24"/>
          <w:szCs w:val="24"/>
        </w:rPr>
      </w:pPr>
      <w:r>
        <w:rPr>
          <w:rFonts w:hint="eastAsia" w:ascii="宋体" w:hAnsi="宋体" w:cs="宋体"/>
          <w:bCs/>
          <w:sz w:val="24"/>
        </w:rPr>
        <w:t>地  址：</w:t>
      </w:r>
      <w:r>
        <w:rPr>
          <w:rFonts w:hint="eastAsia"/>
          <w:sz w:val="24"/>
          <w:szCs w:val="24"/>
          <w:lang w:val="en-US" w:bidi="ar-SA"/>
        </w:rPr>
        <w:t>河南省焦作市山阳区新城街道建设东路古楼北六号</w:t>
      </w:r>
    </w:p>
    <w:p w14:paraId="1C1260F3">
      <w:pPr>
        <w:pStyle w:val="160"/>
        <w:keepNext w:val="0"/>
        <w:keepLines w:val="0"/>
        <w:pageBreakBefore w:val="0"/>
        <w:wordWrap/>
        <w:overflowPunct/>
        <w:topLinePunct w:val="0"/>
        <w:bidi w:val="0"/>
        <w:spacing w:line="440" w:lineRule="exact"/>
        <w:ind w:firstLine="482" w:firstLineChars="200"/>
        <w:rPr>
          <w:rFonts w:ascii="宋体" w:hAnsi="宋体" w:cs="宋体"/>
          <w:b/>
          <w:kern w:val="0"/>
          <w:szCs w:val="21"/>
        </w:rPr>
      </w:pPr>
      <w:r>
        <w:rPr>
          <w:rFonts w:hint="eastAsia" w:ascii="宋体" w:hAnsi="宋体" w:cs="宋体"/>
          <w:b/>
          <w:kern w:val="0"/>
          <w:sz w:val="24"/>
          <w:szCs w:val="24"/>
        </w:rPr>
        <w:t>10</w:t>
      </w:r>
      <w:r>
        <w:rPr>
          <w:rFonts w:hint="eastAsia" w:ascii="宋体" w:hAnsi="宋体" w:cs="宋体"/>
          <w:b/>
          <w:kern w:val="0"/>
          <w:sz w:val="24"/>
          <w:szCs w:val="24"/>
          <w:lang w:eastAsia="zh-CN"/>
        </w:rPr>
        <w:t>.</w:t>
      </w:r>
      <w:r>
        <w:rPr>
          <w:rFonts w:hint="eastAsia" w:ascii="宋体" w:hAnsi="宋体" w:cs="宋体"/>
          <w:b/>
          <w:kern w:val="0"/>
          <w:sz w:val="24"/>
          <w:szCs w:val="24"/>
        </w:rPr>
        <w:t xml:space="preserve">监督部门  </w:t>
      </w:r>
    </w:p>
    <w:p w14:paraId="53F2E00A">
      <w:pPr>
        <w:pStyle w:val="3"/>
        <w:keepNext w:val="0"/>
        <w:keepLines w:val="0"/>
        <w:pageBreakBefore w:val="0"/>
        <w:wordWrap/>
        <w:overflowPunct/>
        <w:topLinePunct w:val="0"/>
        <w:bidi w:val="0"/>
        <w:spacing w:line="440" w:lineRule="exact"/>
        <w:ind w:firstLine="480" w:firstLineChars="200"/>
        <w:rPr>
          <w:rFonts w:hAnsi="宋体"/>
          <w:bCs/>
          <w:color w:val="auto"/>
        </w:rPr>
      </w:pPr>
      <w:r>
        <w:rPr>
          <w:rFonts w:hint="eastAsia" w:hAnsi="宋体"/>
          <w:bCs/>
          <w:color w:val="auto"/>
          <w:lang w:eastAsia="zh-CN"/>
        </w:rPr>
        <w:t>博爱县住房和城乡建设局</w:t>
      </w:r>
      <w:r>
        <w:rPr>
          <w:rFonts w:hint="eastAsia" w:hAnsi="宋体"/>
          <w:bCs/>
          <w:color w:val="auto"/>
        </w:rPr>
        <w:t xml:space="preserve">      电话：0391-8682396</w:t>
      </w:r>
    </w:p>
    <w:p w14:paraId="6D9385D9">
      <w:pPr>
        <w:pStyle w:val="3"/>
        <w:rPr>
          <w:color w:val="auto"/>
        </w:rPr>
      </w:pPr>
    </w:p>
    <w:p w14:paraId="58121180">
      <w:pPr>
        <w:pStyle w:val="46"/>
        <w:wordWrap w:val="0"/>
        <w:autoSpaceDE w:val="0"/>
        <w:spacing w:line="436" w:lineRule="exact"/>
        <w:ind w:firstLine="420"/>
        <w:jc w:val="right"/>
        <w:rPr>
          <w:rFonts w:ascii="宋体" w:hAnsi="宋体" w:eastAsia="宋体"/>
        </w:rPr>
      </w:pPr>
    </w:p>
    <w:p w14:paraId="080BD5EE">
      <w:pPr>
        <w:widowControl/>
        <w:autoSpaceDE/>
        <w:autoSpaceDN/>
        <w:spacing w:line="440" w:lineRule="exact"/>
        <w:ind w:firstLine="420" w:firstLineChars="200"/>
        <w:jc w:val="right"/>
        <w:rPr>
          <w:rFonts w:hint="eastAsia" w:eastAsia="宋体"/>
          <w:sz w:val="24"/>
          <w:szCs w:val="24"/>
          <w:lang w:val="en-US" w:eastAsia="zh-CN" w:bidi="ar-SA"/>
        </w:rPr>
      </w:pPr>
      <w:r>
        <w:rPr>
          <w:rFonts w:hint="eastAsia" w:ascii="宋体" w:hAnsi="宋体" w:eastAsia="宋体" w:cs="宋体"/>
          <w:bCs/>
        </w:rPr>
        <w:t xml:space="preserve">                            </w:t>
      </w:r>
      <w:r>
        <w:rPr>
          <w:rFonts w:hint="eastAsia" w:ascii="宋体" w:hAnsi="宋体" w:eastAsia="宋体" w:cs="宋体"/>
          <w:bCs/>
          <w:sz w:val="24"/>
          <w:szCs w:val="24"/>
        </w:rPr>
        <w:t xml:space="preserve">  </w:t>
      </w:r>
      <w:r>
        <w:rPr>
          <w:rFonts w:hint="eastAsia"/>
          <w:sz w:val="24"/>
          <w:szCs w:val="24"/>
          <w:lang w:val="en-US" w:eastAsia="zh-CN" w:bidi="ar-SA"/>
        </w:rPr>
        <w:t>博爱县中医院</w:t>
      </w:r>
    </w:p>
    <w:p w14:paraId="5427A739">
      <w:pPr>
        <w:widowControl/>
        <w:autoSpaceDE/>
        <w:autoSpaceDN/>
        <w:spacing w:line="440" w:lineRule="exact"/>
        <w:ind w:firstLine="480" w:firstLineChars="200"/>
        <w:jc w:val="right"/>
        <w:rPr>
          <w:rFonts w:hint="eastAsia" w:eastAsia="宋体"/>
          <w:sz w:val="24"/>
          <w:szCs w:val="24"/>
          <w:lang w:val="en-US" w:eastAsia="zh-CN" w:bidi="ar-SA"/>
        </w:rPr>
      </w:pPr>
      <w:r>
        <w:rPr>
          <w:rFonts w:hint="eastAsia"/>
          <w:sz w:val="24"/>
          <w:szCs w:val="24"/>
          <w:lang w:val="en-US" w:eastAsia="zh-CN" w:bidi="ar-SA"/>
        </w:rPr>
        <w:t xml:space="preserve">河南英格工程管理有限公司 </w:t>
      </w:r>
    </w:p>
    <w:p w14:paraId="2C55BDBB">
      <w:pPr>
        <w:widowControl/>
        <w:wordWrap w:val="0"/>
        <w:autoSpaceDE/>
        <w:autoSpaceDN/>
        <w:spacing w:line="440" w:lineRule="exact"/>
        <w:ind w:firstLine="480" w:firstLineChars="200"/>
        <w:jc w:val="right"/>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2024年</w:t>
      </w:r>
      <w:r>
        <w:rPr>
          <w:rFonts w:hint="eastAsia" w:ascii="宋体" w:hAnsi="宋体" w:cs="宋体"/>
          <w:color w:val="auto"/>
          <w:sz w:val="24"/>
          <w:szCs w:val="24"/>
          <w:lang w:val="en-US" w:eastAsia="zh-CN" w:bidi="ar-SA"/>
        </w:rPr>
        <w:t>12</w:t>
      </w:r>
      <w:r>
        <w:rPr>
          <w:rFonts w:hint="eastAsia" w:ascii="宋体" w:hAnsi="宋体" w:eastAsia="宋体" w:cs="宋体"/>
          <w:color w:val="auto"/>
          <w:sz w:val="24"/>
          <w:szCs w:val="24"/>
          <w:lang w:val="en-US" w:bidi="ar-SA"/>
        </w:rPr>
        <w:t>月</w:t>
      </w:r>
      <w:r>
        <w:rPr>
          <w:rFonts w:hint="eastAsia" w:ascii="宋体" w:hAnsi="宋体" w:cs="宋体"/>
          <w:color w:val="auto"/>
          <w:sz w:val="24"/>
          <w:szCs w:val="24"/>
          <w:lang w:val="en-US" w:eastAsia="zh-CN" w:bidi="ar-SA"/>
        </w:rPr>
        <w:t>13</w:t>
      </w:r>
      <w:r>
        <w:rPr>
          <w:rFonts w:hint="eastAsia" w:ascii="宋体" w:hAnsi="宋体" w:eastAsia="宋体" w:cs="宋体"/>
          <w:color w:val="auto"/>
          <w:sz w:val="24"/>
          <w:szCs w:val="24"/>
          <w:lang w:val="en-US" w:bidi="ar-SA"/>
        </w:rPr>
        <w:t>日</w:t>
      </w:r>
    </w:p>
    <w:p w14:paraId="49DAE6DE">
      <w:pPr>
        <w:pStyle w:val="46"/>
        <w:keepNext w:val="0"/>
        <w:keepLines w:val="0"/>
        <w:pageBreakBefore w:val="0"/>
        <w:widowControl/>
        <w:kinsoku/>
        <w:wordWrap w:val="0"/>
        <w:overflowPunct/>
        <w:topLinePunct w:val="0"/>
        <w:autoSpaceDE w:val="0"/>
        <w:autoSpaceDN/>
        <w:bidi w:val="0"/>
        <w:adjustRightInd/>
        <w:snapToGrid/>
        <w:spacing w:line="360" w:lineRule="auto"/>
        <w:ind w:right="0" w:firstLine="0"/>
        <w:jc w:val="right"/>
        <w:textAlignment w:val="auto"/>
      </w:pPr>
    </w:p>
    <w:p w14:paraId="5F85420E"/>
    <w:p w14:paraId="6808C868">
      <w:pPr>
        <w:pStyle w:val="50"/>
        <w:ind w:firstLine="280"/>
      </w:pPr>
    </w:p>
    <w:p w14:paraId="6FD102C4">
      <w:pPr>
        <w:pStyle w:val="46"/>
        <w:wordWrap w:val="0"/>
        <w:autoSpaceDE w:val="0"/>
        <w:spacing w:line="436" w:lineRule="exact"/>
        <w:ind w:firstLine="420"/>
        <w:jc w:val="right"/>
        <w:rPr>
          <w:rFonts w:ascii="宋体" w:hAnsi="宋体" w:eastAsia="宋体"/>
        </w:rPr>
      </w:pPr>
    </w:p>
    <w:p w14:paraId="2920ADDA">
      <w:pPr>
        <w:pStyle w:val="48"/>
        <w:spacing w:line="360" w:lineRule="auto"/>
        <w:ind w:right="-63" w:rightChars="-30"/>
        <w:rPr>
          <w:rFonts w:hint="eastAsia" w:ascii="宋体" w:hAnsi="宋体"/>
        </w:rPr>
        <w:sectPr>
          <w:footerReference r:id="rId4" w:type="default"/>
          <w:pgSz w:w="11907" w:h="16840"/>
          <w:pgMar w:top="2098" w:right="1417" w:bottom="1984" w:left="1361" w:header="720" w:footer="720" w:gutter="0"/>
          <w:pgNumType w:fmt="decimal" w:start="1"/>
          <w:cols w:space="720" w:num="1"/>
        </w:sectPr>
      </w:pPr>
    </w:p>
    <w:p w14:paraId="16F19981">
      <w:pPr>
        <w:pStyle w:val="48"/>
        <w:spacing w:line="360" w:lineRule="auto"/>
        <w:ind w:right="-63" w:rightChars="-30"/>
        <w:rPr>
          <w:rFonts w:ascii="宋体" w:hAnsi="宋体"/>
        </w:rPr>
      </w:pPr>
      <w:r>
        <w:rPr>
          <w:rFonts w:hint="eastAsia" w:ascii="宋体" w:hAnsi="宋体"/>
        </w:rPr>
        <w:t>第二章  投标人须知</w:t>
      </w:r>
      <w:bookmarkEnd w:id="5"/>
    </w:p>
    <w:p w14:paraId="04881B6E">
      <w:pPr>
        <w:pStyle w:val="48"/>
        <w:spacing w:before="0" w:after="0" w:line="360" w:lineRule="auto"/>
        <w:ind w:right="-23" w:rightChars="-11"/>
        <w:rPr>
          <w:rFonts w:ascii="宋体" w:hAnsi="宋体"/>
          <w:sz w:val="28"/>
          <w:szCs w:val="28"/>
        </w:rPr>
      </w:pPr>
      <w:bookmarkStart w:id="7" w:name="_Toc32658"/>
      <w:r>
        <w:rPr>
          <w:rFonts w:hint="eastAsia" w:ascii="宋体" w:hAnsi="宋体"/>
          <w:sz w:val="28"/>
          <w:szCs w:val="28"/>
        </w:rPr>
        <w:t>投标人须知前附表</w:t>
      </w:r>
      <w:bookmarkEnd w:id="7"/>
    </w:p>
    <w:tbl>
      <w:tblPr>
        <w:tblStyle w:val="52"/>
        <w:tblW w:w="997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18"/>
        <w:gridCol w:w="6992"/>
      </w:tblGrid>
      <w:tr w14:paraId="79408C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27A7BD85">
            <w:pPr>
              <w:pStyle w:val="4"/>
              <w:spacing w:line="400" w:lineRule="exact"/>
              <w:jc w:val="center"/>
              <w:rPr>
                <w:b/>
                <w:szCs w:val="21"/>
              </w:rPr>
            </w:pPr>
            <w:r>
              <w:rPr>
                <w:rFonts w:hint="eastAsia"/>
                <w:b/>
                <w:szCs w:val="21"/>
              </w:rPr>
              <w:t>条款号</w:t>
            </w:r>
          </w:p>
        </w:tc>
        <w:tc>
          <w:tcPr>
            <w:tcW w:w="2018" w:type="dxa"/>
            <w:vAlign w:val="center"/>
          </w:tcPr>
          <w:p w14:paraId="4F579E7C">
            <w:pPr>
              <w:pStyle w:val="4"/>
              <w:spacing w:line="400" w:lineRule="exact"/>
              <w:jc w:val="center"/>
              <w:rPr>
                <w:b/>
                <w:szCs w:val="21"/>
              </w:rPr>
            </w:pPr>
            <w:r>
              <w:rPr>
                <w:rFonts w:hint="eastAsia"/>
                <w:b/>
                <w:szCs w:val="21"/>
              </w:rPr>
              <w:t>条款名称</w:t>
            </w:r>
          </w:p>
        </w:tc>
        <w:tc>
          <w:tcPr>
            <w:tcW w:w="6992" w:type="dxa"/>
            <w:vAlign w:val="center"/>
          </w:tcPr>
          <w:p w14:paraId="12533358">
            <w:pPr>
              <w:pStyle w:val="4"/>
              <w:spacing w:line="400" w:lineRule="exact"/>
              <w:jc w:val="center"/>
              <w:rPr>
                <w:b/>
                <w:szCs w:val="21"/>
              </w:rPr>
            </w:pPr>
            <w:r>
              <w:rPr>
                <w:rFonts w:hint="eastAsia"/>
                <w:b/>
                <w:szCs w:val="21"/>
              </w:rPr>
              <w:t>编列内容</w:t>
            </w:r>
          </w:p>
        </w:tc>
      </w:tr>
      <w:tr w14:paraId="01E3F65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65" w:type="dxa"/>
            <w:vAlign w:val="center"/>
          </w:tcPr>
          <w:p w14:paraId="5C6C79D9">
            <w:pPr>
              <w:pStyle w:val="4"/>
              <w:spacing w:line="400" w:lineRule="exact"/>
              <w:jc w:val="center"/>
              <w:rPr>
                <w:rFonts w:hAnsi="宋体" w:cs="宋体"/>
                <w:szCs w:val="21"/>
              </w:rPr>
            </w:pPr>
            <w:r>
              <w:rPr>
                <w:rFonts w:hint="eastAsia" w:hAnsi="宋体" w:cs="宋体"/>
                <w:szCs w:val="21"/>
              </w:rPr>
              <w:t>1.1.1</w:t>
            </w:r>
          </w:p>
        </w:tc>
        <w:tc>
          <w:tcPr>
            <w:tcW w:w="2018" w:type="dxa"/>
            <w:vAlign w:val="center"/>
          </w:tcPr>
          <w:p w14:paraId="35C93BB9">
            <w:pPr>
              <w:widowControl/>
              <w:tabs>
                <w:tab w:val="left" w:pos="-1155"/>
                <w:tab w:val="left" w:pos="-1050"/>
              </w:tabs>
              <w:kinsoku w:val="0"/>
              <w:autoSpaceDE w:val="0"/>
              <w:autoSpaceDN w:val="0"/>
              <w:adjustRightInd w:val="0"/>
              <w:snapToGrid w:val="0"/>
              <w:spacing w:line="360" w:lineRule="auto"/>
              <w:ind w:right="-334" w:rightChars="-159" w:firstLine="420" w:firstLineChars="200"/>
              <w:jc w:val="both"/>
              <w:textAlignment w:val="baseline"/>
              <w:rPr>
                <w:rFonts w:hint="eastAsia" w:ascii="宋体" w:hAnsi="宋体" w:cs="宋体"/>
                <w:color w:val="000000"/>
                <w:sz w:val="21"/>
                <w:szCs w:val="21"/>
                <w:shd w:val="clear" w:color="auto" w:fill="FFFFFF"/>
                <w:lang w:eastAsia="zh-CN"/>
              </w:rPr>
            </w:pPr>
            <w:r>
              <w:rPr>
                <w:rFonts w:hint="eastAsia" w:ascii="宋体" w:hAnsi="宋体" w:eastAsia="宋体" w:cs="宋体"/>
                <w:kern w:val="2"/>
                <w:sz w:val="21"/>
                <w:szCs w:val="21"/>
                <w:lang w:val="en-US" w:eastAsia="zh-CN" w:bidi="ar-SA"/>
              </w:rPr>
              <w:t>项目概况</w:t>
            </w:r>
          </w:p>
        </w:tc>
        <w:tc>
          <w:tcPr>
            <w:tcW w:w="6992" w:type="dxa"/>
            <w:vAlign w:val="center"/>
          </w:tcPr>
          <w:p w14:paraId="2D2C19FC">
            <w:pPr>
              <w:pStyle w:val="4"/>
              <w:spacing w:line="360" w:lineRule="exact"/>
              <w:rPr>
                <w:rFonts w:hint="eastAsia" w:hAnsi="宋体" w:cs="宋体"/>
                <w:sz w:val="21"/>
                <w:szCs w:val="21"/>
                <w:lang w:eastAsia="zh-CN"/>
              </w:rPr>
            </w:pPr>
            <w:r>
              <w:rPr>
                <w:rFonts w:hint="eastAsia" w:hAnsi="宋体" w:cs="宋体"/>
                <w:sz w:val="21"/>
                <w:szCs w:val="21"/>
                <w:lang w:val="en-US" w:eastAsia="zh-CN"/>
              </w:rPr>
              <w:t>对</w:t>
            </w:r>
            <w:r>
              <w:rPr>
                <w:rFonts w:hint="eastAsia" w:hAnsi="宋体" w:cs="宋体"/>
                <w:sz w:val="21"/>
                <w:szCs w:val="21"/>
                <w:lang w:eastAsia="zh-CN"/>
              </w:rPr>
              <w:t>博爱县中医院康养综合服务楼等EPC工程施工及缺陷责任期阶段的全过程监理工作。</w:t>
            </w:r>
          </w:p>
        </w:tc>
      </w:tr>
      <w:tr w14:paraId="372A7EA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965" w:type="dxa"/>
            <w:vAlign w:val="center"/>
          </w:tcPr>
          <w:p w14:paraId="2E4A5071">
            <w:pPr>
              <w:pStyle w:val="4"/>
              <w:spacing w:line="400" w:lineRule="exact"/>
              <w:jc w:val="center"/>
              <w:rPr>
                <w:rFonts w:hAnsi="宋体" w:cs="宋体"/>
                <w:szCs w:val="21"/>
              </w:rPr>
            </w:pPr>
            <w:r>
              <w:rPr>
                <w:rFonts w:hint="eastAsia" w:hAnsi="宋体" w:cs="宋体"/>
                <w:szCs w:val="21"/>
              </w:rPr>
              <w:t>1.1.2</w:t>
            </w:r>
          </w:p>
        </w:tc>
        <w:tc>
          <w:tcPr>
            <w:tcW w:w="2018" w:type="dxa"/>
            <w:vAlign w:val="center"/>
          </w:tcPr>
          <w:p w14:paraId="32A55177">
            <w:pPr>
              <w:pStyle w:val="4"/>
              <w:spacing w:line="400" w:lineRule="exact"/>
              <w:jc w:val="center"/>
              <w:rPr>
                <w:rFonts w:hAnsi="宋体" w:cs="宋体"/>
                <w:sz w:val="21"/>
                <w:szCs w:val="21"/>
              </w:rPr>
            </w:pPr>
            <w:r>
              <w:rPr>
                <w:rFonts w:hint="eastAsia" w:hAnsi="宋体" w:cs="宋体"/>
                <w:sz w:val="21"/>
                <w:szCs w:val="21"/>
              </w:rPr>
              <w:t>招标人</w:t>
            </w:r>
          </w:p>
        </w:tc>
        <w:tc>
          <w:tcPr>
            <w:tcW w:w="6992" w:type="dxa"/>
            <w:vAlign w:val="center"/>
          </w:tcPr>
          <w:p w14:paraId="323825AC">
            <w:pPr>
              <w:pStyle w:val="4"/>
              <w:spacing w:line="360" w:lineRule="exact"/>
              <w:rPr>
                <w:rFonts w:hint="eastAsia" w:hAnsi="宋体" w:eastAsia="宋体" w:cs="宋体"/>
                <w:sz w:val="21"/>
                <w:szCs w:val="21"/>
                <w:lang w:eastAsia="zh-CN"/>
              </w:rPr>
            </w:pPr>
            <w:r>
              <w:rPr>
                <w:rFonts w:hint="eastAsia" w:hAnsi="宋体" w:cs="宋体"/>
                <w:sz w:val="21"/>
                <w:szCs w:val="21"/>
              </w:rPr>
              <w:t>名 称：</w:t>
            </w:r>
            <w:r>
              <w:rPr>
                <w:rFonts w:hint="eastAsia" w:hAnsi="宋体" w:cs="宋体"/>
                <w:sz w:val="21"/>
                <w:szCs w:val="21"/>
                <w:lang w:eastAsia="zh-CN"/>
              </w:rPr>
              <w:t>博爱县中医院</w:t>
            </w:r>
          </w:p>
          <w:p w14:paraId="2B9C64EF">
            <w:pPr>
              <w:pStyle w:val="4"/>
              <w:spacing w:line="360" w:lineRule="exact"/>
              <w:rPr>
                <w:rFonts w:hint="eastAsia" w:hAnsi="宋体" w:cs="宋体"/>
                <w:sz w:val="21"/>
                <w:szCs w:val="21"/>
                <w:lang w:eastAsia="zh-CN"/>
              </w:rPr>
            </w:pPr>
            <w:r>
              <w:rPr>
                <w:rFonts w:hint="eastAsia" w:hAnsi="宋体" w:cs="宋体"/>
                <w:sz w:val="21"/>
                <w:szCs w:val="21"/>
              </w:rPr>
              <w:t>联系人：</w:t>
            </w:r>
            <w:r>
              <w:rPr>
                <w:rFonts w:hint="eastAsia"/>
                <w:color w:val="auto"/>
                <w:sz w:val="21"/>
                <w:szCs w:val="21"/>
                <w:lang w:val="en-US" w:bidi="ar-SA"/>
              </w:rPr>
              <w:t>张先生</w:t>
            </w:r>
          </w:p>
          <w:p w14:paraId="34C10005">
            <w:pPr>
              <w:pStyle w:val="4"/>
              <w:spacing w:line="360" w:lineRule="exact"/>
              <w:rPr>
                <w:rFonts w:hint="eastAsia" w:hAnsi="宋体" w:cs="宋体"/>
                <w:sz w:val="21"/>
                <w:szCs w:val="21"/>
              </w:rPr>
            </w:pPr>
            <w:r>
              <w:rPr>
                <w:rFonts w:hint="eastAsia" w:hAnsi="宋体" w:cs="宋体"/>
                <w:sz w:val="21"/>
                <w:szCs w:val="21"/>
              </w:rPr>
              <w:t>电  话：</w:t>
            </w:r>
            <w:r>
              <w:rPr>
                <w:rFonts w:hint="eastAsia" w:ascii="宋体" w:hAnsi="宋体" w:eastAsia="宋体" w:cs="宋体"/>
                <w:color w:val="auto"/>
                <w:sz w:val="21"/>
                <w:szCs w:val="21"/>
                <w:lang w:val="en-US" w:bidi="ar-SA"/>
              </w:rPr>
              <w:t>15893038883</w:t>
            </w:r>
          </w:p>
          <w:p w14:paraId="4DE6A8E5">
            <w:pPr>
              <w:pStyle w:val="4"/>
              <w:spacing w:line="360" w:lineRule="exact"/>
              <w:rPr>
                <w:rFonts w:hint="eastAsia" w:hAnsi="宋体" w:cs="宋体"/>
                <w:sz w:val="21"/>
                <w:szCs w:val="21"/>
              </w:rPr>
            </w:pPr>
            <w:r>
              <w:rPr>
                <w:rFonts w:hint="eastAsia" w:hAnsi="宋体" w:cs="宋体"/>
                <w:sz w:val="21"/>
                <w:szCs w:val="21"/>
              </w:rPr>
              <w:t>地  址：</w:t>
            </w:r>
            <w:r>
              <w:rPr>
                <w:rFonts w:hint="eastAsia"/>
                <w:color w:val="auto"/>
                <w:sz w:val="21"/>
                <w:szCs w:val="21"/>
                <w:lang w:val="en-US" w:bidi="ar-SA"/>
              </w:rPr>
              <w:t>河南省焦作市博爱县清化街道玉祥路南50米</w:t>
            </w:r>
          </w:p>
        </w:tc>
      </w:tr>
      <w:tr w14:paraId="625D6D5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965" w:type="dxa"/>
            <w:vAlign w:val="center"/>
          </w:tcPr>
          <w:p w14:paraId="15AE2979">
            <w:pPr>
              <w:pStyle w:val="4"/>
              <w:spacing w:line="400" w:lineRule="exact"/>
              <w:jc w:val="center"/>
              <w:rPr>
                <w:rFonts w:hAnsi="宋体" w:cs="宋体"/>
                <w:szCs w:val="21"/>
              </w:rPr>
            </w:pPr>
            <w:r>
              <w:rPr>
                <w:rFonts w:hint="eastAsia" w:hAnsi="宋体" w:cs="宋体"/>
                <w:szCs w:val="21"/>
              </w:rPr>
              <w:t>1.1.3</w:t>
            </w:r>
          </w:p>
        </w:tc>
        <w:tc>
          <w:tcPr>
            <w:tcW w:w="2018" w:type="dxa"/>
            <w:vAlign w:val="center"/>
          </w:tcPr>
          <w:p w14:paraId="13013C4C">
            <w:pPr>
              <w:pStyle w:val="4"/>
              <w:spacing w:line="400" w:lineRule="exact"/>
              <w:jc w:val="center"/>
              <w:rPr>
                <w:rFonts w:hAnsi="宋体" w:cs="宋体"/>
                <w:sz w:val="21"/>
                <w:szCs w:val="21"/>
              </w:rPr>
            </w:pPr>
            <w:r>
              <w:rPr>
                <w:rFonts w:hint="eastAsia" w:hAnsi="宋体" w:cs="宋体"/>
                <w:sz w:val="21"/>
                <w:szCs w:val="21"/>
              </w:rPr>
              <w:t>招标代理机构</w:t>
            </w:r>
          </w:p>
        </w:tc>
        <w:tc>
          <w:tcPr>
            <w:tcW w:w="6992" w:type="dxa"/>
            <w:vAlign w:val="center"/>
          </w:tcPr>
          <w:p w14:paraId="1A8A0C46">
            <w:pPr>
              <w:pStyle w:val="4"/>
              <w:spacing w:line="360" w:lineRule="exact"/>
              <w:rPr>
                <w:rFonts w:hint="eastAsia" w:ascii="宋体" w:hAnsi="宋体" w:eastAsia="宋体" w:cs="宋体"/>
                <w:sz w:val="21"/>
                <w:szCs w:val="21"/>
                <w:lang w:eastAsia="zh-CN"/>
              </w:rPr>
            </w:pPr>
            <w:r>
              <w:rPr>
                <w:rFonts w:hint="eastAsia" w:hAnsi="宋体" w:cs="宋体"/>
                <w:sz w:val="21"/>
                <w:szCs w:val="21"/>
              </w:rPr>
              <w:t>招标代理</w:t>
            </w:r>
            <w:r>
              <w:rPr>
                <w:rFonts w:hint="eastAsia" w:ascii="宋体" w:hAnsi="宋体" w:eastAsia="宋体" w:cs="宋体"/>
                <w:sz w:val="21"/>
                <w:szCs w:val="21"/>
              </w:rPr>
              <w:t>：</w:t>
            </w:r>
            <w:r>
              <w:rPr>
                <w:rFonts w:hint="eastAsia" w:ascii="宋体" w:hAnsi="宋体" w:eastAsia="宋体" w:cs="宋体"/>
                <w:color w:val="auto"/>
                <w:sz w:val="21"/>
                <w:szCs w:val="21"/>
              </w:rPr>
              <w:t xml:space="preserve">河南英格工程管理有限公司 </w:t>
            </w:r>
          </w:p>
          <w:p w14:paraId="72FE1304">
            <w:pPr>
              <w:pStyle w:val="4"/>
              <w:spacing w:line="360" w:lineRule="exact"/>
              <w:rPr>
                <w:rFonts w:hint="eastAsia" w:ascii="宋体" w:hAnsi="宋体" w:eastAsia="宋体" w:cs="宋体"/>
                <w:sz w:val="21"/>
                <w:szCs w:val="21"/>
              </w:rPr>
            </w:pPr>
            <w:r>
              <w:rPr>
                <w:rFonts w:hint="eastAsia" w:ascii="宋体" w:hAnsi="宋体" w:eastAsia="宋体" w:cs="宋体"/>
                <w:sz w:val="21"/>
                <w:szCs w:val="21"/>
              </w:rPr>
              <w:t>联 系 人：</w:t>
            </w:r>
            <w:r>
              <w:rPr>
                <w:rFonts w:hint="eastAsia" w:ascii="宋体" w:hAnsi="宋体" w:eastAsia="宋体" w:cs="宋体"/>
                <w:color w:val="auto"/>
                <w:sz w:val="21"/>
                <w:szCs w:val="21"/>
              </w:rPr>
              <w:t>任女士</w:t>
            </w:r>
            <w:r>
              <w:rPr>
                <w:rFonts w:hint="eastAsia" w:ascii="宋体" w:hAnsi="宋体" w:eastAsia="宋体" w:cs="宋体"/>
                <w:color w:val="auto"/>
                <w:sz w:val="21"/>
                <w:szCs w:val="21"/>
                <w:lang w:eastAsia="zh-CN"/>
              </w:rPr>
              <w:t>、李女士</w:t>
            </w:r>
          </w:p>
          <w:p w14:paraId="1C9315D9">
            <w:pPr>
              <w:pStyle w:val="4"/>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rPr>
              <w:t>电话：</w:t>
            </w:r>
            <w:r>
              <w:rPr>
                <w:rFonts w:hint="eastAsia" w:ascii="宋体" w:hAnsi="宋体" w:eastAsia="宋体" w:cs="宋体"/>
                <w:color w:val="auto"/>
                <w:sz w:val="21"/>
                <w:szCs w:val="21"/>
              </w:rPr>
              <w:t>0391-3557288、13083683295  13603892321</w:t>
            </w:r>
          </w:p>
          <w:p w14:paraId="0D434E5D">
            <w:pPr>
              <w:pStyle w:val="4"/>
              <w:spacing w:line="360" w:lineRule="exact"/>
              <w:rPr>
                <w:rFonts w:hAnsi="宋体" w:cs="宋体"/>
                <w:sz w:val="21"/>
                <w:szCs w:val="21"/>
              </w:rPr>
            </w:pPr>
            <w:r>
              <w:rPr>
                <w:rFonts w:hint="eastAsia" w:ascii="宋体" w:hAnsi="宋体" w:eastAsia="宋体" w:cs="宋体"/>
                <w:sz w:val="21"/>
                <w:szCs w:val="21"/>
              </w:rPr>
              <w:t>地  址：</w:t>
            </w:r>
            <w:r>
              <w:rPr>
                <w:rFonts w:hint="eastAsia" w:ascii="宋体" w:hAnsi="宋体" w:eastAsia="宋体" w:cs="宋体"/>
                <w:color w:val="auto"/>
                <w:kern w:val="0"/>
                <w:sz w:val="21"/>
                <w:szCs w:val="21"/>
              </w:rPr>
              <w:t>河南省焦作市山阳区新城街道建设东路古楼北六号</w:t>
            </w:r>
          </w:p>
        </w:tc>
      </w:tr>
      <w:tr w14:paraId="2407EED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65" w:type="dxa"/>
            <w:vAlign w:val="center"/>
          </w:tcPr>
          <w:p w14:paraId="60F973D3">
            <w:pPr>
              <w:spacing w:line="400" w:lineRule="exact"/>
              <w:jc w:val="center"/>
              <w:rPr>
                <w:rFonts w:ascii="宋体" w:hAnsi="宋体" w:cs="宋体"/>
                <w:szCs w:val="21"/>
              </w:rPr>
            </w:pPr>
            <w:r>
              <w:rPr>
                <w:rFonts w:hint="eastAsia" w:ascii="宋体" w:hAnsi="宋体" w:cs="宋体"/>
                <w:szCs w:val="21"/>
              </w:rPr>
              <w:t>1.1.4</w:t>
            </w:r>
          </w:p>
        </w:tc>
        <w:tc>
          <w:tcPr>
            <w:tcW w:w="2018" w:type="dxa"/>
            <w:vAlign w:val="center"/>
          </w:tcPr>
          <w:p w14:paraId="40332AB0">
            <w:pPr>
              <w:spacing w:line="400" w:lineRule="exact"/>
              <w:jc w:val="center"/>
              <w:rPr>
                <w:rFonts w:ascii="宋体" w:hAnsi="宋体" w:cs="宋体"/>
                <w:szCs w:val="21"/>
              </w:rPr>
            </w:pPr>
            <w:r>
              <w:rPr>
                <w:rFonts w:hint="eastAsia" w:ascii="宋体" w:hAnsi="宋体" w:cs="宋体"/>
                <w:szCs w:val="21"/>
                <w:lang w:val="en-US" w:eastAsia="zh-CN"/>
              </w:rPr>
              <w:t>标段</w:t>
            </w:r>
            <w:r>
              <w:rPr>
                <w:rFonts w:hint="eastAsia" w:ascii="宋体" w:hAnsi="宋体" w:cs="宋体"/>
                <w:szCs w:val="21"/>
              </w:rPr>
              <w:t>项目名称</w:t>
            </w:r>
          </w:p>
        </w:tc>
        <w:tc>
          <w:tcPr>
            <w:tcW w:w="6992" w:type="dxa"/>
            <w:vAlign w:val="center"/>
          </w:tcPr>
          <w:p w14:paraId="412736A3">
            <w:pPr>
              <w:pStyle w:val="4"/>
              <w:spacing w:line="360" w:lineRule="exact"/>
              <w:ind w:left="1470" w:hanging="1470" w:hangingChars="700"/>
              <w:jc w:val="both"/>
              <w:rPr>
                <w:rFonts w:hint="eastAsia" w:hAnsi="宋体" w:eastAsia="宋体" w:cs="宋体"/>
                <w:szCs w:val="21"/>
                <w:lang w:eastAsia="zh-CN"/>
              </w:rPr>
            </w:pPr>
            <w:r>
              <w:rPr>
                <w:rFonts w:hint="eastAsia" w:hAnsi="宋体" w:cs="宋体"/>
                <w:szCs w:val="21"/>
                <w:lang w:eastAsia="zh-CN"/>
              </w:rPr>
              <w:t>博爱县中医院康养综合服务楼等EPC工程监理标段</w:t>
            </w:r>
          </w:p>
        </w:tc>
      </w:tr>
      <w:tr w14:paraId="50AC58E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FA20B3D">
            <w:pPr>
              <w:spacing w:line="400" w:lineRule="exact"/>
              <w:jc w:val="center"/>
              <w:rPr>
                <w:rFonts w:ascii="宋体" w:hAnsi="宋体" w:cs="宋体"/>
                <w:szCs w:val="21"/>
              </w:rPr>
            </w:pPr>
            <w:r>
              <w:rPr>
                <w:rFonts w:hint="eastAsia" w:ascii="宋体" w:hAnsi="宋体" w:cs="宋体"/>
                <w:szCs w:val="21"/>
              </w:rPr>
              <w:t>1.1.5</w:t>
            </w:r>
          </w:p>
        </w:tc>
        <w:tc>
          <w:tcPr>
            <w:tcW w:w="2018" w:type="dxa"/>
            <w:vAlign w:val="center"/>
          </w:tcPr>
          <w:p w14:paraId="5E227989">
            <w:pPr>
              <w:spacing w:line="360" w:lineRule="auto"/>
              <w:jc w:val="center"/>
              <w:rPr>
                <w:rFonts w:ascii="宋体" w:hAnsi="宋体" w:cs="宋体"/>
                <w:bCs/>
                <w:szCs w:val="21"/>
              </w:rPr>
            </w:pPr>
            <w:r>
              <w:rPr>
                <w:rFonts w:hint="eastAsia" w:ascii="宋体" w:hAnsi="宋体" w:cs="宋体"/>
                <w:bCs/>
                <w:szCs w:val="21"/>
              </w:rPr>
              <w:t>招标方式</w:t>
            </w:r>
          </w:p>
        </w:tc>
        <w:tc>
          <w:tcPr>
            <w:tcW w:w="6992" w:type="dxa"/>
            <w:vAlign w:val="center"/>
          </w:tcPr>
          <w:p w14:paraId="43E41D9A">
            <w:pPr>
              <w:spacing w:line="360" w:lineRule="auto"/>
              <w:jc w:val="left"/>
              <w:rPr>
                <w:rFonts w:ascii="宋体" w:hAnsi="宋体" w:cs="宋体"/>
                <w:bCs/>
                <w:szCs w:val="21"/>
              </w:rPr>
            </w:pPr>
            <w:r>
              <w:rPr>
                <w:rFonts w:hint="eastAsia" w:ascii="宋体" w:hAnsi="宋体" w:cs="宋体"/>
                <w:bCs/>
                <w:szCs w:val="21"/>
              </w:rPr>
              <w:t>公开招标</w:t>
            </w:r>
          </w:p>
        </w:tc>
      </w:tr>
      <w:tr w14:paraId="37701F8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B93720F">
            <w:pPr>
              <w:spacing w:line="400" w:lineRule="exact"/>
              <w:jc w:val="center"/>
              <w:rPr>
                <w:rFonts w:ascii="宋体" w:hAnsi="宋体" w:cs="宋体"/>
                <w:szCs w:val="21"/>
              </w:rPr>
            </w:pPr>
            <w:r>
              <w:rPr>
                <w:rFonts w:hint="eastAsia" w:ascii="宋体" w:hAnsi="宋体" w:cs="宋体"/>
                <w:szCs w:val="21"/>
              </w:rPr>
              <w:t>1.1.6</w:t>
            </w:r>
          </w:p>
        </w:tc>
        <w:tc>
          <w:tcPr>
            <w:tcW w:w="2018" w:type="dxa"/>
            <w:vAlign w:val="center"/>
          </w:tcPr>
          <w:p w14:paraId="4DB5BCDB">
            <w:pPr>
              <w:spacing w:line="400" w:lineRule="exact"/>
              <w:jc w:val="center"/>
              <w:rPr>
                <w:rFonts w:ascii="宋体" w:hAnsi="宋体" w:cs="宋体"/>
                <w:szCs w:val="21"/>
              </w:rPr>
            </w:pPr>
            <w:r>
              <w:rPr>
                <w:rFonts w:hint="eastAsia" w:ascii="宋体" w:hAnsi="宋体" w:cs="宋体"/>
                <w:szCs w:val="21"/>
              </w:rPr>
              <w:t>建设地点</w:t>
            </w:r>
          </w:p>
        </w:tc>
        <w:tc>
          <w:tcPr>
            <w:tcW w:w="6992" w:type="dxa"/>
            <w:vAlign w:val="center"/>
          </w:tcPr>
          <w:p w14:paraId="23F54D65">
            <w:pPr>
              <w:pStyle w:val="4"/>
              <w:spacing w:line="360" w:lineRule="exact"/>
              <w:rPr>
                <w:rFonts w:hint="eastAsia" w:hAnsi="宋体" w:eastAsia="宋体" w:cs="宋体"/>
                <w:szCs w:val="21"/>
                <w:lang w:eastAsia="zh-CN"/>
              </w:rPr>
            </w:pPr>
            <w:r>
              <w:rPr>
                <w:rFonts w:hint="eastAsia" w:hAnsi="宋体" w:cs="宋体"/>
                <w:szCs w:val="21"/>
              </w:rPr>
              <w:t>博爱县</w:t>
            </w:r>
            <w:r>
              <w:rPr>
                <w:rFonts w:hint="eastAsia" w:hAnsi="宋体" w:cs="宋体"/>
                <w:szCs w:val="21"/>
                <w:lang w:eastAsia="zh-CN"/>
              </w:rPr>
              <w:t>中医院</w:t>
            </w:r>
          </w:p>
        </w:tc>
      </w:tr>
      <w:tr w14:paraId="3D1383C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5" w:type="dxa"/>
            <w:vAlign w:val="center"/>
          </w:tcPr>
          <w:p w14:paraId="7E5C2361">
            <w:pPr>
              <w:pStyle w:val="4"/>
              <w:spacing w:line="400" w:lineRule="exact"/>
              <w:jc w:val="center"/>
              <w:rPr>
                <w:rFonts w:hAnsi="宋体" w:cs="宋体"/>
                <w:szCs w:val="21"/>
              </w:rPr>
            </w:pPr>
            <w:r>
              <w:rPr>
                <w:rFonts w:hint="eastAsia" w:hAnsi="宋体" w:cs="宋体"/>
                <w:szCs w:val="21"/>
              </w:rPr>
              <w:t>1.2.1</w:t>
            </w:r>
          </w:p>
        </w:tc>
        <w:tc>
          <w:tcPr>
            <w:tcW w:w="2018" w:type="dxa"/>
            <w:vAlign w:val="center"/>
          </w:tcPr>
          <w:p w14:paraId="21CA6CB9">
            <w:pPr>
              <w:pStyle w:val="4"/>
              <w:spacing w:line="360" w:lineRule="exact"/>
              <w:jc w:val="center"/>
              <w:rPr>
                <w:rFonts w:hAnsi="宋体" w:cs="宋体"/>
                <w:szCs w:val="21"/>
              </w:rPr>
            </w:pPr>
            <w:r>
              <w:rPr>
                <w:rFonts w:hint="eastAsia" w:hAnsi="宋体" w:cs="宋体"/>
                <w:szCs w:val="21"/>
              </w:rPr>
              <w:t>资金来源</w:t>
            </w:r>
          </w:p>
        </w:tc>
        <w:tc>
          <w:tcPr>
            <w:tcW w:w="6992" w:type="dxa"/>
            <w:vAlign w:val="center"/>
          </w:tcPr>
          <w:p w14:paraId="722FD38F">
            <w:pPr>
              <w:pStyle w:val="4"/>
              <w:tabs>
                <w:tab w:val="center" w:pos="2886"/>
              </w:tabs>
              <w:spacing w:line="360" w:lineRule="exact"/>
              <w:rPr>
                <w:rFonts w:hAnsi="宋体" w:cs="宋体"/>
                <w:szCs w:val="21"/>
              </w:rPr>
            </w:pPr>
            <w:r>
              <w:rPr>
                <w:rFonts w:hint="eastAsia"/>
                <w:sz w:val="21"/>
                <w:szCs w:val="21"/>
              </w:rPr>
              <w:t>申请专项债券、政府配套资金或自筹解决</w:t>
            </w:r>
          </w:p>
        </w:tc>
      </w:tr>
      <w:tr w14:paraId="42DDE8D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E1C6A13">
            <w:pPr>
              <w:pStyle w:val="4"/>
              <w:spacing w:line="400" w:lineRule="exact"/>
              <w:jc w:val="center"/>
              <w:rPr>
                <w:rFonts w:hAnsi="宋体" w:cs="宋体"/>
                <w:szCs w:val="21"/>
              </w:rPr>
            </w:pPr>
            <w:r>
              <w:rPr>
                <w:rFonts w:hint="eastAsia" w:hAnsi="宋体" w:cs="宋体"/>
                <w:szCs w:val="21"/>
              </w:rPr>
              <w:t>1.2.2</w:t>
            </w:r>
          </w:p>
        </w:tc>
        <w:tc>
          <w:tcPr>
            <w:tcW w:w="2018" w:type="dxa"/>
            <w:vAlign w:val="center"/>
          </w:tcPr>
          <w:p w14:paraId="72FC3FD2">
            <w:pPr>
              <w:pStyle w:val="4"/>
              <w:spacing w:line="400" w:lineRule="exact"/>
              <w:jc w:val="center"/>
              <w:rPr>
                <w:rFonts w:hAnsi="宋体" w:cs="宋体"/>
                <w:szCs w:val="21"/>
              </w:rPr>
            </w:pPr>
            <w:r>
              <w:rPr>
                <w:rFonts w:hint="eastAsia" w:hAnsi="宋体" w:cs="宋体"/>
                <w:szCs w:val="21"/>
              </w:rPr>
              <w:t>资金落实情况</w:t>
            </w:r>
          </w:p>
        </w:tc>
        <w:tc>
          <w:tcPr>
            <w:tcW w:w="6992" w:type="dxa"/>
            <w:vAlign w:val="center"/>
          </w:tcPr>
          <w:p w14:paraId="2F920744">
            <w:pPr>
              <w:pStyle w:val="4"/>
              <w:spacing w:line="360" w:lineRule="exact"/>
              <w:rPr>
                <w:rFonts w:hAnsi="宋体" w:cs="宋体"/>
                <w:szCs w:val="21"/>
              </w:rPr>
            </w:pPr>
            <w:r>
              <w:rPr>
                <w:rFonts w:hint="eastAsia" w:hAnsi="宋体" w:cs="宋体"/>
                <w:szCs w:val="21"/>
              </w:rPr>
              <w:t>已落实</w:t>
            </w:r>
          </w:p>
        </w:tc>
      </w:tr>
      <w:tr w14:paraId="2623472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65" w:type="dxa"/>
            <w:vAlign w:val="center"/>
          </w:tcPr>
          <w:p w14:paraId="6435E00E">
            <w:pPr>
              <w:pStyle w:val="4"/>
              <w:spacing w:line="400" w:lineRule="exact"/>
              <w:jc w:val="center"/>
              <w:rPr>
                <w:rFonts w:hAnsi="宋体" w:cs="宋体"/>
                <w:szCs w:val="21"/>
              </w:rPr>
            </w:pPr>
            <w:r>
              <w:rPr>
                <w:rFonts w:hint="eastAsia" w:hAnsi="宋体" w:cs="宋体"/>
                <w:szCs w:val="21"/>
              </w:rPr>
              <w:t>1.3.1</w:t>
            </w:r>
          </w:p>
        </w:tc>
        <w:tc>
          <w:tcPr>
            <w:tcW w:w="2018" w:type="dxa"/>
            <w:vAlign w:val="center"/>
          </w:tcPr>
          <w:p w14:paraId="5158514C">
            <w:pPr>
              <w:spacing w:line="360" w:lineRule="auto"/>
              <w:jc w:val="center"/>
              <w:rPr>
                <w:rFonts w:ascii="宋体" w:hAnsi="宋体" w:cs="宋体"/>
                <w:szCs w:val="21"/>
              </w:rPr>
            </w:pPr>
            <w:r>
              <w:rPr>
                <w:rFonts w:hint="eastAsia" w:ascii="宋体" w:hAnsi="宋体" w:cs="宋体"/>
                <w:szCs w:val="21"/>
              </w:rPr>
              <w:t>监理范围</w:t>
            </w:r>
          </w:p>
        </w:tc>
        <w:tc>
          <w:tcPr>
            <w:tcW w:w="6992" w:type="dxa"/>
            <w:vAlign w:val="center"/>
          </w:tcPr>
          <w:p w14:paraId="34C63776">
            <w:pPr>
              <w:spacing w:line="360" w:lineRule="auto"/>
              <w:jc w:val="both"/>
              <w:rPr>
                <w:rFonts w:ascii="宋体" w:hAnsi="宋体" w:cs="宋体"/>
                <w:szCs w:val="21"/>
              </w:rPr>
            </w:pPr>
            <w:r>
              <w:rPr>
                <w:rFonts w:hint="eastAsia" w:ascii="宋体" w:hAnsi="宋体" w:cs="宋体"/>
                <w:szCs w:val="21"/>
              </w:rPr>
              <w:t>施工及缺陷责任期阶段的全过程监理工作等服务</w:t>
            </w:r>
          </w:p>
        </w:tc>
      </w:tr>
      <w:tr w14:paraId="4BA8662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65" w:type="dxa"/>
            <w:vAlign w:val="center"/>
          </w:tcPr>
          <w:p w14:paraId="0FA31A36">
            <w:pPr>
              <w:pStyle w:val="4"/>
              <w:spacing w:line="400" w:lineRule="exact"/>
              <w:jc w:val="center"/>
              <w:rPr>
                <w:rFonts w:hAnsi="宋体" w:cs="宋体"/>
                <w:szCs w:val="21"/>
              </w:rPr>
            </w:pPr>
            <w:r>
              <w:rPr>
                <w:rFonts w:hint="eastAsia" w:hAnsi="宋体" w:cs="宋体"/>
                <w:szCs w:val="21"/>
              </w:rPr>
              <w:t>1.3.2</w:t>
            </w:r>
          </w:p>
        </w:tc>
        <w:tc>
          <w:tcPr>
            <w:tcW w:w="2018" w:type="dxa"/>
            <w:vAlign w:val="center"/>
          </w:tcPr>
          <w:p w14:paraId="2D60D03C">
            <w:pPr>
              <w:pStyle w:val="4"/>
              <w:spacing w:line="400" w:lineRule="exact"/>
              <w:jc w:val="center"/>
              <w:rPr>
                <w:rFonts w:hAnsi="宋体" w:cs="宋体"/>
                <w:color w:val="auto"/>
                <w:szCs w:val="21"/>
              </w:rPr>
            </w:pPr>
            <w:r>
              <w:rPr>
                <w:rFonts w:hint="eastAsia" w:hAnsi="宋体" w:cs="宋体"/>
                <w:color w:val="auto"/>
                <w:szCs w:val="21"/>
              </w:rPr>
              <w:t>监理服务期</w:t>
            </w:r>
          </w:p>
        </w:tc>
        <w:tc>
          <w:tcPr>
            <w:tcW w:w="6992" w:type="dxa"/>
            <w:vAlign w:val="center"/>
          </w:tcPr>
          <w:p w14:paraId="1A794B6B">
            <w:pPr>
              <w:pStyle w:val="4"/>
              <w:spacing w:line="360" w:lineRule="exact"/>
              <w:rPr>
                <w:rFonts w:hAnsi="宋体" w:cs="宋体"/>
                <w:color w:val="auto"/>
                <w:szCs w:val="21"/>
              </w:rPr>
            </w:pPr>
            <w:r>
              <w:rPr>
                <w:rFonts w:hint="eastAsia" w:hAnsi="宋体" w:cs="宋体"/>
                <w:color w:val="auto"/>
                <w:szCs w:val="21"/>
              </w:rPr>
              <w:t>合同签订之日起至本项目竣工验收合格为止</w:t>
            </w:r>
          </w:p>
        </w:tc>
      </w:tr>
      <w:tr w14:paraId="07AF5DB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65" w:type="dxa"/>
            <w:vAlign w:val="center"/>
          </w:tcPr>
          <w:p w14:paraId="11675E15">
            <w:pPr>
              <w:pStyle w:val="4"/>
              <w:spacing w:line="400" w:lineRule="exact"/>
              <w:jc w:val="center"/>
              <w:rPr>
                <w:rFonts w:hAnsi="宋体" w:cs="宋体"/>
                <w:szCs w:val="21"/>
              </w:rPr>
            </w:pPr>
            <w:r>
              <w:rPr>
                <w:rFonts w:hint="eastAsia" w:hAnsi="宋体" w:cs="宋体"/>
                <w:szCs w:val="21"/>
              </w:rPr>
              <w:t>1.3.3</w:t>
            </w:r>
          </w:p>
        </w:tc>
        <w:tc>
          <w:tcPr>
            <w:tcW w:w="2018" w:type="dxa"/>
            <w:vAlign w:val="center"/>
          </w:tcPr>
          <w:p w14:paraId="6A3109F4">
            <w:pPr>
              <w:pStyle w:val="4"/>
              <w:spacing w:line="400" w:lineRule="exact"/>
              <w:jc w:val="center"/>
              <w:rPr>
                <w:rFonts w:hAnsi="宋体" w:cs="宋体"/>
                <w:szCs w:val="21"/>
              </w:rPr>
            </w:pPr>
            <w:r>
              <w:rPr>
                <w:rFonts w:hint="eastAsia" w:hAnsi="宋体" w:cs="宋体"/>
                <w:bCs/>
                <w:szCs w:val="21"/>
              </w:rPr>
              <w:t>质量标准</w:t>
            </w:r>
          </w:p>
        </w:tc>
        <w:tc>
          <w:tcPr>
            <w:tcW w:w="6992" w:type="dxa"/>
            <w:vAlign w:val="center"/>
          </w:tcPr>
          <w:p w14:paraId="2A366420">
            <w:pPr>
              <w:pStyle w:val="4"/>
              <w:spacing w:line="360" w:lineRule="exact"/>
              <w:rPr>
                <w:rFonts w:hAnsi="宋体" w:cs="宋体"/>
                <w:szCs w:val="21"/>
              </w:rPr>
            </w:pPr>
            <w:r>
              <w:rPr>
                <w:rFonts w:hint="eastAsia" w:hAnsi="宋体" w:cs="宋体"/>
                <w:szCs w:val="21"/>
              </w:rPr>
              <w:t>达到国家质量验收规范合格标准</w:t>
            </w:r>
          </w:p>
        </w:tc>
      </w:tr>
      <w:tr w14:paraId="75E9FDA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65" w:type="dxa"/>
            <w:vAlign w:val="center"/>
          </w:tcPr>
          <w:p w14:paraId="4A04557E">
            <w:pPr>
              <w:pStyle w:val="4"/>
              <w:spacing w:line="400" w:lineRule="exact"/>
              <w:jc w:val="center"/>
              <w:rPr>
                <w:rFonts w:hAnsi="宋体" w:cs="宋体"/>
                <w:szCs w:val="21"/>
              </w:rPr>
            </w:pPr>
            <w:r>
              <w:rPr>
                <w:rFonts w:hint="eastAsia" w:hAnsi="宋体" w:cs="宋体"/>
                <w:szCs w:val="21"/>
              </w:rPr>
              <w:t>1.3.4</w:t>
            </w:r>
          </w:p>
        </w:tc>
        <w:tc>
          <w:tcPr>
            <w:tcW w:w="2018" w:type="dxa"/>
            <w:vAlign w:val="center"/>
          </w:tcPr>
          <w:p w14:paraId="7268BC0F">
            <w:pPr>
              <w:pStyle w:val="4"/>
              <w:spacing w:line="400" w:lineRule="exact"/>
              <w:jc w:val="center"/>
              <w:rPr>
                <w:rFonts w:hAnsi="宋体" w:cs="宋体"/>
                <w:bCs/>
                <w:szCs w:val="21"/>
              </w:rPr>
            </w:pPr>
            <w:r>
              <w:rPr>
                <w:rFonts w:hint="eastAsia" w:hAnsi="宋体" w:cs="宋体"/>
                <w:bCs/>
                <w:szCs w:val="21"/>
              </w:rPr>
              <w:t>安全控制目标</w:t>
            </w:r>
          </w:p>
        </w:tc>
        <w:tc>
          <w:tcPr>
            <w:tcW w:w="6992" w:type="dxa"/>
            <w:vAlign w:val="center"/>
          </w:tcPr>
          <w:p w14:paraId="09FDC841">
            <w:pPr>
              <w:pStyle w:val="4"/>
              <w:spacing w:line="360" w:lineRule="exact"/>
              <w:rPr>
                <w:rFonts w:hAnsi="宋体" w:cs="宋体"/>
                <w:szCs w:val="21"/>
              </w:rPr>
            </w:pPr>
            <w:r>
              <w:rPr>
                <w:rFonts w:hint="eastAsia" w:hAnsi="宋体" w:cs="宋体"/>
                <w:szCs w:val="21"/>
              </w:rPr>
              <w:t>无安全事故</w:t>
            </w:r>
          </w:p>
        </w:tc>
      </w:tr>
      <w:tr w14:paraId="6158B03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65" w:type="dxa"/>
            <w:vAlign w:val="center"/>
          </w:tcPr>
          <w:p w14:paraId="352DD226">
            <w:pPr>
              <w:pStyle w:val="4"/>
              <w:spacing w:line="400" w:lineRule="exact"/>
              <w:jc w:val="center"/>
              <w:rPr>
                <w:rFonts w:hAnsi="宋体" w:cs="宋体"/>
                <w:szCs w:val="21"/>
              </w:rPr>
            </w:pPr>
            <w:r>
              <w:rPr>
                <w:rFonts w:hint="eastAsia" w:hAnsi="宋体" w:cs="宋体"/>
                <w:szCs w:val="21"/>
              </w:rPr>
              <w:t>1.4.1</w:t>
            </w:r>
          </w:p>
        </w:tc>
        <w:tc>
          <w:tcPr>
            <w:tcW w:w="2018" w:type="dxa"/>
            <w:vAlign w:val="center"/>
          </w:tcPr>
          <w:p w14:paraId="190DACCC">
            <w:pPr>
              <w:pStyle w:val="4"/>
              <w:spacing w:line="400" w:lineRule="exact"/>
              <w:jc w:val="center"/>
              <w:rPr>
                <w:rFonts w:hAnsi="宋体" w:cs="宋体"/>
                <w:szCs w:val="21"/>
              </w:rPr>
            </w:pPr>
            <w:r>
              <w:rPr>
                <w:rFonts w:hint="eastAsia" w:hAnsi="宋体" w:cs="宋体"/>
                <w:szCs w:val="21"/>
              </w:rPr>
              <w:t>投标人资质条件</w:t>
            </w:r>
          </w:p>
        </w:tc>
        <w:tc>
          <w:tcPr>
            <w:tcW w:w="6992" w:type="dxa"/>
            <w:vAlign w:val="center"/>
          </w:tcPr>
          <w:p w14:paraId="4A29151C">
            <w:pPr>
              <w:pStyle w:val="125"/>
              <w:ind w:left="0" w:leftChars="0" w:right="-88" w:rightChars="-42" w:firstLine="0" w:firstLineChars="0"/>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1.</w:t>
            </w:r>
            <w:r>
              <w:rPr>
                <w:rFonts w:hint="eastAsia" w:ascii="宋体" w:hAnsi="宋体" w:eastAsia="宋体" w:cs="宋体"/>
                <w:kern w:val="2"/>
                <w:sz w:val="21"/>
                <w:szCs w:val="21"/>
                <w:lang w:val="en-US" w:eastAsia="zh-CN" w:bidi="ar-SA"/>
              </w:rPr>
              <w:t>投标人须具备独立法人资格，并持有有效营业执照、具备国家建设行政主管部门颁发有效的房屋建筑工程乙级及以上监理资质或监理综合资质，并在人员、设备、资金等方面具有相应的能力；</w:t>
            </w:r>
          </w:p>
          <w:p w14:paraId="1F225497">
            <w:pPr>
              <w:pStyle w:val="125"/>
              <w:ind w:left="0" w:leftChars="0" w:right="-88" w:rightChars="-42" w:firstLine="0" w:firstLineChars="0"/>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2.</w:t>
            </w:r>
            <w:r>
              <w:rPr>
                <w:rFonts w:hint="eastAsia" w:ascii="宋体" w:hAnsi="宋体" w:eastAsia="宋体" w:cs="宋体"/>
                <w:kern w:val="2"/>
                <w:sz w:val="21"/>
                <w:szCs w:val="21"/>
                <w:lang w:val="en-US" w:eastAsia="zh-CN" w:bidi="ar-SA"/>
              </w:rPr>
              <w:t>项目总监理工程师具有</w:t>
            </w:r>
            <w:r>
              <w:rPr>
                <w:rFonts w:hint="eastAsia" w:hAnsi="宋体" w:cs="宋体"/>
                <w:kern w:val="2"/>
                <w:sz w:val="21"/>
                <w:szCs w:val="21"/>
                <w:lang w:val="en-US" w:eastAsia="zh-CN" w:bidi="ar-SA"/>
              </w:rPr>
              <w:t>房屋建筑工程</w:t>
            </w:r>
            <w:r>
              <w:rPr>
                <w:rFonts w:hint="eastAsia" w:ascii="宋体" w:hAnsi="宋体" w:eastAsia="宋体" w:cs="宋体"/>
                <w:kern w:val="2"/>
                <w:sz w:val="21"/>
                <w:szCs w:val="21"/>
                <w:lang w:val="en-US" w:eastAsia="zh-CN" w:bidi="ar-SA"/>
              </w:rPr>
              <w:t>监理工程师资格；具有中级及以上技术职称，且未担任其他在建总监理工程师（提供无在建项目承诺）；</w:t>
            </w:r>
          </w:p>
          <w:p w14:paraId="7D01BAE7">
            <w:pPr>
              <w:pStyle w:val="125"/>
              <w:ind w:left="0" w:leftChars="0" w:right="-88" w:rightChars="-42" w:firstLine="0" w:firstLineChars="0"/>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3.</w:t>
            </w:r>
            <w:r>
              <w:rPr>
                <w:rFonts w:hint="eastAsia" w:ascii="宋体" w:hAnsi="宋体" w:eastAsia="宋体" w:cs="宋体"/>
                <w:kern w:val="2"/>
                <w:sz w:val="21"/>
                <w:szCs w:val="21"/>
                <w:lang w:val="en-US" w:eastAsia="zh-CN" w:bidi="ar-SA"/>
              </w:rPr>
              <w:t>财务要求：提供（2021年-2023年）财务审计报告，财务状况良好，没有处于被责令停业或破产状态，且资产未被重组、接管和冻结；如投标单位为新成立企业，提供自注册年度后的经审计的可查询的财务会计报表；</w:t>
            </w:r>
          </w:p>
          <w:p w14:paraId="6EC83AA4">
            <w:pPr>
              <w:pStyle w:val="125"/>
              <w:ind w:left="0" w:leftChars="0" w:right="-88" w:rightChars="-42" w:firstLine="0" w:firstLineChars="0"/>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4.</w:t>
            </w:r>
            <w:r>
              <w:rPr>
                <w:rFonts w:hint="eastAsia" w:ascii="宋体" w:hAnsi="宋体" w:eastAsia="宋体" w:cs="宋体"/>
                <w:kern w:val="2"/>
                <w:sz w:val="21"/>
                <w:szCs w:val="21"/>
                <w:lang w:val="en-US" w:eastAsia="zh-CN" w:bidi="ar-SA"/>
              </w:rPr>
              <w:t>信誉要求：（执行《关于在招标投标活动中对失信被执行人实施联合惩戒的通知》法（2016）285号文件）：投标人未被“信用中国”网站（www.creditchina.gov.cn）、中国政府采购网（www.ccgp.gov.cn）记录为失信被执行人、重大税收违法案件当事人、政府采购严重违法失信行为记录的，在开标、评标阶段及中标候选人公示阶段若发现投标人被列为失信被执行人的，取消其中标资格；</w:t>
            </w:r>
          </w:p>
          <w:p w14:paraId="0E409D74">
            <w:pPr>
              <w:pStyle w:val="125"/>
              <w:ind w:left="0" w:leftChars="0" w:right="-88" w:rightChars="-42" w:firstLine="0" w:firstLineChars="0"/>
              <w:rPr>
                <w:rFonts w:hAnsi="宋体" w:cs="宋体"/>
              </w:rPr>
            </w:pPr>
            <w:r>
              <w:rPr>
                <w:rFonts w:hint="eastAsia" w:hAnsi="宋体" w:cs="宋体"/>
                <w:kern w:val="2"/>
                <w:sz w:val="21"/>
                <w:szCs w:val="21"/>
                <w:lang w:val="en-US" w:eastAsia="zh-CN" w:bidi="ar-SA"/>
              </w:rPr>
              <w:t>5.</w:t>
            </w:r>
            <w:r>
              <w:rPr>
                <w:rFonts w:hint="eastAsia" w:ascii="宋体" w:hAnsi="宋体" w:eastAsia="宋体" w:cs="宋体"/>
                <w:kern w:val="2"/>
                <w:sz w:val="21"/>
                <w:szCs w:val="21"/>
                <w:lang w:val="en-US" w:eastAsia="zh-CN" w:bidi="ar-SA"/>
              </w:rPr>
              <w:t>本标段不接受联合体投标。</w:t>
            </w:r>
          </w:p>
        </w:tc>
      </w:tr>
      <w:tr w14:paraId="3461AE9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4777ED1D">
            <w:pPr>
              <w:pStyle w:val="4"/>
              <w:spacing w:line="400" w:lineRule="exact"/>
              <w:jc w:val="center"/>
              <w:rPr>
                <w:rFonts w:hAnsi="宋体" w:cs="宋体"/>
                <w:szCs w:val="21"/>
              </w:rPr>
            </w:pPr>
            <w:r>
              <w:rPr>
                <w:rFonts w:hint="eastAsia" w:hAnsi="宋体" w:cs="宋体"/>
                <w:szCs w:val="21"/>
              </w:rPr>
              <w:t>1.4.2</w:t>
            </w:r>
          </w:p>
        </w:tc>
        <w:tc>
          <w:tcPr>
            <w:tcW w:w="2018" w:type="dxa"/>
            <w:vAlign w:val="center"/>
          </w:tcPr>
          <w:p w14:paraId="3950A52D">
            <w:pPr>
              <w:pStyle w:val="4"/>
              <w:spacing w:line="400" w:lineRule="exact"/>
              <w:jc w:val="center"/>
              <w:rPr>
                <w:rFonts w:hAnsi="宋体" w:cs="宋体"/>
                <w:szCs w:val="21"/>
              </w:rPr>
            </w:pPr>
            <w:r>
              <w:rPr>
                <w:rFonts w:hint="eastAsia" w:hAnsi="宋体" w:cs="宋体"/>
                <w:szCs w:val="21"/>
              </w:rPr>
              <w:t>是否接受联合体</w:t>
            </w:r>
          </w:p>
        </w:tc>
        <w:tc>
          <w:tcPr>
            <w:tcW w:w="6992" w:type="dxa"/>
            <w:vAlign w:val="center"/>
          </w:tcPr>
          <w:p w14:paraId="2CAA8FD7">
            <w:pPr>
              <w:pStyle w:val="4"/>
              <w:spacing w:line="400" w:lineRule="exact"/>
              <w:rPr>
                <w:rFonts w:hAnsi="宋体" w:cs="宋体"/>
                <w:szCs w:val="21"/>
              </w:rPr>
            </w:pPr>
            <w:r>
              <w:rPr>
                <w:rFonts w:hint="eastAsia" w:hAnsi="宋体" w:cs="宋体"/>
                <w:szCs w:val="21"/>
              </w:rPr>
              <w:t>不接受</w:t>
            </w:r>
          </w:p>
        </w:tc>
      </w:tr>
      <w:tr w14:paraId="260E76D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75051F8">
            <w:pPr>
              <w:pStyle w:val="4"/>
              <w:spacing w:line="400" w:lineRule="exact"/>
              <w:jc w:val="center"/>
              <w:rPr>
                <w:rFonts w:hAnsi="宋体" w:cs="宋体"/>
                <w:szCs w:val="21"/>
              </w:rPr>
            </w:pPr>
            <w:r>
              <w:rPr>
                <w:rFonts w:hint="eastAsia" w:hAnsi="宋体" w:cs="宋体"/>
                <w:szCs w:val="21"/>
              </w:rPr>
              <w:t>1.</w:t>
            </w:r>
            <w:r>
              <w:rPr>
                <w:rFonts w:hint="eastAsia" w:hAnsi="宋体" w:cs="宋体"/>
                <w:szCs w:val="21"/>
                <w:lang w:val="en-US" w:eastAsia="zh-CN"/>
              </w:rPr>
              <w:t>9</w:t>
            </w:r>
            <w:r>
              <w:rPr>
                <w:rFonts w:hint="eastAsia" w:hAnsi="宋体" w:cs="宋体"/>
                <w:szCs w:val="21"/>
              </w:rPr>
              <w:t>.1</w:t>
            </w:r>
          </w:p>
        </w:tc>
        <w:tc>
          <w:tcPr>
            <w:tcW w:w="2018" w:type="dxa"/>
            <w:vAlign w:val="center"/>
          </w:tcPr>
          <w:p w14:paraId="48C370AA">
            <w:pPr>
              <w:pStyle w:val="4"/>
              <w:spacing w:line="400" w:lineRule="exact"/>
              <w:jc w:val="center"/>
              <w:rPr>
                <w:rFonts w:hAnsi="宋体" w:cs="宋体"/>
                <w:szCs w:val="21"/>
              </w:rPr>
            </w:pPr>
            <w:r>
              <w:rPr>
                <w:rFonts w:hint="eastAsia" w:hAnsi="宋体" w:cs="宋体"/>
                <w:szCs w:val="21"/>
              </w:rPr>
              <w:t>踏勘现场</w:t>
            </w:r>
          </w:p>
        </w:tc>
        <w:tc>
          <w:tcPr>
            <w:tcW w:w="6992" w:type="dxa"/>
            <w:vAlign w:val="center"/>
          </w:tcPr>
          <w:p w14:paraId="0D18738C">
            <w:pPr>
              <w:pStyle w:val="4"/>
              <w:spacing w:line="400" w:lineRule="exact"/>
              <w:rPr>
                <w:rFonts w:hAnsi="宋体" w:cs="宋体"/>
                <w:szCs w:val="21"/>
              </w:rPr>
            </w:pPr>
            <w:r>
              <w:rPr>
                <w:rFonts w:hint="eastAsia" w:hAnsi="宋体" w:cs="宋体"/>
                <w:szCs w:val="21"/>
              </w:rPr>
              <w:t>不组织，由投标人自行踏勘。</w:t>
            </w:r>
          </w:p>
        </w:tc>
      </w:tr>
      <w:tr w14:paraId="190C0CE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14:paraId="2B6991C4">
            <w:pPr>
              <w:pStyle w:val="4"/>
              <w:spacing w:line="400" w:lineRule="exact"/>
              <w:jc w:val="center"/>
              <w:rPr>
                <w:rFonts w:hAnsi="宋体" w:cs="宋体"/>
                <w:szCs w:val="21"/>
              </w:rPr>
            </w:pPr>
            <w:r>
              <w:rPr>
                <w:rFonts w:hint="eastAsia" w:hAnsi="宋体" w:cs="宋体"/>
                <w:szCs w:val="21"/>
              </w:rPr>
              <w:t>1.</w:t>
            </w:r>
            <w:r>
              <w:rPr>
                <w:rFonts w:hint="eastAsia" w:hAnsi="宋体" w:cs="宋体"/>
                <w:szCs w:val="21"/>
                <w:lang w:val="en-US" w:eastAsia="zh-CN"/>
              </w:rPr>
              <w:t>10</w:t>
            </w:r>
            <w:r>
              <w:rPr>
                <w:rFonts w:hint="eastAsia" w:hAnsi="宋体" w:cs="宋体"/>
                <w:szCs w:val="21"/>
              </w:rPr>
              <w:t>.1</w:t>
            </w:r>
          </w:p>
        </w:tc>
        <w:tc>
          <w:tcPr>
            <w:tcW w:w="2018" w:type="dxa"/>
            <w:vAlign w:val="center"/>
          </w:tcPr>
          <w:p w14:paraId="2326B85D">
            <w:pPr>
              <w:pStyle w:val="4"/>
              <w:spacing w:line="400" w:lineRule="exact"/>
              <w:jc w:val="center"/>
              <w:rPr>
                <w:rFonts w:hAnsi="宋体" w:cs="宋体"/>
                <w:szCs w:val="21"/>
              </w:rPr>
            </w:pPr>
            <w:r>
              <w:rPr>
                <w:rFonts w:hint="eastAsia" w:hAnsi="宋体" w:cs="宋体"/>
                <w:szCs w:val="21"/>
              </w:rPr>
              <w:t>投标预备会</w:t>
            </w:r>
          </w:p>
        </w:tc>
        <w:tc>
          <w:tcPr>
            <w:tcW w:w="6992" w:type="dxa"/>
            <w:vAlign w:val="center"/>
          </w:tcPr>
          <w:p w14:paraId="2FC64A1D">
            <w:pPr>
              <w:pStyle w:val="4"/>
              <w:spacing w:line="400" w:lineRule="exact"/>
              <w:rPr>
                <w:rFonts w:hAnsi="宋体" w:cs="宋体"/>
                <w:szCs w:val="21"/>
              </w:rPr>
            </w:pPr>
            <w:r>
              <w:rPr>
                <w:rFonts w:hint="eastAsia" w:hAnsi="宋体" w:cs="宋体"/>
                <w:szCs w:val="21"/>
              </w:rPr>
              <w:t>不召开</w:t>
            </w:r>
          </w:p>
        </w:tc>
      </w:tr>
      <w:tr w14:paraId="0FCE6E3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0C8BDF3">
            <w:pPr>
              <w:pStyle w:val="4"/>
              <w:spacing w:line="400" w:lineRule="exact"/>
              <w:jc w:val="center"/>
              <w:rPr>
                <w:rFonts w:hAnsi="宋体" w:cs="宋体"/>
                <w:szCs w:val="21"/>
              </w:rPr>
            </w:pPr>
            <w:r>
              <w:rPr>
                <w:rFonts w:hint="eastAsia" w:hAnsi="宋体" w:cs="宋体"/>
                <w:szCs w:val="21"/>
              </w:rPr>
              <w:t>1.</w:t>
            </w:r>
            <w:r>
              <w:rPr>
                <w:rFonts w:hint="eastAsia" w:hAnsi="宋体" w:cs="宋体"/>
                <w:szCs w:val="21"/>
                <w:lang w:val="en-US" w:eastAsia="zh-CN"/>
              </w:rPr>
              <w:t>10</w:t>
            </w:r>
            <w:r>
              <w:rPr>
                <w:rFonts w:hint="eastAsia" w:hAnsi="宋体" w:cs="宋体"/>
                <w:szCs w:val="21"/>
              </w:rPr>
              <w:t>.2</w:t>
            </w:r>
          </w:p>
        </w:tc>
        <w:tc>
          <w:tcPr>
            <w:tcW w:w="2018" w:type="dxa"/>
            <w:vAlign w:val="center"/>
          </w:tcPr>
          <w:p w14:paraId="03F27660">
            <w:pPr>
              <w:pStyle w:val="4"/>
              <w:spacing w:line="400" w:lineRule="exact"/>
              <w:jc w:val="center"/>
              <w:rPr>
                <w:rFonts w:hAnsi="宋体" w:cs="宋体"/>
                <w:szCs w:val="21"/>
              </w:rPr>
            </w:pPr>
            <w:r>
              <w:rPr>
                <w:rFonts w:hint="eastAsia" w:hAnsi="宋体" w:cs="宋体"/>
                <w:szCs w:val="21"/>
              </w:rPr>
              <w:t>投标人提出问题的</w:t>
            </w:r>
          </w:p>
          <w:p w14:paraId="61A08595">
            <w:pPr>
              <w:pStyle w:val="4"/>
              <w:spacing w:line="400" w:lineRule="exact"/>
              <w:jc w:val="center"/>
              <w:rPr>
                <w:rFonts w:hAnsi="宋体" w:cs="宋体"/>
                <w:szCs w:val="21"/>
              </w:rPr>
            </w:pPr>
            <w:r>
              <w:rPr>
                <w:rFonts w:hint="eastAsia" w:hAnsi="宋体" w:cs="宋体"/>
                <w:szCs w:val="21"/>
              </w:rPr>
              <w:t>截止时间</w:t>
            </w:r>
          </w:p>
        </w:tc>
        <w:tc>
          <w:tcPr>
            <w:tcW w:w="6992" w:type="dxa"/>
            <w:vAlign w:val="center"/>
          </w:tcPr>
          <w:p w14:paraId="38744EE6">
            <w:pPr>
              <w:pStyle w:val="4"/>
              <w:spacing w:line="400" w:lineRule="exact"/>
              <w:rPr>
                <w:rFonts w:hAnsi="宋体" w:cs="宋体"/>
                <w:szCs w:val="21"/>
              </w:rPr>
            </w:pPr>
            <w:r>
              <w:rPr>
                <w:rFonts w:hint="eastAsia" w:hAnsi="宋体" w:cs="宋体"/>
                <w:szCs w:val="21"/>
              </w:rPr>
              <w:t>递交投标文件截止时间10天前，</w:t>
            </w:r>
            <w:r>
              <w:rPr>
                <w:rFonts w:hint="eastAsia"/>
                <w:szCs w:val="21"/>
              </w:rPr>
              <w:t>投标人需在焦作市公共资源交易平台系统内提交。</w:t>
            </w:r>
          </w:p>
        </w:tc>
      </w:tr>
      <w:tr w14:paraId="52AB142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5" w:type="dxa"/>
            <w:vAlign w:val="center"/>
          </w:tcPr>
          <w:p w14:paraId="46699071">
            <w:pPr>
              <w:pStyle w:val="4"/>
              <w:spacing w:line="400" w:lineRule="exact"/>
              <w:jc w:val="center"/>
              <w:rPr>
                <w:rFonts w:hAnsi="宋体" w:cs="宋体"/>
                <w:szCs w:val="21"/>
              </w:rPr>
            </w:pPr>
            <w:r>
              <w:rPr>
                <w:rFonts w:hint="eastAsia" w:hAnsi="宋体" w:cs="宋体"/>
                <w:szCs w:val="21"/>
              </w:rPr>
              <w:t>1.</w:t>
            </w:r>
            <w:r>
              <w:rPr>
                <w:rFonts w:hint="eastAsia" w:hAnsi="宋体" w:cs="宋体"/>
                <w:szCs w:val="21"/>
                <w:lang w:val="en-US" w:eastAsia="zh-CN"/>
              </w:rPr>
              <w:t>10</w:t>
            </w:r>
            <w:r>
              <w:rPr>
                <w:rFonts w:hint="eastAsia" w:hAnsi="宋体" w:cs="宋体"/>
                <w:szCs w:val="21"/>
              </w:rPr>
              <w:t>.3</w:t>
            </w:r>
          </w:p>
        </w:tc>
        <w:tc>
          <w:tcPr>
            <w:tcW w:w="2018" w:type="dxa"/>
            <w:vAlign w:val="center"/>
          </w:tcPr>
          <w:p w14:paraId="1AECF810">
            <w:pPr>
              <w:pStyle w:val="4"/>
              <w:spacing w:line="400" w:lineRule="exact"/>
              <w:jc w:val="center"/>
              <w:rPr>
                <w:rFonts w:hAnsi="宋体" w:cs="宋体"/>
                <w:szCs w:val="21"/>
              </w:rPr>
            </w:pPr>
            <w:r>
              <w:rPr>
                <w:rFonts w:hint="eastAsia" w:hAnsi="宋体" w:cs="宋体"/>
                <w:szCs w:val="21"/>
              </w:rPr>
              <w:t>招标人书面澄清的时间</w:t>
            </w:r>
          </w:p>
        </w:tc>
        <w:tc>
          <w:tcPr>
            <w:tcW w:w="6992" w:type="dxa"/>
            <w:vAlign w:val="center"/>
          </w:tcPr>
          <w:p w14:paraId="43C6C2D7">
            <w:pPr>
              <w:pStyle w:val="4"/>
              <w:spacing w:line="400" w:lineRule="exact"/>
              <w:rPr>
                <w:rFonts w:hAnsi="宋体" w:cs="宋体"/>
                <w:szCs w:val="21"/>
              </w:rPr>
            </w:pPr>
            <w:r>
              <w:rPr>
                <w:rFonts w:hint="eastAsia" w:hAnsi="宋体" w:cs="宋体"/>
                <w:szCs w:val="21"/>
              </w:rPr>
              <w:t>递交投标文件截止时间15天前</w:t>
            </w:r>
          </w:p>
        </w:tc>
      </w:tr>
      <w:tr w14:paraId="172D91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5" w:type="dxa"/>
            <w:vAlign w:val="center"/>
          </w:tcPr>
          <w:p w14:paraId="1C893069">
            <w:pPr>
              <w:pStyle w:val="4"/>
              <w:spacing w:line="400" w:lineRule="exact"/>
              <w:jc w:val="center"/>
              <w:rPr>
                <w:rFonts w:hint="default" w:hAnsi="宋体" w:eastAsia="宋体" w:cs="宋体"/>
                <w:szCs w:val="21"/>
                <w:lang w:val="en-US" w:eastAsia="zh-CN"/>
              </w:rPr>
            </w:pPr>
            <w:r>
              <w:rPr>
                <w:rFonts w:hint="eastAsia" w:hAnsi="宋体" w:cs="宋体"/>
                <w:szCs w:val="21"/>
              </w:rPr>
              <w:t>1.</w:t>
            </w:r>
            <w:r>
              <w:rPr>
                <w:rFonts w:hint="eastAsia" w:hAnsi="宋体" w:cs="宋体"/>
                <w:szCs w:val="21"/>
                <w:lang w:val="en-US" w:eastAsia="zh-CN"/>
              </w:rPr>
              <w:t>11</w:t>
            </w:r>
          </w:p>
        </w:tc>
        <w:tc>
          <w:tcPr>
            <w:tcW w:w="2018" w:type="dxa"/>
            <w:vAlign w:val="center"/>
          </w:tcPr>
          <w:p w14:paraId="3FDF3FD9">
            <w:pPr>
              <w:pStyle w:val="4"/>
              <w:spacing w:line="400" w:lineRule="exact"/>
              <w:jc w:val="center"/>
              <w:rPr>
                <w:rFonts w:hAnsi="宋体" w:cs="宋体"/>
                <w:szCs w:val="21"/>
              </w:rPr>
            </w:pPr>
            <w:r>
              <w:rPr>
                <w:rFonts w:hint="eastAsia" w:hAnsi="宋体" w:cs="宋体"/>
                <w:szCs w:val="21"/>
              </w:rPr>
              <w:t>分包</w:t>
            </w:r>
          </w:p>
        </w:tc>
        <w:tc>
          <w:tcPr>
            <w:tcW w:w="6992" w:type="dxa"/>
            <w:vAlign w:val="center"/>
          </w:tcPr>
          <w:p w14:paraId="6948CB4D">
            <w:pPr>
              <w:pStyle w:val="4"/>
              <w:spacing w:line="400" w:lineRule="exact"/>
              <w:rPr>
                <w:rFonts w:hAnsi="宋体" w:cs="宋体"/>
                <w:szCs w:val="21"/>
              </w:rPr>
            </w:pPr>
            <w:r>
              <w:rPr>
                <w:rFonts w:hint="eastAsia" w:hAnsi="宋体" w:cs="宋体"/>
                <w:szCs w:val="21"/>
              </w:rPr>
              <w:t>不允许</w:t>
            </w:r>
          </w:p>
        </w:tc>
      </w:tr>
      <w:tr w14:paraId="7F983BD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65" w:type="dxa"/>
            <w:vAlign w:val="center"/>
          </w:tcPr>
          <w:p w14:paraId="57C05A65">
            <w:pPr>
              <w:pStyle w:val="4"/>
              <w:spacing w:line="400" w:lineRule="exact"/>
              <w:jc w:val="center"/>
              <w:rPr>
                <w:rFonts w:hint="default" w:hAnsi="宋体" w:eastAsia="宋体" w:cs="宋体"/>
                <w:szCs w:val="21"/>
                <w:lang w:val="en-US" w:eastAsia="zh-CN"/>
              </w:rPr>
            </w:pPr>
            <w:r>
              <w:rPr>
                <w:rFonts w:hint="eastAsia" w:hAnsi="宋体" w:cs="宋体"/>
                <w:szCs w:val="21"/>
              </w:rPr>
              <w:t>1.</w:t>
            </w:r>
            <w:r>
              <w:rPr>
                <w:rFonts w:hint="eastAsia" w:hAnsi="宋体" w:cs="宋体"/>
                <w:szCs w:val="21"/>
                <w:lang w:val="en-US" w:eastAsia="zh-CN"/>
              </w:rPr>
              <w:t>12</w:t>
            </w:r>
          </w:p>
        </w:tc>
        <w:tc>
          <w:tcPr>
            <w:tcW w:w="2018" w:type="dxa"/>
            <w:vAlign w:val="center"/>
          </w:tcPr>
          <w:p w14:paraId="39AF2128">
            <w:pPr>
              <w:spacing w:line="400" w:lineRule="exact"/>
              <w:jc w:val="center"/>
              <w:rPr>
                <w:rFonts w:ascii="宋体" w:hAnsi="宋体" w:cs="宋体"/>
                <w:szCs w:val="21"/>
              </w:rPr>
            </w:pPr>
            <w:r>
              <w:rPr>
                <w:rFonts w:hint="eastAsia" w:ascii="宋体" w:hAnsi="宋体" w:cs="宋体"/>
                <w:szCs w:val="21"/>
              </w:rPr>
              <w:t>偏离</w:t>
            </w:r>
          </w:p>
        </w:tc>
        <w:tc>
          <w:tcPr>
            <w:tcW w:w="6992" w:type="dxa"/>
            <w:vAlign w:val="center"/>
          </w:tcPr>
          <w:p w14:paraId="0A0EA064">
            <w:pPr>
              <w:spacing w:line="400" w:lineRule="exact"/>
              <w:rPr>
                <w:rFonts w:ascii="宋体" w:hAnsi="宋体" w:cs="宋体"/>
                <w:szCs w:val="21"/>
              </w:rPr>
            </w:pPr>
            <w:r>
              <w:rPr>
                <w:rFonts w:hint="eastAsia" w:ascii="宋体" w:hAnsi="宋体" w:cs="宋体"/>
                <w:szCs w:val="21"/>
              </w:rPr>
              <w:t>不允许</w:t>
            </w:r>
          </w:p>
        </w:tc>
      </w:tr>
      <w:tr w14:paraId="21AE1C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5" w:type="dxa"/>
            <w:vAlign w:val="center"/>
          </w:tcPr>
          <w:p w14:paraId="64EB1249">
            <w:pPr>
              <w:pStyle w:val="4"/>
              <w:spacing w:line="400" w:lineRule="exact"/>
              <w:jc w:val="center"/>
              <w:rPr>
                <w:rFonts w:hAnsi="宋体" w:cs="宋体"/>
                <w:szCs w:val="21"/>
              </w:rPr>
            </w:pPr>
            <w:r>
              <w:rPr>
                <w:rFonts w:hint="eastAsia" w:hAnsi="宋体" w:cs="宋体"/>
                <w:szCs w:val="21"/>
              </w:rPr>
              <w:t>2.1.1</w:t>
            </w:r>
          </w:p>
        </w:tc>
        <w:tc>
          <w:tcPr>
            <w:tcW w:w="2018" w:type="dxa"/>
            <w:vAlign w:val="center"/>
          </w:tcPr>
          <w:p w14:paraId="3E486670">
            <w:pPr>
              <w:pStyle w:val="4"/>
              <w:spacing w:line="400" w:lineRule="exact"/>
              <w:jc w:val="center"/>
              <w:rPr>
                <w:rFonts w:hAnsi="宋体" w:cs="宋体"/>
                <w:szCs w:val="21"/>
              </w:rPr>
            </w:pPr>
            <w:r>
              <w:rPr>
                <w:rFonts w:hint="eastAsia" w:hAnsi="宋体" w:cs="宋体"/>
                <w:szCs w:val="21"/>
              </w:rPr>
              <w:t>投标人要求澄清招标文件的截止时间</w:t>
            </w:r>
          </w:p>
        </w:tc>
        <w:tc>
          <w:tcPr>
            <w:tcW w:w="6992" w:type="dxa"/>
            <w:vAlign w:val="center"/>
          </w:tcPr>
          <w:p w14:paraId="114D4F5D">
            <w:pPr>
              <w:pStyle w:val="4"/>
              <w:spacing w:line="400" w:lineRule="exact"/>
              <w:rPr>
                <w:rFonts w:hAnsi="宋体" w:cs="宋体"/>
                <w:szCs w:val="21"/>
              </w:rPr>
            </w:pPr>
            <w:r>
              <w:rPr>
                <w:rFonts w:hint="eastAsia" w:hAnsi="宋体" w:cs="宋体"/>
                <w:szCs w:val="21"/>
              </w:rPr>
              <w:t>递交投标文件截止时间10天前</w:t>
            </w:r>
          </w:p>
        </w:tc>
      </w:tr>
      <w:tr w14:paraId="3027687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65" w:type="dxa"/>
            <w:vAlign w:val="center"/>
          </w:tcPr>
          <w:p w14:paraId="3C61CFE0">
            <w:pPr>
              <w:pStyle w:val="4"/>
              <w:spacing w:line="400" w:lineRule="exact"/>
              <w:jc w:val="center"/>
              <w:rPr>
                <w:rFonts w:hAnsi="宋体" w:cs="宋体"/>
                <w:szCs w:val="21"/>
              </w:rPr>
            </w:pPr>
            <w:r>
              <w:rPr>
                <w:rFonts w:hint="eastAsia" w:hAnsi="宋体" w:cs="宋体"/>
                <w:szCs w:val="21"/>
              </w:rPr>
              <w:t>2.1.2</w:t>
            </w:r>
          </w:p>
        </w:tc>
        <w:tc>
          <w:tcPr>
            <w:tcW w:w="2018" w:type="dxa"/>
            <w:vAlign w:val="center"/>
          </w:tcPr>
          <w:p w14:paraId="2DD3EC25">
            <w:pPr>
              <w:pStyle w:val="4"/>
              <w:spacing w:line="400" w:lineRule="exact"/>
              <w:jc w:val="center"/>
              <w:rPr>
                <w:rFonts w:hAnsi="宋体" w:cs="宋体"/>
                <w:color w:val="auto"/>
                <w:szCs w:val="21"/>
              </w:rPr>
            </w:pPr>
            <w:r>
              <w:rPr>
                <w:rFonts w:hint="eastAsia" w:hAnsi="宋体" w:cs="宋体"/>
                <w:color w:val="auto"/>
                <w:szCs w:val="21"/>
              </w:rPr>
              <w:t>投标截止时间</w:t>
            </w:r>
          </w:p>
        </w:tc>
        <w:tc>
          <w:tcPr>
            <w:tcW w:w="6992" w:type="dxa"/>
            <w:vAlign w:val="center"/>
          </w:tcPr>
          <w:p w14:paraId="65D42915">
            <w:pPr>
              <w:pStyle w:val="4"/>
              <w:spacing w:line="400" w:lineRule="exact"/>
              <w:rPr>
                <w:rFonts w:hAnsi="宋体" w:cs="宋体"/>
                <w:b/>
                <w:color w:val="auto"/>
                <w:szCs w:val="21"/>
              </w:rPr>
            </w:pPr>
            <w:r>
              <w:rPr>
                <w:rFonts w:hint="eastAsia" w:hAnsi="宋体" w:cs="宋体"/>
                <w:b w:val="0"/>
                <w:bCs w:val="0"/>
                <w:color w:val="auto"/>
                <w:szCs w:val="21"/>
              </w:rPr>
              <w:t>202</w:t>
            </w:r>
            <w:r>
              <w:rPr>
                <w:rFonts w:hint="eastAsia" w:hAnsi="宋体" w:cs="宋体"/>
                <w:b w:val="0"/>
                <w:bCs w:val="0"/>
                <w:color w:val="auto"/>
                <w:szCs w:val="21"/>
                <w:lang w:val="en-US" w:eastAsia="zh-CN"/>
              </w:rPr>
              <w:t>5</w:t>
            </w:r>
            <w:r>
              <w:rPr>
                <w:rFonts w:hint="eastAsia" w:hAnsi="宋体" w:cs="宋体"/>
                <w:b w:val="0"/>
                <w:bCs w:val="0"/>
                <w:color w:val="auto"/>
                <w:szCs w:val="21"/>
              </w:rPr>
              <w:t>年</w:t>
            </w:r>
            <w:r>
              <w:rPr>
                <w:rFonts w:hint="eastAsia" w:hAnsi="宋体" w:cs="宋体"/>
                <w:b w:val="0"/>
                <w:bCs w:val="0"/>
                <w:color w:val="auto"/>
                <w:szCs w:val="21"/>
                <w:lang w:val="en-US" w:eastAsia="zh-CN"/>
              </w:rPr>
              <w:t>1</w:t>
            </w:r>
            <w:r>
              <w:rPr>
                <w:rFonts w:hint="eastAsia" w:hAnsi="宋体" w:cs="宋体"/>
                <w:b w:val="0"/>
                <w:bCs w:val="0"/>
                <w:color w:val="auto"/>
                <w:szCs w:val="21"/>
              </w:rPr>
              <w:t>月</w:t>
            </w:r>
            <w:r>
              <w:rPr>
                <w:rFonts w:hint="eastAsia" w:hAnsi="宋体" w:cs="宋体"/>
                <w:b w:val="0"/>
                <w:bCs w:val="0"/>
                <w:color w:val="auto"/>
                <w:szCs w:val="21"/>
                <w:lang w:val="en-US" w:eastAsia="zh-CN"/>
              </w:rPr>
              <w:t>8</w:t>
            </w:r>
            <w:r>
              <w:rPr>
                <w:rFonts w:hint="eastAsia" w:hAnsi="宋体" w:cs="宋体"/>
                <w:b w:val="0"/>
                <w:bCs w:val="0"/>
                <w:color w:val="auto"/>
                <w:szCs w:val="21"/>
              </w:rPr>
              <w:t>日09点00分（北京时间）。</w:t>
            </w:r>
          </w:p>
        </w:tc>
      </w:tr>
      <w:tr w14:paraId="1787589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367132C0">
            <w:pPr>
              <w:spacing w:line="400" w:lineRule="exact"/>
              <w:jc w:val="center"/>
              <w:rPr>
                <w:rFonts w:ascii="宋体" w:hAnsi="宋体" w:cs="宋体"/>
                <w:szCs w:val="21"/>
              </w:rPr>
            </w:pPr>
            <w:r>
              <w:rPr>
                <w:rFonts w:hint="eastAsia" w:ascii="宋体" w:hAnsi="宋体" w:cs="宋体"/>
                <w:szCs w:val="21"/>
              </w:rPr>
              <w:t>2.1.3</w:t>
            </w:r>
          </w:p>
        </w:tc>
        <w:tc>
          <w:tcPr>
            <w:tcW w:w="2018" w:type="dxa"/>
            <w:vAlign w:val="center"/>
          </w:tcPr>
          <w:p w14:paraId="5BA76EA4">
            <w:pPr>
              <w:spacing w:line="400" w:lineRule="exact"/>
              <w:jc w:val="center"/>
              <w:rPr>
                <w:rFonts w:ascii="宋体" w:hAnsi="宋体" w:cs="宋体"/>
                <w:szCs w:val="21"/>
              </w:rPr>
            </w:pPr>
            <w:r>
              <w:rPr>
                <w:rFonts w:hint="eastAsia" w:ascii="宋体" w:hAnsi="宋体" w:cs="宋体"/>
                <w:szCs w:val="21"/>
              </w:rPr>
              <w:t>投标人确认收到招标文件澄清的时间</w:t>
            </w:r>
          </w:p>
        </w:tc>
        <w:tc>
          <w:tcPr>
            <w:tcW w:w="6992" w:type="dxa"/>
            <w:vAlign w:val="center"/>
          </w:tcPr>
          <w:p w14:paraId="72D0063C">
            <w:pPr>
              <w:spacing w:line="400" w:lineRule="exact"/>
              <w:rPr>
                <w:rFonts w:ascii="宋体" w:hAnsi="宋体" w:cs="宋体"/>
                <w:szCs w:val="21"/>
              </w:rPr>
            </w:pPr>
            <w:r>
              <w:rPr>
                <w:rFonts w:hint="eastAsia" w:ascii="宋体" w:hAnsi="宋体" w:cs="宋体"/>
                <w:szCs w:val="21"/>
              </w:rPr>
              <w:t>自招标文件澄清在相关网站发布起，即默认为投标人收到</w:t>
            </w:r>
          </w:p>
        </w:tc>
      </w:tr>
      <w:tr w14:paraId="3EBBDFC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6ADE6F8">
            <w:pPr>
              <w:spacing w:line="400" w:lineRule="exact"/>
              <w:jc w:val="center"/>
              <w:rPr>
                <w:rFonts w:ascii="宋体" w:hAnsi="宋体" w:cs="宋体"/>
                <w:szCs w:val="21"/>
              </w:rPr>
            </w:pPr>
            <w:r>
              <w:rPr>
                <w:rFonts w:hint="eastAsia" w:ascii="宋体" w:hAnsi="宋体" w:cs="宋体"/>
                <w:szCs w:val="21"/>
              </w:rPr>
              <w:t>2.1.4</w:t>
            </w:r>
          </w:p>
        </w:tc>
        <w:tc>
          <w:tcPr>
            <w:tcW w:w="2018" w:type="dxa"/>
            <w:vAlign w:val="center"/>
          </w:tcPr>
          <w:p w14:paraId="208AA81B">
            <w:pPr>
              <w:spacing w:line="400" w:lineRule="exact"/>
              <w:jc w:val="center"/>
              <w:rPr>
                <w:rFonts w:ascii="宋体" w:hAnsi="宋体" w:cs="宋体"/>
                <w:szCs w:val="21"/>
              </w:rPr>
            </w:pPr>
            <w:r>
              <w:rPr>
                <w:rFonts w:hint="eastAsia" w:ascii="宋体" w:hAnsi="宋体" w:cs="宋体"/>
                <w:szCs w:val="21"/>
              </w:rPr>
              <w:t>投标人确认收到招标文件修改的时间</w:t>
            </w:r>
          </w:p>
        </w:tc>
        <w:tc>
          <w:tcPr>
            <w:tcW w:w="6992" w:type="dxa"/>
            <w:vAlign w:val="center"/>
          </w:tcPr>
          <w:p w14:paraId="08F41B52">
            <w:pPr>
              <w:spacing w:line="400" w:lineRule="exact"/>
              <w:rPr>
                <w:rFonts w:ascii="宋体" w:hAnsi="宋体" w:cs="宋体"/>
                <w:szCs w:val="21"/>
              </w:rPr>
            </w:pPr>
            <w:r>
              <w:rPr>
                <w:rFonts w:hint="eastAsia" w:ascii="宋体" w:hAnsi="宋体" w:cs="宋体"/>
                <w:szCs w:val="21"/>
              </w:rPr>
              <w:t>自招标文件修改在相关网站发布起，即默认为投标人收到</w:t>
            </w:r>
          </w:p>
        </w:tc>
      </w:tr>
      <w:tr w14:paraId="6408283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8BA59DA">
            <w:pPr>
              <w:spacing w:line="400" w:lineRule="exact"/>
              <w:jc w:val="center"/>
              <w:rPr>
                <w:rFonts w:ascii="宋体" w:hAnsi="宋体" w:cs="宋体"/>
                <w:szCs w:val="21"/>
              </w:rPr>
            </w:pPr>
            <w:r>
              <w:rPr>
                <w:rFonts w:hint="eastAsia" w:ascii="宋体" w:hAnsi="宋体" w:cs="宋体"/>
                <w:szCs w:val="21"/>
              </w:rPr>
              <w:t>3.1.1</w:t>
            </w:r>
          </w:p>
        </w:tc>
        <w:tc>
          <w:tcPr>
            <w:tcW w:w="2018" w:type="dxa"/>
            <w:vAlign w:val="center"/>
          </w:tcPr>
          <w:p w14:paraId="2DD3A145">
            <w:pPr>
              <w:spacing w:line="400" w:lineRule="exact"/>
              <w:jc w:val="center"/>
              <w:rPr>
                <w:rFonts w:ascii="宋体" w:hAnsi="宋体" w:cs="宋体"/>
                <w:szCs w:val="21"/>
              </w:rPr>
            </w:pPr>
            <w:r>
              <w:rPr>
                <w:rFonts w:hint="eastAsia" w:ascii="宋体" w:hAnsi="宋体" w:cs="宋体"/>
                <w:szCs w:val="21"/>
              </w:rPr>
              <w:t>构成投标文件的</w:t>
            </w:r>
          </w:p>
          <w:p w14:paraId="4B587036">
            <w:pPr>
              <w:spacing w:line="400" w:lineRule="exact"/>
              <w:jc w:val="center"/>
              <w:rPr>
                <w:rFonts w:ascii="宋体" w:hAnsi="宋体" w:cs="宋体"/>
                <w:szCs w:val="21"/>
              </w:rPr>
            </w:pPr>
            <w:r>
              <w:rPr>
                <w:rFonts w:hint="eastAsia" w:ascii="宋体" w:hAnsi="宋体" w:cs="宋体"/>
                <w:szCs w:val="21"/>
              </w:rPr>
              <w:t>其他材料</w:t>
            </w:r>
          </w:p>
        </w:tc>
        <w:tc>
          <w:tcPr>
            <w:tcW w:w="6992" w:type="dxa"/>
            <w:vAlign w:val="center"/>
          </w:tcPr>
          <w:p w14:paraId="3C595801">
            <w:pPr>
              <w:spacing w:line="400" w:lineRule="exact"/>
              <w:rPr>
                <w:rFonts w:ascii="宋体" w:hAnsi="宋体" w:cs="宋体"/>
                <w:szCs w:val="21"/>
              </w:rPr>
            </w:pPr>
            <w:r>
              <w:rPr>
                <w:rFonts w:hint="eastAsia" w:ascii="宋体" w:hAnsi="Courier New"/>
                <w:szCs w:val="21"/>
              </w:rPr>
              <w:t>投标人认为有必要加入的资料。</w:t>
            </w:r>
          </w:p>
        </w:tc>
      </w:tr>
      <w:tr w14:paraId="4F25B7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4B17572B">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3.2.4</w:t>
            </w:r>
          </w:p>
        </w:tc>
        <w:tc>
          <w:tcPr>
            <w:tcW w:w="2018" w:type="dxa"/>
            <w:vAlign w:val="center"/>
          </w:tcPr>
          <w:p w14:paraId="55BC03AF">
            <w:pPr>
              <w:pStyle w:val="173"/>
              <w:wordWrap w:val="0"/>
              <w:spacing w:line="360" w:lineRule="auto"/>
              <w:ind w:firstLine="0" w:firstLineChars="0"/>
              <w:jc w:val="center"/>
              <w:rPr>
                <w:rFonts w:hint="eastAsia" w:ascii="宋体" w:hAnsi="宋体" w:cs="宋体"/>
                <w:szCs w:val="21"/>
              </w:rPr>
            </w:pPr>
            <w:r>
              <w:rPr>
                <w:rFonts w:hint="eastAsia"/>
                <w:sz w:val="21"/>
                <w:szCs w:val="21"/>
              </w:rPr>
              <w:t>投标报价说明</w:t>
            </w:r>
          </w:p>
        </w:tc>
        <w:tc>
          <w:tcPr>
            <w:tcW w:w="6992" w:type="dxa"/>
            <w:vAlign w:val="center"/>
          </w:tcPr>
          <w:p w14:paraId="2D92D8AA">
            <w:pPr>
              <w:pStyle w:val="173"/>
              <w:wordWrap w:val="0"/>
              <w:spacing w:line="360" w:lineRule="auto"/>
              <w:ind w:left="0" w:leftChars="0" w:firstLine="0" w:firstLineChars="0"/>
              <w:rPr>
                <w:rFonts w:hint="eastAsia" w:ascii="宋体" w:hAnsi="Courier New"/>
                <w:szCs w:val="21"/>
              </w:rPr>
            </w:pPr>
            <w:r>
              <w:rPr>
                <w:rFonts w:hint="eastAsia"/>
                <w:sz w:val="21"/>
                <w:szCs w:val="21"/>
              </w:rPr>
              <w:t>采用费率报价模式</w:t>
            </w:r>
            <w:r>
              <w:rPr>
                <w:rFonts w:hint="eastAsia"/>
                <w:sz w:val="21"/>
                <w:szCs w:val="21"/>
                <w:lang w:eastAsia="zh-CN"/>
              </w:rPr>
              <w:t>。</w:t>
            </w:r>
            <w:r>
              <w:rPr>
                <w:rFonts w:hint="eastAsia"/>
                <w:sz w:val="21"/>
                <w:szCs w:val="21"/>
              </w:rPr>
              <w:t>超过控制价的投标报价，招标人将不予接受</w:t>
            </w:r>
            <w:r>
              <w:rPr>
                <w:rFonts w:hint="eastAsia"/>
                <w:sz w:val="21"/>
                <w:szCs w:val="21"/>
                <w:lang w:eastAsia="zh-CN"/>
              </w:rPr>
              <w:t>。</w:t>
            </w:r>
          </w:p>
        </w:tc>
      </w:tr>
      <w:tr w14:paraId="1A56CEE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B618790">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3.2.5</w:t>
            </w:r>
          </w:p>
        </w:tc>
        <w:tc>
          <w:tcPr>
            <w:tcW w:w="2018" w:type="dxa"/>
            <w:vAlign w:val="center"/>
          </w:tcPr>
          <w:p w14:paraId="53888DDC">
            <w:pPr>
              <w:pStyle w:val="173"/>
              <w:wordWrap w:val="0"/>
              <w:spacing w:line="360" w:lineRule="auto"/>
              <w:ind w:firstLine="240" w:firstLineChars="0"/>
              <w:jc w:val="center"/>
              <w:rPr>
                <w:rFonts w:hint="eastAsia"/>
                <w:sz w:val="21"/>
                <w:szCs w:val="21"/>
              </w:rPr>
            </w:pPr>
            <w:r>
              <w:rPr>
                <w:rFonts w:hint="eastAsia"/>
                <w:sz w:val="21"/>
                <w:szCs w:val="21"/>
              </w:rPr>
              <w:t>最高投标限价</w:t>
            </w:r>
          </w:p>
        </w:tc>
        <w:tc>
          <w:tcPr>
            <w:tcW w:w="6992" w:type="dxa"/>
            <w:vAlign w:val="center"/>
          </w:tcPr>
          <w:p w14:paraId="679D9FEA">
            <w:pPr>
              <w:pStyle w:val="173"/>
              <w:wordWrap w:val="0"/>
              <w:spacing w:after="40" w:line="360" w:lineRule="auto"/>
              <w:ind w:firstLine="210" w:firstLineChars="100"/>
              <w:rPr>
                <w:sz w:val="21"/>
                <w:szCs w:val="21"/>
              </w:rPr>
            </w:pPr>
            <w:r>
              <w:rPr>
                <w:rFonts w:hint="eastAsia"/>
                <w:sz w:val="21"/>
                <w:szCs w:val="21"/>
              </w:rPr>
              <w:sym w:font="Wingdings" w:char="00A8"/>
            </w:r>
            <w:r>
              <w:rPr>
                <w:rFonts w:hint="eastAsia"/>
                <w:sz w:val="21"/>
                <w:szCs w:val="21"/>
              </w:rPr>
              <w:t>无</w:t>
            </w:r>
          </w:p>
          <w:p w14:paraId="5C9CE305">
            <w:pPr>
              <w:pStyle w:val="173"/>
              <w:wordWrap w:val="0"/>
              <w:spacing w:line="360" w:lineRule="auto"/>
              <w:ind w:firstLine="180" w:firstLineChars="0"/>
              <w:rPr>
                <w:rFonts w:hint="eastAsia"/>
                <w:sz w:val="21"/>
                <w:szCs w:val="21"/>
              </w:rPr>
            </w:pPr>
            <w:r>
              <w:rPr>
                <w:rFonts w:hint="eastAsia"/>
                <w:sz w:val="21"/>
                <w:szCs w:val="21"/>
              </w:rPr>
              <w:sym w:font="Wingdings" w:char="00FE"/>
            </w:r>
            <w:r>
              <w:rPr>
                <w:rFonts w:hint="eastAsia"/>
                <w:sz w:val="21"/>
                <w:szCs w:val="21"/>
              </w:rPr>
              <w:t>有，</w:t>
            </w:r>
            <w:r>
              <w:rPr>
                <w:rFonts w:hint="eastAsia"/>
                <w:color w:val="auto"/>
                <w:sz w:val="21"/>
                <w:szCs w:val="21"/>
                <w:lang w:eastAsia="zh-CN"/>
              </w:rPr>
              <w:t>监理控制价费率为</w:t>
            </w:r>
            <w:r>
              <w:rPr>
                <w:rFonts w:hint="eastAsia"/>
                <w:color w:val="auto"/>
                <w:sz w:val="21"/>
                <w:szCs w:val="21"/>
              </w:rPr>
              <w:t>:</w:t>
            </w:r>
            <w:r>
              <w:rPr>
                <w:rFonts w:hint="eastAsia"/>
                <w:color w:val="auto"/>
                <w:sz w:val="21"/>
                <w:szCs w:val="21"/>
                <w:u w:val="single"/>
              </w:rPr>
              <w:t>采用费率报价模式，招标控制价为施工总承包费决算金额的1.193%（当监理标段中标人的投标报价高于控制价的95%时，该中标人的中标价按控制价的95%执行）</w:t>
            </w:r>
            <w:r>
              <w:rPr>
                <w:rFonts w:hint="eastAsia"/>
                <w:color w:val="auto"/>
                <w:sz w:val="21"/>
                <w:szCs w:val="21"/>
              </w:rPr>
              <w:t>。</w:t>
            </w:r>
          </w:p>
        </w:tc>
      </w:tr>
      <w:tr w14:paraId="7C10C04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5" w:type="dxa"/>
            <w:tcBorders>
              <w:bottom w:val="single" w:color="auto" w:sz="12" w:space="0"/>
            </w:tcBorders>
            <w:vAlign w:val="center"/>
          </w:tcPr>
          <w:p w14:paraId="1BCB728C">
            <w:pPr>
              <w:pStyle w:val="4"/>
              <w:spacing w:line="400" w:lineRule="exact"/>
              <w:jc w:val="center"/>
              <w:rPr>
                <w:rFonts w:hint="default" w:hAnsi="宋体" w:eastAsia="宋体" w:cs="宋体"/>
                <w:szCs w:val="21"/>
                <w:lang w:val="en-US" w:eastAsia="zh-CN"/>
              </w:rPr>
            </w:pPr>
            <w:r>
              <w:rPr>
                <w:rFonts w:hint="eastAsia" w:hAnsi="宋体" w:cs="宋体"/>
                <w:szCs w:val="21"/>
              </w:rPr>
              <w:t>3.</w:t>
            </w:r>
            <w:r>
              <w:rPr>
                <w:rFonts w:hint="eastAsia" w:hAnsi="宋体" w:cs="宋体"/>
                <w:szCs w:val="21"/>
                <w:lang w:val="en-US" w:eastAsia="zh-CN"/>
              </w:rPr>
              <w:t>3.1</w:t>
            </w:r>
          </w:p>
        </w:tc>
        <w:tc>
          <w:tcPr>
            <w:tcW w:w="2018" w:type="dxa"/>
            <w:tcBorders>
              <w:bottom w:val="single" w:color="auto" w:sz="12" w:space="0"/>
            </w:tcBorders>
            <w:vAlign w:val="center"/>
          </w:tcPr>
          <w:p w14:paraId="5DFA14AA">
            <w:pPr>
              <w:pStyle w:val="4"/>
              <w:spacing w:line="400" w:lineRule="exact"/>
              <w:jc w:val="center"/>
              <w:rPr>
                <w:rFonts w:hAnsi="宋体" w:cs="宋体"/>
                <w:szCs w:val="21"/>
              </w:rPr>
            </w:pPr>
            <w:r>
              <w:rPr>
                <w:rFonts w:hint="eastAsia" w:hAnsi="宋体" w:cs="宋体"/>
                <w:szCs w:val="21"/>
              </w:rPr>
              <w:t>投标有效期</w:t>
            </w:r>
          </w:p>
        </w:tc>
        <w:tc>
          <w:tcPr>
            <w:tcW w:w="6992" w:type="dxa"/>
            <w:tcBorders>
              <w:bottom w:val="single" w:color="auto" w:sz="12" w:space="0"/>
            </w:tcBorders>
            <w:vAlign w:val="center"/>
          </w:tcPr>
          <w:p w14:paraId="2EAE74E5">
            <w:pPr>
              <w:pStyle w:val="4"/>
              <w:spacing w:line="400" w:lineRule="exact"/>
              <w:rPr>
                <w:rFonts w:hAnsi="宋体" w:cs="宋体"/>
                <w:szCs w:val="21"/>
              </w:rPr>
            </w:pPr>
            <w:r>
              <w:rPr>
                <w:rFonts w:hint="eastAsia" w:hAnsi="宋体" w:cs="宋体"/>
                <w:szCs w:val="21"/>
              </w:rPr>
              <w:t>60天（从投标截止之日算起）</w:t>
            </w:r>
          </w:p>
        </w:tc>
      </w:tr>
      <w:tr w14:paraId="4C2C7A2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tcBorders>
              <w:top w:val="single" w:color="auto" w:sz="12" w:space="0"/>
              <w:left w:val="single" w:color="auto" w:sz="12" w:space="0"/>
              <w:bottom w:val="single" w:color="auto" w:sz="4" w:space="0"/>
            </w:tcBorders>
            <w:vAlign w:val="center"/>
          </w:tcPr>
          <w:p w14:paraId="0A304188">
            <w:pPr>
              <w:pStyle w:val="4"/>
              <w:spacing w:line="400" w:lineRule="exact"/>
              <w:jc w:val="center"/>
              <w:rPr>
                <w:rFonts w:hAnsi="宋体" w:cs="宋体"/>
                <w:szCs w:val="21"/>
              </w:rPr>
            </w:pPr>
            <w:r>
              <w:rPr>
                <w:rFonts w:hint="eastAsia" w:hAnsi="宋体" w:cs="宋体"/>
                <w:szCs w:val="21"/>
              </w:rPr>
              <w:t>3.</w:t>
            </w:r>
            <w:r>
              <w:rPr>
                <w:rFonts w:hint="eastAsia" w:hAnsi="宋体" w:cs="宋体"/>
                <w:szCs w:val="21"/>
                <w:lang w:val="en-US" w:eastAsia="zh-CN"/>
              </w:rPr>
              <w:t>4</w:t>
            </w:r>
            <w:r>
              <w:rPr>
                <w:rFonts w:hint="eastAsia" w:hAnsi="宋体" w:cs="宋体"/>
                <w:szCs w:val="21"/>
              </w:rPr>
              <w:t>.1</w:t>
            </w:r>
          </w:p>
        </w:tc>
        <w:tc>
          <w:tcPr>
            <w:tcW w:w="2018" w:type="dxa"/>
            <w:tcBorders>
              <w:top w:val="single" w:color="auto" w:sz="12" w:space="0"/>
              <w:bottom w:val="single" w:color="auto" w:sz="4" w:space="0"/>
              <w:right w:val="single" w:color="auto" w:sz="2" w:space="0"/>
            </w:tcBorders>
            <w:shd w:val="clear" w:color="auto" w:fill="auto"/>
            <w:vAlign w:val="center"/>
          </w:tcPr>
          <w:p w14:paraId="5C5F7EE3">
            <w:pPr>
              <w:wordWrap w:val="0"/>
              <w:spacing w:line="360" w:lineRule="auto"/>
              <w:jc w:val="center"/>
              <w:rPr>
                <w:rFonts w:ascii="宋体" w:hAnsi="宋体" w:cs="宋体"/>
                <w:szCs w:val="21"/>
              </w:rPr>
            </w:pPr>
            <w:r>
              <w:rPr>
                <w:rFonts w:hint="eastAsia" w:ascii="宋体" w:hAnsi="宋体" w:cs="宋体"/>
                <w:szCs w:val="21"/>
              </w:rPr>
              <w:t>投标保证金</w:t>
            </w:r>
          </w:p>
        </w:tc>
        <w:tc>
          <w:tcPr>
            <w:tcW w:w="6992" w:type="dxa"/>
            <w:tcBorders>
              <w:top w:val="single" w:color="auto" w:sz="12" w:space="0"/>
              <w:left w:val="single" w:color="auto" w:sz="2" w:space="0"/>
              <w:bottom w:val="single" w:color="auto" w:sz="12" w:space="0"/>
              <w:right w:val="single" w:color="auto" w:sz="12" w:space="0"/>
            </w:tcBorders>
            <w:shd w:val="clear" w:color="auto" w:fill="auto"/>
            <w:vAlign w:val="center"/>
          </w:tcPr>
          <w:p w14:paraId="020BC6CF">
            <w:pPr>
              <w:spacing w:line="360" w:lineRule="auto"/>
              <w:jc w:val="left"/>
              <w:rPr>
                <w:rFonts w:ascii="宋体" w:hAnsi="宋体" w:cs="宋体"/>
                <w:szCs w:val="21"/>
              </w:rPr>
            </w:pPr>
            <w:r>
              <w:rPr>
                <w:rFonts w:hint="eastAsia" w:ascii="宋体" w:hAnsi="宋体" w:cs="宋体"/>
                <w:szCs w:val="21"/>
              </w:rPr>
              <w:t>是否要求投标人递交投标保证金：</w:t>
            </w:r>
          </w:p>
          <w:p w14:paraId="28D04198">
            <w:pPr>
              <w:widowControl/>
              <w:spacing w:line="360" w:lineRule="auto"/>
              <w:jc w:val="left"/>
              <w:rPr>
                <w:rFonts w:ascii="宋体" w:hAnsi="宋体" w:cs="宋体"/>
                <w:szCs w:val="21"/>
              </w:rPr>
            </w:pPr>
            <w:r>
              <w:rPr>
                <w:rFonts w:hint="eastAsia" w:ascii="宋体" w:hAnsi="宋体" w:cs="宋体"/>
                <w:kern w:val="0"/>
                <w:szCs w:val="21"/>
              </w:rPr>
              <w:t>☑</w:t>
            </w:r>
            <w:r>
              <w:rPr>
                <w:rFonts w:hint="eastAsia" w:ascii="宋体" w:hAnsi="宋体" w:cs="宋体"/>
                <w:szCs w:val="21"/>
              </w:rPr>
              <w:t xml:space="preserve">不要求   </w:t>
            </w:r>
            <w:r>
              <w:rPr>
                <w:rFonts w:hint="eastAsia" w:ascii="宋体" w:hAnsi="宋体" w:cs="宋体"/>
                <w:kern w:val="0"/>
                <w:szCs w:val="21"/>
              </w:rPr>
              <w:t>□</w:t>
            </w:r>
            <w:r>
              <w:rPr>
                <w:rFonts w:hint="eastAsia" w:ascii="宋体" w:hAnsi="宋体" w:cs="宋体"/>
                <w:b/>
                <w:bCs/>
                <w:szCs w:val="21"/>
              </w:rPr>
              <w:t xml:space="preserve"> 要求</w:t>
            </w:r>
          </w:p>
        </w:tc>
      </w:tr>
      <w:tr w14:paraId="1492272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9746381">
            <w:pPr>
              <w:pStyle w:val="4"/>
              <w:spacing w:line="400" w:lineRule="exact"/>
              <w:jc w:val="center"/>
              <w:rPr>
                <w:rFonts w:hint="eastAsia" w:hAnsi="宋体" w:eastAsia="宋体" w:cs="宋体"/>
                <w:szCs w:val="21"/>
                <w:lang w:val="en-US" w:eastAsia="zh-CN"/>
              </w:rPr>
            </w:pPr>
            <w:r>
              <w:rPr>
                <w:rFonts w:hint="eastAsia" w:hAnsi="宋体" w:cs="宋体"/>
                <w:szCs w:val="21"/>
              </w:rPr>
              <w:t>3.</w:t>
            </w:r>
            <w:r>
              <w:rPr>
                <w:rFonts w:hint="eastAsia" w:hAnsi="宋体" w:cs="宋体"/>
                <w:szCs w:val="21"/>
                <w:lang w:val="en-US" w:eastAsia="zh-CN"/>
              </w:rPr>
              <w:t>6</w:t>
            </w:r>
          </w:p>
        </w:tc>
        <w:tc>
          <w:tcPr>
            <w:tcW w:w="2018" w:type="dxa"/>
            <w:vAlign w:val="center"/>
          </w:tcPr>
          <w:p w14:paraId="18668719">
            <w:pPr>
              <w:pStyle w:val="4"/>
              <w:spacing w:line="400" w:lineRule="exact"/>
              <w:jc w:val="center"/>
              <w:rPr>
                <w:rFonts w:hAnsi="宋体" w:cs="宋体"/>
                <w:szCs w:val="21"/>
              </w:rPr>
            </w:pPr>
            <w:r>
              <w:rPr>
                <w:rFonts w:hint="eastAsia" w:hAnsi="宋体" w:cs="宋体"/>
                <w:szCs w:val="21"/>
              </w:rPr>
              <w:t>是否允许递交备选</w:t>
            </w:r>
          </w:p>
          <w:p w14:paraId="348B9353">
            <w:pPr>
              <w:pStyle w:val="4"/>
              <w:spacing w:line="400" w:lineRule="exact"/>
              <w:jc w:val="center"/>
              <w:rPr>
                <w:rFonts w:hAnsi="宋体" w:cs="宋体"/>
                <w:szCs w:val="21"/>
              </w:rPr>
            </w:pPr>
            <w:r>
              <w:rPr>
                <w:rFonts w:hint="eastAsia" w:hAnsi="宋体" w:cs="宋体"/>
                <w:szCs w:val="21"/>
              </w:rPr>
              <w:t>投标方案</w:t>
            </w:r>
          </w:p>
        </w:tc>
        <w:tc>
          <w:tcPr>
            <w:tcW w:w="6992" w:type="dxa"/>
            <w:vAlign w:val="center"/>
          </w:tcPr>
          <w:p w14:paraId="5F366D67">
            <w:pPr>
              <w:pStyle w:val="4"/>
              <w:spacing w:line="400" w:lineRule="exact"/>
              <w:rPr>
                <w:rFonts w:hAnsi="宋体" w:cs="宋体"/>
                <w:szCs w:val="21"/>
              </w:rPr>
            </w:pPr>
            <w:r>
              <w:rPr>
                <w:rFonts w:hint="eastAsia" w:hAnsi="宋体" w:cs="宋体"/>
                <w:szCs w:val="21"/>
              </w:rPr>
              <w:t>不允许</w:t>
            </w:r>
          </w:p>
        </w:tc>
      </w:tr>
      <w:tr w14:paraId="02B7FFE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9A3F8AA">
            <w:pPr>
              <w:pStyle w:val="4"/>
              <w:spacing w:line="400" w:lineRule="exact"/>
              <w:jc w:val="center"/>
              <w:rPr>
                <w:rFonts w:hint="default" w:hAnsi="宋体" w:eastAsia="宋体" w:cs="宋体"/>
                <w:szCs w:val="21"/>
                <w:lang w:val="en-US" w:eastAsia="zh-CN"/>
              </w:rPr>
            </w:pPr>
            <w:r>
              <w:rPr>
                <w:rFonts w:hint="eastAsia" w:hAnsi="宋体" w:cs="宋体"/>
                <w:szCs w:val="21"/>
                <w:lang w:val="en-US" w:eastAsia="zh-CN"/>
              </w:rPr>
              <w:t>3.5.2</w:t>
            </w:r>
          </w:p>
        </w:tc>
        <w:tc>
          <w:tcPr>
            <w:tcW w:w="2018" w:type="dxa"/>
            <w:vAlign w:val="center"/>
          </w:tcPr>
          <w:p w14:paraId="15F61F31">
            <w:pPr>
              <w:pStyle w:val="4"/>
              <w:spacing w:line="400" w:lineRule="exact"/>
              <w:jc w:val="center"/>
              <w:rPr>
                <w:rFonts w:hint="eastAsia" w:hAnsi="宋体" w:cs="宋体"/>
                <w:szCs w:val="21"/>
              </w:rPr>
            </w:pPr>
            <w:r>
              <w:rPr>
                <w:rFonts w:hint="eastAsia"/>
                <w:sz w:val="21"/>
                <w:szCs w:val="21"/>
              </w:rPr>
              <w:t>近年财务状况说明</w:t>
            </w:r>
          </w:p>
        </w:tc>
        <w:tc>
          <w:tcPr>
            <w:tcW w:w="6992" w:type="dxa"/>
            <w:vAlign w:val="center"/>
          </w:tcPr>
          <w:p w14:paraId="661BD332">
            <w:pPr>
              <w:pStyle w:val="4"/>
              <w:spacing w:line="400" w:lineRule="exact"/>
              <w:rPr>
                <w:rFonts w:hint="eastAsia" w:hAnsi="宋体" w:cs="宋体"/>
                <w:szCs w:val="21"/>
              </w:rPr>
            </w:pPr>
            <w:r>
              <w:rPr>
                <w:rFonts w:hint="eastAsia" w:ascii="宋体" w:hAnsi="宋体" w:eastAsia="宋体" w:cs="宋体"/>
                <w:kern w:val="2"/>
                <w:sz w:val="21"/>
                <w:szCs w:val="21"/>
                <w:lang w:val="en-US" w:eastAsia="zh-CN" w:bidi="ar-SA"/>
              </w:rPr>
              <w:t>提供（2021年-2023年）财务审计报告，财务状况良好，没有处于被责令停业或破产状态，且资产未被重组、接管和冻结；如投标单位为新成立企业，提供自注册年度后的经审计的可查询的财务会计报表；</w:t>
            </w:r>
          </w:p>
        </w:tc>
      </w:tr>
      <w:tr w14:paraId="2CCB8B7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65" w:type="dxa"/>
            <w:vAlign w:val="center"/>
          </w:tcPr>
          <w:p w14:paraId="409E7679">
            <w:pPr>
              <w:spacing w:line="400" w:lineRule="exact"/>
              <w:jc w:val="center"/>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3</w:t>
            </w:r>
          </w:p>
        </w:tc>
        <w:tc>
          <w:tcPr>
            <w:tcW w:w="2018" w:type="dxa"/>
            <w:vAlign w:val="center"/>
          </w:tcPr>
          <w:p w14:paraId="70691A1E">
            <w:pPr>
              <w:spacing w:line="400" w:lineRule="exact"/>
              <w:jc w:val="center"/>
              <w:rPr>
                <w:rFonts w:ascii="宋体" w:hAnsi="宋体" w:cs="宋体"/>
                <w:szCs w:val="21"/>
              </w:rPr>
            </w:pPr>
            <w:r>
              <w:rPr>
                <w:rFonts w:hint="eastAsia" w:ascii="宋体" w:hAnsi="宋体" w:cs="宋体"/>
                <w:szCs w:val="21"/>
              </w:rPr>
              <w:t>签字或盖章要求</w:t>
            </w:r>
          </w:p>
        </w:tc>
        <w:tc>
          <w:tcPr>
            <w:tcW w:w="6992" w:type="dxa"/>
            <w:vAlign w:val="center"/>
          </w:tcPr>
          <w:p w14:paraId="7D5EC184">
            <w:pPr>
              <w:pStyle w:val="4"/>
              <w:spacing w:line="400" w:lineRule="exact"/>
              <w:rPr>
                <w:rFonts w:hAnsi="宋体" w:cs="宋体"/>
                <w:szCs w:val="21"/>
              </w:rPr>
            </w:pPr>
            <w:r>
              <w:rPr>
                <w:rFonts w:hint="eastAsia" w:hAnsi="宋体" w:cs="宋体"/>
                <w:szCs w:val="21"/>
              </w:rPr>
              <w:t>1</w:t>
            </w:r>
            <w:r>
              <w:rPr>
                <w:rFonts w:hint="eastAsia" w:hAnsi="宋体" w:cs="宋体"/>
                <w:szCs w:val="21"/>
                <w:lang w:eastAsia="zh-CN"/>
              </w:rPr>
              <w:t>、</w:t>
            </w:r>
            <w:r>
              <w:rPr>
                <w:rFonts w:hint="eastAsia" w:hAnsi="宋体" w:cs="宋体"/>
                <w:szCs w:val="21"/>
              </w:rPr>
              <w:t>电子投标文件</w:t>
            </w:r>
          </w:p>
          <w:p w14:paraId="461C19C7">
            <w:pPr>
              <w:pStyle w:val="4"/>
              <w:spacing w:line="400" w:lineRule="exact"/>
              <w:rPr>
                <w:rFonts w:hAnsi="宋体" w:cs="宋体"/>
                <w:szCs w:val="21"/>
              </w:rPr>
            </w:pPr>
            <w:r>
              <w:rPr>
                <w:rFonts w:hint="eastAsia" w:hAnsi="宋体" w:cs="宋体"/>
                <w:szCs w:val="21"/>
              </w:rPr>
              <w:t>（1）所有要求投标人加盖公章的地方都须加盖投标单位的CA印章。</w:t>
            </w:r>
          </w:p>
          <w:p w14:paraId="6B5A0744">
            <w:pPr>
              <w:pStyle w:val="4"/>
              <w:spacing w:line="400" w:lineRule="exact"/>
              <w:rPr>
                <w:rFonts w:hAnsi="宋体" w:cs="宋体"/>
                <w:szCs w:val="21"/>
              </w:rPr>
            </w:pPr>
            <w:r>
              <w:rPr>
                <w:rFonts w:hint="eastAsia" w:hAnsi="宋体" w:cs="宋体"/>
                <w:szCs w:val="21"/>
              </w:rPr>
              <w:t>（2）要求法定代表人签字或盖章的，法定代表人在签字或盖章的地方上传手写签名的扫描件或加盖法定代表人CA印章。</w:t>
            </w:r>
          </w:p>
          <w:p w14:paraId="69616264">
            <w:pPr>
              <w:pStyle w:val="4"/>
              <w:spacing w:line="400" w:lineRule="exact"/>
              <w:rPr>
                <w:rFonts w:hAnsi="宋体" w:cs="宋体"/>
                <w:szCs w:val="21"/>
              </w:rPr>
            </w:pPr>
            <w:r>
              <w:rPr>
                <w:rFonts w:hint="eastAsia" w:hAnsi="宋体" w:cs="宋体"/>
                <w:szCs w:val="21"/>
              </w:rPr>
              <w:t>（3）要求委托代理人签字或盖章的，委托代理人在签字或盖章的地方上传手写签名的扫描件或加盖委托代理人CA印章。</w:t>
            </w:r>
          </w:p>
        </w:tc>
      </w:tr>
      <w:tr w14:paraId="6FEE16D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65" w:type="dxa"/>
            <w:vAlign w:val="center"/>
          </w:tcPr>
          <w:p w14:paraId="113ED7B5">
            <w:pPr>
              <w:pStyle w:val="4"/>
              <w:spacing w:line="400" w:lineRule="exact"/>
              <w:jc w:val="center"/>
              <w:rPr>
                <w:rFonts w:hint="eastAsia" w:hAnsi="宋体" w:eastAsia="宋体" w:cs="宋体"/>
                <w:szCs w:val="21"/>
                <w:lang w:eastAsia="zh-CN"/>
              </w:rPr>
            </w:pPr>
            <w:r>
              <w:rPr>
                <w:rFonts w:hint="eastAsia" w:hAnsi="宋体" w:cs="宋体"/>
                <w:szCs w:val="21"/>
              </w:rPr>
              <w:t>3.</w:t>
            </w:r>
            <w:r>
              <w:rPr>
                <w:rFonts w:hint="eastAsia" w:hAnsi="宋体" w:cs="宋体"/>
                <w:szCs w:val="21"/>
                <w:lang w:val="en-US" w:eastAsia="zh-CN"/>
              </w:rPr>
              <w:t>7</w:t>
            </w:r>
            <w:r>
              <w:rPr>
                <w:rFonts w:hint="eastAsia" w:hAnsi="宋体" w:cs="宋体"/>
                <w:szCs w:val="21"/>
              </w:rPr>
              <w:t>.</w:t>
            </w:r>
            <w:r>
              <w:rPr>
                <w:rFonts w:hint="eastAsia" w:hAnsi="宋体" w:cs="宋体"/>
                <w:szCs w:val="21"/>
                <w:lang w:val="en-US" w:eastAsia="zh-CN"/>
              </w:rPr>
              <w:t>4</w:t>
            </w:r>
          </w:p>
        </w:tc>
        <w:tc>
          <w:tcPr>
            <w:tcW w:w="2018" w:type="dxa"/>
            <w:vAlign w:val="center"/>
          </w:tcPr>
          <w:p w14:paraId="0504917B">
            <w:pPr>
              <w:pStyle w:val="4"/>
              <w:spacing w:line="400" w:lineRule="exact"/>
              <w:jc w:val="center"/>
              <w:rPr>
                <w:rFonts w:hAnsi="宋体" w:cs="宋体"/>
                <w:szCs w:val="21"/>
              </w:rPr>
            </w:pPr>
            <w:r>
              <w:rPr>
                <w:rFonts w:hint="eastAsia" w:hAnsi="宋体" w:cs="宋体"/>
                <w:szCs w:val="21"/>
              </w:rPr>
              <w:t>投标文件份数</w:t>
            </w:r>
          </w:p>
        </w:tc>
        <w:tc>
          <w:tcPr>
            <w:tcW w:w="6992" w:type="dxa"/>
            <w:vAlign w:val="center"/>
          </w:tcPr>
          <w:p w14:paraId="06BF187C">
            <w:pPr>
              <w:pStyle w:val="4"/>
              <w:spacing w:line="400" w:lineRule="exact"/>
              <w:rPr>
                <w:rFonts w:hAnsi="宋体" w:cs="宋体"/>
                <w:szCs w:val="21"/>
              </w:rPr>
            </w:pPr>
            <w:r>
              <w:rPr>
                <w:rFonts w:hint="eastAsia" w:hAnsi="宋体" w:cs="宋体"/>
                <w:szCs w:val="21"/>
              </w:rPr>
              <w:t>加密的电子投标文件壹份（.jztf 格式在会员系统指定位置上传）；自备非加密的电子投标文件一份，如有紧急情况，在不见面开标按要求上传。</w:t>
            </w:r>
          </w:p>
        </w:tc>
      </w:tr>
      <w:tr w14:paraId="0783599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3AB8EBD1">
            <w:pPr>
              <w:pStyle w:val="4"/>
              <w:spacing w:line="400" w:lineRule="exact"/>
              <w:jc w:val="center"/>
              <w:rPr>
                <w:rFonts w:hAnsi="宋体" w:cs="宋体"/>
                <w:szCs w:val="21"/>
              </w:rPr>
            </w:pPr>
            <w:r>
              <w:rPr>
                <w:rFonts w:hint="eastAsia" w:hAnsi="宋体" w:cs="宋体"/>
                <w:szCs w:val="21"/>
              </w:rPr>
              <w:t>4.</w:t>
            </w:r>
            <w:r>
              <w:rPr>
                <w:rFonts w:hint="eastAsia" w:hAnsi="宋体" w:cs="宋体"/>
                <w:szCs w:val="21"/>
                <w:lang w:val="en-US" w:eastAsia="zh-CN"/>
              </w:rPr>
              <w:t>2</w:t>
            </w:r>
            <w:r>
              <w:rPr>
                <w:rFonts w:hint="eastAsia" w:hAnsi="宋体" w:cs="宋体"/>
                <w:szCs w:val="21"/>
              </w:rPr>
              <w:t>.1</w:t>
            </w:r>
          </w:p>
        </w:tc>
        <w:tc>
          <w:tcPr>
            <w:tcW w:w="2018" w:type="dxa"/>
            <w:vAlign w:val="center"/>
          </w:tcPr>
          <w:p w14:paraId="4254AB67">
            <w:pPr>
              <w:pStyle w:val="4"/>
              <w:spacing w:line="400" w:lineRule="exact"/>
              <w:jc w:val="center"/>
              <w:rPr>
                <w:rFonts w:hAnsi="宋体" w:cs="宋体"/>
                <w:szCs w:val="21"/>
              </w:rPr>
            </w:pPr>
            <w:r>
              <w:rPr>
                <w:rFonts w:hint="eastAsia" w:hAnsi="宋体" w:cs="宋体"/>
                <w:szCs w:val="21"/>
              </w:rPr>
              <w:t>递交投标文件</w:t>
            </w:r>
          </w:p>
        </w:tc>
        <w:tc>
          <w:tcPr>
            <w:tcW w:w="6992" w:type="dxa"/>
            <w:vAlign w:val="center"/>
          </w:tcPr>
          <w:p w14:paraId="43A5F63C">
            <w:pPr>
              <w:pStyle w:val="4"/>
              <w:spacing w:line="400" w:lineRule="exact"/>
              <w:rPr>
                <w:rFonts w:hint="eastAsia" w:hAnsi="宋体" w:cs="宋体"/>
                <w:szCs w:val="21"/>
              </w:rPr>
            </w:pPr>
            <w:r>
              <w:rPr>
                <w:rFonts w:hint="eastAsia" w:hAnsi="宋体" w:cs="宋体"/>
                <w:szCs w:val="21"/>
              </w:rPr>
              <w:t>本项目采用“不见面”开标方式，开标大厅网址为</w:t>
            </w:r>
          </w:p>
          <w:p w14:paraId="0A25B0AF">
            <w:pPr>
              <w:pStyle w:val="4"/>
              <w:spacing w:line="400" w:lineRule="exact"/>
              <w:rPr>
                <w:rFonts w:hAnsi="宋体" w:cs="宋体"/>
                <w:szCs w:val="21"/>
              </w:rPr>
            </w:pPr>
            <w:r>
              <w:rPr>
                <w:rFonts w:hint="eastAsia" w:hAnsi="宋体" w:cs="宋体"/>
                <w:szCs w:val="21"/>
              </w:rPr>
              <w:t>http://ggzy.jiaozuo.gov.cn/BidOpeningHall/bidhall/default/login。投标人不需到开标现场参加开标会议</w:t>
            </w:r>
            <w:r>
              <w:rPr>
                <w:rFonts w:hint="eastAsia" w:hAnsi="宋体" w:cs="宋体"/>
                <w:szCs w:val="21"/>
                <w:lang w:eastAsia="zh-CN"/>
              </w:rPr>
              <w:t>，</w:t>
            </w:r>
            <w:r>
              <w:rPr>
                <w:rFonts w:hint="eastAsia" w:hAnsi="宋体" w:cs="宋体"/>
                <w:szCs w:val="21"/>
              </w:rPr>
              <w:t>不需提交原件资料等</w:t>
            </w:r>
            <w:r>
              <w:rPr>
                <w:rFonts w:hint="eastAsia" w:hAnsi="宋体" w:cs="宋体"/>
                <w:szCs w:val="21"/>
                <w:lang w:eastAsia="zh-CN"/>
              </w:rPr>
              <w:t>，</w:t>
            </w:r>
            <w:r>
              <w:rPr>
                <w:rFonts w:hint="eastAsia" w:hAnsi="宋体" w:cs="宋体"/>
                <w:szCs w:val="21"/>
              </w:rPr>
              <w:t xml:space="preserve">投标人应及时完善诚信库信息。 </w:t>
            </w:r>
          </w:p>
          <w:p w14:paraId="37D0D845">
            <w:pPr>
              <w:pStyle w:val="4"/>
              <w:spacing w:line="400" w:lineRule="exact"/>
              <w:rPr>
                <w:rFonts w:hAnsi="宋体" w:cs="宋体"/>
                <w:szCs w:val="21"/>
              </w:rPr>
            </w:pPr>
            <w:r>
              <w:rPr>
                <w:rFonts w:hint="eastAsia" w:hAnsi="宋体" w:cs="宋体"/>
                <w:szCs w:val="21"/>
              </w:rPr>
              <w:t>（1）电子投标文件的递交</w:t>
            </w:r>
          </w:p>
          <w:p w14:paraId="5253090D">
            <w:pPr>
              <w:pStyle w:val="4"/>
              <w:spacing w:line="400" w:lineRule="exact"/>
              <w:rPr>
                <w:rFonts w:hAnsi="宋体" w:cs="宋体"/>
                <w:szCs w:val="21"/>
              </w:rPr>
            </w:pPr>
            <w:r>
              <w:rPr>
                <w:rFonts w:hint="eastAsia" w:hAnsi="宋体" w:cs="宋体"/>
                <w:szCs w:val="21"/>
              </w:rPr>
              <w:t>a、各投标人应在投标截止时间前上传加密的电子投标文件</w:t>
            </w:r>
          </w:p>
          <w:p w14:paraId="640C117C">
            <w:pPr>
              <w:pStyle w:val="4"/>
              <w:spacing w:line="400" w:lineRule="exact"/>
              <w:rPr>
                <w:rFonts w:hAnsi="宋体" w:cs="宋体"/>
                <w:szCs w:val="21"/>
              </w:rPr>
            </w:pPr>
            <w:r>
              <w:rPr>
                <w:rFonts w:hint="eastAsia" w:hAnsi="宋体" w:cs="宋体"/>
                <w:szCs w:val="21"/>
              </w:rPr>
              <w:t>（.jztf 格式）到会员系统的指定位置。上传时必须得到电脑“上传成功”的确认回复。请投标人在上传时认真检查上传投标文件是否完整、正确。</w:t>
            </w:r>
          </w:p>
          <w:p w14:paraId="50AFC90A">
            <w:pPr>
              <w:pStyle w:val="4"/>
              <w:spacing w:line="400" w:lineRule="exact"/>
              <w:rPr>
                <w:rFonts w:hAnsi="宋体" w:cs="宋体"/>
                <w:szCs w:val="21"/>
              </w:rPr>
            </w:pPr>
            <w:r>
              <w:rPr>
                <w:rFonts w:hint="eastAsia" w:hAnsi="宋体" w:cs="宋体"/>
                <w:szCs w:val="21"/>
              </w:rPr>
              <w:t>b、如系统故障需上传非加密文件时，投标人应按照招标人指示将非加密文件递交给招标人。</w:t>
            </w:r>
          </w:p>
          <w:p w14:paraId="1789001C">
            <w:pPr>
              <w:pStyle w:val="4"/>
              <w:spacing w:line="400" w:lineRule="exact"/>
              <w:rPr>
                <w:rFonts w:hAnsi="宋体" w:cs="宋体"/>
                <w:bCs/>
                <w:szCs w:val="21"/>
              </w:rPr>
            </w:pPr>
            <w:r>
              <w:rPr>
                <w:rFonts w:hint="eastAsia" w:hAnsi="宋体" w:cs="宋体"/>
                <w:szCs w:val="21"/>
              </w:rPr>
              <w:t>C、投标人因交易中心投标系统无法上传电子投标文件时，请在工作时间与博爱县公共资源交易中心联系，联系电话：0391-8623196。</w:t>
            </w:r>
          </w:p>
        </w:tc>
      </w:tr>
      <w:tr w14:paraId="433C3A0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5" w:type="dxa"/>
            <w:vAlign w:val="center"/>
          </w:tcPr>
          <w:p w14:paraId="454C7E31">
            <w:pPr>
              <w:pStyle w:val="4"/>
              <w:spacing w:line="400" w:lineRule="exact"/>
              <w:jc w:val="center"/>
              <w:rPr>
                <w:rFonts w:hAnsi="宋体" w:cs="宋体"/>
                <w:szCs w:val="21"/>
              </w:rPr>
            </w:pPr>
            <w:r>
              <w:rPr>
                <w:rFonts w:hint="eastAsia" w:hAnsi="宋体" w:cs="宋体"/>
                <w:szCs w:val="21"/>
              </w:rPr>
              <w:t>4.</w:t>
            </w:r>
            <w:r>
              <w:rPr>
                <w:rFonts w:hint="eastAsia" w:hAnsi="宋体" w:cs="宋体"/>
                <w:szCs w:val="21"/>
                <w:lang w:val="en-US" w:eastAsia="zh-CN"/>
              </w:rPr>
              <w:t>2</w:t>
            </w:r>
            <w:r>
              <w:rPr>
                <w:rFonts w:hint="eastAsia" w:hAnsi="宋体" w:cs="宋体"/>
                <w:szCs w:val="21"/>
              </w:rPr>
              <w:t>.2</w:t>
            </w:r>
          </w:p>
        </w:tc>
        <w:tc>
          <w:tcPr>
            <w:tcW w:w="2018" w:type="dxa"/>
            <w:vAlign w:val="center"/>
          </w:tcPr>
          <w:p w14:paraId="4D681724">
            <w:pPr>
              <w:pStyle w:val="4"/>
              <w:spacing w:line="400" w:lineRule="exact"/>
              <w:jc w:val="center"/>
              <w:rPr>
                <w:rFonts w:hAnsi="宋体" w:cs="宋体"/>
                <w:szCs w:val="21"/>
              </w:rPr>
            </w:pPr>
            <w:r>
              <w:rPr>
                <w:rFonts w:hint="eastAsia" w:hAnsi="宋体" w:cs="宋体"/>
                <w:szCs w:val="21"/>
              </w:rPr>
              <w:t>是否退还投标文件</w:t>
            </w:r>
          </w:p>
        </w:tc>
        <w:tc>
          <w:tcPr>
            <w:tcW w:w="6992" w:type="dxa"/>
            <w:vAlign w:val="center"/>
          </w:tcPr>
          <w:p w14:paraId="05B0CC7B">
            <w:pPr>
              <w:pStyle w:val="4"/>
              <w:spacing w:line="400" w:lineRule="exact"/>
              <w:rPr>
                <w:rFonts w:hAnsi="宋体" w:cs="宋体"/>
                <w:szCs w:val="21"/>
              </w:rPr>
            </w:pPr>
            <w:r>
              <w:rPr>
                <w:rFonts w:hint="eastAsia" w:hAnsi="宋体" w:cs="宋体"/>
                <w:szCs w:val="21"/>
              </w:rPr>
              <w:t>否</w:t>
            </w:r>
          </w:p>
        </w:tc>
      </w:tr>
      <w:tr w14:paraId="540D04F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A75ED56">
            <w:pPr>
              <w:pStyle w:val="4"/>
              <w:spacing w:line="400" w:lineRule="exact"/>
              <w:jc w:val="center"/>
              <w:rPr>
                <w:rFonts w:hAnsi="宋体" w:cs="宋体"/>
                <w:szCs w:val="21"/>
              </w:rPr>
            </w:pPr>
            <w:r>
              <w:rPr>
                <w:rFonts w:hint="eastAsia" w:hAnsi="宋体" w:cs="宋体"/>
                <w:szCs w:val="21"/>
              </w:rPr>
              <w:t>5.1</w:t>
            </w:r>
          </w:p>
        </w:tc>
        <w:tc>
          <w:tcPr>
            <w:tcW w:w="2018" w:type="dxa"/>
            <w:vAlign w:val="center"/>
          </w:tcPr>
          <w:p w14:paraId="37BCA079">
            <w:pPr>
              <w:pStyle w:val="4"/>
              <w:spacing w:line="400" w:lineRule="exact"/>
              <w:jc w:val="center"/>
              <w:rPr>
                <w:rFonts w:hAnsi="宋体" w:cs="宋体"/>
                <w:szCs w:val="21"/>
              </w:rPr>
            </w:pPr>
            <w:r>
              <w:rPr>
                <w:rFonts w:hint="eastAsia" w:hAnsi="宋体" w:cs="宋体"/>
                <w:szCs w:val="21"/>
              </w:rPr>
              <w:t>开标时间和地点</w:t>
            </w:r>
          </w:p>
        </w:tc>
        <w:tc>
          <w:tcPr>
            <w:tcW w:w="6992" w:type="dxa"/>
            <w:vAlign w:val="center"/>
          </w:tcPr>
          <w:p w14:paraId="48B2B5A6">
            <w:pPr>
              <w:adjustRightInd w:val="0"/>
              <w:snapToGrid w:val="0"/>
              <w:spacing w:line="400" w:lineRule="exact"/>
              <w:rPr>
                <w:rFonts w:ascii="宋体" w:hAnsi="宋体" w:cs="宋体"/>
                <w:szCs w:val="21"/>
              </w:rPr>
            </w:pPr>
            <w:r>
              <w:rPr>
                <w:rFonts w:hint="eastAsia" w:ascii="宋体" w:hAnsi="宋体" w:cs="宋体"/>
                <w:szCs w:val="21"/>
              </w:rPr>
              <w:t>开标时间：同投标截止时间。投标人应当在投标截止时间前，登录开标大厅，凭制作投标文件所用的企业CA密匙在线签到、解密文件等，解密时间为投标截止时后30分钟内。</w:t>
            </w:r>
          </w:p>
          <w:p w14:paraId="011D428F">
            <w:pPr>
              <w:pStyle w:val="4"/>
              <w:spacing w:line="400" w:lineRule="exact"/>
              <w:rPr>
                <w:rFonts w:hAnsi="宋体" w:cs="宋体"/>
                <w:b/>
                <w:bCs/>
                <w:szCs w:val="21"/>
              </w:rPr>
            </w:pPr>
            <w:r>
              <w:rPr>
                <w:rFonts w:hint="eastAsia" w:hAnsi="宋体" w:cs="宋体"/>
                <w:szCs w:val="21"/>
              </w:rPr>
              <w:t>现场开标地点：博爱县公共资源交易中心二</w:t>
            </w:r>
            <w:r>
              <w:rPr>
                <w:rFonts w:hint="eastAsia" w:hAnsi="宋体" w:cs="宋体"/>
                <w:color w:val="auto"/>
                <w:szCs w:val="21"/>
              </w:rPr>
              <w:t>楼第</w:t>
            </w:r>
            <w:r>
              <w:rPr>
                <w:rFonts w:hint="eastAsia" w:hAnsi="宋体" w:cs="宋体"/>
                <w:color w:val="auto"/>
                <w:szCs w:val="21"/>
                <w:lang w:val="en-US" w:eastAsia="zh-CN"/>
              </w:rPr>
              <w:t>二</w:t>
            </w:r>
            <w:r>
              <w:rPr>
                <w:rFonts w:hint="eastAsia" w:hAnsi="宋体" w:cs="宋体"/>
                <w:color w:val="auto"/>
                <w:szCs w:val="21"/>
              </w:rPr>
              <w:t xml:space="preserve">开标室 </w:t>
            </w:r>
          </w:p>
        </w:tc>
      </w:tr>
      <w:tr w14:paraId="2710B53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2FD65A0">
            <w:pPr>
              <w:spacing w:line="400" w:lineRule="exact"/>
              <w:jc w:val="center"/>
              <w:rPr>
                <w:rFonts w:ascii="宋体" w:hAnsi="宋体" w:cs="宋体"/>
                <w:szCs w:val="21"/>
              </w:rPr>
            </w:pPr>
            <w:r>
              <w:rPr>
                <w:rFonts w:hint="eastAsia" w:ascii="宋体" w:hAnsi="宋体" w:cs="宋体"/>
                <w:szCs w:val="21"/>
              </w:rPr>
              <w:t>5.2</w:t>
            </w:r>
          </w:p>
        </w:tc>
        <w:tc>
          <w:tcPr>
            <w:tcW w:w="2018" w:type="dxa"/>
            <w:vAlign w:val="center"/>
          </w:tcPr>
          <w:p w14:paraId="1A9ADC60">
            <w:pPr>
              <w:spacing w:line="400" w:lineRule="exact"/>
              <w:jc w:val="center"/>
              <w:rPr>
                <w:rFonts w:ascii="宋体" w:hAnsi="宋体" w:cs="宋体"/>
                <w:szCs w:val="21"/>
              </w:rPr>
            </w:pPr>
            <w:r>
              <w:rPr>
                <w:rFonts w:hint="eastAsia" w:ascii="宋体" w:hAnsi="宋体" w:cs="宋体"/>
                <w:szCs w:val="21"/>
              </w:rPr>
              <w:t>开标程序</w:t>
            </w:r>
          </w:p>
        </w:tc>
        <w:tc>
          <w:tcPr>
            <w:tcW w:w="6992" w:type="dxa"/>
            <w:vAlign w:val="center"/>
          </w:tcPr>
          <w:p w14:paraId="09FB095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Cs w:val="21"/>
              </w:rPr>
            </w:pPr>
            <w:r>
              <w:rPr>
                <w:rFonts w:hint="eastAsia" w:ascii="宋体" w:hAnsi="宋体"/>
                <w:szCs w:val="21"/>
              </w:rPr>
              <w:t>（l）公布投标人；</w:t>
            </w:r>
          </w:p>
          <w:p w14:paraId="493ADC05">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Cs w:val="21"/>
              </w:rPr>
            </w:pPr>
            <w:r>
              <w:rPr>
                <w:rFonts w:hint="eastAsia" w:ascii="宋体" w:hAnsi="宋体"/>
                <w:szCs w:val="21"/>
              </w:rPr>
              <w:t>（2）投标单位在线解密，电子投标文件必须凭制作投标文件所用的企业CA 密匙在3</w:t>
            </w:r>
            <w:r>
              <w:rPr>
                <w:rFonts w:hint="eastAsia" w:ascii="宋体" w:hAnsi="宋体"/>
                <w:szCs w:val="21"/>
                <w:lang w:val="en-US" w:eastAsia="zh-CN"/>
              </w:rPr>
              <w:t>0</w:t>
            </w:r>
            <w:r>
              <w:rPr>
                <w:rFonts w:hint="eastAsia" w:ascii="宋体" w:hAnsi="宋体"/>
                <w:szCs w:val="21"/>
              </w:rPr>
              <w:t>分钟内完成解密。</w:t>
            </w:r>
          </w:p>
          <w:p w14:paraId="15CE105A">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Cs w:val="21"/>
              </w:rPr>
            </w:pPr>
            <w:r>
              <w:rPr>
                <w:rFonts w:hint="eastAsia" w:ascii="宋体" w:hAnsi="宋体"/>
                <w:szCs w:val="21"/>
              </w:rPr>
              <w:t>（3）招标人解密；</w:t>
            </w:r>
          </w:p>
          <w:p w14:paraId="5E8BCC9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Cs w:val="21"/>
              </w:rPr>
            </w:pPr>
            <w:r>
              <w:rPr>
                <w:rFonts w:hint="eastAsia" w:ascii="宋体" w:hAnsi="宋体"/>
                <w:szCs w:val="21"/>
              </w:rPr>
              <w:t>（4）唱标；</w:t>
            </w:r>
          </w:p>
          <w:p w14:paraId="73473147">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Cs w:val="21"/>
              </w:rPr>
            </w:pPr>
            <w:r>
              <w:rPr>
                <w:rFonts w:hint="eastAsia" w:ascii="宋体" w:hAnsi="宋体"/>
                <w:szCs w:val="21"/>
              </w:rPr>
              <w:t>（5）开标结束。</w:t>
            </w:r>
          </w:p>
          <w:p w14:paraId="75407CEA">
            <w:pPr>
              <w:spacing w:line="400" w:lineRule="exact"/>
              <w:jc w:val="left"/>
              <w:rPr>
                <w:rFonts w:ascii="宋体" w:hAnsi="宋体" w:cs="宋体"/>
                <w:szCs w:val="21"/>
                <w:u w:val="single"/>
              </w:rPr>
            </w:pPr>
            <w:r>
              <w:rPr>
                <w:rFonts w:hint="eastAsia" w:ascii="宋体" w:hAnsi="宋体" w:cs="宋体"/>
                <w:szCs w:val="21"/>
              </w:rPr>
              <w:t>电子投标文件必须凭制作投标文件所用的企业 CA 密匙在30分钟内完成解密。因加密电子投标文件未能成功上传或误传等自身原因而导致的解密失败,投标将被拒绝。本工程采用电子开标，解密完成后各投标人的电子投标文件的实质性内容将自动显示在网页中。</w:t>
            </w:r>
          </w:p>
        </w:tc>
      </w:tr>
      <w:tr w14:paraId="5C878F3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B7F2CE5">
            <w:pPr>
              <w:spacing w:line="400" w:lineRule="exact"/>
              <w:jc w:val="center"/>
              <w:rPr>
                <w:rFonts w:ascii="宋体" w:hAnsi="宋体" w:cs="宋体"/>
                <w:szCs w:val="21"/>
              </w:rPr>
            </w:pPr>
            <w:r>
              <w:rPr>
                <w:rFonts w:hint="eastAsia" w:ascii="宋体" w:hAnsi="宋体" w:cs="宋体"/>
                <w:szCs w:val="21"/>
              </w:rPr>
              <w:t>6.1.1</w:t>
            </w:r>
          </w:p>
        </w:tc>
        <w:tc>
          <w:tcPr>
            <w:tcW w:w="2018" w:type="dxa"/>
            <w:vAlign w:val="center"/>
          </w:tcPr>
          <w:p w14:paraId="04447DE6">
            <w:pPr>
              <w:spacing w:line="400" w:lineRule="exact"/>
              <w:jc w:val="center"/>
              <w:rPr>
                <w:rFonts w:ascii="宋体" w:hAnsi="宋体" w:cs="宋体"/>
                <w:szCs w:val="21"/>
              </w:rPr>
            </w:pPr>
            <w:r>
              <w:rPr>
                <w:rFonts w:hint="eastAsia" w:ascii="宋体" w:hAnsi="宋体" w:cs="宋体"/>
                <w:szCs w:val="21"/>
              </w:rPr>
              <w:t>评标委员会的组建</w:t>
            </w:r>
          </w:p>
        </w:tc>
        <w:tc>
          <w:tcPr>
            <w:tcW w:w="6992" w:type="dxa"/>
            <w:vAlign w:val="center"/>
          </w:tcPr>
          <w:p w14:paraId="4350D158">
            <w:pPr>
              <w:spacing w:line="400" w:lineRule="exact"/>
              <w:rPr>
                <w:rFonts w:ascii="宋体" w:hAnsi="宋体" w:cs="宋体"/>
                <w:szCs w:val="21"/>
              </w:rPr>
            </w:pPr>
            <w:r>
              <w:rPr>
                <w:rFonts w:hint="eastAsia" w:ascii="宋体" w:hAnsi="宋体" w:cs="宋体"/>
                <w:szCs w:val="21"/>
              </w:rPr>
              <w:t>本项目评标委员会在开标前按照有关法律法规规定组建</w:t>
            </w:r>
            <w:r>
              <w:rPr>
                <w:rFonts w:hint="eastAsia" w:ascii="宋体" w:hAnsi="宋体" w:cs="宋体"/>
                <w:color w:val="auto"/>
                <w:szCs w:val="21"/>
              </w:rPr>
              <w:t>，人数共</w:t>
            </w:r>
            <w:r>
              <w:rPr>
                <w:rFonts w:hint="eastAsia" w:ascii="宋体" w:hAnsi="宋体" w:cs="宋体"/>
                <w:color w:val="auto"/>
                <w:szCs w:val="21"/>
                <w:lang w:val="en-US" w:eastAsia="zh-CN"/>
              </w:rPr>
              <w:t>7</w:t>
            </w:r>
            <w:r>
              <w:rPr>
                <w:rFonts w:hint="eastAsia" w:ascii="宋体" w:hAnsi="宋体" w:cs="宋体"/>
                <w:color w:val="auto"/>
                <w:szCs w:val="21"/>
              </w:rPr>
              <w:t>人，由</w:t>
            </w:r>
            <w:r>
              <w:rPr>
                <w:rFonts w:hint="eastAsia" w:ascii="宋体" w:hAnsi="宋体" w:cs="宋体"/>
                <w:color w:val="auto"/>
                <w:szCs w:val="21"/>
                <w:lang w:val="en-US" w:eastAsia="zh-CN"/>
              </w:rPr>
              <w:t>2</w:t>
            </w:r>
            <w:r>
              <w:rPr>
                <w:rFonts w:hint="eastAsia" w:ascii="宋体" w:hAnsi="宋体" w:cs="宋体"/>
                <w:color w:val="auto"/>
                <w:szCs w:val="21"/>
              </w:rPr>
              <w:t>名招标人代表和相关专家库中随机抽取</w:t>
            </w:r>
            <w:r>
              <w:rPr>
                <w:rFonts w:hint="eastAsia" w:ascii="宋体" w:hAnsi="宋体" w:cs="宋体"/>
                <w:color w:val="auto"/>
                <w:szCs w:val="21"/>
                <w:lang w:val="en-US" w:eastAsia="zh-CN"/>
              </w:rPr>
              <w:t>5</w:t>
            </w:r>
            <w:r>
              <w:rPr>
                <w:rFonts w:hint="eastAsia" w:ascii="宋体" w:hAnsi="宋体" w:cs="宋体"/>
                <w:color w:val="auto"/>
                <w:szCs w:val="21"/>
              </w:rPr>
              <w:t>名相关技术、经济类专家组成。</w:t>
            </w:r>
          </w:p>
        </w:tc>
      </w:tr>
      <w:tr w14:paraId="16DE63E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0D9FB71">
            <w:pPr>
              <w:spacing w:line="400" w:lineRule="exact"/>
              <w:jc w:val="center"/>
              <w:rPr>
                <w:rFonts w:ascii="宋体" w:hAnsi="宋体" w:cs="宋体"/>
                <w:szCs w:val="21"/>
              </w:rPr>
            </w:pPr>
            <w:r>
              <w:rPr>
                <w:rFonts w:hint="eastAsia" w:ascii="宋体" w:hAnsi="宋体" w:cs="宋体"/>
                <w:szCs w:val="21"/>
              </w:rPr>
              <w:t>7.1</w:t>
            </w:r>
          </w:p>
        </w:tc>
        <w:tc>
          <w:tcPr>
            <w:tcW w:w="2018" w:type="dxa"/>
            <w:vAlign w:val="center"/>
          </w:tcPr>
          <w:p w14:paraId="116E58AE">
            <w:pPr>
              <w:spacing w:line="400" w:lineRule="exact"/>
              <w:jc w:val="center"/>
              <w:rPr>
                <w:rFonts w:ascii="宋体" w:hAnsi="宋体" w:cs="宋体"/>
                <w:szCs w:val="21"/>
              </w:rPr>
            </w:pPr>
            <w:r>
              <w:rPr>
                <w:rFonts w:hint="eastAsia" w:ascii="宋体" w:hAnsi="宋体" w:cs="宋体"/>
                <w:szCs w:val="21"/>
              </w:rPr>
              <w:t>是否授权评标委员会确定中标人</w:t>
            </w:r>
          </w:p>
        </w:tc>
        <w:tc>
          <w:tcPr>
            <w:tcW w:w="6992" w:type="dxa"/>
            <w:vAlign w:val="center"/>
          </w:tcPr>
          <w:p w14:paraId="16B35653">
            <w:pPr>
              <w:spacing w:line="400" w:lineRule="exact"/>
              <w:ind w:firstLine="420" w:firstLineChars="200"/>
              <w:rPr>
                <w:rFonts w:ascii="宋体" w:hAnsi="宋体" w:cs="宋体"/>
                <w:szCs w:val="21"/>
              </w:rPr>
            </w:pPr>
            <w:r>
              <w:rPr>
                <w:rFonts w:hint="eastAsia" w:ascii="宋体" w:hAnsi="宋体" w:cs="宋体"/>
                <w:szCs w:val="21"/>
              </w:rPr>
              <w:t>□否√</w:t>
            </w:r>
          </w:p>
          <w:p w14:paraId="020550FF">
            <w:pPr>
              <w:spacing w:line="400" w:lineRule="exact"/>
              <w:ind w:firstLine="420" w:firstLineChars="200"/>
              <w:rPr>
                <w:rFonts w:ascii="宋体" w:hAnsi="宋体" w:cs="宋体"/>
                <w:szCs w:val="21"/>
              </w:rPr>
            </w:pPr>
            <w:r>
              <w:rPr>
                <w:rFonts w:hint="eastAsia" w:ascii="宋体" w:hAnsi="宋体" w:cs="宋体"/>
                <w:szCs w:val="21"/>
              </w:rPr>
              <w:t>评标委员会按得分由高到低顺序，依次推荐1～3名中标候选人，并标明排序。</w:t>
            </w:r>
          </w:p>
          <w:p w14:paraId="0F9DB1EA">
            <w:pPr>
              <w:spacing w:line="400" w:lineRule="exact"/>
              <w:ind w:firstLine="420" w:firstLineChars="200"/>
              <w:rPr>
                <w:rFonts w:ascii="宋体" w:hAnsi="宋体" w:cs="宋体"/>
                <w:szCs w:val="21"/>
              </w:rPr>
            </w:pPr>
            <w:r>
              <w:rPr>
                <w:rFonts w:hint="eastAsia" w:ascii="宋体" w:hAnsi="宋体" w:cs="宋体"/>
                <w:szCs w:val="21"/>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w:t>
            </w:r>
          </w:p>
          <w:p w14:paraId="1256FB96">
            <w:pPr>
              <w:spacing w:line="400" w:lineRule="exact"/>
              <w:ind w:firstLine="420" w:firstLineChars="200"/>
              <w:rPr>
                <w:rFonts w:ascii="宋体" w:hAnsi="宋体" w:cs="宋体"/>
                <w:szCs w:val="21"/>
              </w:rPr>
            </w:pPr>
            <w:r>
              <w:rPr>
                <w:rFonts w:hint="eastAsia" w:ascii="宋体" w:hAnsi="宋体" w:cs="宋体"/>
                <w:szCs w:val="21"/>
              </w:rPr>
              <w:t>非因不可抗力因素放弃中标的，或排名第一的中标候选人未按规定期限与招标人签订合同的，该中标候选人应赔偿招标人由此造成的损失，损失费的计算方法为该中标候选人的投标价与重新确定的中标人中标价的差额，否则将取消其1年内在博爱县的投标资格，并在博爱县人民政府网和博爱县公共资源交易中心网站进行通报。同时，由相关监管部门依法作出相应处理。</w:t>
            </w:r>
          </w:p>
        </w:tc>
      </w:tr>
      <w:tr w14:paraId="0F75A40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5" w:type="dxa"/>
            <w:vAlign w:val="center"/>
          </w:tcPr>
          <w:p w14:paraId="624B68E5">
            <w:pPr>
              <w:pStyle w:val="4"/>
              <w:spacing w:line="400" w:lineRule="exact"/>
              <w:jc w:val="center"/>
              <w:rPr>
                <w:rFonts w:hint="eastAsia" w:hAnsi="宋体" w:eastAsia="宋体" w:cs="宋体"/>
                <w:szCs w:val="21"/>
                <w:lang w:val="en-US" w:eastAsia="zh-CN"/>
              </w:rPr>
            </w:pPr>
            <w:r>
              <w:rPr>
                <w:rFonts w:hint="eastAsia" w:hAnsi="宋体" w:cs="宋体"/>
                <w:szCs w:val="21"/>
              </w:rPr>
              <w:t>7.</w:t>
            </w:r>
            <w:r>
              <w:rPr>
                <w:rFonts w:hint="eastAsia" w:hAnsi="宋体" w:cs="宋体"/>
                <w:szCs w:val="21"/>
                <w:lang w:val="en-US" w:eastAsia="zh-CN"/>
              </w:rPr>
              <w:t>3</w:t>
            </w:r>
          </w:p>
        </w:tc>
        <w:tc>
          <w:tcPr>
            <w:tcW w:w="2018" w:type="dxa"/>
            <w:vAlign w:val="center"/>
          </w:tcPr>
          <w:p w14:paraId="3C0DC180">
            <w:pPr>
              <w:spacing w:line="400" w:lineRule="exact"/>
              <w:jc w:val="center"/>
              <w:rPr>
                <w:rFonts w:ascii="宋体" w:hAnsi="宋体" w:cs="宋体"/>
                <w:szCs w:val="21"/>
              </w:rPr>
            </w:pPr>
            <w:r>
              <w:rPr>
                <w:rFonts w:hint="eastAsia" w:ascii="宋体" w:hAnsi="宋体" w:cs="宋体"/>
                <w:szCs w:val="21"/>
              </w:rPr>
              <w:t>签订合同</w:t>
            </w:r>
          </w:p>
        </w:tc>
        <w:tc>
          <w:tcPr>
            <w:tcW w:w="6992" w:type="dxa"/>
            <w:vAlign w:val="center"/>
          </w:tcPr>
          <w:p w14:paraId="6E0846D9">
            <w:pPr>
              <w:spacing w:line="400" w:lineRule="exact"/>
              <w:rPr>
                <w:rFonts w:ascii="宋体" w:hAnsi="宋体" w:cs="宋体"/>
                <w:szCs w:val="21"/>
              </w:rPr>
            </w:pPr>
            <w:r>
              <w:rPr>
                <w:rFonts w:hint="eastAsia" w:ascii="宋体" w:hAnsi="宋体" w:cs="宋体"/>
                <w:szCs w:val="21"/>
              </w:rPr>
              <w:t>自中标通知书发出之日起三十日内，招标人和中标人订立合同。</w:t>
            </w:r>
          </w:p>
        </w:tc>
      </w:tr>
      <w:tr w14:paraId="364BF2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5" w:type="dxa"/>
            <w:vAlign w:val="center"/>
          </w:tcPr>
          <w:p w14:paraId="7F4C68F5">
            <w:pPr>
              <w:pStyle w:val="4"/>
              <w:spacing w:line="400" w:lineRule="exact"/>
              <w:jc w:val="center"/>
              <w:rPr>
                <w:rFonts w:hint="eastAsia" w:hAnsi="宋体" w:eastAsia="宋体" w:cs="宋体"/>
                <w:szCs w:val="21"/>
                <w:lang w:val="en-US" w:eastAsia="zh-CN"/>
              </w:rPr>
            </w:pPr>
            <w:r>
              <w:rPr>
                <w:rFonts w:hint="eastAsia" w:hAnsi="宋体" w:cs="宋体"/>
                <w:szCs w:val="21"/>
              </w:rPr>
              <w:t>7.</w:t>
            </w:r>
            <w:r>
              <w:rPr>
                <w:rFonts w:hint="eastAsia" w:hAnsi="宋体" w:cs="宋体"/>
                <w:szCs w:val="21"/>
                <w:lang w:val="en-US" w:eastAsia="zh-CN"/>
              </w:rPr>
              <w:t>4</w:t>
            </w:r>
          </w:p>
        </w:tc>
        <w:tc>
          <w:tcPr>
            <w:tcW w:w="2018" w:type="dxa"/>
            <w:vAlign w:val="center"/>
          </w:tcPr>
          <w:p w14:paraId="6AD437E1">
            <w:pPr>
              <w:spacing w:line="400" w:lineRule="exact"/>
              <w:jc w:val="center"/>
              <w:rPr>
                <w:rFonts w:ascii="宋体" w:hAnsi="宋体" w:cs="宋体"/>
                <w:szCs w:val="21"/>
              </w:rPr>
            </w:pPr>
            <w:r>
              <w:rPr>
                <w:rFonts w:hint="eastAsia" w:ascii="宋体" w:hAnsi="宋体" w:cs="宋体"/>
                <w:szCs w:val="21"/>
              </w:rPr>
              <w:t>付款方式</w:t>
            </w:r>
          </w:p>
        </w:tc>
        <w:tc>
          <w:tcPr>
            <w:tcW w:w="6992" w:type="dxa"/>
            <w:vAlign w:val="center"/>
          </w:tcPr>
          <w:p w14:paraId="087776E0">
            <w:pPr>
              <w:spacing w:line="400" w:lineRule="exact"/>
              <w:ind w:firstLine="210" w:firstLineChars="100"/>
              <w:rPr>
                <w:rFonts w:ascii="宋体" w:hAnsi="宋体" w:cs="宋体"/>
                <w:szCs w:val="21"/>
              </w:rPr>
            </w:pPr>
            <w:r>
              <w:rPr>
                <w:rFonts w:hint="eastAsia"/>
                <w:color w:val="auto"/>
                <w:sz w:val="21"/>
                <w:szCs w:val="21"/>
              </w:rPr>
              <w:t>合同签订后，当工程完成50%时，按照实际完成工程量支付应付监理费的40%；工程完工时，累积支付至应付监理费的80%；当工程验收合格后，工程决算后提交竣工资料后，支付至应付监理费的100%。</w:t>
            </w:r>
          </w:p>
        </w:tc>
      </w:tr>
      <w:tr w14:paraId="68F0F4B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65" w:type="dxa"/>
            <w:vAlign w:val="bottom"/>
          </w:tcPr>
          <w:p w14:paraId="16E3DD41">
            <w:pPr>
              <w:spacing w:line="360" w:lineRule="auto"/>
              <w:jc w:val="center"/>
              <w:rPr>
                <w:rFonts w:hint="default" w:ascii="宋体" w:hAnsi="宋体" w:eastAsia="宋体" w:cs="宋体"/>
                <w:b/>
                <w:szCs w:val="21"/>
                <w:lang w:val="en-US" w:eastAsia="zh-CN"/>
              </w:rPr>
            </w:pPr>
            <w:r>
              <w:rPr>
                <w:rFonts w:hint="eastAsia" w:ascii="宋体" w:hAnsi="宋体" w:eastAsia="宋体" w:cs="宋体"/>
                <w:kern w:val="2"/>
                <w:sz w:val="21"/>
                <w:szCs w:val="21"/>
                <w:lang w:val="en-US" w:eastAsia="zh-CN" w:bidi="ar-SA"/>
              </w:rPr>
              <w:t>10</w:t>
            </w:r>
          </w:p>
        </w:tc>
        <w:tc>
          <w:tcPr>
            <w:tcW w:w="9010" w:type="dxa"/>
            <w:gridSpan w:val="2"/>
            <w:vAlign w:val="bottom"/>
          </w:tcPr>
          <w:p w14:paraId="570DEBCF">
            <w:pPr>
              <w:spacing w:line="360" w:lineRule="auto"/>
              <w:jc w:val="center"/>
              <w:rPr>
                <w:rFonts w:ascii="宋体" w:hAnsi="宋体" w:cs="宋体"/>
                <w:b/>
                <w:szCs w:val="21"/>
              </w:rPr>
            </w:pPr>
            <w:r>
              <w:rPr>
                <w:rFonts w:hint="eastAsia" w:ascii="宋体" w:hAnsi="宋体" w:cs="宋体"/>
                <w:b/>
                <w:szCs w:val="21"/>
              </w:rPr>
              <w:t>需要补充的其他内容</w:t>
            </w:r>
          </w:p>
        </w:tc>
      </w:tr>
      <w:tr w14:paraId="70CDC8C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3833A2F9">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10.1</w:t>
            </w:r>
          </w:p>
        </w:tc>
        <w:tc>
          <w:tcPr>
            <w:tcW w:w="2018" w:type="dxa"/>
            <w:vAlign w:val="center"/>
          </w:tcPr>
          <w:p w14:paraId="426C4163">
            <w:pPr>
              <w:spacing w:line="360" w:lineRule="auto"/>
              <w:jc w:val="center"/>
              <w:rPr>
                <w:rFonts w:ascii="宋体" w:hAnsi="宋体" w:cs="宋体"/>
                <w:szCs w:val="21"/>
              </w:rPr>
            </w:pPr>
            <w:r>
              <w:rPr>
                <w:rFonts w:hint="eastAsia" w:ascii="宋体" w:hAnsi="宋体" w:cs="宋体"/>
                <w:szCs w:val="21"/>
              </w:rPr>
              <w:t>招标控制价</w:t>
            </w:r>
          </w:p>
        </w:tc>
        <w:tc>
          <w:tcPr>
            <w:tcW w:w="6992" w:type="dxa"/>
          </w:tcPr>
          <w:p w14:paraId="7DDAF547">
            <w:pPr>
              <w:spacing w:line="380" w:lineRule="exact"/>
              <w:jc w:val="left"/>
              <w:rPr>
                <w:rFonts w:ascii="宋体" w:hAnsi="宋体" w:cs="宋体"/>
                <w:color w:val="auto"/>
                <w:szCs w:val="21"/>
              </w:rPr>
            </w:pPr>
            <w:r>
              <w:rPr>
                <w:rFonts w:hint="eastAsia" w:ascii="宋体" w:hAnsi="宋体" w:cs="宋体"/>
                <w:color w:val="auto"/>
              </w:rPr>
              <w:t>1、监理标段控制价：</w:t>
            </w:r>
            <w:r>
              <w:rPr>
                <w:rFonts w:hint="eastAsia" w:ascii="宋体" w:hAnsi="宋体" w:cs="宋体"/>
                <w:color w:val="auto"/>
                <w:szCs w:val="21"/>
              </w:rPr>
              <w:t>采用费率报价模式，招标控制价为施工总承包费决算金额的1.193%（当监理标段中标人的投标报价高于控制价的95%时，该中标人的中标价按控制价的95%执行）。</w:t>
            </w:r>
          </w:p>
          <w:p w14:paraId="6DB76000">
            <w:pPr>
              <w:spacing w:line="380" w:lineRule="exact"/>
              <w:jc w:val="left"/>
              <w:rPr>
                <w:rFonts w:ascii="宋体" w:hAnsi="宋体" w:cs="宋体"/>
                <w:color w:val="auto"/>
                <w:szCs w:val="21"/>
              </w:rPr>
            </w:pPr>
            <w:r>
              <w:rPr>
                <w:rFonts w:hint="eastAsia" w:ascii="宋体" w:hAnsi="宋体" w:cs="宋体"/>
                <w:color w:val="auto"/>
                <w:szCs w:val="21"/>
              </w:rPr>
              <w:t>2、招标控制价是招标人控制招标工程造价的最高限价，投标人的投标报价高于招标控制价的视为无效报价，其投标予以拒绝；</w:t>
            </w:r>
          </w:p>
          <w:p w14:paraId="0FD6618F">
            <w:pPr>
              <w:spacing w:line="380" w:lineRule="exact"/>
              <w:jc w:val="left"/>
              <w:rPr>
                <w:rFonts w:ascii="宋体" w:hAnsi="宋体" w:cs="宋体"/>
                <w:color w:val="auto"/>
                <w:szCs w:val="21"/>
              </w:rPr>
            </w:pPr>
            <w:r>
              <w:rPr>
                <w:rFonts w:hint="eastAsia" w:ascii="宋体" w:hAnsi="宋体" w:cs="宋体"/>
                <w:color w:val="auto"/>
                <w:szCs w:val="21"/>
              </w:rPr>
              <w:t>3、投标人对控制价有异议的，应在开标前5天向招标人提出质疑；</w:t>
            </w:r>
          </w:p>
          <w:p w14:paraId="4E99D3E7">
            <w:pPr>
              <w:spacing w:line="380" w:lineRule="exact"/>
              <w:jc w:val="left"/>
              <w:rPr>
                <w:rFonts w:ascii="宋体" w:hAnsi="宋体" w:cs="宋体"/>
                <w:szCs w:val="21"/>
              </w:rPr>
            </w:pPr>
            <w:r>
              <w:rPr>
                <w:rFonts w:hint="eastAsia" w:ascii="宋体" w:hAnsi="宋体" w:cs="宋体"/>
                <w:color w:val="auto"/>
                <w:szCs w:val="21"/>
              </w:rPr>
              <w:t>4、投标人在开标前5天未提出异议的或投标人提出异议经招标人复核后的控制价，视为合理有效。</w:t>
            </w:r>
          </w:p>
        </w:tc>
      </w:tr>
      <w:tr w14:paraId="1089BDA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70F36BA3">
            <w:pPr>
              <w:spacing w:line="400" w:lineRule="exact"/>
              <w:jc w:val="cente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.2</w:t>
            </w:r>
          </w:p>
        </w:tc>
        <w:tc>
          <w:tcPr>
            <w:tcW w:w="2018" w:type="dxa"/>
            <w:vAlign w:val="center"/>
          </w:tcPr>
          <w:p w14:paraId="2E9F1894">
            <w:pPr>
              <w:spacing w:line="440" w:lineRule="exact"/>
              <w:jc w:val="center"/>
              <w:rPr>
                <w:rFonts w:ascii="宋体" w:hAnsi="宋体" w:cs="宋体"/>
                <w:szCs w:val="21"/>
              </w:rPr>
            </w:pPr>
            <w:r>
              <w:rPr>
                <w:rFonts w:hint="eastAsia" w:ascii="宋体" w:hAnsi="宋体" w:cs="宋体"/>
                <w:szCs w:val="21"/>
              </w:rPr>
              <w:t>中标公示</w:t>
            </w:r>
          </w:p>
        </w:tc>
        <w:tc>
          <w:tcPr>
            <w:tcW w:w="6992" w:type="dxa"/>
            <w:vAlign w:val="center"/>
          </w:tcPr>
          <w:p w14:paraId="70A05DE7">
            <w:pPr>
              <w:spacing w:line="380" w:lineRule="exact"/>
              <w:rPr>
                <w:rFonts w:ascii="宋体" w:hAnsi="宋体" w:cs="宋体"/>
                <w:szCs w:val="21"/>
              </w:rPr>
            </w:pPr>
            <w:r>
              <w:rPr>
                <w:rFonts w:hint="eastAsia" w:ascii="宋体" w:hAnsi="宋体" w:cs="宋体"/>
                <w:szCs w:val="21"/>
              </w:rPr>
              <w:t>中标公示在发布招标公告的媒体上发布，公示期不少于3日。</w:t>
            </w:r>
          </w:p>
        </w:tc>
      </w:tr>
      <w:tr w14:paraId="29EC062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65" w:type="dxa"/>
            <w:vAlign w:val="center"/>
          </w:tcPr>
          <w:p w14:paraId="7B8D8E4D">
            <w:pPr>
              <w:spacing w:line="400" w:lineRule="exact"/>
              <w:jc w:val="cente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.3</w:t>
            </w:r>
          </w:p>
        </w:tc>
        <w:tc>
          <w:tcPr>
            <w:tcW w:w="2018" w:type="dxa"/>
            <w:vAlign w:val="center"/>
          </w:tcPr>
          <w:p w14:paraId="57496E96">
            <w:pPr>
              <w:spacing w:line="440" w:lineRule="exact"/>
              <w:jc w:val="center"/>
              <w:rPr>
                <w:rFonts w:ascii="宋体" w:hAnsi="宋体" w:cs="宋体"/>
                <w:szCs w:val="21"/>
              </w:rPr>
            </w:pPr>
            <w:r>
              <w:rPr>
                <w:rFonts w:hint="eastAsia" w:ascii="宋体" w:hAnsi="宋体" w:cs="宋体"/>
                <w:szCs w:val="21"/>
              </w:rPr>
              <w:t>招标代理服务费</w:t>
            </w:r>
          </w:p>
        </w:tc>
        <w:tc>
          <w:tcPr>
            <w:tcW w:w="6992" w:type="dxa"/>
            <w:vAlign w:val="center"/>
          </w:tcPr>
          <w:p w14:paraId="116ACA69">
            <w:pPr>
              <w:spacing w:line="380" w:lineRule="exact"/>
              <w:rPr>
                <w:rFonts w:ascii="宋体" w:hAnsi="宋体" w:cs="宋体"/>
                <w:szCs w:val="21"/>
              </w:rPr>
            </w:pPr>
            <w:r>
              <w:rPr>
                <w:rFonts w:hint="eastAsia" w:hAnsi="宋体" w:cs="宋体"/>
                <w:szCs w:val="21"/>
              </w:rPr>
              <w:t>本次招标项目的招标代理服务费参照《河南省招标代理服务收费指导意见》豫招协【2023</w:t>
            </w:r>
            <w:r>
              <w:rPr>
                <w:rFonts w:hint="eastAsia" w:hAnsi="宋体" w:cs="宋体"/>
                <w:szCs w:val="21"/>
                <w:lang w:eastAsia="zh-CN"/>
              </w:rPr>
              <w:t>】</w:t>
            </w:r>
            <w:r>
              <w:rPr>
                <w:rFonts w:hint="eastAsia" w:hAnsi="宋体" w:cs="宋体"/>
                <w:szCs w:val="21"/>
              </w:rPr>
              <w:t>002号收费标准计取</w:t>
            </w:r>
            <w:r>
              <w:rPr>
                <w:rFonts w:hint="eastAsia" w:hAnsi="宋体" w:cs="宋体"/>
                <w:szCs w:val="21"/>
                <w:lang w:eastAsia="zh-CN"/>
              </w:rPr>
              <w:t>（</w:t>
            </w:r>
            <w:r>
              <w:rPr>
                <w:rFonts w:hint="eastAsia" w:hAnsi="宋体" w:cs="宋体"/>
                <w:szCs w:val="21"/>
              </w:rPr>
              <w:t>按差额定率累进法计算</w:t>
            </w:r>
            <w:r>
              <w:rPr>
                <w:rFonts w:hint="eastAsia" w:hAnsi="宋体" w:cs="宋体"/>
                <w:szCs w:val="21"/>
                <w:lang w:eastAsia="zh-CN"/>
              </w:rPr>
              <w:t>）</w:t>
            </w:r>
            <w:r>
              <w:rPr>
                <w:rFonts w:hint="eastAsia" w:hAnsi="宋体" w:cs="宋体"/>
                <w:szCs w:val="21"/>
              </w:rPr>
              <w:t>。</w:t>
            </w:r>
          </w:p>
        </w:tc>
      </w:tr>
      <w:tr w14:paraId="73A28B7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5" w:type="dxa"/>
            <w:vAlign w:val="center"/>
          </w:tcPr>
          <w:p w14:paraId="0A13C559">
            <w:pPr>
              <w:spacing w:line="400" w:lineRule="exact"/>
              <w:jc w:val="cente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.4</w:t>
            </w:r>
          </w:p>
        </w:tc>
        <w:tc>
          <w:tcPr>
            <w:tcW w:w="2018" w:type="dxa"/>
            <w:vAlign w:val="center"/>
          </w:tcPr>
          <w:p w14:paraId="4F2EA031">
            <w:pPr>
              <w:adjustRightInd w:val="0"/>
              <w:snapToGrid w:val="0"/>
              <w:jc w:val="center"/>
              <w:rPr>
                <w:rFonts w:ascii="宋体" w:hAnsi="宋体" w:cs="宋体"/>
                <w:szCs w:val="21"/>
              </w:rPr>
            </w:pPr>
            <w:r>
              <w:rPr>
                <w:rFonts w:hint="eastAsia" w:ascii="宋体" w:hAnsi="宋体" w:cs="宋体"/>
                <w:szCs w:val="21"/>
              </w:rPr>
              <w:t>重新招标的其他情形</w:t>
            </w:r>
          </w:p>
        </w:tc>
        <w:tc>
          <w:tcPr>
            <w:tcW w:w="6992" w:type="dxa"/>
            <w:vAlign w:val="center"/>
          </w:tcPr>
          <w:p w14:paraId="2A55575E">
            <w:pPr>
              <w:spacing w:line="400" w:lineRule="exact"/>
              <w:rPr>
                <w:rFonts w:ascii="宋体" w:hAnsi="宋体" w:cs="宋体"/>
                <w:szCs w:val="21"/>
              </w:rPr>
            </w:pPr>
            <w:r>
              <w:rPr>
                <w:rFonts w:hint="eastAsia" w:ascii="宋体" w:hAnsi="宋体" w:cs="宋体"/>
                <w:szCs w:val="21"/>
              </w:rPr>
              <w:t>除投标人须知正文第8条规定的情形外，除非已经产生中标候选人，在投标有效期内同意延长投标有效期的投标人少于三个的，招标人应当依法重新招标。</w:t>
            </w:r>
          </w:p>
        </w:tc>
      </w:tr>
      <w:tr w14:paraId="517BCC6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65" w:type="dxa"/>
            <w:vAlign w:val="center"/>
          </w:tcPr>
          <w:p w14:paraId="64560B88">
            <w:pPr>
              <w:spacing w:line="400" w:lineRule="exact"/>
              <w:jc w:val="cente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.5</w:t>
            </w:r>
          </w:p>
        </w:tc>
        <w:tc>
          <w:tcPr>
            <w:tcW w:w="2018" w:type="dxa"/>
            <w:vAlign w:val="center"/>
          </w:tcPr>
          <w:p w14:paraId="73BB993C">
            <w:pPr>
              <w:adjustRightInd w:val="0"/>
              <w:snapToGrid w:val="0"/>
              <w:spacing w:line="400" w:lineRule="exact"/>
              <w:jc w:val="center"/>
              <w:rPr>
                <w:rFonts w:ascii="宋体" w:hAnsi="宋体" w:cs="宋体"/>
                <w:szCs w:val="21"/>
              </w:rPr>
            </w:pPr>
            <w:r>
              <w:rPr>
                <w:rFonts w:hint="eastAsia" w:ascii="宋体" w:hAnsi="宋体" w:cs="宋体"/>
                <w:szCs w:val="21"/>
              </w:rPr>
              <w:t>废标的其它条件</w:t>
            </w:r>
          </w:p>
        </w:tc>
        <w:tc>
          <w:tcPr>
            <w:tcW w:w="6992" w:type="dxa"/>
            <w:vAlign w:val="center"/>
          </w:tcPr>
          <w:p w14:paraId="3995A11D">
            <w:pPr>
              <w:adjustRightInd w:val="0"/>
              <w:snapToGrid w:val="0"/>
              <w:spacing w:line="400" w:lineRule="exact"/>
            </w:pPr>
            <w:r>
              <w:rPr>
                <w:rFonts w:hint="eastAsia"/>
              </w:rPr>
              <w:t>（1）未按招标文件明示的规定签字或盖章的；</w:t>
            </w:r>
          </w:p>
          <w:p w14:paraId="5FE33A10">
            <w:pPr>
              <w:adjustRightInd w:val="0"/>
              <w:snapToGrid w:val="0"/>
              <w:spacing w:line="400" w:lineRule="exact"/>
            </w:pPr>
            <w:r>
              <w:rPr>
                <w:rFonts w:hint="eastAsia"/>
              </w:rPr>
              <w:t>（2）未能通过投标人须知前附表1.4.1款资格审查的按废标处理；</w:t>
            </w:r>
          </w:p>
          <w:p w14:paraId="43A08525">
            <w:pPr>
              <w:adjustRightInd w:val="0"/>
              <w:snapToGrid w:val="0"/>
              <w:spacing w:line="400" w:lineRule="exact"/>
            </w:pPr>
            <w:r>
              <w:rPr>
                <w:rFonts w:hint="eastAsia"/>
              </w:rPr>
              <w:t>（3）附有招标人不能接受的条件的；</w:t>
            </w:r>
          </w:p>
          <w:p w14:paraId="5F4C72BC">
            <w:pPr>
              <w:adjustRightInd w:val="0"/>
              <w:snapToGrid w:val="0"/>
              <w:spacing w:line="400" w:lineRule="exact"/>
            </w:pPr>
            <w:r>
              <w:rPr>
                <w:rFonts w:hint="eastAsia"/>
              </w:rPr>
              <w:t>（4）超过招标文件规定的工期或质量等级达不到招标文件规定的等级的；</w:t>
            </w:r>
          </w:p>
          <w:p w14:paraId="1EAFDBF0">
            <w:pPr>
              <w:adjustRightInd w:val="0"/>
              <w:snapToGrid w:val="0"/>
              <w:spacing w:line="400" w:lineRule="exact"/>
            </w:pPr>
            <w:r>
              <w:rPr>
                <w:rFonts w:hint="eastAsia"/>
              </w:rPr>
              <w:t>（5）投标报价超出招标控制价的；</w:t>
            </w:r>
          </w:p>
          <w:p w14:paraId="335079A0">
            <w:pPr>
              <w:adjustRightInd w:val="0"/>
              <w:snapToGrid w:val="0"/>
              <w:spacing w:line="400" w:lineRule="exact"/>
            </w:pPr>
            <w:r>
              <w:rPr>
                <w:rFonts w:hint="eastAsia"/>
              </w:rPr>
              <w:t>（6）投标文件的组成内容不符合招标文件要求的；</w:t>
            </w:r>
          </w:p>
          <w:p w14:paraId="6177CB4E">
            <w:pPr>
              <w:adjustRightInd w:val="0"/>
              <w:snapToGrid w:val="0"/>
              <w:spacing w:line="400" w:lineRule="exact"/>
            </w:pPr>
            <w:r>
              <w:rPr>
                <w:rFonts w:hint="eastAsia"/>
              </w:rPr>
              <w:t>（7）以他人名义投标或以不正当手段谋取中标的；</w:t>
            </w:r>
          </w:p>
          <w:p w14:paraId="445A1198">
            <w:pPr>
              <w:adjustRightInd w:val="0"/>
              <w:snapToGrid w:val="0"/>
              <w:spacing w:line="400" w:lineRule="exact"/>
            </w:pPr>
            <w:r>
              <w:rPr>
                <w:rFonts w:hint="eastAsia"/>
              </w:rPr>
              <w:t>（8）投标人递交两份或多份内容不同的投标文件，或在投标文件中对同一招标项目报有两个或多个报价，且未声明哪一个有效的；</w:t>
            </w:r>
          </w:p>
          <w:p w14:paraId="618F539B">
            <w:pPr>
              <w:adjustRightInd w:val="0"/>
              <w:snapToGrid w:val="0"/>
              <w:spacing w:line="400" w:lineRule="exact"/>
            </w:pPr>
            <w:r>
              <w:rPr>
                <w:rFonts w:hint="eastAsia"/>
              </w:rPr>
              <w:t>（9）其它由评标委员会认定不符合招标文件实质性要求的。</w:t>
            </w:r>
          </w:p>
        </w:tc>
      </w:tr>
      <w:tr w14:paraId="0F8AD07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65" w:type="dxa"/>
            <w:vAlign w:val="center"/>
          </w:tcPr>
          <w:p w14:paraId="4880596E">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6</w:t>
            </w:r>
          </w:p>
        </w:tc>
        <w:tc>
          <w:tcPr>
            <w:tcW w:w="2018" w:type="dxa"/>
            <w:vAlign w:val="center"/>
          </w:tcPr>
          <w:p w14:paraId="4C16FCD4">
            <w:pPr>
              <w:adjustRightInd w:val="0"/>
              <w:snapToGrid w:val="0"/>
              <w:spacing w:line="400" w:lineRule="exact"/>
              <w:rPr>
                <w:rFonts w:ascii="宋体" w:hAnsi="宋体" w:cs="宋体"/>
                <w:szCs w:val="21"/>
              </w:rPr>
            </w:pPr>
            <w:r>
              <w:rPr>
                <w:rFonts w:hint="eastAsia" w:ascii="宋体" w:hAnsi="宋体" w:cs="宋体"/>
                <w:szCs w:val="21"/>
              </w:rPr>
              <w:t>小型或微型企业（含监狱企业）</w:t>
            </w:r>
          </w:p>
        </w:tc>
        <w:tc>
          <w:tcPr>
            <w:tcW w:w="6992" w:type="dxa"/>
            <w:vAlign w:val="center"/>
          </w:tcPr>
          <w:p w14:paraId="31687A73">
            <w:pPr>
              <w:rPr>
                <w:rFonts w:ascii="宋体" w:hAnsi="宋体" w:cs="宋体"/>
                <w:szCs w:val="21"/>
              </w:rPr>
            </w:pPr>
            <w:r>
              <w:rPr>
                <w:rFonts w:hint="eastAsia" w:ascii="宋体" w:hAnsi="宋体" w:cs="宋体"/>
                <w:szCs w:val="21"/>
              </w:rPr>
              <w:t>1、所属行业：其他未列明行业</w:t>
            </w:r>
          </w:p>
          <w:p w14:paraId="7495F90C">
            <w:pPr>
              <w:rPr>
                <w:rFonts w:ascii="宋体" w:hAnsi="宋体" w:cs="宋体"/>
                <w:szCs w:val="21"/>
              </w:rPr>
            </w:pPr>
            <w:r>
              <w:rPr>
                <w:rFonts w:hint="eastAsia" w:ascii="宋体" w:hAnsi="宋体" w:cs="宋体"/>
                <w:szCs w:val="21"/>
              </w:rPr>
              <w:t>2、按照《政府采购促进中小企业发展管理办法》有关规定，小微企业需提供中小企业声明函。详见附件</w:t>
            </w:r>
          </w:p>
        </w:tc>
      </w:tr>
      <w:tr w14:paraId="0D34685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65" w:type="dxa"/>
            <w:vAlign w:val="center"/>
          </w:tcPr>
          <w:p w14:paraId="6162E3A9">
            <w:pPr>
              <w:spacing w:line="400" w:lineRule="exact"/>
              <w:jc w:val="center"/>
              <w:rPr>
                <w:rFonts w:hint="eastAsia" w:ascii="宋体" w:hAnsi="宋体" w:eastAsia="宋体" w:cs="宋体"/>
                <w:szCs w:val="21"/>
                <w:lang w:eastAsia="zh-CN"/>
              </w:rPr>
            </w:pPr>
            <w:r>
              <w:rPr>
                <w:rFonts w:hint="eastAsia" w:ascii="宋体" w:hAnsi="宋体" w:cs="宋体"/>
                <w:szCs w:val="21"/>
              </w:rPr>
              <w:t>10.</w:t>
            </w:r>
            <w:r>
              <w:rPr>
                <w:rFonts w:hint="eastAsia" w:ascii="宋体" w:hAnsi="宋体" w:cs="宋体"/>
                <w:szCs w:val="21"/>
                <w:lang w:val="en-US" w:eastAsia="zh-CN"/>
              </w:rPr>
              <w:t>7</w:t>
            </w:r>
          </w:p>
        </w:tc>
        <w:tc>
          <w:tcPr>
            <w:tcW w:w="9010" w:type="dxa"/>
            <w:gridSpan w:val="2"/>
            <w:vAlign w:val="center"/>
          </w:tcPr>
          <w:p w14:paraId="7A738924">
            <w:pPr>
              <w:rPr>
                <w:rFonts w:ascii="宋体" w:hAnsi="宋体" w:cs="宋体"/>
                <w:szCs w:val="21"/>
              </w:rPr>
            </w:pPr>
            <w:r>
              <w:rPr>
                <w:rFonts w:hint="eastAsia" w:ascii="宋体" w:hAnsi="宋体" w:cs="宋体"/>
                <w:szCs w:val="21"/>
              </w:rPr>
              <w:t>本项目采用“不见面”开标方式，电子投标文件格式文件必须使用焦作市公共资源交易系统指定的投标文件制作工具进行制作，投标文件为“.jztf”格式。</w:t>
            </w:r>
          </w:p>
        </w:tc>
      </w:tr>
      <w:tr w14:paraId="5D6DC55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5" w:type="dxa"/>
            <w:vAlign w:val="center"/>
          </w:tcPr>
          <w:p w14:paraId="6F677116">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10.8</w:t>
            </w:r>
          </w:p>
        </w:tc>
        <w:tc>
          <w:tcPr>
            <w:tcW w:w="9010" w:type="dxa"/>
            <w:gridSpan w:val="2"/>
            <w:vAlign w:val="center"/>
          </w:tcPr>
          <w:p w14:paraId="23147A85">
            <w:pPr>
              <w:rPr>
                <w:rFonts w:ascii="宋体" w:hAnsi="宋体" w:cs="宋体"/>
                <w:szCs w:val="21"/>
              </w:rPr>
            </w:pPr>
            <w:r>
              <w:rPr>
                <w:rFonts w:hint="eastAsia" w:ascii="宋体" w:hAnsi="宋体" w:cs="宋体"/>
                <w:szCs w:val="21"/>
              </w:rPr>
              <w:t>本招标文件解释权归招标人</w:t>
            </w:r>
          </w:p>
        </w:tc>
      </w:tr>
      <w:tr w14:paraId="7976AE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975" w:type="dxa"/>
            <w:gridSpan w:val="3"/>
            <w:vAlign w:val="center"/>
          </w:tcPr>
          <w:p w14:paraId="1CA2A299">
            <w:pPr>
              <w:rPr>
                <w:rFonts w:ascii="宋体" w:hAnsi="宋体" w:cs="宋体"/>
                <w:b/>
                <w:bCs/>
                <w:szCs w:val="21"/>
              </w:rPr>
            </w:pPr>
            <w:r>
              <w:rPr>
                <w:rFonts w:hint="eastAsia" w:ascii="宋体" w:hAnsi="宋体" w:cs="宋体"/>
                <w:b/>
                <w:bCs/>
                <w:szCs w:val="21"/>
              </w:rPr>
              <w:t>招标文件前后不一致处，以前附表为准。</w:t>
            </w:r>
          </w:p>
        </w:tc>
      </w:tr>
    </w:tbl>
    <w:p w14:paraId="444442DD">
      <w:pPr>
        <w:pStyle w:val="48"/>
        <w:spacing w:before="120" w:after="120" w:line="360" w:lineRule="auto"/>
        <w:ind w:right="-1031" w:rightChars="-491"/>
        <w:jc w:val="both"/>
        <w:rPr>
          <w:rFonts w:ascii="宋体" w:hAnsi="宋体"/>
          <w:sz w:val="21"/>
          <w:szCs w:val="21"/>
        </w:rPr>
      </w:pPr>
      <w:bookmarkStart w:id="8" w:name="_Toc21315"/>
      <w:r>
        <w:rPr>
          <w:rFonts w:hint="eastAsia" w:ascii="宋体" w:hAnsi="宋体" w:cs="宋体"/>
          <w:sz w:val="21"/>
          <w:szCs w:val="21"/>
        </w:rPr>
        <w:t>1. 总则</w:t>
      </w:r>
      <w:bookmarkEnd w:id="8"/>
    </w:p>
    <w:p w14:paraId="67DB4CB9">
      <w:pPr>
        <w:pStyle w:val="48"/>
        <w:spacing w:beforeLines="60" w:line="360" w:lineRule="auto"/>
        <w:ind w:right="-1031" w:rightChars="-491"/>
        <w:jc w:val="both"/>
        <w:rPr>
          <w:rFonts w:ascii="宋体" w:hAnsi="宋体"/>
          <w:sz w:val="21"/>
          <w:szCs w:val="21"/>
        </w:rPr>
      </w:pPr>
      <w:bookmarkStart w:id="9" w:name="_Toc274249575"/>
      <w:bookmarkStart w:id="10" w:name="_Toc279599771"/>
      <w:bookmarkStart w:id="11" w:name="_Toc13178"/>
      <w:r>
        <w:rPr>
          <w:rFonts w:hint="eastAsia" w:ascii="宋体" w:hAnsi="宋体"/>
          <w:sz w:val="21"/>
          <w:szCs w:val="21"/>
        </w:rPr>
        <w:t>1.1 项目概况</w:t>
      </w:r>
      <w:bookmarkEnd w:id="9"/>
      <w:bookmarkEnd w:id="10"/>
      <w:bookmarkEnd w:id="11"/>
    </w:p>
    <w:p w14:paraId="60C2246B">
      <w:pPr>
        <w:spacing w:line="360" w:lineRule="auto"/>
        <w:ind w:firstLine="210" w:firstLineChars="100"/>
        <w:rPr>
          <w:rFonts w:ascii="宋体" w:hAnsi="宋体"/>
          <w:szCs w:val="21"/>
        </w:rPr>
      </w:pPr>
      <w:r>
        <w:rPr>
          <w:rFonts w:hint="eastAsia" w:ascii="宋体" w:hAnsi="宋体"/>
          <w:szCs w:val="21"/>
        </w:rPr>
        <w:t xml:space="preserve">1.1.1 根据《中华人民共和国招标投标法》等有关法律、法规和规章的规定，本招标项目已具备招标条件，现对本招标项目施工进行招标。 </w:t>
      </w:r>
    </w:p>
    <w:p w14:paraId="46785AC5">
      <w:pPr>
        <w:spacing w:line="360" w:lineRule="auto"/>
        <w:ind w:firstLine="210" w:firstLineChars="100"/>
        <w:rPr>
          <w:rFonts w:ascii="宋体" w:hAnsi="宋体"/>
          <w:szCs w:val="21"/>
        </w:rPr>
      </w:pPr>
      <w:r>
        <w:rPr>
          <w:rFonts w:hint="eastAsia" w:ascii="宋体" w:hAnsi="宋体"/>
          <w:szCs w:val="21"/>
        </w:rPr>
        <w:t xml:space="preserve">1.1.2 本招标项目招标人：见投标人须知前附表。 </w:t>
      </w:r>
    </w:p>
    <w:p w14:paraId="0E66CF77">
      <w:pPr>
        <w:spacing w:line="360" w:lineRule="auto"/>
        <w:ind w:firstLine="210" w:firstLineChars="100"/>
        <w:rPr>
          <w:rFonts w:ascii="宋体" w:hAnsi="宋体"/>
          <w:szCs w:val="21"/>
        </w:rPr>
      </w:pPr>
      <w:r>
        <w:rPr>
          <w:rFonts w:hint="eastAsia" w:ascii="宋体" w:hAnsi="宋体"/>
          <w:szCs w:val="21"/>
        </w:rPr>
        <w:t xml:space="preserve">1.1.3 本招标项目招标代理机构：见投标人须知前附表。 </w:t>
      </w:r>
    </w:p>
    <w:p w14:paraId="56EBACCA">
      <w:pPr>
        <w:spacing w:line="360" w:lineRule="auto"/>
        <w:ind w:firstLine="210" w:firstLineChars="100"/>
        <w:rPr>
          <w:rFonts w:ascii="宋体" w:hAnsi="宋体"/>
          <w:szCs w:val="21"/>
        </w:rPr>
      </w:pPr>
      <w:r>
        <w:rPr>
          <w:rFonts w:hint="eastAsia" w:ascii="宋体" w:hAnsi="宋体"/>
          <w:szCs w:val="21"/>
        </w:rPr>
        <w:t>1.1.4 本招标</w:t>
      </w:r>
      <w:r>
        <w:rPr>
          <w:rFonts w:hint="eastAsia" w:ascii="宋体" w:hAnsi="宋体"/>
          <w:szCs w:val="21"/>
          <w:lang w:val="en-US" w:eastAsia="zh-CN"/>
        </w:rPr>
        <w:t>标段</w:t>
      </w:r>
      <w:r>
        <w:rPr>
          <w:rFonts w:hint="eastAsia" w:ascii="宋体" w:hAnsi="宋体"/>
          <w:szCs w:val="21"/>
        </w:rPr>
        <w:t xml:space="preserve">项目名称：见投标人须知前附表。 </w:t>
      </w:r>
    </w:p>
    <w:p w14:paraId="651E53BC">
      <w:pPr>
        <w:spacing w:line="360" w:lineRule="auto"/>
        <w:ind w:firstLine="210" w:firstLineChars="100"/>
        <w:rPr>
          <w:rFonts w:ascii="宋体" w:hAnsi="宋体"/>
          <w:szCs w:val="21"/>
        </w:rPr>
      </w:pPr>
      <w:r>
        <w:rPr>
          <w:rFonts w:hint="eastAsia" w:ascii="宋体" w:hAnsi="宋体"/>
          <w:szCs w:val="21"/>
        </w:rPr>
        <w:t>1.1.5 本招标项目</w:t>
      </w:r>
      <w:r>
        <w:rPr>
          <w:rFonts w:hint="eastAsia" w:ascii="宋体" w:hAnsi="宋体"/>
          <w:szCs w:val="21"/>
          <w:lang w:val="en-US" w:eastAsia="zh-CN"/>
        </w:rPr>
        <w:t>招标方式</w:t>
      </w:r>
      <w:r>
        <w:rPr>
          <w:rFonts w:hint="eastAsia" w:ascii="宋体" w:hAnsi="宋体"/>
          <w:szCs w:val="21"/>
        </w:rPr>
        <w:t xml:space="preserve">：见投标人须知前附表。 </w:t>
      </w:r>
    </w:p>
    <w:p w14:paraId="71C4C8E5">
      <w:pPr>
        <w:spacing w:line="360" w:lineRule="auto"/>
        <w:ind w:firstLine="210" w:firstLineChars="100"/>
        <w:rPr>
          <w:rFonts w:ascii="宋体" w:hAnsi="宋体"/>
          <w:szCs w:val="21"/>
        </w:rPr>
      </w:pPr>
      <w:r>
        <w:rPr>
          <w:rFonts w:hint="eastAsia" w:ascii="宋体" w:hAnsi="宋体"/>
          <w:szCs w:val="21"/>
        </w:rPr>
        <w:t>1.1.6 本招标项目</w:t>
      </w:r>
      <w:r>
        <w:rPr>
          <w:rFonts w:hint="eastAsia"/>
          <w:szCs w:val="21"/>
        </w:rPr>
        <w:t>建设</w:t>
      </w:r>
      <w:r>
        <w:rPr>
          <w:rFonts w:hint="eastAsia"/>
          <w:szCs w:val="21"/>
          <w:lang w:val="en-US" w:eastAsia="zh-CN"/>
        </w:rPr>
        <w:t>地点</w:t>
      </w:r>
      <w:r>
        <w:rPr>
          <w:rFonts w:hint="eastAsia" w:ascii="宋体" w:hAnsi="宋体"/>
          <w:szCs w:val="21"/>
        </w:rPr>
        <w:t>：见投标人须知前附表。</w:t>
      </w:r>
    </w:p>
    <w:p w14:paraId="55882FF0">
      <w:pPr>
        <w:pStyle w:val="48"/>
        <w:spacing w:beforeLines="60" w:line="360" w:lineRule="auto"/>
        <w:ind w:right="-1031" w:rightChars="-491"/>
        <w:jc w:val="both"/>
        <w:rPr>
          <w:rFonts w:ascii="宋体" w:hAnsi="宋体"/>
          <w:sz w:val="21"/>
          <w:szCs w:val="21"/>
        </w:rPr>
      </w:pPr>
      <w:bookmarkStart w:id="12" w:name="_Toc23204"/>
      <w:bookmarkStart w:id="13" w:name="_Toc274249576"/>
      <w:bookmarkStart w:id="14" w:name="_Toc279599772"/>
      <w:r>
        <w:rPr>
          <w:rFonts w:hint="eastAsia" w:ascii="宋体" w:hAnsi="宋体"/>
          <w:sz w:val="21"/>
          <w:szCs w:val="21"/>
        </w:rPr>
        <w:t>1.2 资金来源和落实情况</w:t>
      </w:r>
      <w:bookmarkEnd w:id="12"/>
      <w:bookmarkEnd w:id="13"/>
      <w:bookmarkEnd w:id="14"/>
    </w:p>
    <w:p w14:paraId="3BD04B2E">
      <w:pPr>
        <w:spacing w:line="360" w:lineRule="auto"/>
        <w:ind w:firstLine="210" w:firstLineChars="100"/>
        <w:rPr>
          <w:rFonts w:ascii="宋体" w:hAnsi="宋体"/>
          <w:szCs w:val="21"/>
        </w:rPr>
      </w:pPr>
      <w:r>
        <w:rPr>
          <w:rFonts w:hint="eastAsia" w:ascii="宋体" w:hAnsi="宋体"/>
          <w:szCs w:val="21"/>
        </w:rPr>
        <w:t xml:space="preserve">1.2.1 本招标项目的资金来源：见投标人须知前附表。 </w:t>
      </w:r>
    </w:p>
    <w:p w14:paraId="6291CDDD">
      <w:pPr>
        <w:spacing w:line="360" w:lineRule="auto"/>
        <w:ind w:firstLine="210" w:firstLineChars="100"/>
        <w:rPr>
          <w:rFonts w:ascii="宋体" w:hAnsi="宋体"/>
          <w:szCs w:val="21"/>
        </w:rPr>
      </w:pPr>
      <w:r>
        <w:rPr>
          <w:rFonts w:hint="eastAsia" w:ascii="宋体" w:hAnsi="宋体"/>
          <w:szCs w:val="21"/>
        </w:rPr>
        <w:t xml:space="preserve">1.2.2 本招标项目的资金落实情况：见投标人须知前附表。 </w:t>
      </w:r>
    </w:p>
    <w:p w14:paraId="7665932B">
      <w:pPr>
        <w:pStyle w:val="48"/>
        <w:spacing w:beforeLines="60" w:line="360" w:lineRule="auto"/>
        <w:ind w:right="-1031" w:rightChars="-491"/>
        <w:jc w:val="both"/>
        <w:rPr>
          <w:rFonts w:ascii="宋体" w:hAnsi="宋体"/>
          <w:sz w:val="21"/>
          <w:szCs w:val="21"/>
        </w:rPr>
      </w:pPr>
      <w:bookmarkStart w:id="15" w:name="_Toc274249577"/>
      <w:bookmarkStart w:id="16" w:name="_Toc279599773"/>
      <w:bookmarkStart w:id="17" w:name="_Toc16550"/>
      <w:r>
        <w:rPr>
          <w:rFonts w:hint="eastAsia" w:ascii="宋体" w:hAnsi="宋体"/>
          <w:sz w:val="21"/>
          <w:szCs w:val="21"/>
        </w:rPr>
        <w:t>1.3 监理范围、监理服务期和质量</w:t>
      </w:r>
      <w:bookmarkEnd w:id="15"/>
      <w:bookmarkEnd w:id="16"/>
      <w:bookmarkEnd w:id="17"/>
      <w:r>
        <w:rPr>
          <w:rFonts w:hint="eastAsia" w:ascii="宋体" w:hAnsi="宋体"/>
          <w:sz w:val="21"/>
          <w:szCs w:val="21"/>
        </w:rPr>
        <w:t xml:space="preserve">标准 </w:t>
      </w:r>
    </w:p>
    <w:p w14:paraId="0F622437">
      <w:pPr>
        <w:spacing w:line="360" w:lineRule="auto"/>
        <w:ind w:firstLine="210" w:firstLineChars="100"/>
        <w:rPr>
          <w:rFonts w:ascii="宋体" w:hAnsi="宋体"/>
          <w:szCs w:val="21"/>
        </w:rPr>
      </w:pPr>
      <w:r>
        <w:rPr>
          <w:rFonts w:hint="eastAsia" w:ascii="宋体" w:hAnsi="宋体"/>
          <w:szCs w:val="21"/>
        </w:rPr>
        <w:t xml:space="preserve">1.3.1 本次监理范围：见投标人须知前附表。 </w:t>
      </w:r>
    </w:p>
    <w:p w14:paraId="759CAFD2">
      <w:pPr>
        <w:spacing w:line="360" w:lineRule="auto"/>
        <w:ind w:firstLine="210" w:firstLineChars="100"/>
        <w:rPr>
          <w:rFonts w:ascii="宋体" w:hAnsi="宋体"/>
          <w:szCs w:val="21"/>
        </w:rPr>
      </w:pPr>
      <w:r>
        <w:rPr>
          <w:rFonts w:hint="eastAsia" w:ascii="宋体" w:hAnsi="宋体"/>
          <w:szCs w:val="21"/>
        </w:rPr>
        <w:t xml:space="preserve">1.3.2 本次招标的监理服务期：见投标人须知前附表。 </w:t>
      </w:r>
    </w:p>
    <w:p w14:paraId="6393D83E">
      <w:pPr>
        <w:spacing w:line="360" w:lineRule="auto"/>
        <w:ind w:firstLine="210" w:firstLineChars="100"/>
        <w:rPr>
          <w:rFonts w:ascii="宋体" w:hAnsi="宋体"/>
          <w:szCs w:val="21"/>
        </w:rPr>
      </w:pPr>
      <w:r>
        <w:rPr>
          <w:rFonts w:hint="eastAsia" w:ascii="宋体" w:hAnsi="宋体"/>
          <w:szCs w:val="21"/>
        </w:rPr>
        <w:t xml:space="preserve">1.3.3 本次招标的质量标准：见投标人须知前附表。 </w:t>
      </w:r>
    </w:p>
    <w:p w14:paraId="02B55CD9">
      <w:pPr>
        <w:spacing w:line="360" w:lineRule="auto"/>
        <w:ind w:firstLine="210" w:firstLineChars="100"/>
        <w:rPr>
          <w:rFonts w:ascii="宋体" w:hAnsi="宋体"/>
          <w:szCs w:val="21"/>
        </w:rPr>
      </w:pPr>
      <w:r>
        <w:rPr>
          <w:rFonts w:hint="eastAsia" w:ascii="宋体" w:hAnsi="宋体"/>
          <w:szCs w:val="21"/>
        </w:rPr>
        <w:t>1.3.4本工程监理服务质量：</w:t>
      </w:r>
    </w:p>
    <w:p w14:paraId="1684CC4C">
      <w:pPr>
        <w:spacing w:line="360" w:lineRule="auto"/>
        <w:ind w:firstLine="420" w:firstLineChars="200"/>
        <w:rPr>
          <w:rFonts w:ascii="宋体" w:hAnsi="宋体"/>
          <w:szCs w:val="21"/>
        </w:rPr>
      </w:pPr>
      <w:r>
        <w:rPr>
          <w:rFonts w:hint="eastAsia" w:ascii="宋体" w:hAnsi="宋体"/>
          <w:szCs w:val="21"/>
        </w:rPr>
        <w:t>监理单位要在中华人民共和国目前所发行的法律、法规及地方政府规章许可的范围内进行监理工作，认真履行监理工作的责任和权力。</w:t>
      </w:r>
    </w:p>
    <w:p w14:paraId="71849757">
      <w:pPr>
        <w:spacing w:line="360" w:lineRule="auto"/>
        <w:ind w:firstLine="420" w:firstLineChars="200"/>
        <w:rPr>
          <w:rFonts w:ascii="宋体" w:hAnsi="宋体"/>
          <w:szCs w:val="21"/>
        </w:rPr>
      </w:pPr>
      <w:r>
        <w:rPr>
          <w:rFonts w:hint="eastAsia" w:ascii="宋体" w:hAnsi="宋体"/>
          <w:szCs w:val="21"/>
        </w:rPr>
        <w:t>按照“三控、三管、一协调”的要求，认真对施工组织设计、技术方案等提出审核意见</w:t>
      </w:r>
      <w:r>
        <w:rPr>
          <w:rFonts w:hint="eastAsia" w:ascii="宋体" w:hAnsi="宋体"/>
          <w:szCs w:val="21"/>
          <w:lang w:eastAsia="zh-CN"/>
        </w:rPr>
        <w:t>，</w:t>
      </w:r>
      <w:r>
        <w:rPr>
          <w:rFonts w:hint="eastAsia" w:ascii="宋体" w:hAnsi="宋体"/>
          <w:szCs w:val="21"/>
        </w:rPr>
        <w:t>并出具书面报告。</w:t>
      </w:r>
    </w:p>
    <w:p w14:paraId="4F9690FD">
      <w:pPr>
        <w:spacing w:line="360" w:lineRule="auto"/>
        <w:ind w:firstLine="420" w:firstLineChars="200"/>
        <w:rPr>
          <w:rFonts w:ascii="宋体" w:hAnsi="宋体"/>
          <w:szCs w:val="21"/>
        </w:rPr>
      </w:pPr>
      <w:r>
        <w:rPr>
          <w:rFonts w:hint="eastAsia" w:ascii="宋体" w:hAnsi="宋体"/>
          <w:szCs w:val="21"/>
        </w:rPr>
        <w:t>做好二十四小时旁站监理，合理、公开、公正的行使权利，经招标人同意后，发布开工令、停工令、复工令等。</w:t>
      </w:r>
    </w:p>
    <w:p w14:paraId="6044BDA0">
      <w:pPr>
        <w:spacing w:line="360" w:lineRule="auto"/>
        <w:ind w:firstLine="420" w:firstLineChars="200"/>
        <w:rPr>
          <w:rFonts w:ascii="宋体" w:hAnsi="宋体"/>
          <w:szCs w:val="21"/>
        </w:rPr>
      </w:pPr>
      <w:r>
        <w:rPr>
          <w:rFonts w:hint="eastAsia" w:ascii="宋体" w:hAnsi="宋体"/>
          <w:szCs w:val="21"/>
        </w:rPr>
        <w:t>行使对工程使用的材料和施工质量的检验权，对不符合设计要求及国家标准的材料、设备，有权通知承建方停止使用，对不符合规范和操作规程的工序、分项分部工程，有权通知承建方整改、返工、直至停工。</w:t>
      </w:r>
    </w:p>
    <w:p w14:paraId="3CA07955">
      <w:pPr>
        <w:spacing w:line="360" w:lineRule="auto"/>
        <w:ind w:firstLine="420" w:firstLineChars="200"/>
        <w:rPr>
          <w:rFonts w:ascii="宋体" w:hAnsi="宋体"/>
          <w:szCs w:val="21"/>
        </w:rPr>
      </w:pPr>
      <w:r>
        <w:rPr>
          <w:rFonts w:hint="eastAsia" w:ascii="宋体" w:hAnsi="宋体"/>
          <w:szCs w:val="21"/>
        </w:rPr>
        <w:t>中标人的监理部成员专业应齐全且具有较高的职业道德，尽职尽责，认真、勤奋工作。</w:t>
      </w:r>
    </w:p>
    <w:p w14:paraId="676EB9AD">
      <w:pPr>
        <w:spacing w:line="360" w:lineRule="auto"/>
        <w:ind w:firstLine="420" w:firstLineChars="200"/>
        <w:rPr>
          <w:rFonts w:ascii="宋体" w:hAnsi="宋体"/>
          <w:szCs w:val="21"/>
        </w:rPr>
      </w:pPr>
      <w:r>
        <w:rPr>
          <w:rFonts w:hint="eastAsia" w:ascii="宋体" w:hAnsi="宋体"/>
          <w:szCs w:val="21"/>
        </w:rPr>
        <w:t>拟派项目总监理工程师、监理工程师、监理部其他工作人员承诺不得随意离开工地，脱离工作岗位，保证接到甲方通知后，及时到位。</w:t>
      </w:r>
    </w:p>
    <w:p w14:paraId="5C94AD63">
      <w:pPr>
        <w:spacing w:line="360" w:lineRule="auto"/>
        <w:ind w:firstLine="420" w:firstLineChars="200"/>
        <w:rPr>
          <w:rFonts w:ascii="宋体" w:hAnsi="宋体"/>
          <w:szCs w:val="21"/>
        </w:rPr>
      </w:pPr>
      <w:r>
        <w:rPr>
          <w:rFonts w:hint="eastAsia" w:ascii="宋体" w:hAnsi="宋体"/>
          <w:szCs w:val="21"/>
        </w:rPr>
        <w:t>监理过程中，拟派项目监理部全部成员原则上不得随意更换。因不可抗力需更换监理人员的，更换人员执业资格应不低于被更换人员，且须经甲方或上级主管部门审核同意。甲方或上级主管部门检查发现不合格的监理人员，监理方应根据招标人的要求予以更换，更换人员执业资格应不低于被更换人员。</w:t>
      </w:r>
    </w:p>
    <w:p w14:paraId="3A426173">
      <w:pPr>
        <w:pStyle w:val="48"/>
        <w:spacing w:beforeLines="60" w:line="360" w:lineRule="auto"/>
        <w:ind w:right="-1031" w:rightChars="-491"/>
        <w:jc w:val="both"/>
        <w:rPr>
          <w:rFonts w:ascii="宋体" w:hAnsi="宋体"/>
          <w:sz w:val="21"/>
          <w:szCs w:val="21"/>
        </w:rPr>
      </w:pPr>
      <w:bookmarkStart w:id="18" w:name="_Toc9039"/>
      <w:bookmarkStart w:id="19" w:name="_Toc274249578"/>
      <w:bookmarkStart w:id="20" w:name="_Toc279599774"/>
      <w:r>
        <w:rPr>
          <w:rFonts w:hint="eastAsia" w:ascii="宋体" w:hAnsi="宋体"/>
          <w:sz w:val="21"/>
          <w:szCs w:val="21"/>
        </w:rPr>
        <w:t>1.4 投标人要求</w:t>
      </w:r>
      <w:bookmarkEnd w:id="18"/>
      <w:bookmarkEnd w:id="19"/>
      <w:bookmarkEnd w:id="20"/>
    </w:p>
    <w:p w14:paraId="3ABE92A7">
      <w:pPr>
        <w:spacing w:line="360" w:lineRule="auto"/>
        <w:ind w:firstLine="210" w:firstLineChars="100"/>
        <w:rPr>
          <w:rFonts w:ascii="宋体" w:hAnsi="宋体"/>
          <w:color w:val="auto"/>
          <w:szCs w:val="21"/>
        </w:rPr>
      </w:pPr>
      <w:bookmarkStart w:id="21" w:name="_Toc279599775"/>
      <w:bookmarkStart w:id="22" w:name="_Toc1973"/>
      <w:bookmarkStart w:id="23" w:name="_Toc274249579"/>
      <w:r>
        <w:rPr>
          <w:rFonts w:hint="eastAsia" w:ascii="宋体" w:hAnsi="宋体"/>
          <w:color w:val="auto"/>
          <w:szCs w:val="21"/>
        </w:rPr>
        <w:t>1.4.1</w:t>
      </w:r>
      <w:r>
        <w:rPr>
          <w:rFonts w:hint="eastAsia" w:ascii="宋体" w:hAnsi="宋体"/>
          <w:b/>
          <w:bCs/>
          <w:color w:val="auto"/>
          <w:szCs w:val="21"/>
        </w:rPr>
        <w:t>投标人应具备承担本项目</w:t>
      </w:r>
      <w:r>
        <w:rPr>
          <w:rFonts w:hint="eastAsia" w:ascii="宋体" w:hAnsi="宋体"/>
          <w:b/>
          <w:bCs/>
          <w:color w:val="auto"/>
          <w:szCs w:val="21"/>
          <w:lang w:val="en-US" w:eastAsia="zh-CN"/>
        </w:rPr>
        <w:t>监理</w:t>
      </w:r>
      <w:r>
        <w:rPr>
          <w:rFonts w:hint="eastAsia" w:ascii="宋体" w:hAnsi="宋体"/>
          <w:b/>
          <w:bCs/>
          <w:color w:val="auto"/>
          <w:szCs w:val="21"/>
        </w:rPr>
        <w:t>的资质条件。</w:t>
      </w:r>
    </w:p>
    <w:p w14:paraId="01CA5C90">
      <w:pPr>
        <w:spacing w:line="460" w:lineRule="exact"/>
        <w:ind w:firstLine="420" w:firstLineChars="200"/>
        <w:rPr>
          <w:rFonts w:hint="eastAsia"/>
          <w:sz w:val="21"/>
          <w:szCs w:val="21"/>
        </w:rPr>
      </w:pPr>
      <w:r>
        <w:rPr>
          <w:rFonts w:hint="eastAsia"/>
        </w:rPr>
        <w:t>（1）营业执照：见投标人须知前附表；</w:t>
      </w:r>
    </w:p>
    <w:p w14:paraId="0874935A">
      <w:pPr>
        <w:wordWrap w:val="0"/>
        <w:spacing w:line="360" w:lineRule="auto"/>
        <w:ind w:firstLine="420" w:firstLineChars="200"/>
        <w:rPr>
          <w:rFonts w:hint="eastAsia"/>
          <w:sz w:val="21"/>
          <w:szCs w:val="21"/>
        </w:rPr>
      </w:pPr>
      <w:r>
        <w:rPr>
          <w:rFonts w:hint="eastAsia"/>
          <w:sz w:val="21"/>
          <w:szCs w:val="21"/>
        </w:rPr>
        <w:t>（</w:t>
      </w:r>
      <w:r>
        <w:rPr>
          <w:rFonts w:hint="eastAsia"/>
          <w:sz w:val="21"/>
          <w:szCs w:val="21"/>
          <w:lang w:val="en-US" w:eastAsia="zh-CN"/>
        </w:rPr>
        <w:t>2</w:t>
      </w:r>
      <w:r>
        <w:rPr>
          <w:rFonts w:hint="eastAsia"/>
          <w:sz w:val="21"/>
          <w:szCs w:val="21"/>
        </w:rPr>
        <w:t>）资质条件：见投标人须知前附表；</w:t>
      </w:r>
    </w:p>
    <w:p w14:paraId="3EEAE21B">
      <w:pPr>
        <w:wordWrap w:val="0"/>
        <w:spacing w:line="360" w:lineRule="auto"/>
        <w:ind w:firstLine="420" w:firstLineChars="200"/>
        <w:rPr>
          <w:rFonts w:hint="eastAsia"/>
          <w:sz w:val="21"/>
          <w:szCs w:val="21"/>
        </w:rPr>
      </w:pPr>
      <w:r>
        <w:rPr>
          <w:rFonts w:hint="eastAsia"/>
          <w:sz w:val="21"/>
          <w:szCs w:val="21"/>
        </w:rPr>
        <w:t>（</w:t>
      </w:r>
      <w:r>
        <w:rPr>
          <w:rFonts w:hint="eastAsia"/>
          <w:sz w:val="21"/>
          <w:szCs w:val="21"/>
          <w:lang w:val="en-US" w:eastAsia="zh-CN"/>
        </w:rPr>
        <w:t>3</w:t>
      </w:r>
      <w:r>
        <w:rPr>
          <w:rFonts w:hint="eastAsia"/>
          <w:sz w:val="21"/>
          <w:szCs w:val="21"/>
        </w:rPr>
        <w:t>）项目</w:t>
      </w:r>
      <w:r>
        <w:rPr>
          <w:rFonts w:hint="eastAsia"/>
          <w:sz w:val="21"/>
          <w:szCs w:val="21"/>
          <w:lang w:val="en-US" w:eastAsia="zh-CN"/>
        </w:rPr>
        <w:t>总监</w:t>
      </w:r>
      <w:r>
        <w:rPr>
          <w:rFonts w:hint="eastAsia"/>
          <w:sz w:val="21"/>
          <w:szCs w:val="21"/>
        </w:rPr>
        <w:t>：见投标人须知前附表；</w:t>
      </w:r>
    </w:p>
    <w:p w14:paraId="5B25A7BF">
      <w:pPr>
        <w:wordWrap w:val="0"/>
        <w:spacing w:line="360" w:lineRule="auto"/>
        <w:ind w:firstLine="420" w:firstLineChars="200"/>
        <w:rPr>
          <w:rFonts w:hint="eastAsia"/>
          <w:sz w:val="21"/>
          <w:szCs w:val="21"/>
        </w:rPr>
      </w:pPr>
      <w:r>
        <w:rPr>
          <w:rFonts w:hint="eastAsia"/>
          <w:sz w:val="21"/>
          <w:szCs w:val="21"/>
        </w:rPr>
        <w:t>（</w:t>
      </w:r>
      <w:r>
        <w:rPr>
          <w:rFonts w:hint="eastAsia"/>
          <w:sz w:val="21"/>
          <w:szCs w:val="21"/>
          <w:lang w:val="en-US" w:eastAsia="zh-CN"/>
        </w:rPr>
        <w:t>4</w:t>
      </w:r>
      <w:r>
        <w:rPr>
          <w:rFonts w:hint="eastAsia"/>
          <w:sz w:val="21"/>
          <w:szCs w:val="21"/>
        </w:rPr>
        <w:t>）</w:t>
      </w:r>
      <w:r>
        <w:rPr>
          <w:rFonts w:hint="eastAsia"/>
          <w:sz w:val="21"/>
          <w:szCs w:val="21"/>
          <w:lang w:val="en-US"/>
        </w:rPr>
        <w:t>财务要求：</w:t>
      </w:r>
      <w:r>
        <w:rPr>
          <w:rFonts w:hint="eastAsia"/>
          <w:sz w:val="21"/>
          <w:szCs w:val="21"/>
        </w:rPr>
        <w:t>见投标人须知前附表；</w:t>
      </w:r>
    </w:p>
    <w:p w14:paraId="479C6878">
      <w:pPr>
        <w:wordWrap w:val="0"/>
        <w:spacing w:line="360" w:lineRule="auto"/>
        <w:ind w:firstLine="420" w:firstLineChars="200"/>
        <w:rPr>
          <w:rFonts w:hint="eastAsia"/>
          <w:sz w:val="21"/>
          <w:szCs w:val="21"/>
        </w:rPr>
      </w:pPr>
      <w:r>
        <w:rPr>
          <w:rFonts w:hint="eastAsia"/>
          <w:sz w:val="21"/>
          <w:szCs w:val="21"/>
          <w:lang w:eastAsia="zh-CN"/>
        </w:rPr>
        <w:t>（</w:t>
      </w:r>
      <w:r>
        <w:rPr>
          <w:rFonts w:hint="eastAsia"/>
          <w:sz w:val="21"/>
          <w:szCs w:val="21"/>
          <w:lang w:val="en-US" w:eastAsia="zh-CN"/>
        </w:rPr>
        <w:t>5</w:t>
      </w:r>
      <w:r>
        <w:rPr>
          <w:rFonts w:hint="eastAsia"/>
          <w:sz w:val="21"/>
          <w:szCs w:val="21"/>
          <w:lang w:eastAsia="zh-CN"/>
        </w:rPr>
        <w:t>）</w:t>
      </w:r>
      <w:r>
        <w:rPr>
          <w:rFonts w:hint="eastAsia"/>
          <w:sz w:val="21"/>
          <w:szCs w:val="21"/>
        </w:rPr>
        <w:t>信誉要求：见投标人须知前附表；</w:t>
      </w:r>
    </w:p>
    <w:p w14:paraId="65703774">
      <w:pPr>
        <w:wordWrap w:val="0"/>
        <w:spacing w:line="360" w:lineRule="auto"/>
        <w:ind w:firstLine="420" w:firstLineChars="200"/>
        <w:rPr>
          <w:rFonts w:hint="eastAsia"/>
          <w:sz w:val="21"/>
          <w:szCs w:val="21"/>
        </w:rPr>
      </w:pPr>
      <w:r>
        <w:rPr>
          <w:rFonts w:hint="eastAsia"/>
          <w:sz w:val="21"/>
          <w:szCs w:val="21"/>
          <w:lang w:eastAsia="zh-CN"/>
        </w:rPr>
        <w:t>（</w:t>
      </w:r>
      <w:r>
        <w:rPr>
          <w:rFonts w:hint="eastAsia"/>
          <w:sz w:val="21"/>
          <w:szCs w:val="21"/>
          <w:lang w:val="en-US" w:eastAsia="zh-CN"/>
        </w:rPr>
        <w:t>6</w:t>
      </w:r>
      <w:r>
        <w:rPr>
          <w:rFonts w:hint="eastAsia"/>
          <w:sz w:val="21"/>
          <w:szCs w:val="21"/>
          <w:lang w:eastAsia="zh-CN"/>
        </w:rPr>
        <w:t>）其他要求：</w:t>
      </w:r>
      <w:r>
        <w:rPr>
          <w:rFonts w:hint="eastAsia"/>
          <w:sz w:val="21"/>
          <w:szCs w:val="21"/>
        </w:rPr>
        <w:t>见投标人须知前附表；</w:t>
      </w:r>
    </w:p>
    <w:p w14:paraId="6764161E">
      <w:pPr>
        <w:spacing w:line="360" w:lineRule="auto"/>
        <w:ind w:firstLine="210" w:firstLineChars="100"/>
        <w:rPr>
          <w:rFonts w:ascii="宋体" w:hAnsi="宋体"/>
          <w:szCs w:val="21"/>
        </w:rPr>
      </w:pPr>
      <w:r>
        <w:rPr>
          <w:rFonts w:hint="eastAsia" w:ascii="宋体" w:hAnsi="宋体"/>
          <w:szCs w:val="21"/>
        </w:rPr>
        <w:t>1.4.2本次招标不接受联合体投标。</w:t>
      </w:r>
    </w:p>
    <w:p w14:paraId="78DEBC11">
      <w:pPr>
        <w:spacing w:line="360" w:lineRule="auto"/>
        <w:ind w:firstLine="210" w:firstLineChars="100"/>
        <w:rPr>
          <w:rFonts w:ascii="宋体" w:hAnsi="宋体"/>
          <w:szCs w:val="21"/>
        </w:rPr>
      </w:pPr>
      <w:r>
        <w:rPr>
          <w:rFonts w:hint="eastAsia" w:ascii="宋体" w:hAnsi="宋体"/>
          <w:szCs w:val="21"/>
        </w:rPr>
        <w:t>1.4.3投标人不得存在下列情形之一：</w:t>
      </w:r>
    </w:p>
    <w:p w14:paraId="615685A8">
      <w:pPr>
        <w:spacing w:line="360" w:lineRule="auto"/>
        <w:ind w:firstLine="210" w:firstLineChars="100"/>
        <w:rPr>
          <w:rFonts w:ascii="宋体" w:hAnsi="宋体"/>
          <w:szCs w:val="21"/>
        </w:rPr>
      </w:pPr>
      <w:r>
        <w:rPr>
          <w:rFonts w:hint="eastAsia" w:ascii="宋体" w:hAnsi="宋体"/>
          <w:szCs w:val="21"/>
        </w:rPr>
        <w:t>（1）为招标人不具有独立法人资格的附属机构（单位）。</w:t>
      </w:r>
    </w:p>
    <w:p w14:paraId="2182D753">
      <w:pPr>
        <w:spacing w:line="360" w:lineRule="auto"/>
        <w:ind w:firstLine="210" w:firstLineChars="100"/>
        <w:rPr>
          <w:rFonts w:ascii="宋体" w:hAnsi="宋体"/>
          <w:szCs w:val="21"/>
        </w:rPr>
      </w:pPr>
      <w:r>
        <w:rPr>
          <w:rFonts w:hint="eastAsia" w:ascii="宋体" w:hAnsi="宋体"/>
          <w:szCs w:val="21"/>
        </w:rPr>
        <w:t>（2）为本项目前期准备提供设计或咨询服务的，但设计施工总承包的除外。</w:t>
      </w:r>
    </w:p>
    <w:p w14:paraId="4004DD02">
      <w:pPr>
        <w:spacing w:line="360" w:lineRule="auto"/>
        <w:ind w:firstLine="210" w:firstLineChars="100"/>
        <w:rPr>
          <w:rFonts w:ascii="宋体" w:hAnsi="宋体"/>
          <w:szCs w:val="21"/>
        </w:rPr>
      </w:pPr>
      <w:r>
        <w:rPr>
          <w:rFonts w:hint="eastAsia" w:ascii="宋体" w:hAnsi="宋体"/>
          <w:szCs w:val="21"/>
        </w:rPr>
        <w:t>（3）与其所投标的监理合同段对应工程的潜在施工单位、投资单位等有隶属关系或者其他利害关系。</w:t>
      </w:r>
    </w:p>
    <w:p w14:paraId="041AAB2C">
      <w:pPr>
        <w:spacing w:line="360" w:lineRule="auto"/>
        <w:ind w:firstLine="210" w:firstLineChars="100"/>
        <w:rPr>
          <w:rFonts w:ascii="宋体" w:hAnsi="宋体"/>
          <w:szCs w:val="21"/>
        </w:rPr>
      </w:pPr>
      <w:r>
        <w:rPr>
          <w:rFonts w:hint="eastAsia" w:ascii="宋体" w:hAnsi="宋体"/>
          <w:szCs w:val="21"/>
        </w:rPr>
        <w:t>（4）为本项目提供招标代理服务的。</w:t>
      </w:r>
    </w:p>
    <w:p w14:paraId="6C43A4D0">
      <w:pPr>
        <w:spacing w:line="360" w:lineRule="auto"/>
        <w:ind w:firstLine="210" w:firstLineChars="100"/>
        <w:rPr>
          <w:rFonts w:ascii="宋体" w:hAnsi="宋体"/>
          <w:szCs w:val="21"/>
        </w:rPr>
      </w:pPr>
      <w:r>
        <w:rPr>
          <w:rFonts w:hint="eastAsia" w:ascii="宋体" w:hAnsi="宋体"/>
          <w:szCs w:val="21"/>
        </w:rPr>
        <w:t>（5）与本项目的代建人或招标代理机构同为一个法定代表人的。</w:t>
      </w:r>
    </w:p>
    <w:p w14:paraId="2775632B">
      <w:pPr>
        <w:spacing w:line="360" w:lineRule="auto"/>
        <w:ind w:firstLine="210" w:firstLineChars="100"/>
        <w:rPr>
          <w:rFonts w:ascii="宋体" w:hAnsi="宋体"/>
          <w:szCs w:val="21"/>
        </w:rPr>
      </w:pPr>
      <w:r>
        <w:rPr>
          <w:rFonts w:hint="eastAsia" w:ascii="宋体" w:hAnsi="宋体"/>
          <w:szCs w:val="21"/>
        </w:rPr>
        <w:t>（6）与本项目的代建人或招标代理机构相互控股或参股的。</w:t>
      </w:r>
    </w:p>
    <w:p w14:paraId="58167FE1">
      <w:pPr>
        <w:spacing w:line="360" w:lineRule="auto"/>
        <w:ind w:firstLine="210" w:firstLineChars="100"/>
        <w:rPr>
          <w:rFonts w:ascii="宋体" w:hAnsi="宋体"/>
          <w:szCs w:val="21"/>
        </w:rPr>
      </w:pPr>
      <w:r>
        <w:rPr>
          <w:rFonts w:hint="eastAsia" w:ascii="宋体" w:hAnsi="宋体"/>
          <w:szCs w:val="21"/>
        </w:rPr>
        <w:t>（7）与本项目的代建人或招标代理机构相互任职或工作的。</w:t>
      </w:r>
    </w:p>
    <w:p w14:paraId="13C047DB">
      <w:pPr>
        <w:spacing w:line="360" w:lineRule="auto"/>
        <w:ind w:firstLine="210" w:firstLineChars="100"/>
        <w:rPr>
          <w:rFonts w:ascii="宋体" w:hAnsi="宋体"/>
          <w:szCs w:val="21"/>
        </w:rPr>
      </w:pPr>
      <w:r>
        <w:rPr>
          <w:rFonts w:hint="eastAsia" w:ascii="宋体" w:hAnsi="宋体"/>
          <w:szCs w:val="21"/>
        </w:rPr>
        <w:t>（8）被责令停业的。</w:t>
      </w:r>
    </w:p>
    <w:p w14:paraId="22F20DE0">
      <w:pPr>
        <w:spacing w:line="360" w:lineRule="auto"/>
        <w:ind w:firstLine="210" w:firstLineChars="100"/>
        <w:rPr>
          <w:rFonts w:ascii="宋体" w:hAnsi="宋体"/>
          <w:szCs w:val="21"/>
        </w:rPr>
      </w:pPr>
      <w:r>
        <w:rPr>
          <w:rFonts w:hint="eastAsia" w:ascii="宋体" w:hAnsi="宋体"/>
          <w:szCs w:val="21"/>
        </w:rPr>
        <w:t>（9）被暂停或取消投标资格的。</w:t>
      </w:r>
    </w:p>
    <w:p w14:paraId="0B06FE16">
      <w:pPr>
        <w:spacing w:line="360" w:lineRule="auto"/>
        <w:ind w:firstLine="210" w:firstLineChars="100"/>
        <w:rPr>
          <w:rFonts w:ascii="宋体" w:hAnsi="宋体"/>
          <w:szCs w:val="21"/>
        </w:rPr>
      </w:pPr>
      <w:r>
        <w:rPr>
          <w:rFonts w:hint="eastAsia" w:ascii="宋体" w:hAnsi="宋体"/>
          <w:szCs w:val="21"/>
        </w:rPr>
        <w:t>（10）财产被接管或冻结的。</w:t>
      </w:r>
    </w:p>
    <w:p w14:paraId="796D1007">
      <w:pPr>
        <w:spacing w:line="360" w:lineRule="auto"/>
        <w:ind w:firstLine="210" w:firstLineChars="100"/>
        <w:rPr>
          <w:rFonts w:ascii="宋体" w:hAnsi="宋体"/>
          <w:szCs w:val="21"/>
        </w:rPr>
      </w:pPr>
      <w:r>
        <w:rPr>
          <w:rFonts w:hint="eastAsia" w:ascii="宋体" w:hAnsi="宋体"/>
          <w:szCs w:val="21"/>
        </w:rPr>
        <w:t>（11）在最近三年内有骗取中标或严重违约或重大工程质量、安全问题的。</w:t>
      </w:r>
    </w:p>
    <w:p w14:paraId="220BD8CD">
      <w:pPr>
        <w:pStyle w:val="48"/>
        <w:spacing w:beforeLines="60" w:line="360" w:lineRule="auto"/>
        <w:ind w:right="-1031" w:rightChars="-491"/>
        <w:jc w:val="both"/>
        <w:rPr>
          <w:rFonts w:ascii="宋体" w:hAnsi="宋体"/>
          <w:sz w:val="21"/>
          <w:szCs w:val="21"/>
        </w:rPr>
      </w:pPr>
      <w:r>
        <w:rPr>
          <w:rFonts w:hint="eastAsia" w:ascii="宋体" w:hAnsi="宋体"/>
          <w:sz w:val="21"/>
          <w:szCs w:val="21"/>
        </w:rPr>
        <w:t>1.5 费用承担</w:t>
      </w:r>
      <w:bookmarkEnd w:id="21"/>
      <w:bookmarkEnd w:id="22"/>
      <w:bookmarkEnd w:id="23"/>
    </w:p>
    <w:p w14:paraId="03395C6B">
      <w:pPr>
        <w:spacing w:line="360" w:lineRule="auto"/>
        <w:rPr>
          <w:rFonts w:ascii="宋体" w:hAnsi="宋体"/>
          <w:szCs w:val="21"/>
        </w:rPr>
      </w:pPr>
      <w:r>
        <w:rPr>
          <w:rFonts w:hint="eastAsia" w:ascii="宋体" w:hAnsi="宋体"/>
          <w:szCs w:val="21"/>
        </w:rPr>
        <w:t xml:space="preserve">投标人准备和参加投标活动发生的费用自理。 </w:t>
      </w:r>
    </w:p>
    <w:p w14:paraId="56D84C07">
      <w:pPr>
        <w:pStyle w:val="48"/>
        <w:spacing w:beforeLines="60" w:line="360" w:lineRule="auto"/>
        <w:ind w:right="-1031" w:rightChars="-491"/>
        <w:jc w:val="both"/>
        <w:rPr>
          <w:rFonts w:ascii="宋体" w:hAnsi="宋体"/>
          <w:sz w:val="21"/>
          <w:szCs w:val="21"/>
        </w:rPr>
      </w:pPr>
      <w:bookmarkStart w:id="24" w:name="_Toc5650"/>
      <w:r>
        <w:rPr>
          <w:rFonts w:hint="eastAsia" w:ascii="宋体" w:hAnsi="宋体"/>
          <w:sz w:val="21"/>
          <w:szCs w:val="21"/>
        </w:rPr>
        <w:t>1.6 保密</w:t>
      </w:r>
      <w:bookmarkEnd w:id="24"/>
    </w:p>
    <w:p w14:paraId="44C0461B">
      <w:pPr>
        <w:spacing w:line="360" w:lineRule="auto"/>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14:paraId="07DBF9F6">
      <w:pPr>
        <w:pStyle w:val="48"/>
        <w:spacing w:beforeLines="60" w:line="360" w:lineRule="auto"/>
        <w:ind w:right="-1031" w:rightChars="-491"/>
        <w:jc w:val="both"/>
        <w:rPr>
          <w:rFonts w:ascii="宋体" w:hAnsi="宋体"/>
          <w:sz w:val="21"/>
          <w:szCs w:val="21"/>
        </w:rPr>
      </w:pPr>
      <w:bookmarkStart w:id="25" w:name="_Toc22078"/>
      <w:bookmarkStart w:id="26" w:name="_Toc279599777"/>
      <w:bookmarkStart w:id="27" w:name="_Toc274249581"/>
      <w:r>
        <w:rPr>
          <w:rFonts w:hint="eastAsia" w:ascii="宋体" w:hAnsi="宋体"/>
          <w:sz w:val="21"/>
          <w:szCs w:val="21"/>
        </w:rPr>
        <w:t>1.7 语言文字</w:t>
      </w:r>
      <w:bookmarkEnd w:id="25"/>
      <w:bookmarkEnd w:id="26"/>
      <w:bookmarkEnd w:id="27"/>
    </w:p>
    <w:p w14:paraId="22955EBF">
      <w:pPr>
        <w:spacing w:line="360" w:lineRule="auto"/>
        <w:rPr>
          <w:rFonts w:ascii="宋体" w:hAnsi="宋体"/>
          <w:szCs w:val="21"/>
        </w:rPr>
      </w:pPr>
      <w:r>
        <w:rPr>
          <w:rFonts w:hint="eastAsia" w:ascii="宋体" w:hAnsi="宋体"/>
          <w:szCs w:val="21"/>
        </w:rPr>
        <w:t>除专用术语外</w:t>
      </w:r>
      <w:r>
        <w:rPr>
          <w:rFonts w:hint="eastAsia" w:ascii="宋体" w:hAnsi="宋体"/>
          <w:szCs w:val="21"/>
          <w:lang w:eastAsia="zh-CN"/>
        </w:rPr>
        <w:t>，</w:t>
      </w:r>
      <w:r>
        <w:rPr>
          <w:rFonts w:hint="eastAsia" w:ascii="宋体" w:hAnsi="宋体"/>
          <w:szCs w:val="21"/>
        </w:rPr>
        <w:t xml:space="preserve">与招标投标有关的语言均使用中文。必要时专用术语应附有中文注释。 </w:t>
      </w:r>
    </w:p>
    <w:p w14:paraId="637F05F4">
      <w:pPr>
        <w:pStyle w:val="48"/>
        <w:spacing w:beforeLines="60" w:line="360" w:lineRule="auto"/>
        <w:ind w:right="-1031" w:rightChars="-491"/>
        <w:jc w:val="both"/>
        <w:rPr>
          <w:rFonts w:ascii="宋体" w:hAnsi="宋体"/>
          <w:sz w:val="21"/>
          <w:szCs w:val="21"/>
        </w:rPr>
      </w:pPr>
      <w:bookmarkStart w:id="28" w:name="_Toc14881"/>
      <w:r>
        <w:rPr>
          <w:rFonts w:hint="eastAsia" w:ascii="宋体" w:hAnsi="宋体"/>
          <w:sz w:val="21"/>
          <w:szCs w:val="21"/>
        </w:rPr>
        <w:t>1.8 计量单位</w:t>
      </w:r>
      <w:bookmarkEnd w:id="28"/>
    </w:p>
    <w:p w14:paraId="6B427B7E">
      <w:pPr>
        <w:spacing w:line="360" w:lineRule="auto"/>
        <w:rPr>
          <w:rFonts w:ascii="宋体" w:hAnsi="宋体"/>
          <w:szCs w:val="21"/>
        </w:rPr>
      </w:pPr>
      <w:r>
        <w:rPr>
          <w:rFonts w:hint="eastAsia" w:ascii="宋体" w:hAnsi="宋体"/>
          <w:szCs w:val="21"/>
        </w:rPr>
        <w:t>所有计量均采用中华人民共和国法定计量单位。</w:t>
      </w:r>
    </w:p>
    <w:p w14:paraId="50A1CDB4">
      <w:pPr>
        <w:pStyle w:val="48"/>
        <w:spacing w:beforeLines="60" w:line="360" w:lineRule="auto"/>
        <w:ind w:right="-1031" w:rightChars="-491"/>
        <w:jc w:val="both"/>
        <w:rPr>
          <w:rFonts w:ascii="宋体" w:hAnsi="宋体"/>
          <w:sz w:val="21"/>
          <w:szCs w:val="21"/>
        </w:rPr>
      </w:pPr>
      <w:bookmarkStart w:id="29" w:name="_Toc11962"/>
      <w:bookmarkStart w:id="30" w:name="_Toc274249583"/>
      <w:bookmarkStart w:id="31" w:name="_Toc279599779"/>
      <w:r>
        <w:rPr>
          <w:rFonts w:hint="eastAsia" w:ascii="宋体" w:hAnsi="宋体"/>
          <w:sz w:val="21"/>
          <w:szCs w:val="21"/>
        </w:rPr>
        <w:t>1.9 踏勘现场</w:t>
      </w:r>
      <w:bookmarkEnd w:id="29"/>
      <w:bookmarkEnd w:id="30"/>
      <w:bookmarkEnd w:id="31"/>
    </w:p>
    <w:p w14:paraId="0B192BA1">
      <w:pPr>
        <w:spacing w:line="360" w:lineRule="auto"/>
        <w:rPr>
          <w:rFonts w:ascii="宋体" w:hAnsi="宋体"/>
          <w:szCs w:val="21"/>
        </w:rPr>
      </w:pPr>
      <w:r>
        <w:rPr>
          <w:rFonts w:hint="eastAsia" w:ascii="宋体" w:hAnsi="宋体"/>
          <w:szCs w:val="21"/>
        </w:rPr>
        <w:t xml:space="preserve">1.9.1 投标人自行踏勘项目现场。  </w:t>
      </w:r>
    </w:p>
    <w:p w14:paraId="721748E7">
      <w:pPr>
        <w:spacing w:line="360" w:lineRule="auto"/>
        <w:rPr>
          <w:rFonts w:ascii="宋体" w:hAnsi="宋体"/>
          <w:szCs w:val="21"/>
        </w:rPr>
      </w:pPr>
      <w:r>
        <w:rPr>
          <w:rFonts w:hint="eastAsia" w:ascii="宋体" w:hAnsi="宋体"/>
          <w:szCs w:val="21"/>
        </w:rPr>
        <w:t xml:space="preserve">1.9.2 投标人踏勘现场发生的费用自理。 </w:t>
      </w:r>
    </w:p>
    <w:p w14:paraId="386ECF9D">
      <w:pPr>
        <w:spacing w:line="360" w:lineRule="auto"/>
        <w:rPr>
          <w:rFonts w:ascii="宋体" w:hAnsi="宋体"/>
          <w:szCs w:val="21"/>
        </w:rPr>
      </w:pPr>
      <w:r>
        <w:rPr>
          <w:rFonts w:hint="eastAsia" w:ascii="宋体" w:hAnsi="宋体"/>
          <w:szCs w:val="21"/>
        </w:rPr>
        <w:t xml:space="preserve">1.9.3 除招标人的原因外，投标人自行负责在踏勘现场中所发生的人员伤亡和财产损失。 </w:t>
      </w:r>
    </w:p>
    <w:p w14:paraId="017A60F0">
      <w:pPr>
        <w:spacing w:line="360" w:lineRule="auto"/>
        <w:rPr>
          <w:rFonts w:ascii="宋体" w:hAnsi="宋体"/>
          <w:szCs w:val="21"/>
        </w:rPr>
      </w:pPr>
      <w:r>
        <w:rPr>
          <w:rFonts w:hint="eastAsia" w:ascii="宋体" w:hAnsi="宋体"/>
          <w:szCs w:val="21"/>
        </w:rPr>
        <w:t xml:space="preserve">1.9.4 招标人在踏勘现场中获取的工程场地和相关的周边环境情况，供投标人在编制投标文件时参考，招标人不对投标人据此作出的判断和决策负责。 </w:t>
      </w:r>
    </w:p>
    <w:p w14:paraId="326DE870">
      <w:pPr>
        <w:pStyle w:val="48"/>
        <w:spacing w:beforeLines="60" w:line="360" w:lineRule="auto"/>
        <w:ind w:right="-1031" w:rightChars="-491"/>
        <w:jc w:val="both"/>
        <w:rPr>
          <w:rFonts w:ascii="宋体" w:hAnsi="宋体"/>
          <w:sz w:val="21"/>
          <w:szCs w:val="21"/>
        </w:rPr>
      </w:pPr>
      <w:bookmarkStart w:id="32" w:name="_Toc279599780"/>
      <w:bookmarkStart w:id="33" w:name="_Toc2007"/>
      <w:bookmarkStart w:id="34" w:name="_Toc274249584"/>
      <w:r>
        <w:rPr>
          <w:rFonts w:hint="eastAsia" w:ascii="宋体" w:hAnsi="宋体"/>
          <w:sz w:val="21"/>
          <w:szCs w:val="21"/>
        </w:rPr>
        <w:t>1.10 投标预备会</w:t>
      </w:r>
      <w:bookmarkEnd w:id="32"/>
      <w:bookmarkEnd w:id="33"/>
      <w:bookmarkEnd w:id="34"/>
    </w:p>
    <w:p w14:paraId="45E122C6">
      <w:pPr>
        <w:spacing w:line="360" w:lineRule="auto"/>
        <w:rPr>
          <w:rFonts w:ascii="宋体" w:hAnsi="宋体"/>
          <w:szCs w:val="21"/>
        </w:rPr>
      </w:pPr>
      <w:r>
        <w:rPr>
          <w:rFonts w:hint="eastAsia" w:ascii="宋体" w:hAnsi="宋体"/>
          <w:szCs w:val="21"/>
        </w:rPr>
        <w:t xml:space="preserve">1.10.1 本次招标不召开投标预备会。 </w:t>
      </w:r>
    </w:p>
    <w:p w14:paraId="3F068957">
      <w:pPr>
        <w:spacing w:line="360" w:lineRule="auto"/>
        <w:rPr>
          <w:rFonts w:ascii="宋体" w:hAnsi="宋体"/>
          <w:szCs w:val="21"/>
        </w:rPr>
      </w:pPr>
      <w:r>
        <w:rPr>
          <w:rFonts w:hint="eastAsia" w:ascii="宋体" w:hAnsi="宋体"/>
          <w:szCs w:val="21"/>
        </w:rPr>
        <w:t xml:space="preserve">1.10.2 投标人应在投标人须知前附表规定的时间前，以书面形式将提出的问题送达招标代理人。 </w:t>
      </w:r>
    </w:p>
    <w:p w14:paraId="0F081727">
      <w:pPr>
        <w:spacing w:line="360" w:lineRule="auto"/>
        <w:rPr>
          <w:rFonts w:ascii="宋体" w:hAnsi="宋体"/>
          <w:szCs w:val="21"/>
        </w:rPr>
      </w:pPr>
      <w:r>
        <w:rPr>
          <w:rFonts w:hint="eastAsia" w:ascii="宋体" w:hAnsi="宋体"/>
          <w:szCs w:val="21"/>
        </w:rPr>
        <w:t xml:space="preserve">1.10.3 招标人在投标人须知前附表规定的时间内，将对投标人所提问题的澄清，以书面方式通知所有购买招标文件的投标人。该澄清内容为招标文件的组成部分。 </w:t>
      </w:r>
    </w:p>
    <w:p w14:paraId="74BBC1BD">
      <w:pPr>
        <w:pStyle w:val="48"/>
        <w:spacing w:beforeLines="60" w:line="360" w:lineRule="auto"/>
        <w:ind w:right="-1031" w:rightChars="-491"/>
        <w:jc w:val="both"/>
        <w:rPr>
          <w:rFonts w:ascii="宋体" w:hAnsi="宋体"/>
          <w:sz w:val="21"/>
          <w:szCs w:val="21"/>
        </w:rPr>
      </w:pPr>
      <w:bookmarkStart w:id="35" w:name="_Toc20658"/>
      <w:bookmarkStart w:id="36" w:name="_Toc274249585"/>
      <w:bookmarkStart w:id="37" w:name="_Toc279599781"/>
      <w:r>
        <w:rPr>
          <w:rFonts w:hint="eastAsia" w:ascii="宋体" w:hAnsi="宋体"/>
          <w:sz w:val="21"/>
          <w:szCs w:val="21"/>
        </w:rPr>
        <w:t>1.11 分包</w:t>
      </w:r>
      <w:bookmarkEnd w:id="35"/>
      <w:bookmarkEnd w:id="36"/>
      <w:bookmarkEnd w:id="37"/>
    </w:p>
    <w:p w14:paraId="5FC8355C">
      <w:pPr>
        <w:spacing w:line="360" w:lineRule="auto"/>
        <w:rPr>
          <w:rFonts w:ascii="宋体" w:hAnsi="宋体"/>
          <w:szCs w:val="21"/>
        </w:rPr>
      </w:pPr>
      <w:r>
        <w:rPr>
          <w:rFonts w:hint="eastAsia" w:ascii="宋体" w:hAnsi="宋体"/>
          <w:szCs w:val="21"/>
        </w:rPr>
        <w:t xml:space="preserve">本工程监理不允许分包。 </w:t>
      </w:r>
    </w:p>
    <w:p w14:paraId="14363EC0">
      <w:pPr>
        <w:pStyle w:val="48"/>
        <w:spacing w:before="120" w:after="120" w:line="360" w:lineRule="auto"/>
        <w:ind w:right="-1031" w:rightChars="-491"/>
        <w:jc w:val="both"/>
        <w:rPr>
          <w:rFonts w:ascii="宋体" w:hAnsi="宋体"/>
          <w:sz w:val="21"/>
          <w:szCs w:val="21"/>
        </w:rPr>
      </w:pPr>
      <w:bookmarkStart w:id="38" w:name="_Toc20151"/>
      <w:r>
        <w:rPr>
          <w:rFonts w:hint="eastAsia" w:ascii="宋体" w:hAnsi="宋体"/>
          <w:sz w:val="21"/>
          <w:szCs w:val="21"/>
        </w:rPr>
        <w:t>1.12 偏离</w:t>
      </w:r>
      <w:bookmarkEnd w:id="38"/>
    </w:p>
    <w:p w14:paraId="0D458A77">
      <w:pPr>
        <w:pStyle w:val="48"/>
        <w:spacing w:before="120" w:after="120" w:line="360" w:lineRule="auto"/>
        <w:ind w:right="-1031" w:rightChars="-491"/>
        <w:jc w:val="both"/>
        <w:rPr>
          <w:rFonts w:ascii="宋体" w:hAnsi="宋体" w:cs="Times New Roman"/>
          <w:b w:val="0"/>
          <w:bCs w:val="0"/>
          <w:sz w:val="21"/>
          <w:szCs w:val="21"/>
        </w:rPr>
      </w:pPr>
      <w:bookmarkStart w:id="39" w:name="_Toc2906"/>
      <w:bookmarkStart w:id="40" w:name="_Toc7943"/>
      <w:r>
        <w:rPr>
          <w:rFonts w:hint="eastAsia" w:ascii="宋体" w:hAnsi="宋体" w:cs="Times New Roman"/>
          <w:b w:val="0"/>
          <w:bCs w:val="0"/>
          <w:sz w:val="21"/>
          <w:szCs w:val="21"/>
        </w:rPr>
        <w:t>本工程监理不允许偏离。</w:t>
      </w:r>
      <w:bookmarkEnd w:id="39"/>
      <w:bookmarkEnd w:id="40"/>
    </w:p>
    <w:p w14:paraId="6374A3E6">
      <w:pPr>
        <w:pStyle w:val="48"/>
        <w:spacing w:before="120" w:after="120" w:line="360" w:lineRule="auto"/>
        <w:ind w:right="-1031" w:rightChars="-491"/>
        <w:jc w:val="both"/>
        <w:rPr>
          <w:rFonts w:ascii="宋体" w:hAnsi="宋体"/>
          <w:sz w:val="21"/>
          <w:szCs w:val="21"/>
        </w:rPr>
      </w:pPr>
      <w:bookmarkStart w:id="41" w:name="_Toc12304"/>
      <w:r>
        <w:rPr>
          <w:rFonts w:hint="eastAsia" w:ascii="宋体" w:hAnsi="宋体"/>
          <w:sz w:val="21"/>
          <w:szCs w:val="21"/>
        </w:rPr>
        <w:t>2. 招标文件</w:t>
      </w:r>
      <w:bookmarkEnd w:id="41"/>
    </w:p>
    <w:p w14:paraId="3F7B37D9">
      <w:pPr>
        <w:pStyle w:val="48"/>
        <w:spacing w:beforeLines="60" w:line="360" w:lineRule="auto"/>
        <w:ind w:right="-1031" w:rightChars="-491"/>
        <w:jc w:val="both"/>
        <w:rPr>
          <w:rFonts w:ascii="宋体" w:hAnsi="宋体"/>
          <w:sz w:val="21"/>
          <w:szCs w:val="21"/>
        </w:rPr>
      </w:pPr>
      <w:bookmarkStart w:id="42" w:name="_Toc274249587"/>
      <w:bookmarkStart w:id="43" w:name="_Toc279599783"/>
      <w:bookmarkStart w:id="44" w:name="_Toc30205"/>
      <w:r>
        <w:rPr>
          <w:rFonts w:hint="eastAsia" w:ascii="宋体" w:hAnsi="宋体"/>
          <w:sz w:val="21"/>
          <w:szCs w:val="21"/>
        </w:rPr>
        <w:t>2.1 招标文件的组成</w:t>
      </w:r>
      <w:bookmarkEnd w:id="42"/>
      <w:bookmarkEnd w:id="43"/>
      <w:bookmarkEnd w:id="44"/>
    </w:p>
    <w:p w14:paraId="2437D52A">
      <w:pPr>
        <w:spacing w:line="360" w:lineRule="auto"/>
        <w:rPr>
          <w:rFonts w:ascii="宋体" w:hAnsi="宋体"/>
          <w:szCs w:val="21"/>
        </w:rPr>
      </w:pPr>
      <w:r>
        <w:rPr>
          <w:rFonts w:hint="eastAsia" w:ascii="宋体" w:hAnsi="宋体"/>
          <w:szCs w:val="21"/>
        </w:rPr>
        <w:t xml:space="preserve">本招标文件包括： </w:t>
      </w:r>
    </w:p>
    <w:p w14:paraId="60DB9455">
      <w:pPr>
        <w:numPr>
          <w:ilvl w:val="0"/>
          <w:numId w:val="3"/>
        </w:numPr>
        <w:tabs>
          <w:tab w:val="left" w:pos="525"/>
          <w:tab w:val="left" w:pos="630"/>
        </w:tabs>
        <w:spacing w:line="360" w:lineRule="auto"/>
        <w:rPr>
          <w:rFonts w:ascii="宋体" w:hAnsi="宋体"/>
          <w:szCs w:val="21"/>
        </w:rPr>
      </w:pPr>
      <w:r>
        <w:rPr>
          <w:rFonts w:hint="eastAsia" w:ascii="宋体" w:hAnsi="宋体"/>
          <w:szCs w:val="21"/>
        </w:rPr>
        <w:t>招标公告；</w:t>
      </w:r>
    </w:p>
    <w:p w14:paraId="50C990BF">
      <w:pPr>
        <w:numPr>
          <w:ilvl w:val="0"/>
          <w:numId w:val="3"/>
        </w:numPr>
        <w:tabs>
          <w:tab w:val="left" w:pos="525"/>
          <w:tab w:val="left" w:pos="630"/>
        </w:tabs>
        <w:spacing w:line="360" w:lineRule="auto"/>
        <w:rPr>
          <w:rFonts w:ascii="宋体" w:hAnsi="宋体"/>
          <w:szCs w:val="21"/>
        </w:rPr>
      </w:pPr>
      <w:r>
        <w:rPr>
          <w:rFonts w:hint="eastAsia" w:ascii="宋体" w:hAnsi="宋体"/>
          <w:szCs w:val="21"/>
        </w:rPr>
        <w:t xml:space="preserve">投标人须知； </w:t>
      </w:r>
    </w:p>
    <w:p w14:paraId="398F3C41">
      <w:pPr>
        <w:numPr>
          <w:ilvl w:val="0"/>
          <w:numId w:val="3"/>
        </w:numPr>
        <w:tabs>
          <w:tab w:val="left" w:pos="525"/>
          <w:tab w:val="left" w:pos="630"/>
        </w:tabs>
        <w:spacing w:line="360" w:lineRule="auto"/>
        <w:rPr>
          <w:rFonts w:ascii="宋体" w:hAnsi="宋体"/>
          <w:szCs w:val="21"/>
        </w:rPr>
      </w:pPr>
      <w:r>
        <w:rPr>
          <w:rFonts w:hint="eastAsia" w:ascii="宋体" w:hAnsi="宋体"/>
          <w:szCs w:val="21"/>
        </w:rPr>
        <w:t xml:space="preserve">评标办法； </w:t>
      </w:r>
    </w:p>
    <w:p w14:paraId="383CDA7B">
      <w:pPr>
        <w:numPr>
          <w:ilvl w:val="0"/>
          <w:numId w:val="3"/>
        </w:numPr>
        <w:tabs>
          <w:tab w:val="left" w:pos="525"/>
          <w:tab w:val="left" w:pos="630"/>
        </w:tabs>
        <w:spacing w:line="360" w:lineRule="auto"/>
        <w:rPr>
          <w:rFonts w:ascii="宋体" w:hAnsi="宋体"/>
          <w:szCs w:val="21"/>
        </w:rPr>
      </w:pPr>
      <w:r>
        <w:rPr>
          <w:rFonts w:hint="eastAsia" w:ascii="宋体" w:hAnsi="宋体"/>
          <w:szCs w:val="21"/>
        </w:rPr>
        <w:t xml:space="preserve">合同条款及格式； </w:t>
      </w:r>
    </w:p>
    <w:p w14:paraId="7BD08965">
      <w:pPr>
        <w:numPr>
          <w:ilvl w:val="0"/>
          <w:numId w:val="3"/>
        </w:numPr>
        <w:tabs>
          <w:tab w:val="left" w:pos="525"/>
          <w:tab w:val="left" w:pos="630"/>
        </w:tabs>
        <w:spacing w:line="360" w:lineRule="auto"/>
        <w:rPr>
          <w:rFonts w:ascii="宋体" w:hAnsi="宋体"/>
          <w:szCs w:val="21"/>
        </w:rPr>
      </w:pPr>
      <w:r>
        <w:rPr>
          <w:rFonts w:hint="eastAsia" w:ascii="宋体" w:hAnsi="宋体"/>
          <w:szCs w:val="21"/>
        </w:rPr>
        <w:t>技术要求及规范</w:t>
      </w:r>
    </w:p>
    <w:p w14:paraId="40C41296">
      <w:pPr>
        <w:numPr>
          <w:ilvl w:val="0"/>
          <w:numId w:val="3"/>
        </w:numPr>
        <w:tabs>
          <w:tab w:val="left" w:pos="525"/>
          <w:tab w:val="left" w:pos="630"/>
        </w:tabs>
        <w:spacing w:line="360" w:lineRule="auto"/>
        <w:rPr>
          <w:rFonts w:ascii="宋体" w:hAnsi="宋体"/>
          <w:szCs w:val="21"/>
        </w:rPr>
      </w:pPr>
      <w:r>
        <w:rPr>
          <w:rFonts w:hint="eastAsia" w:ascii="宋体" w:hAnsi="宋体"/>
          <w:szCs w:val="21"/>
        </w:rPr>
        <w:t>监理任务范围及监理大纲</w:t>
      </w:r>
    </w:p>
    <w:p w14:paraId="05211C24">
      <w:pPr>
        <w:numPr>
          <w:ilvl w:val="0"/>
          <w:numId w:val="3"/>
        </w:numPr>
        <w:tabs>
          <w:tab w:val="left" w:pos="525"/>
          <w:tab w:val="left" w:pos="630"/>
        </w:tabs>
        <w:spacing w:line="360" w:lineRule="auto"/>
        <w:rPr>
          <w:rFonts w:ascii="宋体" w:hAnsi="宋体"/>
          <w:szCs w:val="21"/>
        </w:rPr>
      </w:pPr>
      <w:r>
        <w:rPr>
          <w:rFonts w:hint="eastAsia" w:ascii="宋体" w:hAnsi="宋体"/>
          <w:szCs w:val="21"/>
        </w:rPr>
        <w:t xml:space="preserve">投标文件格式。 </w:t>
      </w:r>
    </w:p>
    <w:p w14:paraId="0D7847AE">
      <w:pPr>
        <w:spacing w:line="360" w:lineRule="auto"/>
        <w:ind w:firstLine="420" w:firstLineChars="200"/>
        <w:rPr>
          <w:rFonts w:ascii="宋体" w:hAnsi="宋体"/>
          <w:szCs w:val="21"/>
        </w:rPr>
      </w:pPr>
      <w:r>
        <w:rPr>
          <w:rFonts w:hint="eastAsia" w:ascii="宋体" w:hAnsi="宋体"/>
          <w:szCs w:val="21"/>
        </w:rPr>
        <w:t xml:space="preserve">根据本章第 1.10 款、第 1.10.2款和第1.10.3款对招标文件所作的澄清、修改，构成招标文件的组成部分。 </w:t>
      </w:r>
    </w:p>
    <w:p w14:paraId="3B3C8CE6">
      <w:pPr>
        <w:pStyle w:val="48"/>
        <w:spacing w:beforeLines="60" w:line="360" w:lineRule="auto"/>
        <w:ind w:right="-1031" w:rightChars="-491"/>
        <w:jc w:val="both"/>
        <w:rPr>
          <w:rFonts w:ascii="宋体" w:hAnsi="宋体"/>
          <w:sz w:val="21"/>
          <w:szCs w:val="21"/>
        </w:rPr>
      </w:pPr>
      <w:bookmarkStart w:id="45" w:name="_Toc31801"/>
      <w:bookmarkStart w:id="46" w:name="_Toc274249588"/>
      <w:bookmarkStart w:id="47" w:name="_Toc279599784"/>
      <w:r>
        <w:rPr>
          <w:rFonts w:hint="eastAsia" w:ascii="宋体" w:hAnsi="宋体"/>
          <w:sz w:val="21"/>
          <w:szCs w:val="21"/>
        </w:rPr>
        <w:t>2.2 招标文件的澄清</w:t>
      </w:r>
      <w:bookmarkEnd w:id="45"/>
      <w:bookmarkEnd w:id="46"/>
      <w:bookmarkEnd w:id="47"/>
    </w:p>
    <w:p w14:paraId="443E3A3C">
      <w:pPr>
        <w:spacing w:line="360" w:lineRule="auto"/>
        <w:rPr>
          <w:rFonts w:ascii="宋体" w:hAnsi="宋体"/>
          <w:szCs w:val="21"/>
        </w:rPr>
      </w:pPr>
      <w:r>
        <w:rPr>
          <w:rFonts w:hint="eastAsia" w:ascii="宋体" w:hAnsi="宋体"/>
          <w:szCs w:val="21"/>
        </w:rPr>
        <w:t xml:space="preserve">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 </w:t>
      </w:r>
    </w:p>
    <w:p w14:paraId="76C65E06">
      <w:pPr>
        <w:spacing w:line="360" w:lineRule="auto"/>
        <w:rPr>
          <w:rFonts w:ascii="宋体" w:hAnsi="宋体"/>
          <w:szCs w:val="21"/>
        </w:rPr>
      </w:pPr>
      <w:r>
        <w:rPr>
          <w:rFonts w:hint="eastAsia" w:ascii="宋体" w:hAnsi="宋体"/>
          <w:szCs w:val="21"/>
        </w:rPr>
        <w:t xml:space="preserve">2.2.2 招标文件的澄清将在投标人须知前附表规定的投标截止时间15天前以书面形式发给所有购买招标文件的投标人，但不指明澄清问题的来源。如果澄清发出的时间距投标截止时间不足15天，相应延长投标截止时间。 </w:t>
      </w:r>
    </w:p>
    <w:p w14:paraId="08C54A04">
      <w:pPr>
        <w:pStyle w:val="48"/>
        <w:spacing w:beforeLines="60" w:line="360" w:lineRule="auto"/>
        <w:ind w:right="-1031" w:rightChars="-491"/>
        <w:jc w:val="both"/>
        <w:rPr>
          <w:rFonts w:ascii="宋体" w:hAnsi="宋体"/>
          <w:sz w:val="21"/>
          <w:szCs w:val="21"/>
        </w:rPr>
      </w:pPr>
      <w:bookmarkStart w:id="48" w:name="_Toc279599785"/>
      <w:bookmarkStart w:id="49" w:name="_Toc17645"/>
      <w:bookmarkStart w:id="50" w:name="_Toc274249589"/>
      <w:r>
        <w:rPr>
          <w:rFonts w:hint="eastAsia" w:ascii="宋体" w:hAnsi="宋体"/>
          <w:sz w:val="21"/>
          <w:szCs w:val="21"/>
        </w:rPr>
        <w:t>2.3 招标文件的修改</w:t>
      </w:r>
      <w:bookmarkEnd w:id="48"/>
      <w:bookmarkEnd w:id="49"/>
      <w:bookmarkEnd w:id="50"/>
    </w:p>
    <w:p w14:paraId="51C3FF5D">
      <w:pPr>
        <w:spacing w:line="360" w:lineRule="auto"/>
        <w:rPr>
          <w:rFonts w:ascii="宋体" w:hAnsi="宋体"/>
          <w:szCs w:val="21"/>
        </w:rPr>
      </w:pPr>
      <w:r>
        <w:rPr>
          <w:rFonts w:hint="eastAsia" w:ascii="宋体" w:hAnsi="宋体"/>
          <w:szCs w:val="21"/>
        </w:rPr>
        <w:t>2.3.1 在投标截止时间1</w:t>
      </w:r>
      <w:r>
        <w:rPr>
          <w:rFonts w:hint="eastAsia" w:ascii="宋体" w:hAnsi="宋体"/>
          <w:szCs w:val="21"/>
          <w:lang w:val="en-US" w:eastAsia="zh-CN"/>
        </w:rPr>
        <w:t>5</w:t>
      </w:r>
      <w:r>
        <w:rPr>
          <w:rFonts w:hint="eastAsia" w:ascii="宋体" w:hAnsi="宋体"/>
          <w:szCs w:val="21"/>
        </w:rPr>
        <w:t>天前，招标人可以书面形式修改招标文件</w:t>
      </w:r>
      <w:r>
        <w:rPr>
          <w:rFonts w:hint="eastAsia" w:ascii="宋体" w:hAnsi="宋体"/>
          <w:szCs w:val="21"/>
          <w:lang w:eastAsia="zh-CN"/>
        </w:rPr>
        <w:t>，</w:t>
      </w:r>
      <w:r>
        <w:rPr>
          <w:rFonts w:hint="eastAsia" w:ascii="宋体" w:hAnsi="宋体"/>
          <w:szCs w:val="21"/>
        </w:rPr>
        <w:t xml:space="preserve">并通知所有已下载招标文件的投标人。如果修改招标文件的时间距投标截止时间不足15天，相应延长投标截止时间。  </w:t>
      </w:r>
    </w:p>
    <w:p w14:paraId="0DA144CB">
      <w:pPr>
        <w:spacing w:line="360" w:lineRule="auto"/>
        <w:rPr>
          <w:rFonts w:ascii="宋体" w:hAnsi="宋体"/>
          <w:szCs w:val="21"/>
        </w:rPr>
      </w:pPr>
      <w:r>
        <w:rPr>
          <w:rFonts w:hint="eastAsia" w:ascii="宋体" w:hAnsi="宋体"/>
          <w:szCs w:val="21"/>
        </w:rPr>
        <w:t xml:space="preserve">2.3.2 投标人收到修改内容后，应在投标人须知前附表规定的时间内以书面形式通知招标人，确认已收到该修改。 </w:t>
      </w:r>
    </w:p>
    <w:p w14:paraId="2DAA6B82">
      <w:pPr>
        <w:spacing w:line="360" w:lineRule="auto"/>
        <w:rPr>
          <w:rFonts w:ascii="宋体" w:hAnsi="宋体"/>
          <w:szCs w:val="21"/>
        </w:rPr>
      </w:pPr>
      <w:r>
        <w:rPr>
          <w:rFonts w:hint="eastAsia" w:ascii="宋体" w:hAnsi="宋体"/>
          <w:szCs w:val="21"/>
        </w:rPr>
        <w:t>2.3.3 招标文件的澄清、修改、补充等内容均以书面形式明确的内容为准。当招标文件、招标的澄清、修改、补充等在同一内容表述上不一致的，以最后发出的书面文件为准。</w:t>
      </w:r>
    </w:p>
    <w:p w14:paraId="6AC9813B">
      <w:pPr>
        <w:pStyle w:val="48"/>
        <w:spacing w:before="120" w:after="120" w:line="360" w:lineRule="auto"/>
        <w:ind w:right="-1031" w:rightChars="-491"/>
        <w:jc w:val="both"/>
        <w:rPr>
          <w:rFonts w:ascii="宋体" w:hAnsi="宋体"/>
          <w:sz w:val="21"/>
          <w:szCs w:val="21"/>
        </w:rPr>
      </w:pPr>
      <w:bookmarkStart w:id="51" w:name="_Toc28228"/>
      <w:r>
        <w:rPr>
          <w:rFonts w:hint="eastAsia" w:ascii="宋体" w:hAnsi="宋体"/>
          <w:sz w:val="21"/>
          <w:szCs w:val="21"/>
        </w:rPr>
        <w:t>3. 投标文件</w:t>
      </w:r>
      <w:bookmarkEnd w:id="51"/>
    </w:p>
    <w:p w14:paraId="532D297F">
      <w:pPr>
        <w:pStyle w:val="48"/>
        <w:spacing w:beforeLines="60" w:line="360" w:lineRule="auto"/>
        <w:ind w:right="-1031" w:rightChars="-491"/>
        <w:jc w:val="both"/>
        <w:rPr>
          <w:rFonts w:ascii="宋体" w:hAnsi="宋体"/>
          <w:sz w:val="21"/>
          <w:szCs w:val="21"/>
        </w:rPr>
      </w:pPr>
      <w:bookmarkStart w:id="52" w:name="_Toc26326"/>
      <w:bookmarkStart w:id="53" w:name="_Toc274249591"/>
      <w:bookmarkStart w:id="54" w:name="_Toc279599787"/>
      <w:r>
        <w:rPr>
          <w:rFonts w:hint="eastAsia" w:ascii="宋体" w:hAnsi="宋体"/>
          <w:sz w:val="21"/>
          <w:szCs w:val="21"/>
        </w:rPr>
        <w:t>3.1 投标文件的组成</w:t>
      </w:r>
      <w:bookmarkEnd w:id="52"/>
      <w:bookmarkEnd w:id="53"/>
      <w:bookmarkEnd w:id="54"/>
    </w:p>
    <w:p w14:paraId="0109E1FE">
      <w:pPr>
        <w:spacing w:line="360" w:lineRule="auto"/>
        <w:ind w:firstLine="105" w:firstLineChars="50"/>
        <w:rPr>
          <w:rFonts w:ascii="宋体" w:hAnsi="宋体"/>
          <w:szCs w:val="21"/>
        </w:rPr>
      </w:pPr>
      <w:r>
        <w:rPr>
          <w:rFonts w:hint="eastAsia" w:ascii="宋体" w:hAnsi="宋体"/>
          <w:szCs w:val="21"/>
        </w:rPr>
        <w:t xml:space="preserve">3.1.1 投标文件应包括下列内容： </w:t>
      </w:r>
    </w:p>
    <w:p w14:paraId="5307F9B5">
      <w:pPr>
        <w:numPr>
          <w:ilvl w:val="0"/>
          <w:numId w:val="0"/>
        </w:numPr>
        <w:tabs>
          <w:tab w:val="left" w:pos="630"/>
        </w:tabs>
        <w:spacing w:line="360" w:lineRule="auto"/>
        <w:ind w:left="420" w:leftChars="0"/>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 xml:space="preserve">投标函及投标函附录； </w:t>
      </w:r>
    </w:p>
    <w:p w14:paraId="0F32775B">
      <w:pPr>
        <w:numPr>
          <w:ilvl w:val="0"/>
          <w:numId w:val="0"/>
        </w:numPr>
        <w:tabs>
          <w:tab w:val="left" w:pos="630"/>
        </w:tabs>
        <w:spacing w:line="360" w:lineRule="auto"/>
        <w:ind w:left="420" w:leftChars="0"/>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法定代表人身份证明；</w:t>
      </w:r>
    </w:p>
    <w:p w14:paraId="701B1262">
      <w:pPr>
        <w:numPr>
          <w:ilvl w:val="0"/>
          <w:numId w:val="0"/>
        </w:numPr>
        <w:tabs>
          <w:tab w:val="left" w:pos="630"/>
        </w:tabs>
        <w:spacing w:line="360" w:lineRule="auto"/>
        <w:ind w:left="420" w:leftChars="0"/>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 xml:space="preserve">授权委托书； </w:t>
      </w:r>
    </w:p>
    <w:p w14:paraId="7D9FB6F9">
      <w:pPr>
        <w:numPr>
          <w:ilvl w:val="0"/>
          <w:numId w:val="0"/>
        </w:numPr>
        <w:tabs>
          <w:tab w:val="left" w:pos="630"/>
        </w:tabs>
        <w:spacing w:line="360" w:lineRule="auto"/>
        <w:ind w:left="420" w:leftChars="0"/>
        <w:rPr>
          <w:rFonts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监理大纲；</w:t>
      </w:r>
    </w:p>
    <w:p w14:paraId="43E388B1">
      <w:pPr>
        <w:numPr>
          <w:ilvl w:val="0"/>
          <w:numId w:val="0"/>
        </w:numPr>
        <w:tabs>
          <w:tab w:val="left" w:pos="630"/>
        </w:tabs>
        <w:spacing w:line="360" w:lineRule="auto"/>
        <w:ind w:left="420" w:leftChars="0"/>
        <w:rPr>
          <w:rFonts w:ascii="宋体" w:hAnsi="宋体"/>
          <w:szCs w:val="21"/>
        </w:rPr>
      </w:pPr>
      <w:r>
        <w:rPr>
          <w:rFonts w:hint="eastAsia" w:ascii="宋体" w:hAnsi="宋体"/>
          <w:szCs w:val="21"/>
          <w:lang w:val="en-US" w:eastAsia="zh-CN"/>
        </w:rPr>
        <w:t>（5）项目管理机构</w:t>
      </w:r>
    </w:p>
    <w:p w14:paraId="797BC04A">
      <w:pPr>
        <w:numPr>
          <w:ilvl w:val="0"/>
          <w:numId w:val="0"/>
        </w:numPr>
        <w:tabs>
          <w:tab w:val="left" w:pos="630"/>
        </w:tabs>
        <w:spacing w:line="360" w:lineRule="auto"/>
        <w:ind w:left="420" w:leftChars="0"/>
        <w:rPr>
          <w:rFonts w:ascii="宋体" w:hAnsi="宋体"/>
          <w:szCs w:val="21"/>
        </w:rPr>
      </w:pPr>
      <w:r>
        <w:rPr>
          <w:rFonts w:hint="eastAsia" w:ascii="宋体" w:hAnsi="宋体"/>
          <w:szCs w:val="21"/>
          <w:lang w:val="en-US" w:eastAsia="zh-CN"/>
        </w:rPr>
        <w:t>（6）资格审查资料</w:t>
      </w:r>
    </w:p>
    <w:p w14:paraId="347F0AC0">
      <w:pPr>
        <w:numPr>
          <w:ilvl w:val="0"/>
          <w:numId w:val="0"/>
        </w:numPr>
        <w:tabs>
          <w:tab w:val="left" w:pos="630"/>
        </w:tabs>
        <w:spacing w:line="360" w:lineRule="auto"/>
        <w:ind w:left="420" w:leftChars="0"/>
        <w:rPr>
          <w:rFonts w:ascii="宋体" w:hAnsi="宋体"/>
          <w:szCs w:val="21"/>
        </w:rPr>
      </w:pPr>
      <w:r>
        <w:rPr>
          <w:rFonts w:hint="eastAsia" w:ascii="宋体" w:hAnsi="宋体"/>
          <w:szCs w:val="21"/>
          <w:lang w:eastAsia="zh-CN"/>
        </w:rPr>
        <w:t>（</w:t>
      </w: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中小企业声明函（如有）</w:t>
      </w:r>
    </w:p>
    <w:p w14:paraId="188AAEE0">
      <w:pPr>
        <w:numPr>
          <w:ilvl w:val="0"/>
          <w:numId w:val="0"/>
        </w:numPr>
        <w:tabs>
          <w:tab w:val="left" w:pos="630"/>
        </w:tabs>
        <w:spacing w:line="360" w:lineRule="auto"/>
        <w:ind w:left="420" w:leftChars="0"/>
        <w:rPr>
          <w:rFonts w:ascii="宋体" w:hAnsi="宋体"/>
          <w:szCs w:val="21"/>
        </w:rPr>
      </w:pPr>
      <w:r>
        <w:rPr>
          <w:rFonts w:hint="eastAsia" w:ascii="宋体" w:hAnsi="宋体"/>
          <w:szCs w:val="21"/>
          <w:lang w:eastAsia="zh-CN"/>
        </w:rPr>
        <w:t>（</w:t>
      </w:r>
      <w:r>
        <w:rPr>
          <w:rFonts w:hint="eastAsia" w:ascii="宋体" w:hAnsi="宋体"/>
          <w:szCs w:val="21"/>
          <w:lang w:val="en-US" w:eastAsia="zh-CN"/>
        </w:rPr>
        <w:t>8</w:t>
      </w:r>
      <w:r>
        <w:rPr>
          <w:rFonts w:hint="eastAsia" w:ascii="宋体" w:hAnsi="宋体"/>
          <w:szCs w:val="21"/>
          <w:lang w:eastAsia="zh-CN"/>
        </w:rPr>
        <w:t>）</w:t>
      </w:r>
      <w:r>
        <w:rPr>
          <w:rFonts w:hint="eastAsia" w:ascii="宋体" w:hAnsi="宋体"/>
          <w:szCs w:val="21"/>
        </w:rPr>
        <w:t>其他材料</w:t>
      </w:r>
    </w:p>
    <w:p w14:paraId="0A68C89D">
      <w:pPr>
        <w:numPr>
          <w:ilvl w:val="0"/>
          <w:numId w:val="0"/>
        </w:numPr>
        <w:tabs>
          <w:tab w:val="left" w:pos="630"/>
        </w:tabs>
        <w:spacing w:line="360" w:lineRule="auto"/>
        <w:ind w:left="420" w:leftChars="0"/>
        <w:rPr>
          <w:rFonts w:ascii="宋体" w:hAnsi="宋体"/>
          <w:szCs w:val="21"/>
        </w:rPr>
      </w:pPr>
      <w:r>
        <w:rPr>
          <w:rFonts w:hint="eastAsia" w:ascii="宋体" w:hAnsi="宋体"/>
          <w:szCs w:val="21"/>
          <w:lang w:eastAsia="zh-CN"/>
        </w:rPr>
        <w:t>（</w:t>
      </w:r>
      <w:r>
        <w:rPr>
          <w:rFonts w:hint="eastAsia" w:ascii="宋体" w:hAnsi="宋体"/>
          <w:szCs w:val="21"/>
          <w:lang w:val="en-US" w:eastAsia="zh-CN"/>
        </w:rPr>
        <w:t>9</w:t>
      </w:r>
      <w:r>
        <w:rPr>
          <w:rFonts w:hint="eastAsia" w:ascii="宋体" w:hAnsi="宋体"/>
          <w:szCs w:val="21"/>
          <w:lang w:eastAsia="zh-CN"/>
        </w:rPr>
        <w:t>）</w:t>
      </w:r>
      <w:r>
        <w:rPr>
          <w:rFonts w:hint="eastAsia" w:ascii="宋体" w:hAnsi="宋体"/>
          <w:szCs w:val="21"/>
        </w:rPr>
        <w:t xml:space="preserve">全省房屋建筑和市政基础设施工程项目招标投标活动承诺书。  </w:t>
      </w:r>
    </w:p>
    <w:p w14:paraId="7929AE21">
      <w:pPr>
        <w:pStyle w:val="48"/>
        <w:spacing w:beforeLines="60" w:line="360" w:lineRule="auto"/>
        <w:ind w:right="-1031" w:rightChars="-491"/>
        <w:jc w:val="both"/>
        <w:rPr>
          <w:rFonts w:ascii="宋体" w:hAnsi="宋体"/>
          <w:sz w:val="21"/>
          <w:szCs w:val="21"/>
        </w:rPr>
      </w:pPr>
      <w:bookmarkStart w:id="55" w:name="_Toc25229"/>
      <w:bookmarkStart w:id="56" w:name="_Toc279599788"/>
      <w:bookmarkStart w:id="57" w:name="_Toc274249592"/>
      <w:r>
        <w:rPr>
          <w:rFonts w:hint="eastAsia" w:ascii="宋体" w:hAnsi="宋体"/>
          <w:sz w:val="21"/>
          <w:szCs w:val="21"/>
        </w:rPr>
        <w:t>3.2 投标报价</w:t>
      </w:r>
      <w:bookmarkEnd w:id="55"/>
      <w:bookmarkEnd w:id="56"/>
      <w:bookmarkEnd w:id="57"/>
    </w:p>
    <w:p w14:paraId="2AF88B89">
      <w:pPr>
        <w:spacing w:line="360" w:lineRule="auto"/>
        <w:rPr>
          <w:rFonts w:ascii="宋体" w:hAnsi="宋体"/>
          <w:szCs w:val="21"/>
        </w:rPr>
      </w:pPr>
      <w:r>
        <w:rPr>
          <w:rFonts w:hint="eastAsia" w:ascii="宋体" w:hAnsi="宋体"/>
          <w:szCs w:val="21"/>
        </w:rPr>
        <w:t xml:space="preserve">3.2.1投标人的报价应是招标文件确定监理招标范围的全部工作的价格体现，投标报价按照发改价格[2015]299号文件规定并结合市场行情及本工程实际情况和自身实力，自主合理报价，但不得超过控制价，不得低于企业成本（拟投入人员工资支出、利润、税收等不得明显低于市场行情）。 </w:t>
      </w:r>
    </w:p>
    <w:p w14:paraId="3C0B4C75">
      <w:pPr>
        <w:spacing w:line="360" w:lineRule="auto"/>
        <w:rPr>
          <w:rFonts w:ascii="宋体" w:hAnsi="宋体"/>
          <w:szCs w:val="21"/>
        </w:rPr>
      </w:pPr>
      <w:r>
        <w:rPr>
          <w:rFonts w:hint="eastAsia" w:ascii="宋体" w:hAnsi="宋体"/>
          <w:szCs w:val="21"/>
        </w:rPr>
        <w:t>3.2.2投标报价应是招标文件确定监理招标范围内的全部工作内容的价格体现，是在监理服务期内，投标人按合同价规定的范围所提供全部服务所需的所有费用。已包括了实施完成本项目全部监理工作所需的现场办公设施、劳务费、技术服务费、测量、交通、通讯、保险、税费和利润以及为完成本工程所提供的专用仪器、设备和设施等与监理业务有关的一切费用。</w:t>
      </w:r>
    </w:p>
    <w:p w14:paraId="7DDFEB70">
      <w:pPr>
        <w:spacing w:line="360" w:lineRule="auto"/>
        <w:rPr>
          <w:rFonts w:ascii="宋体" w:hAnsi="宋体"/>
          <w:szCs w:val="21"/>
        </w:rPr>
      </w:pPr>
      <w:r>
        <w:rPr>
          <w:rFonts w:hint="eastAsia" w:ascii="宋体" w:hAnsi="宋体"/>
          <w:szCs w:val="21"/>
        </w:rPr>
        <w:t>3.2.3投标人在报价时应考虑监理期间的物价上涨、政策性调整等诸多因素以及由此引起的费用变动并计入报价。</w:t>
      </w:r>
    </w:p>
    <w:p w14:paraId="49260B6A">
      <w:pPr>
        <w:spacing w:line="360" w:lineRule="auto"/>
        <w:ind w:firstLine="210" w:firstLineChars="100"/>
        <w:rPr>
          <w:rFonts w:ascii="宋体" w:hAnsi="宋体"/>
          <w:szCs w:val="21"/>
        </w:rPr>
      </w:pPr>
      <w:r>
        <w:rPr>
          <w:rFonts w:hint="eastAsia" w:ascii="宋体" w:hAnsi="宋体"/>
          <w:szCs w:val="21"/>
        </w:rPr>
        <w:t>3.2.4投标人只能提交一个报价，招标人不接受任何选择报价。</w:t>
      </w:r>
    </w:p>
    <w:p w14:paraId="2A984E42">
      <w:pPr>
        <w:spacing w:line="360" w:lineRule="auto"/>
        <w:ind w:firstLine="210" w:firstLineChars="100"/>
        <w:rPr>
          <w:rFonts w:ascii="宋体" w:hAnsi="宋体"/>
          <w:szCs w:val="21"/>
        </w:rPr>
      </w:pPr>
      <w:r>
        <w:rPr>
          <w:rFonts w:hint="eastAsia" w:ascii="宋体" w:hAnsi="宋体"/>
          <w:szCs w:val="21"/>
        </w:rPr>
        <w:t>3.2.5投标报价的其他要求见投标人须知前附表。</w:t>
      </w:r>
    </w:p>
    <w:p w14:paraId="1234E473">
      <w:pPr>
        <w:pStyle w:val="48"/>
        <w:spacing w:beforeLines="60" w:line="360" w:lineRule="auto"/>
        <w:ind w:right="-1031" w:rightChars="-491"/>
        <w:jc w:val="both"/>
        <w:rPr>
          <w:rFonts w:ascii="宋体" w:hAnsi="宋体"/>
          <w:sz w:val="21"/>
          <w:szCs w:val="21"/>
        </w:rPr>
      </w:pPr>
      <w:bookmarkStart w:id="58" w:name="_Toc13719"/>
      <w:bookmarkStart w:id="59" w:name="_Toc279599789"/>
      <w:bookmarkStart w:id="60" w:name="_Toc274249593"/>
      <w:r>
        <w:rPr>
          <w:rFonts w:hint="eastAsia" w:ascii="宋体" w:hAnsi="宋体"/>
          <w:sz w:val="21"/>
          <w:szCs w:val="21"/>
        </w:rPr>
        <w:t>3.3 投标有效期</w:t>
      </w:r>
      <w:bookmarkEnd w:id="58"/>
      <w:bookmarkEnd w:id="59"/>
      <w:bookmarkEnd w:id="60"/>
    </w:p>
    <w:p w14:paraId="04CF0E5F">
      <w:pPr>
        <w:spacing w:line="360" w:lineRule="auto"/>
        <w:rPr>
          <w:rFonts w:ascii="宋体" w:hAnsi="宋体"/>
          <w:szCs w:val="21"/>
        </w:rPr>
      </w:pPr>
      <w:r>
        <w:rPr>
          <w:rFonts w:hint="eastAsia" w:ascii="宋体" w:hAnsi="宋体"/>
          <w:szCs w:val="21"/>
        </w:rPr>
        <w:t xml:space="preserve">3.3.1 在投标人须知前附表规定的投标有效期内，投标人不得要求撤销或修改其投标文件。 </w:t>
      </w:r>
    </w:p>
    <w:p w14:paraId="4F1F59A7">
      <w:pPr>
        <w:spacing w:line="360" w:lineRule="auto"/>
        <w:rPr>
          <w:rFonts w:ascii="宋体" w:hAnsi="宋体"/>
          <w:szCs w:val="21"/>
        </w:rPr>
      </w:pPr>
      <w:bookmarkStart w:id="61" w:name="_Toc274249594"/>
      <w:bookmarkStart w:id="62" w:name="_Toc18074"/>
      <w:bookmarkStart w:id="63" w:name="_Toc311550358"/>
      <w:bookmarkStart w:id="64" w:name="_Toc279599790"/>
      <w:r>
        <w:rPr>
          <w:rFonts w:hint="eastAsia" w:ascii="宋体" w:hAnsi="宋体"/>
          <w:szCs w:val="21"/>
        </w:rPr>
        <w:t xml:space="preserve">3.3.2 出现特殊情况需要延长投标有效期的，招标人以书面形式通知所有投标人延长投标有效期。但不得要求或被允许修改或撤销其投标文件；投标人拒绝延长的，其投标失效。  </w:t>
      </w:r>
    </w:p>
    <w:p w14:paraId="3C0F83D9">
      <w:pPr>
        <w:pStyle w:val="48"/>
        <w:spacing w:beforeLines="60" w:line="360" w:lineRule="auto"/>
        <w:ind w:right="-1031" w:rightChars="-491"/>
        <w:jc w:val="both"/>
        <w:rPr>
          <w:rFonts w:ascii="宋体" w:hAnsi="宋体"/>
          <w:sz w:val="21"/>
          <w:szCs w:val="21"/>
        </w:rPr>
      </w:pPr>
      <w:r>
        <w:rPr>
          <w:rFonts w:hint="eastAsia" w:ascii="宋体" w:hAnsi="宋体"/>
          <w:sz w:val="21"/>
          <w:szCs w:val="21"/>
        </w:rPr>
        <w:t>3.4 投标保证金</w:t>
      </w:r>
      <w:bookmarkEnd w:id="61"/>
      <w:bookmarkEnd w:id="62"/>
      <w:bookmarkEnd w:id="63"/>
      <w:bookmarkEnd w:id="64"/>
      <w:r>
        <w:rPr>
          <w:rFonts w:hint="eastAsia" w:ascii="宋体" w:hAnsi="宋体"/>
          <w:sz w:val="21"/>
          <w:szCs w:val="21"/>
        </w:rPr>
        <w:t>：</w:t>
      </w:r>
    </w:p>
    <w:p w14:paraId="4095288E">
      <w:pPr>
        <w:spacing w:line="360" w:lineRule="auto"/>
        <w:rPr>
          <w:rFonts w:ascii="宋体" w:hAnsi="宋体"/>
          <w:szCs w:val="21"/>
        </w:rPr>
      </w:pPr>
      <w:r>
        <w:rPr>
          <w:rFonts w:hint="eastAsia" w:ascii="宋体" w:hAnsi="宋体"/>
          <w:szCs w:val="21"/>
        </w:rPr>
        <w:t>3.4.1</w:t>
      </w:r>
      <w:r>
        <w:rPr>
          <w:rFonts w:hint="eastAsia" w:ascii="宋体" w:hAnsi="宋体"/>
          <w:b/>
          <w:bCs/>
          <w:szCs w:val="21"/>
        </w:rPr>
        <w:t>投标保证金</w:t>
      </w:r>
      <w:r>
        <w:rPr>
          <w:rFonts w:hint="eastAsia" w:ascii="宋体" w:hAnsi="宋体"/>
          <w:szCs w:val="21"/>
          <w:lang w:eastAsia="zh-CN"/>
        </w:rPr>
        <w:t>：</w:t>
      </w:r>
      <w:r>
        <w:rPr>
          <w:rFonts w:hint="eastAsia" w:ascii="宋体" w:hAnsi="宋体"/>
          <w:szCs w:val="21"/>
        </w:rPr>
        <w:t>本项目不缴纳投标保证金。</w:t>
      </w:r>
    </w:p>
    <w:p w14:paraId="01382CEC">
      <w:pPr>
        <w:pStyle w:val="48"/>
        <w:spacing w:beforeLines="60" w:line="360" w:lineRule="auto"/>
        <w:ind w:right="-1031" w:rightChars="-491"/>
        <w:jc w:val="both"/>
        <w:rPr>
          <w:rFonts w:hint="eastAsia" w:ascii="宋体" w:hAnsi="宋体"/>
          <w:sz w:val="21"/>
          <w:szCs w:val="21"/>
        </w:rPr>
      </w:pPr>
      <w:bookmarkStart w:id="65" w:name="_Toc274249595"/>
      <w:bookmarkStart w:id="66" w:name="_Toc279599791"/>
      <w:bookmarkStart w:id="67" w:name="_Toc1865"/>
      <w:r>
        <w:rPr>
          <w:rFonts w:hint="eastAsia" w:ascii="宋体" w:hAnsi="宋体"/>
          <w:sz w:val="21"/>
          <w:szCs w:val="21"/>
        </w:rPr>
        <w:t>3.5 资格审查资料</w:t>
      </w:r>
      <w:bookmarkEnd w:id="65"/>
      <w:bookmarkEnd w:id="66"/>
      <w:bookmarkEnd w:id="67"/>
      <w:r>
        <w:rPr>
          <w:rFonts w:hint="eastAsia" w:ascii="宋体" w:hAnsi="宋体"/>
          <w:sz w:val="21"/>
          <w:szCs w:val="21"/>
        </w:rPr>
        <w:t>：</w:t>
      </w:r>
    </w:p>
    <w:p w14:paraId="6653A5ED">
      <w:pPr>
        <w:pStyle w:val="3"/>
        <w:spacing w:line="460" w:lineRule="exact"/>
        <w:ind w:firstLine="440" w:firstLineChars="200"/>
        <w:rPr>
          <w:rFonts w:hint="eastAsia" w:hAnsi="宋体"/>
          <w:color w:val="auto"/>
          <w:kern w:val="2"/>
          <w:sz w:val="22"/>
        </w:rPr>
      </w:pPr>
      <w:r>
        <w:rPr>
          <w:rFonts w:hint="eastAsia" w:hAnsi="宋体"/>
          <w:color w:val="auto"/>
          <w:kern w:val="2"/>
          <w:sz w:val="22"/>
        </w:rPr>
        <w:t>投标人在编制投标文件时，应提供如下资料，以证实其各项资格条件能满足要求，具备承担本项目监理的资质条件、能力和信誉。</w:t>
      </w:r>
    </w:p>
    <w:p w14:paraId="518787BF">
      <w:pPr>
        <w:pStyle w:val="3"/>
        <w:spacing w:line="460" w:lineRule="exact"/>
        <w:ind w:firstLine="440" w:firstLineChars="200"/>
        <w:rPr>
          <w:rFonts w:hint="eastAsia" w:hAnsi="宋体"/>
          <w:color w:val="auto"/>
          <w:sz w:val="22"/>
        </w:rPr>
      </w:pPr>
      <w:r>
        <w:rPr>
          <w:rFonts w:hint="eastAsia" w:hAnsi="宋体"/>
          <w:color w:val="auto"/>
          <w:kern w:val="2"/>
          <w:sz w:val="22"/>
        </w:rPr>
        <w:t xml:space="preserve">3.5.1 </w:t>
      </w:r>
      <w:r>
        <w:rPr>
          <w:rFonts w:hint="eastAsia" w:hAnsi="宋体"/>
          <w:color w:val="auto"/>
          <w:sz w:val="22"/>
        </w:rPr>
        <w:t>“投标人基本情况表”应附投标人营业执照、资质证书等材料的原件扫描件。</w:t>
      </w:r>
    </w:p>
    <w:p w14:paraId="0BE30A0F">
      <w:pPr>
        <w:pStyle w:val="3"/>
        <w:spacing w:line="460" w:lineRule="exact"/>
        <w:ind w:firstLine="440" w:firstLineChars="200"/>
        <w:rPr>
          <w:rFonts w:hint="eastAsia" w:hAnsi="宋体"/>
          <w:color w:val="auto"/>
          <w:sz w:val="22"/>
        </w:rPr>
      </w:pPr>
      <w:r>
        <w:rPr>
          <w:rFonts w:hint="eastAsia" w:hAnsi="宋体"/>
          <w:color w:val="auto"/>
          <w:kern w:val="2"/>
          <w:sz w:val="22"/>
        </w:rPr>
        <w:t xml:space="preserve">3.5.2 </w:t>
      </w:r>
      <w:r>
        <w:rPr>
          <w:rFonts w:hint="eastAsia" w:hAnsi="宋体"/>
          <w:color w:val="auto"/>
          <w:sz w:val="22"/>
        </w:rPr>
        <w:t>“近年财务状况表”应附经会计师事务所或审计机构审计的财务会计报表，包括资产负债表、现金流量表、利润表和财务情况说明书的原件扫描件，具体要求见投标人须知前附表。</w:t>
      </w:r>
    </w:p>
    <w:p w14:paraId="636F7541">
      <w:pPr>
        <w:pStyle w:val="3"/>
        <w:spacing w:line="460" w:lineRule="exact"/>
        <w:ind w:firstLine="440" w:firstLineChars="200"/>
        <w:rPr>
          <w:rFonts w:ascii="宋体" w:hAnsi="宋体"/>
          <w:sz w:val="21"/>
          <w:szCs w:val="21"/>
        </w:rPr>
      </w:pPr>
      <w:r>
        <w:rPr>
          <w:rFonts w:hint="eastAsia" w:hAnsi="宋体"/>
          <w:color w:val="auto"/>
          <w:kern w:val="2"/>
          <w:sz w:val="22"/>
        </w:rPr>
        <w:t>3.5.</w:t>
      </w:r>
      <w:r>
        <w:rPr>
          <w:rFonts w:hint="eastAsia" w:hAnsi="宋体"/>
          <w:color w:val="auto"/>
          <w:kern w:val="2"/>
          <w:sz w:val="22"/>
          <w:lang w:val="en-US" w:eastAsia="zh-CN"/>
        </w:rPr>
        <w:t>3</w:t>
      </w:r>
      <w:r>
        <w:rPr>
          <w:rFonts w:hint="eastAsia" w:hAnsi="宋体"/>
          <w:color w:val="auto"/>
          <w:sz w:val="22"/>
        </w:rPr>
        <w:t>投标人须知前附表规定接受联合体投标的，本章3.5.1项至第3.5.</w:t>
      </w:r>
      <w:r>
        <w:rPr>
          <w:rFonts w:hint="eastAsia" w:hAnsi="宋体"/>
          <w:color w:val="auto"/>
          <w:sz w:val="22"/>
          <w:lang w:val="en-US" w:eastAsia="zh-CN"/>
        </w:rPr>
        <w:t>3</w:t>
      </w:r>
      <w:r>
        <w:rPr>
          <w:rFonts w:hint="eastAsia" w:hAnsi="宋体"/>
          <w:color w:val="auto"/>
          <w:sz w:val="22"/>
        </w:rPr>
        <w:t>项规定的表格和资料应包括联合体各方相关情况。</w:t>
      </w:r>
    </w:p>
    <w:p w14:paraId="1372F53C">
      <w:pPr>
        <w:pStyle w:val="48"/>
        <w:spacing w:beforeLines="60" w:line="360" w:lineRule="auto"/>
        <w:ind w:right="-1031" w:rightChars="-491"/>
        <w:jc w:val="both"/>
        <w:rPr>
          <w:rFonts w:ascii="宋体" w:hAnsi="宋体"/>
          <w:sz w:val="21"/>
          <w:szCs w:val="21"/>
        </w:rPr>
      </w:pPr>
      <w:bookmarkStart w:id="68" w:name="_Toc274249596"/>
      <w:bookmarkStart w:id="69" w:name="_Toc21879"/>
      <w:bookmarkStart w:id="70" w:name="_Toc279599792"/>
      <w:r>
        <w:rPr>
          <w:rFonts w:hint="eastAsia" w:ascii="宋体" w:hAnsi="宋体"/>
          <w:sz w:val="21"/>
          <w:szCs w:val="21"/>
        </w:rPr>
        <w:t>3.6 备选投标方案</w:t>
      </w:r>
      <w:bookmarkEnd w:id="68"/>
      <w:bookmarkEnd w:id="69"/>
      <w:bookmarkEnd w:id="70"/>
    </w:p>
    <w:p w14:paraId="66192C9F">
      <w:pPr>
        <w:spacing w:line="360" w:lineRule="auto"/>
        <w:rPr>
          <w:rFonts w:ascii="宋体" w:hAnsi="宋体"/>
          <w:szCs w:val="21"/>
        </w:rPr>
      </w:pPr>
      <w:r>
        <w:rPr>
          <w:rFonts w:hint="eastAsia" w:ascii="宋体" w:hAnsi="宋体"/>
          <w:szCs w:val="21"/>
        </w:rPr>
        <w:t>除投标人须知前附表另有规定外，投标人不得递交备选投标方案。</w:t>
      </w:r>
    </w:p>
    <w:p w14:paraId="4FD429A8">
      <w:pPr>
        <w:pStyle w:val="48"/>
        <w:spacing w:beforeLines="60" w:line="360" w:lineRule="auto"/>
        <w:ind w:right="-1031" w:rightChars="-491"/>
        <w:jc w:val="both"/>
        <w:rPr>
          <w:rFonts w:ascii="宋体" w:hAnsi="宋体"/>
          <w:sz w:val="21"/>
          <w:szCs w:val="21"/>
        </w:rPr>
      </w:pPr>
      <w:bookmarkStart w:id="71" w:name="_Toc11292"/>
      <w:bookmarkStart w:id="72" w:name="_Toc279599793"/>
      <w:bookmarkStart w:id="73" w:name="_Toc274249597"/>
      <w:r>
        <w:rPr>
          <w:rFonts w:hint="eastAsia" w:ascii="宋体" w:hAnsi="宋体"/>
          <w:sz w:val="21"/>
          <w:szCs w:val="21"/>
        </w:rPr>
        <w:t>3.7 投标文件的编制</w:t>
      </w:r>
      <w:bookmarkEnd w:id="71"/>
      <w:bookmarkEnd w:id="72"/>
      <w:bookmarkEnd w:id="73"/>
    </w:p>
    <w:p w14:paraId="7751A535">
      <w:pPr>
        <w:spacing w:line="360" w:lineRule="auto"/>
        <w:rPr>
          <w:rFonts w:ascii="宋体" w:hAnsi="宋体"/>
          <w:szCs w:val="21"/>
        </w:rPr>
      </w:pPr>
      <w:r>
        <w:rPr>
          <w:rFonts w:hint="eastAsia" w:ascii="宋体" w:hAnsi="宋体"/>
          <w:szCs w:val="21"/>
        </w:rPr>
        <w:t xml:space="preserve">3.7.1 投标文件应按第七章“投标文件格式”使用焦作市公共资源交易系统投标文件制作专用工具软件编制。其中，投标函附录在满足招标文件实质性要求的基础上，可以提出比招标文件要求更有利于招标人的承诺。 </w:t>
      </w:r>
    </w:p>
    <w:p w14:paraId="032B25AE">
      <w:pPr>
        <w:spacing w:line="360" w:lineRule="auto"/>
        <w:rPr>
          <w:rFonts w:ascii="宋体" w:hAnsi="宋体"/>
          <w:szCs w:val="21"/>
        </w:rPr>
      </w:pPr>
      <w:r>
        <w:rPr>
          <w:rFonts w:hint="eastAsia" w:ascii="宋体" w:hAnsi="宋体"/>
          <w:szCs w:val="21"/>
        </w:rPr>
        <w:t>3.7.2 投标文件应当对招标文件有关工期、投标有效期、质量要求、监理范围等实质性内容作出响应。</w:t>
      </w:r>
    </w:p>
    <w:p w14:paraId="03641166">
      <w:pPr>
        <w:spacing w:line="400" w:lineRule="exact"/>
        <w:rPr>
          <w:rFonts w:ascii="宋体" w:hAnsi="宋体"/>
        </w:rPr>
      </w:pPr>
      <w:bookmarkStart w:id="74" w:name="_Toc20748"/>
      <w:r>
        <w:rPr>
          <w:rFonts w:hint="eastAsia" w:ascii="宋体" w:hAnsi="宋体"/>
        </w:rPr>
        <w:t>3.7.3 电子投标文件的签字、盖章</w:t>
      </w:r>
    </w:p>
    <w:p w14:paraId="0348421B">
      <w:pPr>
        <w:pStyle w:val="4"/>
        <w:spacing w:line="400" w:lineRule="exact"/>
        <w:rPr>
          <w:rFonts w:hAnsi="宋体" w:cs="宋体"/>
          <w:szCs w:val="21"/>
        </w:rPr>
      </w:pPr>
      <w:r>
        <w:rPr>
          <w:rFonts w:hint="eastAsia" w:hAnsi="宋体" w:cs="宋体"/>
          <w:szCs w:val="21"/>
        </w:rPr>
        <w:t>（1）所有要求投标人加盖公章的地方都须加盖投标单位的CA印章。</w:t>
      </w:r>
    </w:p>
    <w:p w14:paraId="115884AC">
      <w:pPr>
        <w:pStyle w:val="4"/>
        <w:spacing w:line="400" w:lineRule="exact"/>
        <w:rPr>
          <w:rFonts w:hAnsi="宋体" w:cs="宋体"/>
          <w:szCs w:val="21"/>
        </w:rPr>
      </w:pPr>
      <w:r>
        <w:rPr>
          <w:rFonts w:hint="eastAsia" w:hAnsi="宋体" w:cs="宋体"/>
          <w:szCs w:val="21"/>
        </w:rPr>
        <w:t>（2）要求法定代表人签字或盖章的，法定代表人在签字或盖章的地方上传手写签名的扫描件或加盖法定代表人CA印章。</w:t>
      </w:r>
    </w:p>
    <w:p w14:paraId="451976CD">
      <w:pPr>
        <w:pStyle w:val="4"/>
        <w:spacing w:line="400" w:lineRule="exact"/>
        <w:rPr>
          <w:rFonts w:hAnsi="宋体" w:cs="宋体"/>
          <w:szCs w:val="21"/>
        </w:rPr>
      </w:pPr>
      <w:r>
        <w:rPr>
          <w:rFonts w:hint="eastAsia" w:hAnsi="宋体" w:cs="宋体"/>
          <w:szCs w:val="21"/>
        </w:rPr>
        <w:t>（3）要求委托代理人签字或盖章的，委托代理人在签字或盖章的地方上传手写签名的扫描件或加盖委托代理人CA印章。</w:t>
      </w:r>
    </w:p>
    <w:p w14:paraId="027716D9">
      <w:pPr>
        <w:spacing w:line="400" w:lineRule="exact"/>
        <w:rPr>
          <w:rFonts w:ascii="宋体" w:hAnsi="宋体"/>
        </w:rPr>
      </w:pPr>
      <w:r>
        <w:rPr>
          <w:rFonts w:hint="eastAsia" w:ascii="宋体" w:hAnsi="宋体"/>
        </w:rPr>
        <w:t>3.7.4加密的电子投标文件壹份（.jztf 格式在会员系统指定位置上传）；自备非加密的电子投标文件一份，如有紧急情况，在不见面开标按要求上传。</w:t>
      </w:r>
    </w:p>
    <w:p w14:paraId="3C3A330B">
      <w:pPr>
        <w:pStyle w:val="48"/>
        <w:spacing w:before="120" w:after="120" w:line="360" w:lineRule="auto"/>
        <w:ind w:right="-1031" w:rightChars="-491"/>
        <w:jc w:val="both"/>
        <w:rPr>
          <w:rFonts w:ascii="宋体" w:hAnsi="宋体"/>
          <w:sz w:val="21"/>
          <w:szCs w:val="21"/>
        </w:rPr>
      </w:pPr>
      <w:r>
        <w:rPr>
          <w:rFonts w:hint="eastAsia" w:ascii="宋体" w:hAnsi="宋体"/>
          <w:sz w:val="21"/>
          <w:szCs w:val="21"/>
        </w:rPr>
        <w:t>4. 投标</w:t>
      </w:r>
      <w:bookmarkEnd w:id="74"/>
    </w:p>
    <w:p w14:paraId="10E77AC6">
      <w:pPr>
        <w:pStyle w:val="48"/>
        <w:spacing w:beforeLines="60" w:line="360" w:lineRule="auto"/>
        <w:ind w:right="-1031" w:rightChars="-491"/>
        <w:jc w:val="both"/>
        <w:rPr>
          <w:rFonts w:ascii="宋体" w:hAnsi="宋体"/>
          <w:sz w:val="21"/>
          <w:szCs w:val="21"/>
        </w:rPr>
      </w:pPr>
      <w:bookmarkStart w:id="75" w:name="_Toc25167"/>
      <w:bookmarkStart w:id="76" w:name="_Toc274249599"/>
      <w:bookmarkStart w:id="77" w:name="_Toc279599795"/>
      <w:r>
        <w:rPr>
          <w:rFonts w:hint="eastAsia" w:ascii="宋体" w:hAnsi="宋体"/>
          <w:sz w:val="21"/>
          <w:szCs w:val="21"/>
        </w:rPr>
        <w:t>4.1 投标文件的密封和标记</w:t>
      </w:r>
      <w:bookmarkEnd w:id="75"/>
      <w:bookmarkEnd w:id="76"/>
      <w:bookmarkEnd w:id="77"/>
    </w:p>
    <w:p w14:paraId="502240C6">
      <w:pPr>
        <w:spacing w:line="360" w:lineRule="auto"/>
        <w:rPr>
          <w:rFonts w:ascii="宋体" w:hAnsi="宋体"/>
          <w:szCs w:val="21"/>
        </w:rPr>
      </w:pPr>
      <w:bookmarkStart w:id="78" w:name="_Toc274249600"/>
      <w:bookmarkStart w:id="79" w:name="_Toc32317"/>
      <w:bookmarkStart w:id="80" w:name="_Toc279599796"/>
      <w:r>
        <w:rPr>
          <w:rFonts w:hint="eastAsia" w:ascii="宋体" w:hAnsi="宋体"/>
          <w:szCs w:val="21"/>
        </w:rPr>
        <w:t>4.1.1 网上上传的电子投标文件应使用数字证书认证并加密。</w:t>
      </w:r>
    </w:p>
    <w:p w14:paraId="117D988F">
      <w:pPr>
        <w:spacing w:line="360" w:lineRule="auto"/>
        <w:rPr>
          <w:rFonts w:ascii="宋体" w:hAnsi="宋体"/>
          <w:szCs w:val="21"/>
        </w:rPr>
      </w:pPr>
      <w:r>
        <w:rPr>
          <w:rFonts w:hint="eastAsia" w:ascii="宋体" w:hAnsi="宋体"/>
          <w:szCs w:val="21"/>
        </w:rPr>
        <w:t>4.1.2自备非加密电子投标文件一份，如有紧急情况，在不见面开标按要求上传。</w:t>
      </w:r>
    </w:p>
    <w:p w14:paraId="453FFCF3">
      <w:pPr>
        <w:pStyle w:val="48"/>
        <w:spacing w:beforeLines="60" w:line="360" w:lineRule="auto"/>
        <w:ind w:right="-1031" w:rightChars="-491"/>
        <w:jc w:val="both"/>
        <w:rPr>
          <w:rFonts w:ascii="宋体" w:hAnsi="宋体"/>
          <w:sz w:val="21"/>
          <w:szCs w:val="21"/>
        </w:rPr>
      </w:pPr>
      <w:r>
        <w:rPr>
          <w:rFonts w:hint="eastAsia" w:ascii="宋体" w:hAnsi="宋体"/>
          <w:sz w:val="21"/>
          <w:szCs w:val="21"/>
        </w:rPr>
        <w:t>4.2 投标文件的递交</w:t>
      </w:r>
      <w:bookmarkEnd w:id="78"/>
      <w:bookmarkEnd w:id="79"/>
      <w:bookmarkEnd w:id="80"/>
    </w:p>
    <w:p w14:paraId="764ABB47">
      <w:pPr>
        <w:spacing w:line="360" w:lineRule="auto"/>
        <w:rPr>
          <w:rFonts w:ascii="宋体" w:hAnsi="宋体"/>
          <w:szCs w:val="21"/>
        </w:rPr>
      </w:pPr>
      <w:bookmarkStart w:id="81" w:name="_Toc2946"/>
      <w:bookmarkStart w:id="82" w:name="_Toc274249601"/>
      <w:bookmarkStart w:id="83" w:name="_Toc279599797"/>
      <w:r>
        <w:rPr>
          <w:rFonts w:hint="eastAsia" w:ascii="宋体" w:hAnsi="宋体"/>
          <w:szCs w:val="21"/>
        </w:rPr>
        <w:t>4.2.1各投标人应在投标截至时间前上传加密的电子投标文件（.jztf 格式）到会员系统的指定位置。上传时必须得到电脑“上传成功”的确认回复。请投标人在上传时认真检查上传投标文件是否完整、正确。</w:t>
      </w:r>
    </w:p>
    <w:p w14:paraId="3FAC4247">
      <w:pPr>
        <w:spacing w:line="360" w:lineRule="auto"/>
        <w:rPr>
          <w:rFonts w:ascii="宋体" w:hAnsi="宋体"/>
          <w:szCs w:val="21"/>
        </w:rPr>
      </w:pPr>
      <w:r>
        <w:rPr>
          <w:rFonts w:hint="eastAsia" w:ascii="宋体" w:hAnsi="宋体"/>
          <w:szCs w:val="21"/>
        </w:rPr>
        <w:t>4.2.2投标人因交易中心投标系统无法上传电子投标文件时</w:t>
      </w:r>
      <w:r>
        <w:rPr>
          <w:rFonts w:hint="eastAsia" w:ascii="宋体" w:hAnsi="宋体"/>
          <w:szCs w:val="21"/>
          <w:lang w:eastAsia="zh-CN"/>
        </w:rPr>
        <w:t>，</w:t>
      </w:r>
      <w:r>
        <w:rPr>
          <w:rFonts w:hint="eastAsia" w:ascii="宋体" w:hAnsi="宋体"/>
          <w:szCs w:val="21"/>
        </w:rPr>
        <w:t>请在工作时间与博爱县公共资源交易中心联系，联系电话：0391-</w:t>
      </w:r>
      <w:r>
        <w:rPr>
          <w:rFonts w:hint="eastAsia" w:ascii="宋体" w:hAnsi="宋体" w:cs="宋体"/>
          <w:szCs w:val="21"/>
        </w:rPr>
        <w:t>8623196</w:t>
      </w:r>
      <w:r>
        <w:rPr>
          <w:rFonts w:hint="eastAsia" w:ascii="宋体" w:hAnsi="宋体"/>
          <w:szCs w:val="21"/>
        </w:rPr>
        <w:t>。</w:t>
      </w:r>
    </w:p>
    <w:p w14:paraId="1001D39F">
      <w:pPr>
        <w:pStyle w:val="48"/>
        <w:spacing w:beforeLines="60" w:line="360" w:lineRule="auto"/>
        <w:ind w:right="-1031" w:rightChars="-491"/>
        <w:jc w:val="both"/>
        <w:rPr>
          <w:rFonts w:ascii="宋体" w:hAnsi="宋体"/>
          <w:sz w:val="21"/>
          <w:szCs w:val="21"/>
        </w:rPr>
      </w:pPr>
      <w:r>
        <w:rPr>
          <w:rFonts w:hint="eastAsia" w:ascii="宋体" w:hAnsi="宋体"/>
          <w:sz w:val="21"/>
          <w:szCs w:val="21"/>
        </w:rPr>
        <w:t>4.3 投标文件的修改与撤回</w:t>
      </w:r>
      <w:bookmarkEnd w:id="81"/>
      <w:bookmarkEnd w:id="82"/>
      <w:bookmarkEnd w:id="83"/>
    </w:p>
    <w:p w14:paraId="6CED1E96">
      <w:pPr>
        <w:spacing w:line="360" w:lineRule="auto"/>
        <w:rPr>
          <w:rFonts w:ascii="宋体" w:hAnsi="宋体"/>
          <w:szCs w:val="21"/>
        </w:rPr>
      </w:pPr>
      <w:bookmarkStart w:id="84" w:name="_Toc4091"/>
      <w:r>
        <w:rPr>
          <w:rFonts w:hint="eastAsia" w:ascii="宋体" w:hAnsi="宋体"/>
          <w:szCs w:val="21"/>
        </w:rPr>
        <w:t>4.3.1 在本章第2.2.2项规定的投标截止时间前，投标人可以多次修改或撤回已递交的投标文件，最终投标文件以投标截止时间前完成上传至焦作市公共资源交易中心交易系统最后一份投标文件为准。</w:t>
      </w:r>
    </w:p>
    <w:p w14:paraId="5E9FB541">
      <w:pPr>
        <w:spacing w:line="360" w:lineRule="auto"/>
        <w:rPr>
          <w:rFonts w:ascii="宋体" w:hAnsi="宋体"/>
          <w:szCs w:val="21"/>
        </w:rPr>
      </w:pPr>
      <w:r>
        <w:rPr>
          <w:rFonts w:hint="eastAsia" w:ascii="宋体" w:hAnsi="宋体"/>
          <w:szCs w:val="21"/>
        </w:rPr>
        <w:t>4.3.2 修改的投标文件应按照本章第3条、第4条规定进行编制和递交。</w:t>
      </w:r>
    </w:p>
    <w:p w14:paraId="411D140D">
      <w:pPr>
        <w:pStyle w:val="48"/>
        <w:spacing w:before="120" w:after="120" w:line="360" w:lineRule="auto"/>
        <w:ind w:right="-1031" w:rightChars="-491"/>
        <w:jc w:val="both"/>
        <w:rPr>
          <w:rFonts w:ascii="宋体" w:hAnsi="宋体"/>
          <w:sz w:val="21"/>
          <w:szCs w:val="21"/>
        </w:rPr>
      </w:pPr>
      <w:r>
        <w:rPr>
          <w:rFonts w:hint="eastAsia" w:ascii="宋体" w:hAnsi="宋体"/>
          <w:sz w:val="21"/>
          <w:szCs w:val="21"/>
        </w:rPr>
        <w:t>5. 开标</w:t>
      </w:r>
      <w:bookmarkEnd w:id="84"/>
    </w:p>
    <w:p w14:paraId="1C399914">
      <w:pPr>
        <w:pStyle w:val="48"/>
        <w:spacing w:beforeLines="60" w:line="360" w:lineRule="auto"/>
        <w:ind w:right="-1031" w:rightChars="-491"/>
        <w:jc w:val="both"/>
        <w:rPr>
          <w:rFonts w:ascii="宋体" w:hAnsi="宋体"/>
          <w:sz w:val="21"/>
          <w:szCs w:val="21"/>
        </w:rPr>
      </w:pPr>
      <w:bookmarkStart w:id="85" w:name="_Toc20326"/>
      <w:bookmarkStart w:id="86" w:name="_Toc279599799"/>
      <w:bookmarkStart w:id="87" w:name="_Toc274249603"/>
      <w:r>
        <w:rPr>
          <w:rFonts w:hint="eastAsia" w:ascii="宋体" w:hAnsi="宋体"/>
          <w:sz w:val="21"/>
          <w:szCs w:val="21"/>
        </w:rPr>
        <w:t>5.1 开标时间和地点</w:t>
      </w:r>
      <w:bookmarkEnd w:id="85"/>
      <w:bookmarkEnd w:id="86"/>
      <w:bookmarkEnd w:id="87"/>
    </w:p>
    <w:p w14:paraId="49E6DFD7">
      <w:pPr>
        <w:spacing w:line="360" w:lineRule="auto"/>
        <w:rPr>
          <w:rFonts w:ascii="宋体" w:hAnsi="宋体"/>
          <w:szCs w:val="21"/>
        </w:rPr>
      </w:pPr>
      <w:bookmarkStart w:id="88" w:name="_Toc274249604"/>
      <w:bookmarkStart w:id="89" w:name="_Toc279599800"/>
      <w:bookmarkStart w:id="90" w:name="_Toc30098"/>
      <w:r>
        <w:rPr>
          <w:rFonts w:hint="eastAsia" w:ascii="宋体" w:hAnsi="宋体"/>
          <w:szCs w:val="21"/>
        </w:rPr>
        <w:t>5.1.1招标人在本章规定的投标截止时间（开标时间）和投标人须知前附表规定的地点通过焦作市公共资源交易管理中心平台进行不见面开标，投标人应登录开标大厅,网址：http://ggzy.jiaozuo.gov.cn/BidOpeningHall/bidhall/default/login，远程在线准时参加开标活动并在规定时间内进行文件解密，答疑等。</w:t>
      </w:r>
    </w:p>
    <w:p w14:paraId="5133ADDC">
      <w:pPr>
        <w:spacing w:line="360" w:lineRule="auto"/>
      </w:pPr>
      <w:r>
        <w:rPr>
          <w:rFonts w:hint="eastAsia" w:ascii="宋体" w:hAnsi="宋体"/>
          <w:szCs w:val="21"/>
        </w:rPr>
        <w:t>5.1.2投标人须在规定的时间内完成解密。</w:t>
      </w:r>
      <w:r>
        <w:rPr>
          <w:rFonts w:hint="eastAsia" w:ascii="宋体" w:hAnsi="宋体"/>
        </w:rPr>
        <w:t>由于投标人的自身原因，在规定时间内解密不成功的，按无效投标处理。</w:t>
      </w:r>
    </w:p>
    <w:p w14:paraId="2B6AF64D">
      <w:pPr>
        <w:spacing w:line="360" w:lineRule="auto"/>
        <w:rPr>
          <w:rFonts w:ascii="宋体" w:hAnsi="宋体"/>
          <w:szCs w:val="21"/>
        </w:rPr>
      </w:pPr>
      <w:r>
        <w:rPr>
          <w:rFonts w:hint="eastAsia" w:ascii="宋体" w:hAnsi="宋体"/>
          <w:b/>
          <w:bCs/>
          <w:szCs w:val="21"/>
        </w:rPr>
        <w:t>5.2 开标程序</w:t>
      </w:r>
      <w:bookmarkEnd w:id="88"/>
      <w:bookmarkEnd w:id="89"/>
      <w:bookmarkEnd w:id="90"/>
    </w:p>
    <w:p w14:paraId="65EAB98C">
      <w:pPr>
        <w:spacing w:line="360" w:lineRule="auto"/>
        <w:rPr>
          <w:rFonts w:ascii="宋体" w:hAnsi="宋体"/>
          <w:szCs w:val="21"/>
        </w:rPr>
      </w:pPr>
      <w:r>
        <w:rPr>
          <w:rFonts w:hint="eastAsia" w:ascii="宋体" w:hAnsi="宋体"/>
          <w:szCs w:val="21"/>
        </w:rPr>
        <w:t>5.2.1本项目采用电子开标。投标截止时间到达后，各投标人按电子投标文件递交的顺序对电子投标文件进行解密。解密完成后各投标人的电子投标文件的实质性内容将自动显示在网页中。投标人在投标截止时间前未上传电子投标文件的将被视为放弃投标。</w:t>
      </w:r>
    </w:p>
    <w:p w14:paraId="7AFB1690">
      <w:pPr>
        <w:spacing w:line="360" w:lineRule="auto"/>
        <w:rPr>
          <w:rFonts w:ascii="宋体" w:hAnsi="宋体"/>
          <w:szCs w:val="21"/>
        </w:rPr>
      </w:pPr>
      <w:r>
        <w:rPr>
          <w:rFonts w:hint="eastAsia" w:ascii="宋体" w:hAnsi="宋体"/>
          <w:szCs w:val="21"/>
        </w:rPr>
        <w:t xml:space="preserve"> 按下列程序进行开标：</w:t>
      </w:r>
    </w:p>
    <w:p w14:paraId="31C57CA5">
      <w:pPr>
        <w:spacing w:line="360" w:lineRule="auto"/>
        <w:rPr>
          <w:rFonts w:ascii="宋体" w:hAnsi="宋体"/>
          <w:szCs w:val="21"/>
        </w:rPr>
      </w:pPr>
      <w:r>
        <w:rPr>
          <w:rFonts w:hint="eastAsia" w:ascii="宋体" w:hAnsi="宋体"/>
          <w:szCs w:val="21"/>
        </w:rPr>
        <w:t>（l）公布投标人；</w:t>
      </w:r>
    </w:p>
    <w:p w14:paraId="268A6847">
      <w:pPr>
        <w:spacing w:line="360" w:lineRule="auto"/>
        <w:rPr>
          <w:rFonts w:ascii="宋体" w:hAnsi="宋体"/>
          <w:szCs w:val="21"/>
        </w:rPr>
      </w:pPr>
      <w:r>
        <w:rPr>
          <w:rFonts w:hint="eastAsia" w:ascii="宋体" w:hAnsi="宋体"/>
          <w:szCs w:val="21"/>
        </w:rPr>
        <w:t>（2）投标单位在线解密，电子投标文件必须凭制作投标文件所用的企业 CA 密匙在 30 分钟内完成解密。</w:t>
      </w:r>
    </w:p>
    <w:p w14:paraId="1919B68D">
      <w:pPr>
        <w:spacing w:line="360" w:lineRule="auto"/>
        <w:rPr>
          <w:rFonts w:ascii="宋体" w:hAnsi="宋体"/>
          <w:szCs w:val="21"/>
        </w:rPr>
      </w:pPr>
      <w:r>
        <w:rPr>
          <w:rFonts w:hint="eastAsia" w:ascii="宋体" w:hAnsi="宋体"/>
          <w:szCs w:val="21"/>
        </w:rPr>
        <w:t>（3）招标人解密；</w:t>
      </w:r>
    </w:p>
    <w:p w14:paraId="31944808">
      <w:pPr>
        <w:spacing w:line="360" w:lineRule="auto"/>
        <w:rPr>
          <w:rFonts w:ascii="宋体" w:hAnsi="宋体"/>
          <w:szCs w:val="21"/>
        </w:rPr>
      </w:pPr>
      <w:r>
        <w:rPr>
          <w:rFonts w:hint="eastAsia" w:ascii="宋体" w:hAnsi="宋体"/>
          <w:szCs w:val="21"/>
        </w:rPr>
        <w:t>（4）唱标；</w:t>
      </w:r>
    </w:p>
    <w:p w14:paraId="73582D33">
      <w:pPr>
        <w:spacing w:line="360" w:lineRule="auto"/>
        <w:rPr>
          <w:rFonts w:ascii="宋体" w:hAnsi="宋体"/>
          <w:szCs w:val="21"/>
        </w:rPr>
      </w:pPr>
      <w:r>
        <w:rPr>
          <w:rFonts w:hint="eastAsia" w:ascii="宋体" w:hAnsi="宋体"/>
          <w:szCs w:val="21"/>
        </w:rPr>
        <w:t>（5）开标结束。</w:t>
      </w:r>
    </w:p>
    <w:p w14:paraId="5B7A04D1">
      <w:pPr>
        <w:spacing w:line="360" w:lineRule="auto"/>
        <w:rPr>
          <w:rFonts w:ascii="宋体" w:hAnsi="宋体"/>
          <w:szCs w:val="21"/>
        </w:rPr>
      </w:pPr>
      <w:r>
        <w:rPr>
          <w:rFonts w:hint="eastAsia" w:ascii="宋体" w:hAnsi="宋体"/>
          <w:szCs w:val="21"/>
        </w:rPr>
        <w:t>5.2.2 开标时出现下列情况的，招标人将拒绝其投标文件。</w:t>
      </w:r>
    </w:p>
    <w:p w14:paraId="5A0E5CA6">
      <w:pPr>
        <w:spacing w:line="360" w:lineRule="auto"/>
        <w:rPr>
          <w:rFonts w:ascii="宋体" w:hAnsi="宋体"/>
          <w:szCs w:val="21"/>
        </w:rPr>
      </w:pPr>
      <w:r>
        <w:rPr>
          <w:rFonts w:hint="eastAsia" w:ascii="宋体" w:hAnsi="宋体"/>
          <w:szCs w:val="21"/>
        </w:rPr>
        <w:t>经检查数字证书无效的投标文件；</w:t>
      </w:r>
      <w:r>
        <w:rPr>
          <w:rFonts w:hint="eastAsia" w:ascii="宋体" w:hAnsi="宋体"/>
        </w:rPr>
        <w:t>投标人未按投标人须知表 5.1项规定的时间内解密投标文件的。</w:t>
      </w:r>
    </w:p>
    <w:p w14:paraId="6ACB1D5A">
      <w:pPr>
        <w:spacing w:line="360" w:lineRule="auto"/>
        <w:rPr>
          <w:rFonts w:ascii="宋体" w:hAnsi="宋体"/>
          <w:b/>
          <w:szCs w:val="21"/>
        </w:rPr>
      </w:pPr>
      <w:r>
        <w:rPr>
          <w:rFonts w:hint="eastAsia" w:ascii="宋体" w:hAnsi="宋体"/>
          <w:b/>
          <w:szCs w:val="21"/>
        </w:rPr>
        <w:t>5.3开标异议</w:t>
      </w:r>
    </w:p>
    <w:p w14:paraId="7AADE999">
      <w:pPr>
        <w:spacing w:line="360" w:lineRule="auto"/>
        <w:ind w:firstLine="316" w:firstLineChars="150"/>
        <w:rPr>
          <w:rFonts w:ascii="宋体" w:hAnsi="宋体"/>
          <w:szCs w:val="21"/>
        </w:rPr>
      </w:pPr>
      <w:r>
        <w:rPr>
          <w:rFonts w:hint="eastAsia" w:ascii="宋体" w:hAnsi="宋体"/>
          <w:b/>
          <w:szCs w:val="21"/>
        </w:rPr>
        <w:t>投标人对开标有异议的，应当在开标现场提出，招标人当场作出答复，并制作记录</w:t>
      </w:r>
    </w:p>
    <w:p w14:paraId="59D122AF">
      <w:pPr>
        <w:pStyle w:val="48"/>
        <w:spacing w:before="120" w:after="120" w:line="360" w:lineRule="auto"/>
        <w:ind w:right="-1031" w:rightChars="-491"/>
        <w:jc w:val="both"/>
        <w:rPr>
          <w:rFonts w:ascii="宋体" w:hAnsi="宋体"/>
          <w:sz w:val="21"/>
          <w:szCs w:val="21"/>
        </w:rPr>
      </w:pPr>
      <w:bookmarkStart w:id="91" w:name="_Toc13556"/>
      <w:r>
        <w:rPr>
          <w:rFonts w:hint="eastAsia" w:ascii="宋体" w:hAnsi="宋体"/>
          <w:sz w:val="21"/>
          <w:szCs w:val="21"/>
        </w:rPr>
        <w:t>6. 评标</w:t>
      </w:r>
      <w:bookmarkEnd w:id="91"/>
    </w:p>
    <w:p w14:paraId="25E49B41">
      <w:pPr>
        <w:pStyle w:val="48"/>
        <w:spacing w:beforeLines="60" w:line="360" w:lineRule="auto"/>
        <w:ind w:right="-1031" w:rightChars="-491"/>
        <w:jc w:val="both"/>
        <w:rPr>
          <w:rFonts w:ascii="宋体" w:hAnsi="宋体"/>
          <w:sz w:val="21"/>
          <w:szCs w:val="21"/>
        </w:rPr>
      </w:pPr>
      <w:bookmarkStart w:id="92" w:name="_Toc274249606"/>
      <w:bookmarkStart w:id="93" w:name="_Toc910"/>
      <w:bookmarkStart w:id="94" w:name="_Toc279599802"/>
      <w:r>
        <w:rPr>
          <w:rFonts w:hint="eastAsia" w:ascii="宋体" w:hAnsi="宋体"/>
          <w:sz w:val="21"/>
          <w:szCs w:val="21"/>
        </w:rPr>
        <w:t>6.1 评标委员会</w:t>
      </w:r>
      <w:bookmarkEnd w:id="92"/>
      <w:bookmarkEnd w:id="93"/>
      <w:bookmarkEnd w:id="94"/>
    </w:p>
    <w:p w14:paraId="5D3C94D7">
      <w:pPr>
        <w:spacing w:line="360" w:lineRule="auto"/>
        <w:rPr>
          <w:rFonts w:ascii="宋体" w:hAnsi="宋体"/>
          <w:szCs w:val="21"/>
        </w:rPr>
      </w:pPr>
      <w:r>
        <w:rPr>
          <w:rFonts w:hint="eastAsia" w:ascii="宋体" w:hAnsi="宋体"/>
          <w:szCs w:val="21"/>
        </w:rPr>
        <w:t>6.1.1 评标由招标人依法组建的评标委员会负责。评标委员会由招标人代表、有关技术、经济等方面的专家组成。评标委员会成员人数以及技术、经济等方面专家的确定方式见投标人须知前附表。</w:t>
      </w:r>
    </w:p>
    <w:p w14:paraId="12C53EA7">
      <w:pPr>
        <w:spacing w:line="360" w:lineRule="auto"/>
        <w:rPr>
          <w:rFonts w:ascii="宋体" w:hAnsi="宋体"/>
          <w:szCs w:val="21"/>
        </w:rPr>
      </w:pPr>
      <w:r>
        <w:rPr>
          <w:rFonts w:hint="eastAsia" w:ascii="宋体" w:hAnsi="宋体"/>
          <w:szCs w:val="21"/>
        </w:rPr>
        <w:t xml:space="preserve">6.1.2 评标委员会成员有下列情形之一的，应当回避： </w:t>
      </w:r>
    </w:p>
    <w:p w14:paraId="393F654C">
      <w:pPr>
        <w:spacing w:line="360" w:lineRule="auto"/>
        <w:rPr>
          <w:rFonts w:ascii="宋体" w:hAnsi="宋体"/>
          <w:szCs w:val="21"/>
        </w:rPr>
      </w:pPr>
      <w:r>
        <w:rPr>
          <w:rFonts w:hint="eastAsia" w:ascii="宋体" w:hAnsi="宋体"/>
          <w:szCs w:val="21"/>
        </w:rPr>
        <w:t xml:space="preserve">（1）招标人或投标人的主要负责人的近亲属； </w:t>
      </w:r>
    </w:p>
    <w:p w14:paraId="53B6D0F9">
      <w:pPr>
        <w:spacing w:line="360" w:lineRule="auto"/>
        <w:rPr>
          <w:rFonts w:ascii="宋体" w:hAnsi="宋体"/>
          <w:szCs w:val="21"/>
        </w:rPr>
      </w:pPr>
      <w:r>
        <w:rPr>
          <w:rFonts w:hint="eastAsia" w:ascii="宋体" w:hAnsi="宋体"/>
          <w:szCs w:val="21"/>
        </w:rPr>
        <w:t xml:space="preserve">（2）项目主管部门或者行政监督部门的人员； </w:t>
      </w:r>
    </w:p>
    <w:p w14:paraId="15834B7E">
      <w:pPr>
        <w:spacing w:line="360" w:lineRule="auto"/>
        <w:rPr>
          <w:rFonts w:ascii="宋体" w:hAnsi="宋体"/>
          <w:szCs w:val="21"/>
        </w:rPr>
      </w:pPr>
      <w:r>
        <w:rPr>
          <w:rFonts w:hint="eastAsia" w:ascii="宋体" w:hAnsi="宋体"/>
          <w:szCs w:val="21"/>
        </w:rPr>
        <w:t xml:space="preserve">（3）与投标人有经济利益关系，可能影响对投标公正评审的； </w:t>
      </w:r>
    </w:p>
    <w:p w14:paraId="1844F2E6">
      <w:pPr>
        <w:spacing w:line="360" w:lineRule="auto"/>
        <w:rPr>
          <w:rFonts w:ascii="宋体" w:hAnsi="宋体"/>
          <w:szCs w:val="21"/>
        </w:rPr>
      </w:pPr>
      <w:r>
        <w:rPr>
          <w:rFonts w:hint="eastAsia" w:ascii="宋体" w:hAnsi="宋体"/>
          <w:szCs w:val="21"/>
        </w:rPr>
        <w:t xml:space="preserve">（4）曾因在招标、评标以及其他与招标投标有关活动中从事违法行为而受过行政处罚或刑事处罚的。 </w:t>
      </w:r>
    </w:p>
    <w:p w14:paraId="098D5D8B">
      <w:pPr>
        <w:spacing w:line="400" w:lineRule="exact"/>
        <w:jc w:val="left"/>
        <w:rPr>
          <w:rFonts w:ascii="宋体" w:hAnsi="宋体"/>
        </w:rPr>
      </w:pPr>
      <w:r>
        <w:rPr>
          <w:rFonts w:hint="eastAsia" w:ascii="宋体" w:hAnsi="宋体"/>
        </w:rPr>
        <w:t>（5）“信用中国”网站（www.creditchina,gov,cn）记录为失信被执行人的。</w:t>
      </w:r>
    </w:p>
    <w:p w14:paraId="0CAAE4D3">
      <w:pPr>
        <w:spacing w:line="400" w:lineRule="exact"/>
        <w:jc w:val="left"/>
        <w:rPr>
          <w:rFonts w:ascii="宋体" w:hAnsi="宋体"/>
        </w:rPr>
      </w:pPr>
      <w:r>
        <w:rPr>
          <w:rFonts w:hint="eastAsia" w:ascii="宋体" w:hAnsi="宋体"/>
        </w:rPr>
        <w:t>6.1.3评标过程中，评标委员会成员有回避事由，擅离职守或因健康原因不能继续评标的应该及时更换。被更换的评标委员会成员作出的评审结论无效，由更换后的评标委员会成员重新进行评审。</w:t>
      </w:r>
    </w:p>
    <w:p w14:paraId="7A84BF86">
      <w:pPr>
        <w:pStyle w:val="48"/>
        <w:spacing w:beforeLines="60" w:line="360" w:lineRule="auto"/>
        <w:ind w:right="-1031" w:rightChars="-491"/>
        <w:jc w:val="both"/>
        <w:rPr>
          <w:rFonts w:ascii="宋体" w:hAnsi="宋体"/>
          <w:sz w:val="21"/>
          <w:szCs w:val="21"/>
        </w:rPr>
      </w:pPr>
      <w:bookmarkStart w:id="95" w:name="_Toc274249607"/>
      <w:bookmarkStart w:id="96" w:name="_Toc279599803"/>
      <w:bookmarkStart w:id="97" w:name="_Toc18996"/>
      <w:r>
        <w:rPr>
          <w:rFonts w:hint="eastAsia" w:ascii="宋体" w:hAnsi="宋体"/>
          <w:sz w:val="21"/>
          <w:szCs w:val="21"/>
        </w:rPr>
        <w:t>6.2 评标原则</w:t>
      </w:r>
      <w:bookmarkEnd w:id="95"/>
      <w:bookmarkEnd w:id="96"/>
      <w:bookmarkEnd w:id="97"/>
    </w:p>
    <w:p w14:paraId="35862606">
      <w:pPr>
        <w:spacing w:line="360" w:lineRule="auto"/>
        <w:rPr>
          <w:rFonts w:ascii="宋体" w:hAnsi="宋体"/>
          <w:szCs w:val="21"/>
        </w:rPr>
      </w:pPr>
      <w:r>
        <w:rPr>
          <w:rFonts w:hint="eastAsia" w:ascii="宋体" w:hAnsi="宋体"/>
          <w:szCs w:val="21"/>
        </w:rPr>
        <w:t xml:space="preserve">评标活动遵循公平、公正、科学和择优的原则。 </w:t>
      </w:r>
    </w:p>
    <w:p w14:paraId="15EC323C">
      <w:pPr>
        <w:pStyle w:val="48"/>
        <w:spacing w:beforeLines="60" w:line="360" w:lineRule="auto"/>
        <w:ind w:right="-1031" w:rightChars="-491"/>
        <w:jc w:val="both"/>
        <w:rPr>
          <w:rFonts w:ascii="宋体" w:hAnsi="宋体"/>
          <w:sz w:val="21"/>
          <w:szCs w:val="21"/>
        </w:rPr>
      </w:pPr>
      <w:bookmarkStart w:id="98" w:name="_Toc5332"/>
      <w:bookmarkStart w:id="99" w:name="_Toc274249608"/>
      <w:bookmarkStart w:id="100" w:name="_Toc279599804"/>
      <w:r>
        <w:rPr>
          <w:rFonts w:hint="eastAsia" w:ascii="宋体" w:hAnsi="宋体"/>
          <w:sz w:val="21"/>
          <w:szCs w:val="21"/>
        </w:rPr>
        <w:t>6.3 评标</w:t>
      </w:r>
      <w:bookmarkEnd w:id="98"/>
      <w:bookmarkEnd w:id="99"/>
      <w:bookmarkEnd w:id="100"/>
    </w:p>
    <w:p w14:paraId="0BAEEC94">
      <w:pPr>
        <w:spacing w:line="360" w:lineRule="auto"/>
        <w:rPr>
          <w:rFonts w:ascii="宋体" w:hAnsi="宋体"/>
          <w:szCs w:val="21"/>
        </w:rPr>
      </w:pPr>
      <w:r>
        <w:rPr>
          <w:rFonts w:hint="eastAsia" w:ascii="宋体" w:hAnsi="宋体"/>
          <w:szCs w:val="21"/>
        </w:rPr>
        <w:t xml:space="preserve">评标委员会按照第三章“评标办法”规定的方法、评审因素、标准和程序对投标文件进行评审。第三章“评标办法”没有规定的方法、评审因素和标准，不作为评标依据。 </w:t>
      </w:r>
    </w:p>
    <w:p w14:paraId="31956927">
      <w:pPr>
        <w:pStyle w:val="48"/>
        <w:spacing w:before="120" w:after="120" w:line="360" w:lineRule="auto"/>
        <w:ind w:right="-1031" w:rightChars="-491"/>
        <w:jc w:val="both"/>
        <w:rPr>
          <w:rFonts w:ascii="宋体" w:hAnsi="宋体"/>
          <w:sz w:val="21"/>
          <w:szCs w:val="21"/>
        </w:rPr>
      </w:pPr>
      <w:bookmarkStart w:id="101" w:name="_Toc30575"/>
      <w:r>
        <w:rPr>
          <w:rFonts w:hint="eastAsia" w:ascii="宋体" w:hAnsi="宋体"/>
          <w:sz w:val="21"/>
          <w:szCs w:val="21"/>
        </w:rPr>
        <w:t>7. 合同授予</w:t>
      </w:r>
      <w:bookmarkEnd w:id="101"/>
    </w:p>
    <w:p w14:paraId="63DC375A">
      <w:pPr>
        <w:pStyle w:val="48"/>
        <w:spacing w:beforeLines="60" w:line="360" w:lineRule="auto"/>
        <w:ind w:right="-1031" w:rightChars="-491"/>
        <w:jc w:val="both"/>
        <w:rPr>
          <w:rFonts w:ascii="宋体" w:hAnsi="宋体"/>
          <w:sz w:val="21"/>
          <w:szCs w:val="21"/>
        </w:rPr>
      </w:pPr>
      <w:bookmarkStart w:id="102" w:name="_Toc28061"/>
      <w:bookmarkStart w:id="103" w:name="_Toc274249610"/>
      <w:bookmarkStart w:id="104" w:name="_Toc279599806"/>
      <w:r>
        <w:rPr>
          <w:rFonts w:hint="eastAsia" w:ascii="宋体" w:hAnsi="宋体"/>
          <w:sz w:val="21"/>
          <w:szCs w:val="21"/>
        </w:rPr>
        <w:t>7.1 定标方式</w:t>
      </w:r>
      <w:bookmarkEnd w:id="102"/>
      <w:bookmarkEnd w:id="103"/>
      <w:bookmarkEnd w:id="104"/>
    </w:p>
    <w:p w14:paraId="0873B4B0">
      <w:pPr>
        <w:spacing w:line="360" w:lineRule="auto"/>
        <w:rPr>
          <w:rFonts w:ascii="宋体" w:hAnsi="宋体"/>
          <w:szCs w:val="21"/>
        </w:rPr>
      </w:pPr>
      <w:r>
        <w:rPr>
          <w:rFonts w:hint="eastAsia" w:ascii="宋体" w:hAnsi="宋体"/>
          <w:szCs w:val="21"/>
        </w:rPr>
        <w:t>除投标人须知前附表规定评标委员会直接确定中标人外，招标人依据评标委员会推荐的中标候选人确定中标人，评标委员会推荐中标候选人的人数见投标人须知前附表。</w:t>
      </w:r>
    </w:p>
    <w:p w14:paraId="73BA0D25">
      <w:pPr>
        <w:spacing w:line="360" w:lineRule="auto"/>
        <w:rPr>
          <w:rFonts w:ascii="宋体" w:hAnsi="宋体"/>
          <w:szCs w:val="21"/>
        </w:rPr>
      </w:pPr>
      <w:bookmarkStart w:id="105" w:name="_Toc16578"/>
      <w:bookmarkStart w:id="106" w:name="_Toc274249611"/>
      <w:bookmarkStart w:id="107" w:name="_Toc279599807"/>
      <w:r>
        <w:rPr>
          <w:rFonts w:hint="eastAsia" w:ascii="宋体" w:hAnsi="宋体"/>
          <w:szCs w:val="21"/>
        </w:rPr>
        <w:t>7.2 中标通知</w:t>
      </w:r>
      <w:bookmarkEnd w:id="105"/>
      <w:bookmarkEnd w:id="106"/>
      <w:bookmarkEnd w:id="107"/>
    </w:p>
    <w:p w14:paraId="679D6BBE">
      <w:pPr>
        <w:spacing w:line="360" w:lineRule="auto"/>
        <w:rPr>
          <w:rFonts w:ascii="宋体" w:hAnsi="宋体"/>
          <w:szCs w:val="21"/>
        </w:rPr>
      </w:pPr>
      <w:r>
        <w:rPr>
          <w:rFonts w:hint="eastAsia" w:ascii="宋体" w:hAnsi="宋体"/>
          <w:szCs w:val="21"/>
        </w:rPr>
        <w:t xml:space="preserve">7.2.1 在本章第 3.3款规定的投标有效期内，招标人以书面形式向中标人发出中标通知书，同时将中标结果通知未中标的投标人。 </w:t>
      </w:r>
    </w:p>
    <w:p w14:paraId="5A8496EF">
      <w:pPr>
        <w:spacing w:line="360" w:lineRule="auto"/>
        <w:rPr>
          <w:rFonts w:ascii="宋体" w:hAnsi="宋体"/>
          <w:szCs w:val="21"/>
        </w:rPr>
      </w:pPr>
      <w:r>
        <w:rPr>
          <w:rFonts w:hint="eastAsia" w:ascii="宋体" w:hAnsi="宋体"/>
          <w:szCs w:val="21"/>
        </w:rPr>
        <w:t>7.2.2中标单位在领取中标通知书后应及时到有关部门办理中标后的相关备案手续。</w:t>
      </w:r>
    </w:p>
    <w:p w14:paraId="50BA5324">
      <w:pPr>
        <w:spacing w:line="360" w:lineRule="auto"/>
        <w:rPr>
          <w:rFonts w:ascii="宋体" w:hAnsi="宋体"/>
          <w:szCs w:val="21"/>
        </w:rPr>
      </w:pPr>
      <w:bookmarkStart w:id="108" w:name="_Toc279599809"/>
      <w:bookmarkStart w:id="109" w:name="_Toc4453"/>
      <w:bookmarkStart w:id="110" w:name="_Toc274249613"/>
      <w:r>
        <w:rPr>
          <w:rFonts w:hint="eastAsia" w:ascii="宋体" w:hAnsi="宋体"/>
          <w:szCs w:val="21"/>
        </w:rPr>
        <w:t>7.3 签订合同</w:t>
      </w:r>
      <w:bookmarkEnd w:id="108"/>
      <w:bookmarkEnd w:id="109"/>
      <w:bookmarkEnd w:id="110"/>
    </w:p>
    <w:p w14:paraId="14F70745">
      <w:pPr>
        <w:spacing w:line="360" w:lineRule="auto"/>
        <w:rPr>
          <w:rFonts w:ascii="宋体" w:hAnsi="宋体"/>
          <w:szCs w:val="21"/>
        </w:rPr>
      </w:pPr>
      <w:r>
        <w:rPr>
          <w:rFonts w:hint="eastAsia" w:ascii="宋体" w:hAnsi="宋体"/>
          <w:szCs w:val="21"/>
        </w:rPr>
        <w:t xml:space="preserve">7.3.1 中标人确定后，招标人和中标人应在30日内签订施工合同。 </w:t>
      </w:r>
    </w:p>
    <w:p w14:paraId="02165452">
      <w:pPr>
        <w:spacing w:line="360" w:lineRule="auto"/>
        <w:rPr>
          <w:rFonts w:ascii="宋体" w:hAnsi="宋体"/>
          <w:szCs w:val="21"/>
        </w:rPr>
      </w:pPr>
      <w:bookmarkStart w:id="111" w:name="_Toc25252"/>
      <w:r>
        <w:rPr>
          <w:rFonts w:hint="eastAsia" w:ascii="宋体" w:hAnsi="宋体"/>
          <w:szCs w:val="21"/>
        </w:rPr>
        <w:t>8. 重新招标和不再招标</w:t>
      </w:r>
      <w:bookmarkEnd w:id="111"/>
    </w:p>
    <w:p w14:paraId="597AF36B">
      <w:pPr>
        <w:spacing w:line="360" w:lineRule="auto"/>
        <w:rPr>
          <w:rFonts w:ascii="宋体" w:hAnsi="宋体"/>
          <w:szCs w:val="21"/>
        </w:rPr>
      </w:pPr>
      <w:bookmarkStart w:id="112" w:name="_Toc17967"/>
      <w:bookmarkStart w:id="113" w:name="_Toc279599811"/>
      <w:bookmarkStart w:id="114" w:name="_Toc274249615"/>
      <w:r>
        <w:rPr>
          <w:rFonts w:hint="eastAsia" w:ascii="宋体" w:hAnsi="宋体"/>
          <w:szCs w:val="21"/>
        </w:rPr>
        <w:t>8.1 重新招标</w:t>
      </w:r>
      <w:bookmarkEnd w:id="112"/>
      <w:bookmarkEnd w:id="113"/>
      <w:bookmarkEnd w:id="114"/>
    </w:p>
    <w:p w14:paraId="5CAFEC53">
      <w:pPr>
        <w:spacing w:line="360" w:lineRule="auto"/>
        <w:rPr>
          <w:rFonts w:ascii="宋体" w:hAnsi="宋体"/>
          <w:szCs w:val="21"/>
        </w:rPr>
      </w:pPr>
      <w:r>
        <w:rPr>
          <w:rFonts w:hint="eastAsia" w:ascii="宋体" w:hAnsi="宋体"/>
          <w:szCs w:val="21"/>
        </w:rPr>
        <w:t xml:space="preserve">有下列情形之一的，招标人将重新招标： </w:t>
      </w:r>
    </w:p>
    <w:p w14:paraId="2244EA45">
      <w:pPr>
        <w:spacing w:line="360" w:lineRule="auto"/>
        <w:rPr>
          <w:rFonts w:ascii="宋体" w:hAnsi="宋体"/>
          <w:szCs w:val="21"/>
        </w:rPr>
      </w:pPr>
      <w:r>
        <w:rPr>
          <w:rFonts w:hint="eastAsia" w:ascii="宋体" w:hAnsi="宋体"/>
          <w:szCs w:val="21"/>
        </w:rPr>
        <w:t>（1）投标截止时间止</w:t>
      </w:r>
      <w:r>
        <w:rPr>
          <w:rFonts w:hint="eastAsia" w:ascii="宋体" w:hAnsi="宋体"/>
          <w:szCs w:val="21"/>
          <w:lang w:eastAsia="zh-CN"/>
        </w:rPr>
        <w:t>，</w:t>
      </w:r>
      <w:r>
        <w:rPr>
          <w:rFonts w:hint="eastAsia" w:ascii="宋体" w:hAnsi="宋体"/>
          <w:szCs w:val="21"/>
        </w:rPr>
        <w:t xml:space="preserve">投标人少于3个的； </w:t>
      </w:r>
    </w:p>
    <w:p w14:paraId="78172545">
      <w:pPr>
        <w:spacing w:line="360" w:lineRule="auto"/>
        <w:rPr>
          <w:rFonts w:ascii="宋体" w:hAnsi="宋体"/>
          <w:szCs w:val="21"/>
        </w:rPr>
      </w:pPr>
      <w:r>
        <w:rPr>
          <w:rFonts w:hint="eastAsia" w:ascii="宋体" w:hAnsi="宋体"/>
          <w:szCs w:val="21"/>
        </w:rPr>
        <w:t xml:space="preserve">（2）经评标委员会评审后否决所有投标的。 </w:t>
      </w:r>
    </w:p>
    <w:p w14:paraId="303E1E6B">
      <w:pPr>
        <w:spacing w:line="360" w:lineRule="auto"/>
        <w:rPr>
          <w:rFonts w:ascii="宋体" w:hAnsi="宋体"/>
          <w:szCs w:val="21"/>
        </w:rPr>
      </w:pPr>
      <w:bookmarkStart w:id="115" w:name="_Toc29098"/>
      <w:bookmarkStart w:id="116" w:name="_Toc279599812"/>
      <w:bookmarkStart w:id="117" w:name="_Toc274249616"/>
      <w:r>
        <w:rPr>
          <w:rFonts w:hint="eastAsia" w:ascii="宋体" w:hAnsi="宋体"/>
          <w:szCs w:val="21"/>
        </w:rPr>
        <w:t>8.2 不再招标</w:t>
      </w:r>
      <w:bookmarkEnd w:id="115"/>
      <w:bookmarkEnd w:id="116"/>
      <w:bookmarkEnd w:id="117"/>
    </w:p>
    <w:p w14:paraId="5E0B56A0">
      <w:pPr>
        <w:spacing w:line="360" w:lineRule="auto"/>
        <w:rPr>
          <w:rFonts w:ascii="宋体" w:hAnsi="宋体"/>
          <w:szCs w:val="21"/>
        </w:rPr>
      </w:pPr>
      <w:r>
        <w:rPr>
          <w:rFonts w:hint="eastAsia" w:ascii="宋体" w:hAnsi="宋体"/>
          <w:szCs w:val="21"/>
        </w:rPr>
        <w:t xml:space="preserve">重新招标后投标人仍少于3个或者所有投标被否决的，属于必须审批或核准的工程建设项目，经原审批或核准部门批准后不再进行招标。 </w:t>
      </w:r>
    </w:p>
    <w:p w14:paraId="33EE6FBD">
      <w:pPr>
        <w:spacing w:line="360" w:lineRule="auto"/>
        <w:rPr>
          <w:rFonts w:ascii="宋体" w:hAnsi="宋体"/>
          <w:szCs w:val="21"/>
        </w:rPr>
      </w:pPr>
      <w:bookmarkStart w:id="118" w:name="_Toc6417"/>
      <w:r>
        <w:rPr>
          <w:rFonts w:hint="eastAsia" w:ascii="宋体" w:hAnsi="宋体"/>
          <w:szCs w:val="21"/>
        </w:rPr>
        <w:t>9. 纪律和监督</w:t>
      </w:r>
      <w:bookmarkEnd w:id="118"/>
    </w:p>
    <w:p w14:paraId="4317956F">
      <w:pPr>
        <w:spacing w:line="360" w:lineRule="auto"/>
        <w:rPr>
          <w:rFonts w:ascii="宋体" w:hAnsi="宋体"/>
          <w:szCs w:val="21"/>
        </w:rPr>
      </w:pPr>
      <w:bookmarkStart w:id="119" w:name="_Toc274249618"/>
      <w:bookmarkStart w:id="120" w:name="_Toc279599814"/>
      <w:bookmarkStart w:id="121" w:name="_Toc24772"/>
      <w:r>
        <w:rPr>
          <w:rFonts w:hint="eastAsia" w:ascii="宋体" w:hAnsi="宋体"/>
          <w:szCs w:val="21"/>
        </w:rPr>
        <w:t>9.1 对招标人的纪律要求</w:t>
      </w:r>
      <w:bookmarkEnd w:id="119"/>
      <w:bookmarkEnd w:id="120"/>
      <w:bookmarkEnd w:id="121"/>
    </w:p>
    <w:p w14:paraId="232BD94D">
      <w:pPr>
        <w:spacing w:line="360" w:lineRule="auto"/>
        <w:rPr>
          <w:rFonts w:ascii="宋体" w:hAnsi="宋体"/>
          <w:szCs w:val="21"/>
        </w:rPr>
      </w:pPr>
      <w:r>
        <w:rPr>
          <w:rFonts w:hint="eastAsia" w:ascii="宋体" w:hAnsi="宋体"/>
          <w:szCs w:val="21"/>
        </w:rPr>
        <w:t xml:space="preserve">招标人不得泄漏招标投标活动中应当保密的情况和资料，不得与投标人串通损害国家利益、社会公共利益或者他人合法权益。 </w:t>
      </w:r>
    </w:p>
    <w:p w14:paraId="3C407712">
      <w:pPr>
        <w:spacing w:line="360" w:lineRule="auto"/>
        <w:rPr>
          <w:rFonts w:ascii="宋体" w:hAnsi="宋体"/>
          <w:szCs w:val="21"/>
        </w:rPr>
      </w:pPr>
      <w:bookmarkStart w:id="122" w:name="_Toc274249619"/>
      <w:bookmarkStart w:id="123" w:name="_Toc279599815"/>
      <w:bookmarkStart w:id="124" w:name="_Toc23974"/>
      <w:r>
        <w:rPr>
          <w:rFonts w:hint="eastAsia" w:ascii="宋体" w:hAnsi="宋体"/>
          <w:szCs w:val="21"/>
        </w:rPr>
        <w:t>9.2 对投标人的纪律要求</w:t>
      </w:r>
      <w:bookmarkEnd w:id="122"/>
      <w:bookmarkEnd w:id="123"/>
      <w:bookmarkEnd w:id="124"/>
    </w:p>
    <w:p w14:paraId="20ECE263">
      <w:pPr>
        <w:spacing w:line="360" w:lineRule="auto"/>
        <w:rPr>
          <w:rFonts w:ascii="宋体" w:hAnsi="宋体"/>
          <w:szCs w:val="21"/>
        </w:rPr>
      </w:pPr>
      <w:r>
        <w:rPr>
          <w:rFonts w:hint="eastAsia" w:ascii="宋体"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67BB4EC">
      <w:pPr>
        <w:spacing w:line="360" w:lineRule="auto"/>
        <w:rPr>
          <w:rFonts w:ascii="宋体" w:hAnsi="宋体"/>
          <w:szCs w:val="21"/>
        </w:rPr>
      </w:pPr>
      <w:bookmarkStart w:id="125" w:name="_Toc279599816"/>
      <w:bookmarkStart w:id="126" w:name="_Toc517"/>
      <w:bookmarkStart w:id="127" w:name="_Toc274249620"/>
      <w:r>
        <w:rPr>
          <w:rFonts w:hint="eastAsia" w:ascii="宋体" w:hAnsi="宋体"/>
          <w:szCs w:val="21"/>
        </w:rPr>
        <w:t>9.3 对评标委员会成员的纪律要求</w:t>
      </w:r>
      <w:bookmarkEnd w:id="125"/>
      <w:bookmarkEnd w:id="126"/>
      <w:bookmarkEnd w:id="127"/>
    </w:p>
    <w:p w14:paraId="477AC6FD">
      <w:pPr>
        <w:spacing w:line="360" w:lineRule="auto"/>
        <w:rPr>
          <w:rFonts w:ascii="宋体" w:hAnsi="宋体"/>
          <w:szCs w:val="21"/>
        </w:rPr>
      </w:pPr>
      <w:r>
        <w:rPr>
          <w:rFonts w:hint="eastAsia" w:ascii="宋体" w:hAnsi="宋体"/>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7688D871">
      <w:pPr>
        <w:spacing w:line="360" w:lineRule="auto"/>
        <w:rPr>
          <w:rFonts w:ascii="宋体" w:hAnsi="宋体"/>
          <w:szCs w:val="21"/>
        </w:rPr>
      </w:pPr>
      <w:bookmarkStart w:id="128" w:name="_Toc279599817"/>
      <w:bookmarkStart w:id="129" w:name="_Toc16137"/>
      <w:bookmarkStart w:id="130" w:name="_Toc274249621"/>
      <w:r>
        <w:rPr>
          <w:rFonts w:hint="eastAsia" w:ascii="宋体" w:hAnsi="宋体"/>
          <w:szCs w:val="21"/>
        </w:rPr>
        <w:t>9.4 对与评标活动有关的工作人员的纪律要求</w:t>
      </w:r>
      <w:bookmarkEnd w:id="128"/>
      <w:bookmarkEnd w:id="129"/>
      <w:bookmarkEnd w:id="130"/>
    </w:p>
    <w:p w14:paraId="314A4217">
      <w:pPr>
        <w:spacing w:line="360" w:lineRule="auto"/>
        <w:rPr>
          <w:rFonts w:ascii="宋体" w:hAnsi="宋体"/>
          <w:szCs w:val="21"/>
        </w:rPr>
      </w:pPr>
      <w:r>
        <w:rPr>
          <w:rFonts w:hint="eastAsia" w:ascii="宋体" w:hAnsi="宋体"/>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6400FE05">
      <w:pPr>
        <w:spacing w:line="360" w:lineRule="auto"/>
        <w:rPr>
          <w:rFonts w:ascii="宋体" w:hAnsi="宋体"/>
          <w:szCs w:val="21"/>
        </w:rPr>
      </w:pPr>
      <w:bookmarkStart w:id="131" w:name="_Toc22538"/>
      <w:bookmarkStart w:id="132" w:name="_Toc274249622"/>
      <w:bookmarkStart w:id="133" w:name="_Toc279599818"/>
      <w:r>
        <w:rPr>
          <w:rFonts w:hint="eastAsia" w:ascii="宋体" w:hAnsi="宋体"/>
          <w:szCs w:val="21"/>
        </w:rPr>
        <w:t>9.5 投诉</w:t>
      </w:r>
      <w:bookmarkEnd w:id="131"/>
      <w:bookmarkEnd w:id="132"/>
      <w:bookmarkEnd w:id="133"/>
    </w:p>
    <w:p w14:paraId="5DDBDE30">
      <w:pPr>
        <w:spacing w:line="360" w:lineRule="auto"/>
        <w:rPr>
          <w:rFonts w:ascii="宋体" w:hAnsi="宋体"/>
          <w:szCs w:val="21"/>
        </w:rPr>
      </w:pPr>
      <w:r>
        <w:rPr>
          <w:rFonts w:hint="eastAsia" w:ascii="宋体" w:hAnsi="宋体"/>
          <w:szCs w:val="21"/>
        </w:rPr>
        <w:t xml:space="preserve">投标人和其他利害关系人认为本次招标活动违反法律、法规和规章规定的，有权向有关行政监督部门投诉。 </w:t>
      </w:r>
    </w:p>
    <w:p w14:paraId="49119820">
      <w:pPr>
        <w:spacing w:line="360" w:lineRule="auto"/>
        <w:rPr>
          <w:rFonts w:ascii="宋体" w:hAnsi="宋体"/>
          <w:szCs w:val="21"/>
        </w:rPr>
      </w:pPr>
      <w:bookmarkStart w:id="134" w:name="_Toc29069"/>
      <w:r>
        <w:rPr>
          <w:rFonts w:hint="eastAsia" w:ascii="宋体" w:hAnsi="宋体"/>
          <w:szCs w:val="21"/>
        </w:rPr>
        <w:t>10. 需要补充的其他内容</w:t>
      </w:r>
      <w:bookmarkEnd w:id="134"/>
    </w:p>
    <w:p w14:paraId="73B04E58">
      <w:pPr>
        <w:spacing w:line="360" w:lineRule="auto"/>
        <w:rPr>
          <w:rFonts w:ascii="宋体" w:hAnsi="宋体"/>
          <w:bCs/>
          <w:szCs w:val="21"/>
        </w:rPr>
      </w:pPr>
      <w:r>
        <w:rPr>
          <w:rFonts w:hint="eastAsia" w:ascii="宋体" w:hAnsi="宋体"/>
          <w:bCs/>
          <w:szCs w:val="21"/>
        </w:rPr>
        <w:t>需要补充的其他内容：见投标人须知前附表。</w:t>
      </w:r>
    </w:p>
    <w:p w14:paraId="47B95123">
      <w:pPr>
        <w:pStyle w:val="51"/>
        <w:ind w:firstLine="0" w:firstLineChars="0"/>
      </w:pPr>
    </w:p>
    <w:p w14:paraId="281A621D">
      <w:pPr>
        <w:autoSpaceDE w:val="0"/>
        <w:autoSpaceDN w:val="0"/>
        <w:spacing w:line="360" w:lineRule="auto"/>
        <w:rPr>
          <w:rFonts w:ascii="宋体" w:hAnsi="宋体" w:cs="宋体"/>
          <w:b/>
          <w:kern w:val="0"/>
          <w:sz w:val="24"/>
        </w:rPr>
      </w:pPr>
    </w:p>
    <w:p w14:paraId="59B6FBD2">
      <w:pPr>
        <w:autoSpaceDE w:val="0"/>
        <w:autoSpaceDN w:val="0"/>
        <w:spacing w:line="360" w:lineRule="auto"/>
        <w:rPr>
          <w:rFonts w:ascii="宋体" w:hAnsi="宋体" w:cs="宋体"/>
          <w:b/>
          <w:kern w:val="0"/>
          <w:sz w:val="24"/>
        </w:rPr>
      </w:pPr>
      <w:r>
        <w:rPr>
          <w:rFonts w:hint="eastAsia" w:ascii="宋体" w:hAnsi="宋体" w:cs="宋体"/>
          <w:b/>
          <w:kern w:val="0"/>
          <w:sz w:val="24"/>
        </w:rPr>
        <w:t>附表一：问题澄清通知</w:t>
      </w:r>
    </w:p>
    <w:p w14:paraId="3AF48A10">
      <w:pPr>
        <w:autoSpaceDE w:val="0"/>
        <w:autoSpaceDN w:val="0"/>
        <w:spacing w:line="360" w:lineRule="auto"/>
        <w:ind w:firstLine="480"/>
        <w:jc w:val="left"/>
        <w:rPr>
          <w:rFonts w:ascii="宋体" w:hAnsi="宋体" w:cs="宋体"/>
          <w:kern w:val="0"/>
          <w:sz w:val="24"/>
        </w:rPr>
      </w:pPr>
    </w:p>
    <w:p w14:paraId="28DC158A">
      <w:pPr>
        <w:autoSpaceDE w:val="0"/>
        <w:autoSpaceDN w:val="0"/>
        <w:spacing w:line="360" w:lineRule="auto"/>
        <w:jc w:val="center"/>
        <w:rPr>
          <w:rFonts w:ascii="宋体" w:hAnsi="宋体" w:cs="宋体"/>
          <w:b/>
          <w:kern w:val="0"/>
          <w:sz w:val="24"/>
        </w:rPr>
      </w:pPr>
      <w:r>
        <w:rPr>
          <w:rFonts w:hint="eastAsia" w:ascii="宋体" w:hAnsi="宋体" w:cs="宋体"/>
          <w:b/>
          <w:kern w:val="0"/>
          <w:sz w:val="24"/>
        </w:rPr>
        <w:t>问题澄清通知</w:t>
      </w:r>
    </w:p>
    <w:p w14:paraId="7DBC94A2">
      <w:pPr>
        <w:autoSpaceDE w:val="0"/>
        <w:autoSpaceDN w:val="0"/>
        <w:spacing w:line="360" w:lineRule="auto"/>
        <w:jc w:val="center"/>
        <w:rPr>
          <w:rFonts w:ascii="宋体" w:hAnsi="宋体" w:cs="宋体"/>
          <w:kern w:val="0"/>
          <w:sz w:val="24"/>
        </w:rPr>
      </w:pPr>
      <w:r>
        <w:rPr>
          <w:rFonts w:hint="eastAsia" w:ascii="宋体" w:hAnsi="宋体" w:cs="宋体"/>
          <w:kern w:val="0"/>
          <w:sz w:val="24"/>
        </w:rPr>
        <w:t>编号：</w:t>
      </w:r>
    </w:p>
    <w:p w14:paraId="5EF83DCA">
      <w:pPr>
        <w:autoSpaceDE w:val="0"/>
        <w:autoSpaceDN w:val="0"/>
        <w:spacing w:line="360" w:lineRule="auto"/>
        <w:ind w:firstLine="560"/>
        <w:jc w:val="left"/>
        <w:rPr>
          <w:rFonts w:ascii="宋体" w:hAnsi="宋体" w:cs="宋体"/>
          <w:kern w:val="0"/>
          <w:sz w:val="24"/>
        </w:rPr>
      </w:pPr>
    </w:p>
    <w:p w14:paraId="195411F3">
      <w:pPr>
        <w:autoSpaceDE w:val="0"/>
        <w:autoSpaceDN w:val="0"/>
        <w:spacing w:line="360" w:lineRule="auto"/>
        <w:jc w:val="left"/>
        <w:rPr>
          <w:rFonts w:ascii="宋体" w:hAnsi="宋体" w:cs="宋体"/>
          <w:kern w:val="0"/>
          <w:szCs w:val="21"/>
        </w:rPr>
      </w:pPr>
      <w:r>
        <w:rPr>
          <w:rFonts w:hint="eastAsia" w:ascii="宋体" w:hAnsi="宋体" w:cs="宋体"/>
          <w:kern w:val="0"/>
          <w:szCs w:val="21"/>
        </w:rPr>
        <w:t>（投标人名称）：</w:t>
      </w:r>
    </w:p>
    <w:p w14:paraId="06F1DC4E">
      <w:pPr>
        <w:autoSpaceDE w:val="0"/>
        <w:autoSpaceDN w:val="0"/>
        <w:spacing w:line="360" w:lineRule="auto"/>
        <w:ind w:firstLine="480"/>
        <w:jc w:val="left"/>
        <w:rPr>
          <w:rFonts w:ascii="宋体" w:hAnsi="宋体" w:cs="宋体"/>
          <w:kern w:val="0"/>
          <w:szCs w:val="21"/>
        </w:rPr>
      </w:pPr>
    </w:p>
    <w:p w14:paraId="0D717B9D">
      <w:pPr>
        <w:autoSpaceDE w:val="0"/>
        <w:autoSpaceDN w:val="0"/>
        <w:spacing w:line="360" w:lineRule="auto"/>
        <w:ind w:firstLine="560"/>
        <w:jc w:val="left"/>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标段</w:t>
      </w:r>
      <w:r>
        <w:rPr>
          <w:rFonts w:hint="eastAsia" w:ascii="宋体" w:hAnsi="宋体" w:cs="宋体"/>
          <w:kern w:val="0"/>
          <w:szCs w:val="21"/>
        </w:rPr>
        <w:t>项目名称）的评标委员会，对你方的投标文件进行了仔细的审查，现需你方对下列问题以书面形式予以澄清：</w:t>
      </w:r>
    </w:p>
    <w:p w14:paraId="03D39F29">
      <w:pPr>
        <w:autoSpaceDE w:val="0"/>
        <w:autoSpaceDN w:val="0"/>
        <w:spacing w:line="360" w:lineRule="auto"/>
        <w:ind w:firstLine="560"/>
        <w:jc w:val="left"/>
        <w:rPr>
          <w:rFonts w:ascii="宋体" w:hAnsi="宋体" w:cs="宋体"/>
          <w:kern w:val="0"/>
          <w:szCs w:val="21"/>
        </w:rPr>
      </w:pPr>
    </w:p>
    <w:p w14:paraId="5C20E6EC">
      <w:pPr>
        <w:autoSpaceDE w:val="0"/>
        <w:autoSpaceDN w:val="0"/>
        <w:spacing w:line="360" w:lineRule="auto"/>
        <w:ind w:firstLine="560"/>
        <w:jc w:val="left"/>
        <w:rPr>
          <w:rFonts w:ascii="宋体" w:hAnsi="宋体" w:cs="宋体"/>
          <w:kern w:val="0"/>
          <w:szCs w:val="21"/>
        </w:rPr>
      </w:pPr>
    </w:p>
    <w:p w14:paraId="5A7A18B6">
      <w:pPr>
        <w:autoSpaceDE w:val="0"/>
        <w:autoSpaceDN w:val="0"/>
        <w:spacing w:line="360" w:lineRule="auto"/>
        <w:ind w:firstLine="560"/>
        <w:jc w:val="left"/>
        <w:rPr>
          <w:rFonts w:ascii="宋体" w:hAnsi="宋体" w:cs="宋体"/>
          <w:kern w:val="0"/>
          <w:szCs w:val="21"/>
        </w:rPr>
      </w:pPr>
      <w:r>
        <w:rPr>
          <w:rFonts w:ascii="宋体" w:hAnsi="宋体" w:cs="宋体"/>
          <w:kern w:val="0"/>
          <w:szCs w:val="21"/>
        </w:rPr>
        <w:t>1.</w:t>
      </w:r>
    </w:p>
    <w:p w14:paraId="10631586">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2. </w:t>
      </w:r>
    </w:p>
    <w:p w14:paraId="2ECA9B41">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    </w:t>
      </w:r>
    </w:p>
    <w:p w14:paraId="7C5EB1D8">
      <w:pPr>
        <w:autoSpaceDE w:val="0"/>
        <w:autoSpaceDN w:val="0"/>
        <w:spacing w:line="360" w:lineRule="auto"/>
        <w:ind w:firstLine="560"/>
        <w:jc w:val="left"/>
        <w:rPr>
          <w:rFonts w:ascii="宋体" w:hAnsi="宋体" w:cs="宋体"/>
          <w:kern w:val="0"/>
          <w:szCs w:val="21"/>
        </w:rPr>
      </w:pPr>
    </w:p>
    <w:p w14:paraId="073C59F8">
      <w:pPr>
        <w:autoSpaceDE w:val="0"/>
        <w:autoSpaceDN w:val="0"/>
        <w:spacing w:line="360" w:lineRule="auto"/>
        <w:ind w:firstLine="560"/>
        <w:jc w:val="left"/>
        <w:rPr>
          <w:rFonts w:ascii="宋体" w:hAnsi="宋体" w:cs="宋体"/>
          <w:kern w:val="0"/>
          <w:szCs w:val="21"/>
        </w:rPr>
      </w:pPr>
    </w:p>
    <w:p w14:paraId="45384688">
      <w:pPr>
        <w:autoSpaceDE w:val="0"/>
        <w:autoSpaceDN w:val="0"/>
        <w:spacing w:line="360" w:lineRule="auto"/>
        <w:ind w:firstLine="420" w:firstLineChars="200"/>
        <w:jc w:val="left"/>
        <w:rPr>
          <w:rFonts w:ascii="宋体" w:hAnsi="宋体" w:cs="宋体"/>
          <w:kern w:val="0"/>
          <w:szCs w:val="21"/>
        </w:rPr>
      </w:pPr>
      <w:r>
        <w:rPr>
          <w:rFonts w:hint="eastAsia" w:ascii="宋体" w:hAnsi="宋体" w:cs="宋体"/>
          <w:kern w:val="0"/>
          <w:szCs w:val="21"/>
        </w:rPr>
        <w:t>请将上述问题的澄清于年月日时分前递交至（详细地址）或传真至（传真号码）。采用传真方式的，应在年月日时分前将原件递交至（详细地址）。</w:t>
      </w:r>
    </w:p>
    <w:p w14:paraId="138EA11C">
      <w:pPr>
        <w:autoSpaceDE w:val="0"/>
        <w:autoSpaceDN w:val="0"/>
        <w:spacing w:line="360" w:lineRule="auto"/>
        <w:ind w:firstLine="560"/>
        <w:jc w:val="left"/>
        <w:rPr>
          <w:rFonts w:ascii="宋体" w:hAnsi="宋体" w:cs="宋体"/>
          <w:kern w:val="0"/>
          <w:szCs w:val="21"/>
        </w:rPr>
      </w:pPr>
    </w:p>
    <w:p w14:paraId="3A52FD62">
      <w:pPr>
        <w:autoSpaceDE w:val="0"/>
        <w:autoSpaceDN w:val="0"/>
        <w:spacing w:line="360" w:lineRule="auto"/>
        <w:jc w:val="left"/>
        <w:rPr>
          <w:rFonts w:ascii="宋体" w:hAnsi="宋体" w:cs="宋体"/>
          <w:kern w:val="0"/>
          <w:szCs w:val="21"/>
        </w:rPr>
      </w:pPr>
    </w:p>
    <w:p w14:paraId="0B9DC7F3">
      <w:pPr>
        <w:autoSpaceDE w:val="0"/>
        <w:autoSpaceDN w:val="0"/>
        <w:spacing w:line="360" w:lineRule="auto"/>
        <w:jc w:val="right"/>
        <w:rPr>
          <w:rFonts w:ascii="宋体" w:hAnsi="宋体" w:cs="宋体"/>
          <w:kern w:val="0"/>
          <w:szCs w:val="21"/>
        </w:rPr>
      </w:pPr>
      <w:r>
        <w:rPr>
          <w:rFonts w:hint="eastAsia" w:ascii="宋体" w:hAnsi="宋体" w:cs="宋体"/>
          <w:kern w:val="0"/>
          <w:szCs w:val="21"/>
        </w:rPr>
        <w:t>评标委员会负责人：（签字）</w:t>
      </w:r>
    </w:p>
    <w:p w14:paraId="325C70A1">
      <w:pPr>
        <w:autoSpaceDE w:val="0"/>
        <w:autoSpaceDN w:val="0"/>
        <w:spacing w:line="360" w:lineRule="auto"/>
        <w:ind w:firstLine="2100" w:firstLineChars="1000"/>
        <w:jc w:val="left"/>
        <w:rPr>
          <w:rFonts w:ascii="宋体" w:hAnsi="宋体" w:cs="宋体"/>
          <w:kern w:val="0"/>
          <w:szCs w:val="21"/>
        </w:rPr>
      </w:pPr>
      <w:r>
        <w:rPr>
          <w:rFonts w:hint="eastAsia" w:ascii="宋体" w:hAnsi="宋体" w:cs="宋体"/>
          <w:kern w:val="0"/>
          <w:szCs w:val="21"/>
        </w:rPr>
        <w:t>（经评标委员会授权的招标人代表签字或招标人加盖公章）</w:t>
      </w:r>
    </w:p>
    <w:p w14:paraId="39566495">
      <w:pPr>
        <w:autoSpaceDE w:val="0"/>
        <w:autoSpaceDN w:val="0"/>
        <w:spacing w:line="360" w:lineRule="auto"/>
        <w:ind w:firstLine="5331" w:firstLineChars="2539"/>
        <w:jc w:val="left"/>
        <w:rPr>
          <w:rFonts w:ascii="宋体" w:hAnsi="宋体" w:cs="宋体"/>
          <w:kern w:val="0"/>
          <w:szCs w:val="21"/>
        </w:rPr>
      </w:pPr>
      <w:r>
        <w:rPr>
          <w:rFonts w:hint="eastAsia" w:ascii="宋体" w:hAnsi="宋体" w:cs="宋体"/>
          <w:kern w:val="0"/>
          <w:szCs w:val="21"/>
        </w:rPr>
        <w:t>年月日</w:t>
      </w:r>
    </w:p>
    <w:p w14:paraId="4A385F4D">
      <w:pPr>
        <w:autoSpaceDE w:val="0"/>
        <w:autoSpaceDN w:val="0"/>
        <w:spacing w:line="360" w:lineRule="auto"/>
        <w:ind w:firstLine="560"/>
        <w:jc w:val="left"/>
        <w:rPr>
          <w:rFonts w:ascii="宋体" w:hAnsi="宋体" w:cs="宋体"/>
          <w:kern w:val="0"/>
          <w:sz w:val="24"/>
        </w:rPr>
      </w:pPr>
    </w:p>
    <w:p w14:paraId="0429D7CD">
      <w:pPr>
        <w:pStyle w:val="51"/>
        <w:ind w:firstLine="560"/>
      </w:pPr>
    </w:p>
    <w:p w14:paraId="45F5775F">
      <w:pPr>
        <w:pStyle w:val="51"/>
        <w:ind w:firstLine="0" w:firstLineChars="0"/>
      </w:pPr>
    </w:p>
    <w:p w14:paraId="26531351">
      <w:pPr>
        <w:autoSpaceDE w:val="0"/>
        <w:autoSpaceDN w:val="0"/>
        <w:spacing w:line="360" w:lineRule="auto"/>
        <w:rPr>
          <w:rFonts w:ascii="宋体" w:hAnsi="宋体" w:cs="宋体"/>
          <w:b/>
          <w:kern w:val="0"/>
          <w:sz w:val="24"/>
        </w:rPr>
      </w:pPr>
    </w:p>
    <w:p w14:paraId="128D9ABD">
      <w:pPr>
        <w:autoSpaceDE w:val="0"/>
        <w:autoSpaceDN w:val="0"/>
        <w:spacing w:line="360" w:lineRule="auto"/>
        <w:rPr>
          <w:rFonts w:ascii="宋体" w:hAnsi="宋体" w:cs="宋体"/>
          <w:b/>
          <w:kern w:val="0"/>
          <w:sz w:val="24"/>
        </w:rPr>
      </w:pPr>
    </w:p>
    <w:p w14:paraId="65B0FF1D">
      <w:pPr>
        <w:autoSpaceDE w:val="0"/>
        <w:autoSpaceDN w:val="0"/>
        <w:spacing w:line="360" w:lineRule="auto"/>
        <w:rPr>
          <w:rFonts w:ascii="宋体" w:hAnsi="宋体" w:cs="宋体"/>
          <w:b/>
          <w:kern w:val="0"/>
          <w:sz w:val="24"/>
        </w:rPr>
      </w:pPr>
    </w:p>
    <w:p w14:paraId="1DEABE68">
      <w:pPr>
        <w:autoSpaceDE w:val="0"/>
        <w:autoSpaceDN w:val="0"/>
        <w:spacing w:line="360" w:lineRule="auto"/>
        <w:rPr>
          <w:rFonts w:hint="eastAsia" w:ascii="宋体" w:hAnsi="宋体" w:cs="宋体"/>
          <w:b/>
          <w:kern w:val="0"/>
          <w:sz w:val="24"/>
        </w:rPr>
      </w:pPr>
    </w:p>
    <w:p w14:paraId="17B90ED9">
      <w:pPr>
        <w:autoSpaceDE w:val="0"/>
        <w:autoSpaceDN w:val="0"/>
        <w:spacing w:line="360" w:lineRule="auto"/>
        <w:rPr>
          <w:rFonts w:ascii="宋体" w:hAnsi="宋体" w:cs="宋体"/>
          <w:b/>
          <w:kern w:val="0"/>
          <w:sz w:val="24"/>
        </w:rPr>
      </w:pPr>
      <w:r>
        <w:rPr>
          <w:rFonts w:hint="eastAsia" w:ascii="宋体" w:hAnsi="宋体" w:cs="宋体"/>
          <w:b/>
          <w:kern w:val="0"/>
          <w:sz w:val="24"/>
        </w:rPr>
        <w:t>附表二：问题的澄清</w:t>
      </w:r>
    </w:p>
    <w:p w14:paraId="3D2D9FE5">
      <w:pPr>
        <w:autoSpaceDE w:val="0"/>
        <w:autoSpaceDN w:val="0"/>
        <w:spacing w:line="360" w:lineRule="auto"/>
        <w:jc w:val="center"/>
        <w:rPr>
          <w:rFonts w:ascii="宋体" w:hAnsi="宋体" w:cs="宋体"/>
          <w:b/>
          <w:kern w:val="0"/>
          <w:sz w:val="24"/>
        </w:rPr>
      </w:pPr>
    </w:p>
    <w:p w14:paraId="1EE65AE9">
      <w:pPr>
        <w:autoSpaceDE w:val="0"/>
        <w:autoSpaceDN w:val="0"/>
        <w:spacing w:line="360" w:lineRule="auto"/>
        <w:jc w:val="center"/>
        <w:rPr>
          <w:rFonts w:ascii="宋体" w:hAnsi="宋体" w:cs="宋体"/>
          <w:b/>
          <w:kern w:val="0"/>
          <w:sz w:val="24"/>
        </w:rPr>
      </w:pPr>
      <w:r>
        <w:rPr>
          <w:rFonts w:hint="eastAsia" w:ascii="宋体" w:hAnsi="宋体" w:cs="宋体"/>
          <w:b/>
          <w:kern w:val="0"/>
          <w:sz w:val="24"/>
        </w:rPr>
        <w:t>问题的澄清</w:t>
      </w:r>
    </w:p>
    <w:p w14:paraId="64037DE7">
      <w:pPr>
        <w:autoSpaceDE w:val="0"/>
        <w:autoSpaceDN w:val="0"/>
        <w:spacing w:line="360" w:lineRule="auto"/>
        <w:jc w:val="center"/>
        <w:rPr>
          <w:rFonts w:ascii="宋体" w:hAnsi="宋体" w:cs="宋体"/>
          <w:kern w:val="0"/>
          <w:sz w:val="24"/>
        </w:rPr>
      </w:pPr>
      <w:r>
        <w:rPr>
          <w:rFonts w:hint="eastAsia" w:ascii="宋体" w:hAnsi="宋体" w:cs="宋体"/>
          <w:kern w:val="0"/>
          <w:sz w:val="24"/>
        </w:rPr>
        <w:t>编号：</w:t>
      </w:r>
    </w:p>
    <w:p w14:paraId="284B3577">
      <w:pPr>
        <w:autoSpaceDE w:val="0"/>
        <w:autoSpaceDN w:val="0"/>
        <w:spacing w:line="360" w:lineRule="auto"/>
        <w:ind w:firstLine="560"/>
        <w:jc w:val="left"/>
        <w:rPr>
          <w:rFonts w:ascii="宋体" w:hAnsi="宋体" w:cs="宋体"/>
          <w:kern w:val="0"/>
          <w:szCs w:val="21"/>
        </w:rPr>
      </w:pPr>
    </w:p>
    <w:p w14:paraId="0F2A75F3">
      <w:pPr>
        <w:autoSpaceDE w:val="0"/>
        <w:autoSpaceDN w:val="0"/>
        <w:spacing w:line="360" w:lineRule="auto"/>
        <w:jc w:val="left"/>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标段</w:t>
      </w:r>
      <w:r>
        <w:rPr>
          <w:rFonts w:hint="eastAsia" w:ascii="宋体" w:hAnsi="宋体" w:cs="宋体"/>
          <w:kern w:val="0"/>
          <w:szCs w:val="21"/>
        </w:rPr>
        <w:t>项目名称）招标的评标委员会：</w:t>
      </w:r>
    </w:p>
    <w:p w14:paraId="1D2F9482">
      <w:pPr>
        <w:autoSpaceDE w:val="0"/>
        <w:autoSpaceDN w:val="0"/>
        <w:spacing w:line="360" w:lineRule="auto"/>
        <w:jc w:val="left"/>
        <w:rPr>
          <w:rFonts w:ascii="宋体" w:hAnsi="宋体" w:cs="宋体"/>
          <w:kern w:val="0"/>
          <w:szCs w:val="21"/>
        </w:rPr>
      </w:pPr>
    </w:p>
    <w:p w14:paraId="004CEE09">
      <w:pPr>
        <w:autoSpaceDE w:val="0"/>
        <w:autoSpaceDN w:val="0"/>
        <w:spacing w:line="360" w:lineRule="auto"/>
        <w:ind w:firstLine="560"/>
        <w:jc w:val="left"/>
        <w:rPr>
          <w:rFonts w:ascii="宋体" w:hAnsi="宋体" w:cs="宋体"/>
          <w:kern w:val="0"/>
          <w:szCs w:val="21"/>
        </w:rPr>
      </w:pPr>
      <w:r>
        <w:rPr>
          <w:rFonts w:hint="eastAsia" w:ascii="宋体" w:hAnsi="宋体" w:cs="宋体"/>
          <w:kern w:val="0"/>
          <w:szCs w:val="21"/>
        </w:rPr>
        <w:t>问题澄清通知（编号：）已收悉，现澄清如下：</w:t>
      </w:r>
    </w:p>
    <w:p w14:paraId="3DD3D6A7">
      <w:pPr>
        <w:autoSpaceDE w:val="0"/>
        <w:autoSpaceDN w:val="0"/>
        <w:spacing w:line="360" w:lineRule="auto"/>
        <w:ind w:firstLine="560"/>
        <w:jc w:val="left"/>
        <w:rPr>
          <w:rFonts w:ascii="宋体" w:hAnsi="宋体" w:cs="宋体"/>
          <w:kern w:val="0"/>
          <w:szCs w:val="21"/>
        </w:rPr>
      </w:pPr>
      <w:r>
        <w:rPr>
          <w:rFonts w:ascii="宋体" w:hAnsi="宋体" w:cs="宋体"/>
          <w:kern w:val="0"/>
          <w:szCs w:val="21"/>
        </w:rPr>
        <w:t>1.</w:t>
      </w:r>
    </w:p>
    <w:p w14:paraId="6EC2DC82">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2. </w:t>
      </w:r>
    </w:p>
    <w:p w14:paraId="72B6D0E6">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    </w:t>
      </w:r>
    </w:p>
    <w:p w14:paraId="125C5641">
      <w:pPr>
        <w:autoSpaceDE w:val="0"/>
        <w:autoSpaceDN w:val="0"/>
        <w:spacing w:line="360" w:lineRule="auto"/>
        <w:ind w:firstLine="480"/>
        <w:jc w:val="left"/>
        <w:rPr>
          <w:rFonts w:ascii="宋体" w:hAnsi="宋体" w:cs="宋体"/>
          <w:kern w:val="0"/>
          <w:szCs w:val="21"/>
        </w:rPr>
      </w:pPr>
    </w:p>
    <w:p w14:paraId="01177690">
      <w:pPr>
        <w:autoSpaceDE w:val="0"/>
        <w:autoSpaceDN w:val="0"/>
        <w:spacing w:line="360" w:lineRule="auto"/>
        <w:ind w:firstLine="480"/>
        <w:jc w:val="left"/>
        <w:rPr>
          <w:rFonts w:ascii="宋体" w:hAnsi="宋体" w:cs="宋体"/>
          <w:kern w:val="0"/>
          <w:szCs w:val="21"/>
        </w:rPr>
      </w:pPr>
    </w:p>
    <w:p w14:paraId="12D653EF">
      <w:pPr>
        <w:autoSpaceDE w:val="0"/>
        <w:autoSpaceDN w:val="0"/>
        <w:spacing w:line="360" w:lineRule="auto"/>
        <w:ind w:firstLine="480"/>
        <w:jc w:val="left"/>
        <w:rPr>
          <w:rFonts w:ascii="宋体" w:hAnsi="宋体" w:cs="宋体"/>
          <w:kern w:val="0"/>
          <w:szCs w:val="21"/>
        </w:rPr>
      </w:pPr>
    </w:p>
    <w:p w14:paraId="016630D3">
      <w:pPr>
        <w:autoSpaceDE w:val="0"/>
        <w:autoSpaceDN w:val="0"/>
        <w:spacing w:line="360" w:lineRule="auto"/>
        <w:ind w:firstLine="480"/>
        <w:jc w:val="left"/>
        <w:rPr>
          <w:rFonts w:ascii="宋体" w:hAnsi="宋体" w:cs="宋体"/>
          <w:kern w:val="0"/>
          <w:szCs w:val="21"/>
        </w:rPr>
      </w:pPr>
    </w:p>
    <w:p w14:paraId="4364E868">
      <w:pPr>
        <w:autoSpaceDE w:val="0"/>
        <w:autoSpaceDN w:val="0"/>
        <w:spacing w:line="360" w:lineRule="auto"/>
        <w:ind w:right="420" w:firstLine="5460" w:firstLineChars="2600"/>
        <w:rPr>
          <w:rFonts w:ascii="宋体" w:hAnsi="宋体" w:cs="宋体"/>
          <w:kern w:val="0"/>
          <w:szCs w:val="21"/>
        </w:rPr>
      </w:pPr>
      <w:r>
        <w:rPr>
          <w:rFonts w:hint="eastAsia" w:ascii="宋体" w:hAnsi="宋体" w:cs="宋体"/>
          <w:kern w:val="0"/>
          <w:szCs w:val="21"/>
        </w:rPr>
        <w:t>投标人：（盖单位章）</w:t>
      </w:r>
    </w:p>
    <w:p w14:paraId="7F7F00E3">
      <w:pPr>
        <w:autoSpaceDE w:val="0"/>
        <w:autoSpaceDN w:val="0"/>
        <w:spacing w:line="360" w:lineRule="auto"/>
        <w:jc w:val="right"/>
        <w:rPr>
          <w:rFonts w:ascii="宋体" w:hAnsi="宋体" w:cs="宋体"/>
          <w:kern w:val="0"/>
          <w:szCs w:val="21"/>
        </w:rPr>
      </w:pPr>
    </w:p>
    <w:p w14:paraId="4108AA75">
      <w:pPr>
        <w:autoSpaceDE w:val="0"/>
        <w:autoSpaceDN w:val="0"/>
        <w:spacing w:line="360" w:lineRule="auto"/>
        <w:jc w:val="right"/>
        <w:rPr>
          <w:rFonts w:ascii="宋体" w:hAnsi="宋体" w:cs="宋体"/>
          <w:kern w:val="0"/>
          <w:szCs w:val="21"/>
        </w:rPr>
      </w:pPr>
      <w:r>
        <w:rPr>
          <w:rFonts w:hint="eastAsia" w:ascii="宋体" w:hAnsi="宋体" w:cs="宋体"/>
          <w:kern w:val="0"/>
          <w:szCs w:val="21"/>
        </w:rPr>
        <w:t>法定代表人或其委托代理人：（签字）</w:t>
      </w:r>
    </w:p>
    <w:p w14:paraId="274CCA53">
      <w:pPr>
        <w:autoSpaceDE w:val="0"/>
        <w:autoSpaceDN w:val="0"/>
        <w:spacing w:line="360" w:lineRule="auto"/>
        <w:jc w:val="right"/>
        <w:rPr>
          <w:rFonts w:ascii="宋体" w:hAnsi="宋体" w:cs="宋体"/>
          <w:kern w:val="0"/>
          <w:szCs w:val="21"/>
        </w:rPr>
      </w:pPr>
    </w:p>
    <w:p w14:paraId="31080FD5">
      <w:pPr>
        <w:spacing w:line="440" w:lineRule="exact"/>
        <w:jc w:val="center"/>
        <w:rPr>
          <w:sz w:val="32"/>
          <w:szCs w:val="32"/>
        </w:rPr>
      </w:pPr>
      <w:r>
        <w:rPr>
          <w:rFonts w:hint="eastAsia" w:ascii="宋体" w:hAnsi="宋体" w:cs="宋体"/>
          <w:kern w:val="0"/>
          <w:szCs w:val="21"/>
        </w:rPr>
        <w:t>年月日</w:t>
      </w:r>
      <w:bookmarkEnd w:id="6"/>
      <w:bookmarkStart w:id="135" w:name="_Toc22091"/>
      <w:bookmarkStart w:id="136" w:name="_Toc2761070"/>
    </w:p>
    <w:p w14:paraId="05FFC68C">
      <w:pPr>
        <w:rPr>
          <w:sz w:val="32"/>
          <w:szCs w:val="32"/>
        </w:rPr>
      </w:pPr>
    </w:p>
    <w:p w14:paraId="4553B320">
      <w:pPr>
        <w:pStyle w:val="51"/>
        <w:ind w:firstLine="0" w:firstLineChars="0"/>
        <w:rPr>
          <w:b/>
          <w:bCs/>
          <w:sz w:val="32"/>
          <w:szCs w:val="32"/>
        </w:rPr>
      </w:pPr>
    </w:p>
    <w:p w14:paraId="035F4B6E">
      <w:pPr>
        <w:pStyle w:val="51"/>
        <w:ind w:firstLine="0" w:firstLineChars="0"/>
        <w:rPr>
          <w:b/>
          <w:bCs/>
          <w:sz w:val="32"/>
          <w:szCs w:val="32"/>
        </w:rPr>
      </w:pPr>
    </w:p>
    <w:p w14:paraId="45EDBB5C">
      <w:pPr>
        <w:pStyle w:val="51"/>
        <w:ind w:firstLine="0" w:firstLineChars="0"/>
        <w:rPr>
          <w:b/>
          <w:bCs/>
          <w:sz w:val="32"/>
          <w:szCs w:val="32"/>
        </w:rPr>
      </w:pPr>
    </w:p>
    <w:p w14:paraId="091D1E62">
      <w:pPr>
        <w:pStyle w:val="51"/>
        <w:ind w:firstLine="0" w:firstLineChars="0"/>
        <w:rPr>
          <w:b/>
          <w:bCs/>
          <w:sz w:val="32"/>
          <w:szCs w:val="32"/>
        </w:rPr>
      </w:pPr>
    </w:p>
    <w:p w14:paraId="5654E546">
      <w:pPr>
        <w:pStyle w:val="51"/>
        <w:ind w:firstLine="0" w:firstLineChars="0"/>
        <w:rPr>
          <w:b/>
          <w:bCs/>
          <w:sz w:val="32"/>
          <w:szCs w:val="32"/>
        </w:rPr>
      </w:pPr>
    </w:p>
    <w:p w14:paraId="2F657D88">
      <w:pPr>
        <w:pStyle w:val="92"/>
        <w:rPr>
          <w:b/>
          <w:bCs/>
          <w:sz w:val="32"/>
          <w:szCs w:val="32"/>
        </w:rPr>
      </w:pPr>
    </w:p>
    <w:p w14:paraId="7B969E32">
      <w:pPr>
        <w:pStyle w:val="92"/>
        <w:rPr>
          <w:b/>
          <w:bCs/>
          <w:sz w:val="32"/>
          <w:szCs w:val="32"/>
        </w:rPr>
      </w:pPr>
    </w:p>
    <w:p w14:paraId="347556A7">
      <w:pPr>
        <w:pStyle w:val="92"/>
        <w:rPr>
          <w:b/>
          <w:bCs/>
          <w:sz w:val="32"/>
          <w:szCs w:val="32"/>
        </w:rPr>
      </w:pPr>
    </w:p>
    <w:p w14:paraId="498EAF32">
      <w:pPr>
        <w:pStyle w:val="92"/>
        <w:rPr>
          <w:b/>
          <w:bCs/>
          <w:sz w:val="32"/>
          <w:szCs w:val="32"/>
        </w:rPr>
      </w:pPr>
    </w:p>
    <w:p w14:paraId="01925C70">
      <w:pPr>
        <w:pStyle w:val="92"/>
        <w:rPr>
          <w:b/>
          <w:bCs/>
          <w:sz w:val="32"/>
          <w:szCs w:val="32"/>
        </w:rPr>
      </w:pPr>
    </w:p>
    <w:p w14:paraId="1B09FC4E">
      <w:pPr>
        <w:numPr>
          <w:ilvl w:val="0"/>
          <w:numId w:val="4"/>
        </w:numPr>
        <w:jc w:val="center"/>
        <w:rPr>
          <w:b/>
          <w:bCs/>
          <w:sz w:val="32"/>
          <w:szCs w:val="32"/>
        </w:rPr>
      </w:pPr>
      <w:r>
        <w:rPr>
          <w:rFonts w:hint="eastAsia"/>
          <w:b/>
          <w:bCs/>
          <w:sz w:val="32"/>
          <w:szCs w:val="32"/>
        </w:rPr>
        <w:t>评标办法</w:t>
      </w:r>
      <w:bookmarkEnd w:id="135"/>
      <w:r>
        <w:rPr>
          <w:rFonts w:hint="eastAsia"/>
          <w:b/>
          <w:bCs/>
          <w:sz w:val="32"/>
          <w:szCs w:val="32"/>
        </w:rPr>
        <w:t>（综合评估法）</w:t>
      </w:r>
    </w:p>
    <w:p w14:paraId="0857544F">
      <w:pPr>
        <w:pStyle w:val="125"/>
        <w:spacing w:line="560" w:lineRule="exact"/>
        <w:ind w:right="-88" w:rightChars="-42"/>
        <w:jc w:val="center"/>
        <w:rPr>
          <w:rFonts w:hAnsi="宋体" w:cs="宋体"/>
          <w:b/>
          <w:szCs w:val="24"/>
        </w:rPr>
      </w:pPr>
      <w:r>
        <w:rPr>
          <w:rFonts w:hint="eastAsia" w:hAnsi="宋体" w:cs="宋体"/>
          <w:b/>
          <w:szCs w:val="24"/>
        </w:rPr>
        <w:t>评标办法前附表</w:t>
      </w:r>
    </w:p>
    <w:tbl>
      <w:tblPr>
        <w:tblStyle w:val="52"/>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34"/>
        <w:gridCol w:w="2084"/>
        <w:gridCol w:w="759"/>
        <w:gridCol w:w="4771"/>
      </w:tblGrid>
      <w:tr w14:paraId="7363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229" w:type="dxa"/>
            <w:gridSpan w:val="3"/>
            <w:noWrap w:val="0"/>
            <w:vAlign w:val="center"/>
          </w:tcPr>
          <w:p w14:paraId="44D3A741">
            <w:pPr>
              <w:spacing w:line="360" w:lineRule="exact"/>
              <w:ind w:firstLine="640"/>
              <w:jc w:val="center"/>
              <w:rPr>
                <w:rFonts w:hint="eastAsia" w:ascii="宋体" w:hAnsi="宋体" w:eastAsia="宋体" w:cs="宋体"/>
                <w:sz w:val="24"/>
                <w:szCs w:val="24"/>
              </w:rPr>
            </w:pPr>
            <w:bookmarkStart w:id="137" w:name="_Toc14685"/>
            <w:r>
              <w:rPr>
                <w:rFonts w:hint="eastAsia" w:ascii="宋体" w:hAnsi="宋体" w:eastAsia="宋体" w:cs="宋体"/>
                <w:sz w:val="24"/>
                <w:szCs w:val="24"/>
              </w:rPr>
              <w:t>条款名称</w:t>
            </w:r>
          </w:p>
        </w:tc>
        <w:tc>
          <w:tcPr>
            <w:tcW w:w="5530" w:type="dxa"/>
            <w:gridSpan w:val="2"/>
            <w:noWrap w:val="0"/>
            <w:vAlign w:val="center"/>
          </w:tcPr>
          <w:p w14:paraId="31B1F4B0">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编列内容</w:t>
            </w:r>
          </w:p>
        </w:tc>
      </w:tr>
      <w:tr w14:paraId="6D96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145" w:type="dxa"/>
            <w:gridSpan w:val="2"/>
            <w:noWrap w:val="0"/>
            <w:vAlign w:val="center"/>
          </w:tcPr>
          <w:p w14:paraId="36C892CA">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2084" w:type="dxa"/>
            <w:noWrap w:val="0"/>
            <w:vAlign w:val="center"/>
          </w:tcPr>
          <w:p w14:paraId="640A4FF5">
            <w:pPr>
              <w:spacing w:line="360" w:lineRule="exact"/>
              <w:ind w:firstLine="24" w:firstLineChars="10"/>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5530" w:type="dxa"/>
            <w:gridSpan w:val="2"/>
            <w:noWrap w:val="0"/>
            <w:vAlign w:val="center"/>
          </w:tcPr>
          <w:p w14:paraId="22F786E0">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评审标准</w:t>
            </w:r>
          </w:p>
        </w:tc>
      </w:tr>
      <w:tr w14:paraId="7CEE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11" w:type="dxa"/>
            <w:vMerge w:val="restart"/>
            <w:noWrap w:val="0"/>
            <w:vAlign w:val="center"/>
          </w:tcPr>
          <w:p w14:paraId="7B0092D6">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2.1.1</w:t>
            </w:r>
          </w:p>
        </w:tc>
        <w:tc>
          <w:tcPr>
            <w:tcW w:w="1134" w:type="dxa"/>
            <w:vMerge w:val="restart"/>
            <w:noWrap w:val="0"/>
            <w:vAlign w:val="center"/>
          </w:tcPr>
          <w:p w14:paraId="2BCD6BA1">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形</w:t>
            </w:r>
          </w:p>
          <w:p w14:paraId="7D693038">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式</w:t>
            </w:r>
          </w:p>
          <w:p w14:paraId="3CE86918">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评</w:t>
            </w:r>
          </w:p>
          <w:p w14:paraId="6747AD2D">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审</w:t>
            </w:r>
          </w:p>
          <w:p w14:paraId="70323BC8">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标</w:t>
            </w:r>
          </w:p>
          <w:p w14:paraId="58841267">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准</w:t>
            </w:r>
          </w:p>
        </w:tc>
        <w:tc>
          <w:tcPr>
            <w:tcW w:w="2084" w:type="dxa"/>
            <w:noWrap w:val="0"/>
            <w:vAlign w:val="center"/>
          </w:tcPr>
          <w:p w14:paraId="7B44A300">
            <w:pPr>
              <w:spacing w:line="320" w:lineRule="exact"/>
              <w:ind w:firstLine="24" w:firstLineChars="10"/>
              <w:jc w:val="center"/>
              <w:rPr>
                <w:rFonts w:hint="eastAsia" w:ascii="宋体" w:hAnsi="宋体" w:eastAsia="宋体" w:cs="宋体"/>
                <w:sz w:val="24"/>
                <w:szCs w:val="24"/>
              </w:rPr>
            </w:pPr>
            <w:r>
              <w:rPr>
                <w:rFonts w:hint="eastAsia" w:ascii="宋体" w:hAnsi="宋体" w:eastAsia="宋体" w:cs="宋体"/>
                <w:sz w:val="24"/>
                <w:szCs w:val="24"/>
              </w:rPr>
              <w:t>投标人名称</w:t>
            </w:r>
          </w:p>
        </w:tc>
        <w:tc>
          <w:tcPr>
            <w:tcW w:w="5530" w:type="dxa"/>
            <w:gridSpan w:val="2"/>
            <w:noWrap w:val="0"/>
            <w:vAlign w:val="center"/>
          </w:tcPr>
          <w:p w14:paraId="1107109E">
            <w:pPr>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rPr>
              <w:t>与营业执照、资质证书一致</w:t>
            </w:r>
          </w:p>
        </w:tc>
      </w:tr>
      <w:tr w14:paraId="59E0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11" w:type="dxa"/>
            <w:vMerge w:val="continue"/>
            <w:noWrap w:val="0"/>
            <w:vAlign w:val="center"/>
          </w:tcPr>
          <w:p w14:paraId="7BAB1D86">
            <w:pPr>
              <w:spacing w:line="360" w:lineRule="exact"/>
              <w:ind w:firstLine="640"/>
              <w:jc w:val="center"/>
              <w:rPr>
                <w:rFonts w:hint="eastAsia" w:ascii="宋体" w:hAnsi="宋体" w:eastAsia="宋体" w:cs="宋体"/>
                <w:sz w:val="24"/>
                <w:szCs w:val="24"/>
              </w:rPr>
            </w:pPr>
          </w:p>
        </w:tc>
        <w:tc>
          <w:tcPr>
            <w:tcW w:w="1134" w:type="dxa"/>
            <w:vMerge w:val="continue"/>
            <w:noWrap w:val="0"/>
            <w:vAlign w:val="center"/>
          </w:tcPr>
          <w:p w14:paraId="53E349C0">
            <w:pPr>
              <w:spacing w:line="360" w:lineRule="exact"/>
              <w:ind w:firstLine="640"/>
              <w:jc w:val="center"/>
              <w:rPr>
                <w:rFonts w:hint="eastAsia" w:ascii="宋体" w:hAnsi="宋体" w:eastAsia="宋体" w:cs="宋体"/>
                <w:sz w:val="24"/>
                <w:szCs w:val="24"/>
              </w:rPr>
            </w:pPr>
          </w:p>
        </w:tc>
        <w:tc>
          <w:tcPr>
            <w:tcW w:w="2084" w:type="dxa"/>
            <w:noWrap w:val="0"/>
            <w:vAlign w:val="center"/>
          </w:tcPr>
          <w:p w14:paraId="388498FC">
            <w:pPr>
              <w:spacing w:line="320" w:lineRule="exact"/>
              <w:ind w:firstLine="24" w:firstLineChars="10"/>
              <w:jc w:val="center"/>
              <w:rPr>
                <w:rFonts w:hint="eastAsia" w:ascii="宋体" w:hAnsi="宋体" w:eastAsia="宋体" w:cs="宋体"/>
                <w:sz w:val="24"/>
                <w:szCs w:val="24"/>
              </w:rPr>
            </w:pPr>
            <w:r>
              <w:rPr>
                <w:rFonts w:hint="eastAsia" w:ascii="宋体" w:hAnsi="宋体" w:eastAsia="宋体" w:cs="宋体"/>
                <w:sz w:val="24"/>
                <w:szCs w:val="24"/>
              </w:rPr>
              <w:t>投标函签字盖章</w:t>
            </w:r>
          </w:p>
        </w:tc>
        <w:tc>
          <w:tcPr>
            <w:tcW w:w="5530" w:type="dxa"/>
            <w:gridSpan w:val="2"/>
            <w:noWrap w:val="0"/>
            <w:vAlign w:val="center"/>
          </w:tcPr>
          <w:p w14:paraId="688E7A18">
            <w:pPr>
              <w:spacing w:line="320" w:lineRule="exact"/>
              <w:ind w:firstLine="0" w:firstLineChars="0"/>
              <w:rPr>
                <w:rFonts w:hint="eastAsia" w:ascii="宋体" w:hAnsi="宋体" w:eastAsia="宋体" w:cs="宋体"/>
                <w:spacing w:val="-8"/>
                <w:sz w:val="24"/>
                <w:szCs w:val="24"/>
              </w:rPr>
            </w:pPr>
            <w:r>
              <w:rPr>
                <w:rFonts w:hint="eastAsia" w:ascii="宋体" w:hAnsi="宋体" w:eastAsia="宋体" w:cs="宋体"/>
                <w:sz w:val="24"/>
                <w:szCs w:val="24"/>
              </w:rPr>
              <w:t>由法定代表人或其授权委托人签字或盖章，并加盖单位公章</w:t>
            </w:r>
          </w:p>
        </w:tc>
      </w:tr>
      <w:tr w14:paraId="047B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1" w:type="dxa"/>
            <w:vMerge w:val="continue"/>
            <w:noWrap w:val="0"/>
            <w:vAlign w:val="center"/>
          </w:tcPr>
          <w:p w14:paraId="656C0222">
            <w:pPr>
              <w:spacing w:line="360" w:lineRule="exact"/>
              <w:ind w:firstLine="640"/>
              <w:jc w:val="center"/>
              <w:rPr>
                <w:rFonts w:hint="eastAsia" w:ascii="宋体" w:hAnsi="宋体" w:eastAsia="宋体" w:cs="宋体"/>
                <w:sz w:val="24"/>
                <w:szCs w:val="24"/>
              </w:rPr>
            </w:pPr>
          </w:p>
        </w:tc>
        <w:tc>
          <w:tcPr>
            <w:tcW w:w="1134" w:type="dxa"/>
            <w:vMerge w:val="continue"/>
            <w:noWrap w:val="0"/>
            <w:vAlign w:val="center"/>
          </w:tcPr>
          <w:p w14:paraId="09E71FD7">
            <w:pPr>
              <w:spacing w:line="360" w:lineRule="exact"/>
              <w:ind w:firstLine="640"/>
              <w:jc w:val="center"/>
              <w:rPr>
                <w:rFonts w:hint="eastAsia" w:ascii="宋体" w:hAnsi="宋体" w:eastAsia="宋体" w:cs="宋体"/>
                <w:sz w:val="24"/>
                <w:szCs w:val="24"/>
              </w:rPr>
            </w:pPr>
          </w:p>
        </w:tc>
        <w:tc>
          <w:tcPr>
            <w:tcW w:w="2084" w:type="dxa"/>
            <w:noWrap w:val="0"/>
            <w:vAlign w:val="center"/>
          </w:tcPr>
          <w:p w14:paraId="4F702BCF">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投标文件格式</w:t>
            </w:r>
          </w:p>
        </w:tc>
        <w:tc>
          <w:tcPr>
            <w:tcW w:w="5530" w:type="dxa"/>
            <w:gridSpan w:val="2"/>
            <w:noWrap w:val="0"/>
            <w:vAlign w:val="center"/>
          </w:tcPr>
          <w:p w14:paraId="3D45AFF6">
            <w:pPr>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rPr>
              <w:t>符合</w:t>
            </w:r>
            <w:r>
              <w:rPr>
                <w:rFonts w:hint="eastAsia" w:ascii="宋体" w:hAnsi="宋体" w:eastAsia="宋体" w:cs="宋体"/>
                <w:bCs/>
                <w:sz w:val="24"/>
                <w:szCs w:val="24"/>
              </w:rPr>
              <w:t>招标文件格式的</w:t>
            </w:r>
            <w:r>
              <w:rPr>
                <w:rFonts w:hint="eastAsia" w:ascii="宋体" w:hAnsi="宋体" w:eastAsia="宋体" w:cs="宋体"/>
                <w:sz w:val="24"/>
                <w:szCs w:val="24"/>
              </w:rPr>
              <w:t>要求</w:t>
            </w:r>
          </w:p>
        </w:tc>
      </w:tr>
      <w:tr w14:paraId="228F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11" w:type="dxa"/>
            <w:vMerge w:val="continue"/>
            <w:noWrap w:val="0"/>
            <w:vAlign w:val="center"/>
          </w:tcPr>
          <w:p w14:paraId="056E0385">
            <w:pPr>
              <w:spacing w:line="360" w:lineRule="exact"/>
              <w:ind w:firstLine="640"/>
              <w:jc w:val="center"/>
              <w:rPr>
                <w:rFonts w:hint="eastAsia" w:ascii="宋体" w:hAnsi="宋体" w:eastAsia="宋体" w:cs="宋体"/>
                <w:sz w:val="24"/>
                <w:szCs w:val="24"/>
              </w:rPr>
            </w:pPr>
          </w:p>
        </w:tc>
        <w:tc>
          <w:tcPr>
            <w:tcW w:w="1134" w:type="dxa"/>
            <w:vMerge w:val="continue"/>
            <w:noWrap w:val="0"/>
            <w:vAlign w:val="center"/>
          </w:tcPr>
          <w:p w14:paraId="0954AAED">
            <w:pPr>
              <w:spacing w:line="360" w:lineRule="exact"/>
              <w:ind w:firstLine="640"/>
              <w:jc w:val="center"/>
              <w:rPr>
                <w:rFonts w:hint="eastAsia" w:ascii="宋体" w:hAnsi="宋体" w:eastAsia="宋体" w:cs="宋体"/>
                <w:sz w:val="24"/>
                <w:szCs w:val="24"/>
              </w:rPr>
            </w:pPr>
          </w:p>
        </w:tc>
        <w:tc>
          <w:tcPr>
            <w:tcW w:w="2084" w:type="dxa"/>
            <w:noWrap w:val="0"/>
            <w:vAlign w:val="center"/>
          </w:tcPr>
          <w:p w14:paraId="6301BF01">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报价唯一</w:t>
            </w:r>
          </w:p>
        </w:tc>
        <w:tc>
          <w:tcPr>
            <w:tcW w:w="5530" w:type="dxa"/>
            <w:gridSpan w:val="2"/>
            <w:noWrap w:val="0"/>
            <w:vAlign w:val="center"/>
          </w:tcPr>
          <w:p w14:paraId="64A8655B">
            <w:pPr>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rPr>
              <w:t>只能有一个有效报价</w:t>
            </w:r>
          </w:p>
        </w:tc>
      </w:tr>
      <w:tr w14:paraId="5E88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11" w:type="dxa"/>
            <w:vMerge w:val="restart"/>
            <w:noWrap w:val="0"/>
            <w:vAlign w:val="center"/>
          </w:tcPr>
          <w:p w14:paraId="405A8424">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2.1.2</w:t>
            </w:r>
          </w:p>
        </w:tc>
        <w:tc>
          <w:tcPr>
            <w:tcW w:w="1134" w:type="dxa"/>
            <w:vMerge w:val="restart"/>
            <w:noWrap w:val="0"/>
            <w:vAlign w:val="center"/>
          </w:tcPr>
          <w:p w14:paraId="22A0962A">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资</w:t>
            </w:r>
          </w:p>
          <w:p w14:paraId="20231386">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格</w:t>
            </w:r>
          </w:p>
          <w:p w14:paraId="7ABEFFEF">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评</w:t>
            </w:r>
          </w:p>
          <w:p w14:paraId="1194F78F">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审</w:t>
            </w:r>
          </w:p>
          <w:p w14:paraId="7E7E87CB">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标</w:t>
            </w:r>
          </w:p>
          <w:p w14:paraId="31B7AFFD">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准</w:t>
            </w:r>
          </w:p>
        </w:tc>
        <w:tc>
          <w:tcPr>
            <w:tcW w:w="2084" w:type="dxa"/>
            <w:noWrap w:val="0"/>
            <w:vAlign w:val="center"/>
          </w:tcPr>
          <w:p w14:paraId="548C9C90">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营业执照</w:t>
            </w:r>
          </w:p>
        </w:tc>
        <w:tc>
          <w:tcPr>
            <w:tcW w:w="5530" w:type="dxa"/>
            <w:gridSpan w:val="2"/>
            <w:noWrap w:val="0"/>
            <w:vAlign w:val="center"/>
          </w:tcPr>
          <w:p w14:paraId="7B5421D9">
            <w:pPr>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rPr>
              <w:t>符合第二章“投标人须知</w:t>
            </w:r>
            <w:r>
              <w:rPr>
                <w:rFonts w:hint="eastAsia" w:ascii="宋体" w:hAnsi="宋体" w:eastAsia="宋体" w:cs="宋体"/>
                <w:bCs/>
                <w:sz w:val="24"/>
                <w:szCs w:val="24"/>
              </w:rPr>
              <w:t>前附表</w:t>
            </w:r>
            <w:r>
              <w:rPr>
                <w:rFonts w:hint="eastAsia" w:ascii="宋体" w:hAnsi="宋体" w:eastAsia="宋体" w:cs="宋体"/>
                <w:sz w:val="24"/>
                <w:szCs w:val="24"/>
              </w:rPr>
              <w:t>”第1.4.1项规定</w:t>
            </w:r>
          </w:p>
        </w:tc>
      </w:tr>
      <w:tr w14:paraId="263C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Merge w:val="continue"/>
            <w:noWrap w:val="0"/>
            <w:vAlign w:val="top"/>
          </w:tcPr>
          <w:p w14:paraId="27503567">
            <w:pPr>
              <w:spacing w:line="360" w:lineRule="exact"/>
              <w:ind w:firstLine="640"/>
              <w:jc w:val="center"/>
              <w:rPr>
                <w:rFonts w:hint="eastAsia" w:ascii="宋体" w:hAnsi="宋体" w:eastAsia="宋体" w:cs="宋体"/>
                <w:sz w:val="24"/>
                <w:szCs w:val="24"/>
              </w:rPr>
            </w:pPr>
          </w:p>
        </w:tc>
        <w:tc>
          <w:tcPr>
            <w:tcW w:w="1134" w:type="dxa"/>
            <w:vMerge w:val="continue"/>
            <w:noWrap w:val="0"/>
            <w:vAlign w:val="top"/>
          </w:tcPr>
          <w:p w14:paraId="6288CA4C">
            <w:pPr>
              <w:spacing w:line="360" w:lineRule="exact"/>
              <w:ind w:firstLine="640"/>
              <w:jc w:val="center"/>
              <w:rPr>
                <w:rFonts w:hint="eastAsia" w:ascii="宋体" w:hAnsi="宋体" w:eastAsia="宋体" w:cs="宋体"/>
                <w:sz w:val="24"/>
                <w:szCs w:val="24"/>
              </w:rPr>
            </w:pPr>
          </w:p>
        </w:tc>
        <w:tc>
          <w:tcPr>
            <w:tcW w:w="2084" w:type="dxa"/>
            <w:noWrap w:val="0"/>
            <w:vAlign w:val="center"/>
          </w:tcPr>
          <w:p w14:paraId="40A7D440">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资质等级</w:t>
            </w:r>
          </w:p>
        </w:tc>
        <w:tc>
          <w:tcPr>
            <w:tcW w:w="5530" w:type="dxa"/>
            <w:gridSpan w:val="2"/>
            <w:noWrap w:val="0"/>
            <w:vAlign w:val="center"/>
          </w:tcPr>
          <w:p w14:paraId="664396E4">
            <w:pPr>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rPr>
              <w:t>符合第二章“投标人须知</w:t>
            </w:r>
            <w:r>
              <w:rPr>
                <w:rFonts w:hint="eastAsia" w:ascii="宋体" w:hAnsi="宋体" w:eastAsia="宋体" w:cs="宋体"/>
                <w:bCs/>
                <w:sz w:val="24"/>
                <w:szCs w:val="24"/>
              </w:rPr>
              <w:t>前附表</w:t>
            </w:r>
            <w:r>
              <w:rPr>
                <w:rFonts w:hint="eastAsia" w:ascii="宋体" w:hAnsi="宋体" w:eastAsia="宋体" w:cs="宋体"/>
                <w:sz w:val="24"/>
                <w:szCs w:val="24"/>
              </w:rPr>
              <w:t>”第1.4.1项规定</w:t>
            </w:r>
          </w:p>
        </w:tc>
      </w:tr>
      <w:tr w14:paraId="0AF6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11" w:type="dxa"/>
            <w:vMerge w:val="continue"/>
            <w:noWrap w:val="0"/>
            <w:vAlign w:val="top"/>
          </w:tcPr>
          <w:p w14:paraId="5BE1FEF8">
            <w:pPr>
              <w:spacing w:line="360" w:lineRule="exact"/>
              <w:ind w:firstLine="640"/>
              <w:jc w:val="center"/>
              <w:rPr>
                <w:rFonts w:hint="eastAsia" w:ascii="宋体" w:hAnsi="宋体" w:eastAsia="宋体" w:cs="宋体"/>
                <w:sz w:val="24"/>
                <w:szCs w:val="24"/>
              </w:rPr>
            </w:pPr>
          </w:p>
        </w:tc>
        <w:tc>
          <w:tcPr>
            <w:tcW w:w="1134" w:type="dxa"/>
            <w:vMerge w:val="continue"/>
            <w:noWrap w:val="0"/>
            <w:vAlign w:val="top"/>
          </w:tcPr>
          <w:p w14:paraId="6995FD25">
            <w:pPr>
              <w:spacing w:line="360" w:lineRule="exact"/>
              <w:ind w:firstLine="640"/>
              <w:jc w:val="center"/>
              <w:rPr>
                <w:rFonts w:hint="eastAsia" w:ascii="宋体" w:hAnsi="宋体" w:eastAsia="宋体" w:cs="宋体"/>
                <w:sz w:val="24"/>
                <w:szCs w:val="24"/>
              </w:rPr>
            </w:pPr>
          </w:p>
        </w:tc>
        <w:tc>
          <w:tcPr>
            <w:tcW w:w="2084" w:type="dxa"/>
            <w:noWrap w:val="0"/>
            <w:vAlign w:val="center"/>
          </w:tcPr>
          <w:p w14:paraId="09B09216">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项目总监</w:t>
            </w:r>
          </w:p>
        </w:tc>
        <w:tc>
          <w:tcPr>
            <w:tcW w:w="5530" w:type="dxa"/>
            <w:gridSpan w:val="2"/>
            <w:noWrap w:val="0"/>
            <w:vAlign w:val="center"/>
          </w:tcPr>
          <w:p w14:paraId="3EB3ADAB">
            <w:pPr>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rPr>
              <w:t>符合第二章“投标人须知</w:t>
            </w:r>
            <w:r>
              <w:rPr>
                <w:rFonts w:hint="eastAsia" w:ascii="宋体" w:hAnsi="宋体" w:eastAsia="宋体" w:cs="宋体"/>
                <w:bCs/>
                <w:sz w:val="24"/>
                <w:szCs w:val="24"/>
              </w:rPr>
              <w:t>前附表</w:t>
            </w:r>
            <w:r>
              <w:rPr>
                <w:rFonts w:hint="eastAsia" w:ascii="宋体" w:hAnsi="宋体" w:eastAsia="宋体" w:cs="宋体"/>
                <w:sz w:val="24"/>
                <w:szCs w:val="24"/>
              </w:rPr>
              <w:t>”第1.4.1项规定</w:t>
            </w:r>
          </w:p>
        </w:tc>
      </w:tr>
      <w:tr w14:paraId="7966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11" w:type="dxa"/>
            <w:vMerge w:val="continue"/>
            <w:noWrap w:val="0"/>
            <w:vAlign w:val="top"/>
          </w:tcPr>
          <w:p w14:paraId="7C376453">
            <w:pPr>
              <w:spacing w:line="360" w:lineRule="exact"/>
              <w:ind w:firstLine="640"/>
              <w:jc w:val="center"/>
              <w:rPr>
                <w:rFonts w:hint="eastAsia" w:ascii="宋体" w:hAnsi="宋体" w:eastAsia="宋体" w:cs="宋体"/>
                <w:sz w:val="24"/>
                <w:szCs w:val="24"/>
              </w:rPr>
            </w:pPr>
          </w:p>
        </w:tc>
        <w:tc>
          <w:tcPr>
            <w:tcW w:w="1134" w:type="dxa"/>
            <w:vMerge w:val="continue"/>
            <w:noWrap w:val="0"/>
            <w:vAlign w:val="top"/>
          </w:tcPr>
          <w:p w14:paraId="23DAC911">
            <w:pPr>
              <w:spacing w:line="360" w:lineRule="exact"/>
              <w:ind w:firstLine="640"/>
              <w:jc w:val="center"/>
              <w:rPr>
                <w:rFonts w:hint="eastAsia" w:ascii="宋体" w:hAnsi="宋体" w:eastAsia="宋体" w:cs="宋体"/>
                <w:sz w:val="24"/>
                <w:szCs w:val="24"/>
              </w:rPr>
            </w:pPr>
          </w:p>
        </w:tc>
        <w:tc>
          <w:tcPr>
            <w:tcW w:w="2084" w:type="dxa"/>
            <w:noWrap w:val="0"/>
            <w:vAlign w:val="center"/>
          </w:tcPr>
          <w:p w14:paraId="24A66EBE">
            <w:pPr>
              <w:spacing w:line="400" w:lineRule="exact"/>
              <w:ind w:left="-1" w:leftChars="-7" w:hanging="14" w:hangingChars="6"/>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财务要求</w:t>
            </w:r>
          </w:p>
        </w:tc>
        <w:tc>
          <w:tcPr>
            <w:tcW w:w="5530" w:type="dxa"/>
            <w:gridSpan w:val="2"/>
            <w:noWrap w:val="0"/>
            <w:vAlign w:val="top"/>
          </w:tcPr>
          <w:p w14:paraId="1D6A2569">
            <w:pPr>
              <w:spacing w:line="400" w:lineRule="exact"/>
              <w:ind w:firstLine="0" w:firstLineChars="0"/>
              <w:rPr>
                <w:rFonts w:hint="eastAsia" w:ascii="宋体" w:hAnsi="宋体" w:eastAsia="宋体" w:cs="宋体"/>
                <w:bCs/>
                <w:sz w:val="24"/>
                <w:szCs w:val="24"/>
              </w:rPr>
            </w:pPr>
            <w:r>
              <w:rPr>
                <w:rFonts w:hint="eastAsia" w:ascii="宋体" w:hAnsi="宋体" w:eastAsia="宋体" w:cs="宋体"/>
                <w:bCs/>
                <w:sz w:val="24"/>
                <w:szCs w:val="24"/>
              </w:rPr>
              <w:t>符合第二章“投标人须知前附表”第1.4.1项要求</w:t>
            </w:r>
          </w:p>
        </w:tc>
      </w:tr>
      <w:tr w14:paraId="7D1E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11" w:type="dxa"/>
            <w:vMerge w:val="continue"/>
            <w:noWrap w:val="0"/>
            <w:vAlign w:val="top"/>
          </w:tcPr>
          <w:p w14:paraId="4FAACFF7">
            <w:pPr>
              <w:spacing w:line="360" w:lineRule="exact"/>
              <w:ind w:firstLine="640"/>
              <w:jc w:val="center"/>
              <w:rPr>
                <w:rFonts w:hint="eastAsia" w:ascii="宋体" w:hAnsi="宋体" w:eastAsia="宋体" w:cs="宋体"/>
                <w:sz w:val="24"/>
                <w:szCs w:val="24"/>
              </w:rPr>
            </w:pPr>
          </w:p>
        </w:tc>
        <w:tc>
          <w:tcPr>
            <w:tcW w:w="1134" w:type="dxa"/>
            <w:vMerge w:val="continue"/>
            <w:noWrap w:val="0"/>
            <w:vAlign w:val="top"/>
          </w:tcPr>
          <w:p w14:paraId="55F93DC4">
            <w:pPr>
              <w:spacing w:line="360" w:lineRule="exact"/>
              <w:ind w:firstLine="640"/>
              <w:jc w:val="center"/>
              <w:rPr>
                <w:rFonts w:hint="eastAsia" w:ascii="宋体" w:hAnsi="宋体" w:eastAsia="宋体" w:cs="宋体"/>
                <w:sz w:val="24"/>
                <w:szCs w:val="24"/>
              </w:rPr>
            </w:pPr>
          </w:p>
        </w:tc>
        <w:tc>
          <w:tcPr>
            <w:tcW w:w="2084" w:type="dxa"/>
            <w:noWrap w:val="0"/>
            <w:vAlign w:val="center"/>
          </w:tcPr>
          <w:p w14:paraId="2B55B403">
            <w:pPr>
              <w:spacing w:line="400" w:lineRule="exact"/>
              <w:ind w:left="-1" w:leftChars="-7" w:hanging="14" w:hangingChars="6"/>
              <w:jc w:val="center"/>
              <w:rPr>
                <w:rFonts w:hint="eastAsia" w:ascii="宋体" w:hAnsi="宋体" w:eastAsia="宋体" w:cs="宋体"/>
                <w:sz w:val="24"/>
                <w:szCs w:val="24"/>
              </w:rPr>
            </w:pPr>
            <w:r>
              <w:rPr>
                <w:rFonts w:hint="eastAsia" w:ascii="宋体" w:hAnsi="宋体" w:eastAsia="宋体" w:cs="宋体"/>
                <w:bCs/>
                <w:sz w:val="24"/>
                <w:szCs w:val="24"/>
              </w:rPr>
              <w:t>信誉要求</w:t>
            </w:r>
          </w:p>
        </w:tc>
        <w:tc>
          <w:tcPr>
            <w:tcW w:w="5530" w:type="dxa"/>
            <w:gridSpan w:val="2"/>
            <w:noWrap w:val="0"/>
            <w:vAlign w:val="top"/>
          </w:tcPr>
          <w:p w14:paraId="07A0C819">
            <w:pPr>
              <w:spacing w:line="400" w:lineRule="exact"/>
              <w:ind w:firstLine="0" w:firstLineChars="0"/>
              <w:rPr>
                <w:rFonts w:hint="eastAsia" w:ascii="宋体" w:hAnsi="宋体" w:eastAsia="宋体" w:cs="宋体"/>
                <w:sz w:val="24"/>
                <w:szCs w:val="24"/>
              </w:rPr>
            </w:pPr>
            <w:r>
              <w:rPr>
                <w:rFonts w:hint="eastAsia" w:ascii="宋体" w:hAnsi="宋体" w:eastAsia="宋体" w:cs="宋体"/>
                <w:bCs/>
                <w:sz w:val="24"/>
                <w:szCs w:val="24"/>
              </w:rPr>
              <w:t>符合第二章“投标人须知前附表”第1.4.1项要求</w:t>
            </w:r>
          </w:p>
        </w:tc>
      </w:tr>
      <w:tr w14:paraId="2922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11" w:type="dxa"/>
            <w:vMerge w:val="continue"/>
            <w:noWrap w:val="0"/>
            <w:vAlign w:val="top"/>
          </w:tcPr>
          <w:p w14:paraId="2D729FB3">
            <w:pPr>
              <w:spacing w:line="360" w:lineRule="exact"/>
              <w:ind w:firstLine="640"/>
              <w:jc w:val="center"/>
              <w:rPr>
                <w:rFonts w:hint="eastAsia" w:ascii="宋体" w:hAnsi="宋体" w:eastAsia="宋体" w:cs="宋体"/>
                <w:sz w:val="24"/>
                <w:szCs w:val="24"/>
              </w:rPr>
            </w:pPr>
          </w:p>
        </w:tc>
        <w:tc>
          <w:tcPr>
            <w:tcW w:w="1134" w:type="dxa"/>
            <w:vMerge w:val="continue"/>
            <w:noWrap w:val="0"/>
            <w:vAlign w:val="top"/>
          </w:tcPr>
          <w:p w14:paraId="0677CB34">
            <w:pPr>
              <w:spacing w:line="360" w:lineRule="exact"/>
              <w:ind w:firstLine="640"/>
              <w:jc w:val="center"/>
              <w:rPr>
                <w:rFonts w:hint="eastAsia" w:ascii="宋体" w:hAnsi="宋体" w:eastAsia="宋体" w:cs="宋体"/>
                <w:sz w:val="24"/>
                <w:szCs w:val="24"/>
              </w:rPr>
            </w:pPr>
          </w:p>
        </w:tc>
        <w:tc>
          <w:tcPr>
            <w:tcW w:w="2084" w:type="dxa"/>
            <w:noWrap w:val="0"/>
            <w:vAlign w:val="center"/>
          </w:tcPr>
          <w:p w14:paraId="240DFF70">
            <w:pPr>
              <w:spacing w:line="400" w:lineRule="exact"/>
              <w:ind w:left="-1" w:leftChars="-7" w:hanging="14" w:hangingChars="6"/>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投标保证金</w:t>
            </w:r>
          </w:p>
        </w:tc>
        <w:tc>
          <w:tcPr>
            <w:tcW w:w="5530" w:type="dxa"/>
            <w:gridSpan w:val="2"/>
            <w:noWrap w:val="0"/>
            <w:vAlign w:val="center"/>
          </w:tcPr>
          <w:p w14:paraId="44AD6A26">
            <w:pPr>
              <w:spacing w:line="320" w:lineRule="exact"/>
              <w:ind w:firstLine="0" w:firstLineChars="0"/>
              <w:rPr>
                <w:rFonts w:hint="eastAsia" w:ascii="宋体" w:hAnsi="宋体" w:eastAsia="宋体" w:cs="宋体"/>
                <w:bCs/>
                <w:color w:val="auto"/>
                <w:sz w:val="24"/>
                <w:szCs w:val="24"/>
              </w:rPr>
            </w:pPr>
            <w:r>
              <w:rPr>
                <w:rFonts w:hint="eastAsia" w:ascii="宋体" w:hAnsi="宋体" w:eastAsia="宋体" w:cs="宋体"/>
                <w:color w:val="auto"/>
                <w:sz w:val="24"/>
                <w:szCs w:val="24"/>
              </w:rPr>
              <w:t>符合第二章“投标人须知”第3.</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.1项规定</w:t>
            </w:r>
          </w:p>
        </w:tc>
      </w:tr>
      <w:tr w14:paraId="5459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1" w:type="dxa"/>
            <w:vMerge w:val="continue"/>
            <w:noWrap w:val="0"/>
            <w:vAlign w:val="top"/>
          </w:tcPr>
          <w:p w14:paraId="11D7AFC9">
            <w:pPr>
              <w:spacing w:line="360" w:lineRule="exact"/>
              <w:ind w:firstLine="640"/>
              <w:jc w:val="center"/>
              <w:rPr>
                <w:rFonts w:hint="eastAsia" w:ascii="宋体" w:hAnsi="宋体" w:eastAsia="宋体" w:cs="宋体"/>
                <w:sz w:val="24"/>
                <w:szCs w:val="24"/>
              </w:rPr>
            </w:pPr>
          </w:p>
        </w:tc>
        <w:tc>
          <w:tcPr>
            <w:tcW w:w="1134" w:type="dxa"/>
            <w:vMerge w:val="continue"/>
            <w:noWrap w:val="0"/>
            <w:vAlign w:val="top"/>
          </w:tcPr>
          <w:p w14:paraId="4DD7B67E">
            <w:pPr>
              <w:spacing w:line="360" w:lineRule="exact"/>
              <w:ind w:firstLine="640"/>
              <w:jc w:val="center"/>
              <w:rPr>
                <w:rFonts w:hint="eastAsia" w:ascii="宋体" w:hAnsi="宋体" w:eastAsia="宋体" w:cs="宋体"/>
                <w:sz w:val="24"/>
                <w:szCs w:val="24"/>
              </w:rPr>
            </w:pPr>
          </w:p>
        </w:tc>
        <w:tc>
          <w:tcPr>
            <w:tcW w:w="2084" w:type="dxa"/>
            <w:noWrap w:val="0"/>
            <w:vAlign w:val="center"/>
          </w:tcPr>
          <w:p w14:paraId="4FDD41DD">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其他要求</w:t>
            </w:r>
          </w:p>
        </w:tc>
        <w:tc>
          <w:tcPr>
            <w:tcW w:w="5530" w:type="dxa"/>
            <w:gridSpan w:val="2"/>
            <w:noWrap w:val="0"/>
            <w:vAlign w:val="center"/>
          </w:tcPr>
          <w:p w14:paraId="23087FF0">
            <w:pPr>
              <w:spacing w:line="400" w:lineRule="exact"/>
              <w:ind w:firstLine="0" w:firstLineChars="0"/>
              <w:jc w:val="both"/>
              <w:rPr>
                <w:rFonts w:hint="eastAsia" w:ascii="宋体" w:hAnsi="宋体" w:eastAsia="宋体" w:cs="宋体"/>
                <w:bCs/>
                <w:sz w:val="24"/>
                <w:szCs w:val="24"/>
              </w:rPr>
            </w:pPr>
            <w:r>
              <w:rPr>
                <w:rFonts w:hint="eastAsia" w:ascii="宋体" w:hAnsi="宋体" w:eastAsia="宋体" w:cs="宋体"/>
                <w:bCs/>
                <w:sz w:val="24"/>
                <w:szCs w:val="24"/>
              </w:rPr>
              <w:t>符合招标文件规定的其他要求</w:t>
            </w:r>
          </w:p>
        </w:tc>
      </w:tr>
      <w:tr w14:paraId="6C84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11" w:type="dxa"/>
            <w:vMerge w:val="restart"/>
            <w:noWrap w:val="0"/>
            <w:vAlign w:val="center"/>
          </w:tcPr>
          <w:p w14:paraId="5C8AE83D">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2.1.3</w:t>
            </w:r>
          </w:p>
        </w:tc>
        <w:tc>
          <w:tcPr>
            <w:tcW w:w="1134" w:type="dxa"/>
            <w:vMerge w:val="restart"/>
            <w:noWrap w:val="0"/>
            <w:vAlign w:val="center"/>
          </w:tcPr>
          <w:p w14:paraId="2E619E86">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响</w:t>
            </w:r>
          </w:p>
          <w:p w14:paraId="7CCD230E">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应</w:t>
            </w:r>
          </w:p>
          <w:p w14:paraId="0BE3E505">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性</w:t>
            </w:r>
          </w:p>
          <w:p w14:paraId="7747E67E">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评</w:t>
            </w:r>
          </w:p>
          <w:p w14:paraId="5DDB5443">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审</w:t>
            </w:r>
          </w:p>
          <w:p w14:paraId="644C7D50">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标</w:t>
            </w:r>
          </w:p>
          <w:p w14:paraId="3B26744D">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准</w:t>
            </w:r>
          </w:p>
        </w:tc>
        <w:tc>
          <w:tcPr>
            <w:tcW w:w="2084" w:type="dxa"/>
            <w:noWrap w:val="0"/>
            <w:vAlign w:val="center"/>
          </w:tcPr>
          <w:p w14:paraId="22D003F6">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投标报价</w:t>
            </w:r>
          </w:p>
        </w:tc>
        <w:tc>
          <w:tcPr>
            <w:tcW w:w="5530" w:type="dxa"/>
            <w:gridSpan w:val="2"/>
            <w:noWrap w:val="0"/>
            <w:vAlign w:val="center"/>
          </w:tcPr>
          <w:p w14:paraId="003B90C8">
            <w:pPr>
              <w:spacing w:line="320" w:lineRule="exact"/>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rPr>
              <w:t>符合第二章“投标人须知”</w:t>
            </w:r>
            <w:r>
              <w:rPr>
                <w:rFonts w:hint="eastAsia" w:ascii="宋体" w:hAnsi="宋体" w:cs="宋体"/>
                <w:sz w:val="24"/>
                <w:szCs w:val="24"/>
                <w:lang w:val="en-US" w:eastAsia="zh-CN"/>
              </w:rPr>
              <w:t>3.2.5项规定</w:t>
            </w:r>
          </w:p>
        </w:tc>
      </w:tr>
      <w:tr w14:paraId="2711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1" w:type="dxa"/>
            <w:vMerge w:val="continue"/>
            <w:noWrap w:val="0"/>
            <w:vAlign w:val="center"/>
          </w:tcPr>
          <w:p w14:paraId="4B90BB7B">
            <w:pPr>
              <w:spacing w:line="360" w:lineRule="exact"/>
              <w:ind w:firstLine="640"/>
              <w:jc w:val="center"/>
              <w:rPr>
                <w:rFonts w:hint="eastAsia" w:ascii="宋体" w:hAnsi="宋体" w:eastAsia="宋体" w:cs="宋体"/>
                <w:sz w:val="24"/>
                <w:szCs w:val="24"/>
              </w:rPr>
            </w:pPr>
          </w:p>
        </w:tc>
        <w:tc>
          <w:tcPr>
            <w:tcW w:w="1134" w:type="dxa"/>
            <w:vMerge w:val="continue"/>
            <w:noWrap w:val="0"/>
            <w:vAlign w:val="center"/>
          </w:tcPr>
          <w:p w14:paraId="770E11B7">
            <w:pPr>
              <w:spacing w:line="360" w:lineRule="exact"/>
              <w:ind w:firstLine="640"/>
              <w:jc w:val="center"/>
              <w:rPr>
                <w:rFonts w:hint="eastAsia" w:ascii="宋体" w:hAnsi="宋体" w:eastAsia="宋体" w:cs="宋体"/>
                <w:sz w:val="24"/>
                <w:szCs w:val="24"/>
              </w:rPr>
            </w:pPr>
          </w:p>
        </w:tc>
        <w:tc>
          <w:tcPr>
            <w:tcW w:w="2084" w:type="dxa"/>
            <w:noWrap w:val="0"/>
            <w:vAlign w:val="center"/>
          </w:tcPr>
          <w:p w14:paraId="30AD4895">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监理范围</w:t>
            </w:r>
          </w:p>
        </w:tc>
        <w:tc>
          <w:tcPr>
            <w:tcW w:w="5530" w:type="dxa"/>
            <w:gridSpan w:val="2"/>
            <w:noWrap w:val="0"/>
            <w:vAlign w:val="center"/>
          </w:tcPr>
          <w:p w14:paraId="3E79E338">
            <w:pPr>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rPr>
              <w:t>符合第二章“投标人须知前附表”第1.3.1项要求</w:t>
            </w:r>
          </w:p>
        </w:tc>
      </w:tr>
      <w:tr w14:paraId="66F6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1" w:type="dxa"/>
            <w:vMerge w:val="continue"/>
            <w:noWrap w:val="0"/>
            <w:vAlign w:val="center"/>
          </w:tcPr>
          <w:p w14:paraId="3B0841AE">
            <w:pPr>
              <w:spacing w:line="360" w:lineRule="exact"/>
              <w:ind w:firstLine="640"/>
              <w:jc w:val="center"/>
              <w:rPr>
                <w:rFonts w:hint="eastAsia" w:ascii="宋体" w:hAnsi="宋体" w:eastAsia="宋体" w:cs="宋体"/>
                <w:sz w:val="24"/>
                <w:szCs w:val="24"/>
              </w:rPr>
            </w:pPr>
          </w:p>
        </w:tc>
        <w:tc>
          <w:tcPr>
            <w:tcW w:w="1134" w:type="dxa"/>
            <w:vMerge w:val="continue"/>
            <w:noWrap w:val="0"/>
            <w:vAlign w:val="center"/>
          </w:tcPr>
          <w:p w14:paraId="783D25DA">
            <w:pPr>
              <w:spacing w:line="360" w:lineRule="exact"/>
              <w:ind w:firstLine="640"/>
              <w:jc w:val="center"/>
              <w:rPr>
                <w:rFonts w:hint="eastAsia" w:ascii="宋体" w:hAnsi="宋体" w:eastAsia="宋体" w:cs="宋体"/>
                <w:sz w:val="24"/>
                <w:szCs w:val="24"/>
              </w:rPr>
            </w:pPr>
          </w:p>
        </w:tc>
        <w:tc>
          <w:tcPr>
            <w:tcW w:w="2084" w:type="dxa"/>
            <w:noWrap w:val="0"/>
            <w:vAlign w:val="center"/>
          </w:tcPr>
          <w:p w14:paraId="42C7A66F">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监理服务期</w:t>
            </w:r>
          </w:p>
        </w:tc>
        <w:tc>
          <w:tcPr>
            <w:tcW w:w="5530" w:type="dxa"/>
            <w:gridSpan w:val="2"/>
            <w:noWrap w:val="0"/>
            <w:vAlign w:val="center"/>
          </w:tcPr>
          <w:p w14:paraId="4728D287">
            <w:pPr>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rPr>
              <w:t>符合第二章“投标人须知前附表”第1.3.2项要求</w:t>
            </w:r>
          </w:p>
        </w:tc>
      </w:tr>
      <w:tr w14:paraId="76F9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1" w:type="dxa"/>
            <w:vMerge w:val="continue"/>
            <w:noWrap w:val="0"/>
            <w:vAlign w:val="center"/>
          </w:tcPr>
          <w:p w14:paraId="20F4C454">
            <w:pPr>
              <w:spacing w:line="360" w:lineRule="exact"/>
              <w:ind w:firstLine="640"/>
              <w:jc w:val="center"/>
              <w:rPr>
                <w:rFonts w:hint="eastAsia" w:ascii="宋体" w:hAnsi="宋体" w:eastAsia="宋体" w:cs="宋体"/>
                <w:sz w:val="24"/>
                <w:szCs w:val="24"/>
              </w:rPr>
            </w:pPr>
          </w:p>
        </w:tc>
        <w:tc>
          <w:tcPr>
            <w:tcW w:w="1134" w:type="dxa"/>
            <w:vMerge w:val="continue"/>
            <w:noWrap w:val="0"/>
            <w:vAlign w:val="center"/>
          </w:tcPr>
          <w:p w14:paraId="2764708D">
            <w:pPr>
              <w:spacing w:line="360" w:lineRule="exact"/>
              <w:ind w:firstLine="640"/>
              <w:jc w:val="center"/>
              <w:rPr>
                <w:rFonts w:hint="eastAsia" w:ascii="宋体" w:hAnsi="宋体" w:eastAsia="宋体" w:cs="宋体"/>
                <w:sz w:val="24"/>
                <w:szCs w:val="24"/>
              </w:rPr>
            </w:pPr>
          </w:p>
        </w:tc>
        <w:tc>
          <w:tcPr>
            <w:tcW w:w="2084" w:type="dxa"/>
            <w:noWrap w:val="0"/>
            <w:vAlign w:val="center"/>
          </w:tcPr>
          <w:p w14:paraId="12299A89">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质量标准</w:t>
            </w:r>
          </w:p>
        </w:tc>
        <w:tc>
          <w:tcPr>
            <w:tcW w:w="5530" w:type="dxa"/>
            <w:gridSpan w:val="2"/>
            <w:noWrap w:val="0"/>
            <w:vAlign w:val="center"/>
          </w:tcPr>
          <w:p w14:paraId="3A4AC64F">
            <w:pPr>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rPr>
              <w:t>符合第二章“投标人须知前附表”第1.3.3项要求</w:t>
            </w:r>
          </w:p>
        </w:tc>
      </w:tr>
      <w:tr w14:paraId="72E6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11" w:type="dxa"/>
            <w:vMerge w:val="continue"/>
            <w:noWrap w:val="0"/>
            <w:vAlign w:val="center"/>
          </w:tcPr>
          <w:p w14:paraId="4039F048">
            <w:pPr>
              <w:spacing w:line="360" w:lineRule="exact"/>
              <w:ind w:firstLine="640"/>
              <w:jc w:val="center"/>
              <w:rPr>
                <w:rFonts w:hint="eastAsia" w:ascii="宋体" w:hAnsi="宋体" w:eastAsia="宋体" w:cs="宋体"/>
                <w:sz w:val="24"/>
                <w:szCs w:val="24"/>
              </w:rPr>
            </w:pPr>
          </w:p>
        </w:tc>
        <w:tc>
          <w:tcPr>
            <w:tcW w:w="1134" w:type="dxa"/>
            <w:vMerge w:val="continue"/>
            <w:noWrap w:val="0"/>
            <w:vAlign w:val="center"/>
          </w:tcPr>
          <w:p w14:paraId="5864724B">
            <w:pPr>
              <w:spacing w:line="360" w:lineRule="exact"/>
              <w:ind w:firstLine="640"/>
              <w:jc w:val="center"/>
              <w:rPr>
                <w:rFonts w:hint="eastAsia" w:ascii="宋体" w:hAnsi="宋体" w:eastAsia="宋体" w:cs="宋体"/>
                <w:sz w:val="24"/>
                <w:szCs w:val="24"/>
              </w:rPr>
            </w:pPr>
          </w:p>
        </w:tc>
        <w:tc>
          <w:tcPr>
            <w:tcW w:w="2084" w:type="dxa"/>
            <w:noWrap w:val="0"/>
            <w:vAlign w:val="center"/>
          </w:tcPr>
          <w:p w14:paraId="22FB9994">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投标有效期</w:t>
            </w:r>
          </w:p>
        </w:tc>
        <w:tc>
          <w:tcPr>
            <w:tcW w:w="5530" w:type="dxa"/>
            <w:gridSpan w:val="2"/>
            <w:noWrap w:val="0"/>
            <w:vAlign w:val="center"/>
          </w:tcPr>
          <w:p w14:paraId="1EF17775">
            <w:pPr>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rPr>
              <w:t>符合第二章“投标人须知前附表”第3.</w:t>
            </w:r>
            <w:r>
              <w:rPr>
                <w:rFonts w:hint="eastAsia" w:ascii="宋体" w:hAnsi="宋体" w:cs="宋体"/>
                <w:sz w:val="24"/>
                <w:szCs w:val="24"/>
                <w:lang w:val="en-US" w:eastAsia="zh-CN"/>
              </w:rPr>
              <w:t>3</w:t>
            </w:r>
            <w:r>
              <w:rPr>
                <w:rFonts w:hint="eastAsia" w:ascii="宋体" w:hAnsi="宋体" w:eastAsia="宋体" w:cs="宋体"/>
                <w:sz w:val="24"/>
                <w:szCs w:val="24"/>
              </w:rPr>
              <w:t>.1项要求</w:t>
            </w:r>
          </w:p>
        </w:tc>
      </w:tr>
      <w:tr w14:paraId="6E65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1" w:type="dxa"/>
            <w:vMerge w:val="continue"/>
            <w:noWrap w:val="0"/>
            <w:vAlign w:val="center"/>
          </w:tcPr>
          <w:p w14:paraId="7DA76E1D">
            <w:pPr>
              <w:spacing w:line="360" w:lineRule="exact"/>
              <w:ind w:firstLine="640"/>
              <w:jc w:val="center"/>
              <w:rPr>
                <w:rFonts w:hint="eastAsia" w:ascii="宋体" w:hAnsi="宋体" w:eastAsia="宋体" w:cs="宋体"/>
                <w:sz w:val="24"/>
                <w:szCs w:val="24"/>
              </w:rPr>
            </w:pPr>
          </w:p>
        </w:tc>
        <w:tc>
          <w:tcPr>
            <w:tcW w:w="1134" w:type="dxa"/>
            <w:vMerge w:val="continue"/>
            <w:noWrap w:val="0"/>
            <w:vAlign w:val="center"/>
          </w:tcPr>
          <w:p w14:paraId="256A6DA6">
            <w:pPr>
              <w:spacing w:line="360" w:lineRule="exact"/>
              <w:ind w:firstLine="640"/>
              <w:jc w:val="center"/>
              <w:rPr>
                <w:rFonts w:hint="eastAsia" w:ascii="宋体" w:hAnsi="宋体" w:eastAsia="宋体" w:cs="宋体"/>
                <w:sz w:val="24"/>
                <w:szCs w:val="24"/>
              </w:rPr>
            </w:pPr>
          </w:p>
        </w:tc>
        <w:tc>
          <w:tcPr>
            <w:tcW w:w="2084" w:type="dxa"/>
            <w:noWrap w:val="0"/>
            <w:vAlign w:val="center"/>
          </w:tcPr>
          <w:p w14:paraId="3DE0BEBF">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其他要求</w:t>
            </w:r>
          </w:p>
        </w:tc>
        <w:tc>
          <w:tcPr>
            <w:tcW w:w="5530" w:type="dxa"/>
            <w:gridSpan w:val="2"/>
            <w:noWrap w:val="0"/>
            <w:vAlign w:val="center"/>
          </w:tcPr>
          <w:p w14:paraId="438A28CE">
            <w:pPr>
              <w:spacing w:line="400" w:lineRule="exact"/>
              <w:ind w:firstLine="0" w:firstLineChars="0"/>
              <w:jc w:val="both"/>
              <w:rPr>
                <w:rFonts w:hint="eastAsia" w:ascii="宋体" w:hAnsi="宋体" w:eastAsia="宋体" w:cs="宋体"/>
                <w:sz w:val="24"/>
                <w:szCs w:val="24"/>
              </w:rPr>
            </w:pPr>
            <w:r>
              <w:rPr>
                <w:rFonts w:hint="eastAsia" w:ascii="宋体" w:hAnsi="宋体" w:eastAsia="宋体" w:cs="宋体"/>
                <w:bCs/>
                <w:sz w:val="24"/>
                <w:szCs w:val="24"/>
              </w:rPr>
              <w:t>符合招标文件规定的其他要求</w:t>
            </w:r>
          </w:p>
        </w:tc>
      </w:tr>
      <w:tr w14:paraId="2473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45" w:type="dxa"/>
            <w:gridSpan w:val="2"/>
            <w:noWrap w:val="0"/>
            <w:vAlign w:val="center"/>
          </w:tcPr>
          <w:p w14:paraId="35AE07FC">
            <w:pPr>
              <w:spacing w:line="360" w:lineRule="exact"/>
              <w:ind w:firstLine="640"/>
              <w:jc w:val="center"/>
              <w:rPr>
                <w:rFonts w:hint="eastAsia" w:ascii="宋体" w:hAnsi="宋体" w:eastAsia="宋体" w:cs="宋体"/>
                <w:sz w:val="24"/>
                <w:szCs w:val="24"/>
              </w:rPr>
            </w:pPr>
            <w:r>
              <w:rPr>
                <w:rFonts w:hint="eastAsia" w:ascii="宋体" w:hAnsi="宋体" w:eastAsia="宋体" w:cs="宋体"/>
                <w:sz w:val="24"/>
                <w:szCs w:val="24"/>
              </w:rPr>
              <w:t>2.1.4</w:t>
            </w:r>
          </w:p>
        </w:tc>
        <w:tc>
          <w:tcPr>
            <w:tcW w:w="2843" w:type="dxa"/>
            <w:gridSpan w:val="2"/>
            <w:noWrap w:val="0"/>
            <w:vAlign w:val="center"/>
          </w:tcPr>
          <w:p w14:paraId="7BBCDD5A">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分值构成</w:t>
            </w:r>
          </w:p>
          <w:p w14:paraId="0FEFB4C3">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(总分100分)</w:t>
            </w:r>
          </w:p>
        </w:tc>
        <w:tc>
          <w:tcPr>
            <w:tcW w:w="4771" w:type="dxa"/>
            <w:noWrap w:val="0"/>
            <w:vAlign w:val="center"/>
          </w:tcPr>
          <w:p w14:paraId="2AB227CA">
            <w:pPr>
              <w:spacing w:line="360" w:lineRule="exact"/>
              <w:ind w:firstLine="542" w:firstLineChars="226"/>
              <w:rPr>
                <w:rFonts w:hint="eastAsia" w:ascii="宋体" w:hAnsi="宋体" w:eastAsia="宋体" w:cs="宋体"/>
                <w:sz w:val="24"/>
                <w:szCs w:val="24"/>
              </w:rPr>
            </w:pPr>
            <w:r>
              <w:rPr>
                <w:rFonts w:hint="eastAsia" w:ascii="宋体" w:hAnsi="宋体" w:eastAsia="宋体" w:cs="宋体"/>
                <w:sz w:val="24"/>
                <w:szCs w:val="24"/>
              </w:rPr>
              <w:t>商务标：</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p w14:paraId="79DFD96D">
            <w:pPr>
              <w:spacing w:line="360" w:lineRule="exact"/>
              <w:ind w:firstLine="542" w:firstLineChars="226"/>
              <w:rPr>
                <w:rFonts w:hint="eastAsia" w:ascii="宋体" w:hAnsi="宋体" w:eastAsia="宋体" w:cs="宋体"/>
                <w:sz w:val="24"/>
                <w:szCs w:val="24"/>
              </w:rPr>
            </w:pPr>
            <w:r>
              <w:rPr>
                <w:rFonts w:hint="eastAsia" w:ascii="宋体" w:hAnsi="宋体" w:eastAsia="宋体" w:cs="宋体"/>
                <w:sz w:val="24"/>
                <w:szCs w:val="24"/>
              </w:rPr>
              <w:t>技术标：</w:t>
            </w:r>
            <w:r>
              <w:rPr>
                <w:rFonts w:hint="eastAsia" w:ascii="宋体" w:hAnsi="宋体" w:eastAsia="宋体" w:cs="宋体"/>
                <w:sz w:val="24"/>
                <w:szCs w:val="24"/>
                <w:lang w:val="en-US" w:eastAsia="zh-CN"/>
              </w:rPr>
              <w:t>45</w:t>
            </w:r>
            <w:r>
              <w:rPr>
                <w:rFonts w:hint="eastAsia" w:ascii="宋体" w:hAnsi="宋体" w:eastAsia="宋体" w:cs="宋体"/>
                <w:sz w:val="24"/>
                <w:szCs w:val="24"/>
              </w:rPr>
              <w:t>分</w:t>
            </w:r>
          </w:p>
          <w:p w14:paraId="1B631439">
            <w:pPr>
              <w:spacing w:line="360" w:lineRule="exact"/>
              <w:ind w:firstLine="542" w:firstLineChars="226"/>
              <w:rPr>
                <w:rFonts w:hint="eastAsia" w:ascii="宋体" w:hAnsi="宋体" w:eastAsia="宋体" w:cs="宋体"/>
                <w:sz w:val="24"/>
                <w:szCs w:val="24"/>
              </w:rPr>
            </w:pPr>
            <w:r>
              <w:rPr>
                <w:rFonts w:hint="eastAsia" w:ascii="宋体" w:hAnsi="宋体" w:eastAsia="宋体" w:cs="宋体"/>
                <w:sz w:val="24"/>
                <w:szCs w:val="24"/>
              </w:rPr>
              <w:t>综合标：25分</w:t>
            </w:r>
          </w:p>
        </w:tc>
      </w:tr>
      <w:tr w14:paraId="2051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145" w:type="dxa"/>
            <w:gridSpan w:val="2"/>
            <w:noWrap w:val="0"/>
            <w:vAlign w:val="center"/>
          </w:tcPr>
          <w:p w14:paraId="6A3F594D">
            <w:pPr>
              <w:spacing w:line="360" w:lineRule="exact"/>
              <w:ind w:firstLine="640"/>
              <w:jc w:val="center"/>
              <w:rPr>
                <w:rFonts w:hint="eastAsia" w:ascii="宋体" w:hAnsi="宋体" w:eastAsia="宋体" w:cs="宋体"/>
                <w:sz w:val="24"/>
                <w:szCs w:val="24"/>
              </w:rPr>
            </w:pPr>
            <w:r>
              <w:rPr>
                <w:rFonts w:hint="eastAsia" w:ascii="宋体" w:hAnsi="宋体" w:eastAsia="宋体" w:cs="宋体"/>
                <w:sz w:val="24"/>
                <w:szCs w:val="24"/>
              </w:rPr>
              <w:t>2.2.2</w:t>
            </w:r>
          </w:p>
        </w:tc>
        <w:tc>
          <w:tcPr>
            <w:tcW w:w="2843" w:type="dxa"/>
            <w:gridSpan w:val="2"/>
            <w:noWrap w:val="0"/>
            <w:vAlign w:val="center"/>
          </w:tcPr>
          <w:p w14:paraId="63F550EE">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评标基准价计算方法</w:t>
            </w:r>
          </w:p>
        </w:tc>
        <w:tc>
          <w:tcPr>
            <w:tcW w:w="4771" w:type="dxa"/>
            <w:noWrap w:val="0"/>
            <w:vAlign w:val="top"/>
          </w:tcPr>
          <w:p w14:paraId="320577DC">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评标基准价=招标控制价×50%+参与计算的有效投标报价的算术平均值×50%（有效投标人为大于5家及以上时，去掉一个最高和一个最低投标报价后的算术平均值；当有效投标人少于5家时，则按所有有效投标报价的算术平均值）。</w:t>
            </w:r>
          </w:p>
          <w:p w14:paraId="43941D6A">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投标人的投标报价通过初步评审且在招标控制价100%-95%范围（含95%，含100%，下同）内的所有投标报价参与评标基准值的计算，不在此范围内的投标报价不参与评标基准值的计算，但仍可参与下一步的评分。</w:t>
            </w:r>
          </w:p>
          <w:p w14:paraId="3357AA2E">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当全部投标人的报价均不在招标控制价100%-95%范围（含95%，含100%）内时，则评标基准价=招标控制价×95%。</w:t>
            </w:r>
          </w:p>
        </w:tc>
      </w:tr>
      <w:tr w14:paraId="2857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45" w:type="dxa"/>
            <w:gridSpan w:val="2"/>
            <w:noWrap w:val="0"/>
            <w:vAlign w:val="center"/>
          </w:tcPr>
          <w:p w14:paraId="10806928">
            <w:pPr>
              <w:spacing w:line="360" w:lineRule="exact"/>
              <w:ind w:firstLine="640"/>
              <w:jc w:val="center"/>
              <w:rPr>
                <w:rFonts w:hint="eastAsia" w:ascii="宋体" w:hAnsi="宋体" w:eastAsia="宋体" w:cs="宋体"/>
                <w:sz w:val="24"/>
                <w:szCs w:val="24"/>
              </w:rPr>
            </w:pPr>
            <w:r>
              <w:rPr>
                <w:rFonts w:hint="eastAsia" w:ascii="宋体" w:hAnsi="宋体" w:eastAsia="宋体" w:cs="宋体"/>
                <w:sz w:val="24"/>
                <w:szCs w:val="24"/>
              </w:rPr>
              <w:t>2.2.3</w:t>
            </w:r>
          </w:p>
        </w:tc>
        <w:tc>
          <w:tcPr>
            <w:tcW w:w="2843" w:type="dxa"/>
            <w:gridSpan w:val="2"/>
            <w:noWrap w:val="0"/>
            <w:vAlign w:val="center"/>
          </w:tcPr>
          <w:p w14:paraId="1BD0A396">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投标报价的偏差率计算公式</w:t>
            </w:r>
          </w:p>
        </w:tc>
        <w:tc>
          <w:tcPr>
            <w:tcW w:w="4771" w:type="dxa"/>
            <w:noWrap w:val="0"/>
            <w:vAlign w:val="center"/>
          </w:tcPr>
          <w:p w14:paraId="1319B1D5">
            <w:pPr>
              <w:spacing w:line="360" w:lineRule="exact"/>
              <w:ind w:firstLine="33" w:firstLineChars="15"/>
              <w:jc w:val="center"/>
              <w:rPr>
                <w:rFonts w:hint="eastAsia" w:ascii="宋体" w:hAnsi="宋体" w:eastAsia="宋体" w:cs="宋体"/>
                <w:spacing w:val="-8"/>
                <w:sz w:val="24"/>
                <w:szCs w:val="24"/>
              </w:rPr>
            </w:pPr>
            <w:r>
              <w:rPr>
                <w:rFonts w:hint="eastAsia" w:ascii="宋体" w:hAnsi="宋体" w:eastAsia="宋体" w:cs="宋体"/>
                <w:spacing w:val="-8"/>
                <w:sz w:val="24"/>
                <w:szCs w:val="24"/>
              </w:rPr>
              <w:t>偏差率=100%×（投标人报价－评标基准价）/评标基准价</w:t>
            </w:r>
          </w:p>
        </w:tc>
      </w:tr>
      <w:tr w14:paraId="5469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1011" w:type="dxa"/>
            <w:vMerge w:val="restart"/>
            <w:noWrap w:val="0"/>
            <w:vAlign w:val="center"/>
          </w:tcPr>
          <w:p w14:paraId="5FF35F28">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2.2.4(1)</w:t>
            </w:r>
          </w:p>
        </w:tc>
        <w:tc>
          <w:tcPr>
            <w:tcW w:w="1134" w:type="dxa"/>
            <w:vMerge w:val="restart"/>
            <w:noWrap w:val="0"/>
            <w:vAlign w:val="center"/>
          </w:tcPr>
          <w:p w14:paraId="36308CAD">
            <w:pPr>
              <w:spacing w:line="36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技</w:t>
            </w:r>
            <w:r>
              <w:rPr>
                <w:rFonts w:hint="eastAsia" w:ascii="宋体" w:hAnsi="宋体" w:eastAsia="宋体" w:cs="宋体"/>
                <w:sz w:val="24"/>
                <w:szCs w:val="24"/>
              </w:rPr>
              <w:t>术标（</w:t>
            </w:r>
            <w:r>
              <w:rPr>
                <w:rFonts w:hint="eastAsia" w:ascii="宋体" w:hAnsi="宋体" w:eastAsia="宋体" w:cs="宋体"/>
                <w:sz w:val="24"/>
                <w:szCs w:val="24"/>
                <w:lang w:val="en-US" w:eastAsia="zh-CN"/>
              </w:rPr>
              <w:t>45</w:t>
            </w:r>
            <w:r>
              <w:rPr>
                <w:rFonts w:hint="eastAsia" w:ascii="宋体" w:hAnsi="宋体" w:eastAsia="宋体" w:cs="宋体"/>
                <w:sz w:val="24"/>
                <w:szCs w:val="24"/>
              </w:rPr>
              <w:t>分）</w:t>
            </w:r>
          </w:p>
        </w:tc>
        <w:tc>
          <w:tcPr>
            <w:tcW w:w="2843" w:type="dxa"/>
            <w:gridSpan w:val="2"/>
            <w:noWrap w:val="0"/>
            <w:vAlign w:val="center"/>
          </w:tcPr>
          <w:p w14:paraId="62285967">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组织机构</w:t>
            </w:r>
          </w:p>
          <w:p w14:paraId="0A9C3BD0">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（7分）</w:t>
            </w:r>
          </w:p>
        </w:tc>
        <w:tc>
          <w:tcPr>
            <w:tcW w:w="4771" w:type="dxa"/>
            <w:noWrap w:val="0"/>
            <w:vAlign w:val="center"/>
          </w:tcPr>
          <w:p w14:paraId="7CDF7A2F">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1、有现场监理组织结构图加1分，组织结构设置中考虑到公司对现场监理部监督管理的加1分；此项最多加2分。</w:t>
            </w:r>
          </w:p>
          <w:p w14:paraId="25394401">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2、各级监理人员岗位职责明确（包括总监理工程师、专业监理工程师、监理员），加3分；缺一个岗位职责扣1分，此项扣完为止。</w:t>
            </w:r>
          </w:p>
          <w:p w14:paraId="3E6FA7D1">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3、有监理人员的职业道德和纪律规定的加1分，有得力可行的相应奖罚措施的加1分；此项最多加2分。</w:t>
            </w:r>
          </w:p>
        </w:tc>
      </w:tr>
      <w:tr w14:paraId="66A2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11" w:type="dxa"/>
            <w:vMerge w:val="continue"/>
            <w:noWrap w:val="0"/>
            <w:vAlign w:val="top"/>
          </w:tcPr>
          <w:p w14:paraId="52126FCF">
            <w:pPr>
              <w:spacing w:line="360" w:lineRule="auto"/>
              <w:ind w:firstLine="640"/>
              <w:jc w:val="center"/>
              <w:rPr>
                <w:rFonts w:hint="eastAsia" w:ascii="宋体" w:hAnsi="宋体" w:eastAsia="宋体" w:cs="宋体"/>
                <w:sz w:val="24"/>
                <w:szCs w:val="24"/>
              </w:rPr>
            </w:pPr>
          </w:p>
        </w:tc>
        <w:tc>
          <w:tcPr>
            <w:tcW w:w="1134" w:type="dxa"/>
            <w:vMerge w:val="continue"/>
            <w:noWrap w:val="0"/>
            <w:vAlign w:val="top"/>
          </w:tcPr>
          <w:p w14:paraId="1ED0A2FE">
            <w:pPr>
              <w:spacing w:line="360" w:lineRule="auto"/>
              <w:ind w:firstLine="640"/>
              <w:jc w:val="center"/>
              <w:rPr>
                <w:rFonts w:hint="eastAsia" w:ascii="宋体" w:hAnsi="宋体" w:eastAsia="宋体" w:cs="宋体"/>
                <w:sz w:val="24"/>
                <w:szCs w:val="24"/>
              </w:rPr>
            </w:pPr>
          </w:p>
        </w:tc>
        <w:tc>
          <w:tcPr>
            <w:tcW w:w="2843" w:type="dxa"/>
            <w:gridSpan w:val="2"/>
            <w:noWrap w:val="0"/>
            <w:vAlign w:val="center"/>
          </w:tcPr>
          <w:p w14:paraId="26AB8CF8">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质量、进度、投资控制的措施和方法（10分）</w:t>
            </w:r>
          </w:p>
        </w:tc>
        <w:tc>
          <w:tcPr>
            <w:tcW w:w="4771" w:type="dxa"/>
            <w:noWrap w:val="0"/>
            <w:vAlign w:val="center"/>
          </w:tcPr>
          <w:p w14:paraId="4BB22B84">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1、有对质量控制的措施和方法（0-2分）</w:t>
            </w:r>
          </w:p>
          <w:p w14:paraId="456317A5">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2、有对进度控制的措施和方法（0-2分）</w:t>
            </w:r>
          </w:p>
          <w:p w14:paraId="2AB6A4F6">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3、有对投资控制的措施和方法（0-2分）</w:t>
            </w:r>
          </w:p>
          <w:p w14:paraId="5125DBF0">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4、有工程变更的管理方法（0-2分）</w:t>
            </w:r>
          </w:p>
          <w:p w14:paraId="3CE96648">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5、有工程索赔处理方法（0-2分）</w:t>
            </w:r>
          </w:p>
        </w:tc>
      </w:tr>
      <w:tr w14:paraId="67B4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011" w:type="dxa"/>
            <w:vMerge w:val="continue"/>
            <w:noWrap w:val="0"/>
            <w:vAlign w:val="top"/>
          </w:tcPr>
          <w:p w14:paraId="152DC2AB">
            <w:pPr>
              <w:spacing w:line="360" w:lineRule="auto"/>
              <w:ind w:firstLine="640"/>
              <w:jc w:val="center"/>
              <w:rPr>
                <w:rFonts w:hint="eastAsia" w:ascii="宋体" w:hAnsi="宋体" w:eastAsia="宋体" w:cs="宋体"/>
                <w:sz w:val="24"/>
                <w:szCs w:val="24"/>
              </w:rPr>
            </w:pPr>
          </w:p>
        </w:tc>
        <w:tc>
          <w:tcPr>
            <w:tcW w:w="1134" w:type="dxa"/>
            <w:vMerge w:val="continue"/>
            <w:noWrap w:val="0"/>
            <w:vAlign w:val="top"/>
          </w:tcPr>
          <w:p w14:paraId="6BC6864E">
            <w:pPr>
              <w:spacing w:line="360" w:lineRule="auto"/>
              <w:ind w:firstLine="640"/>
              <w:jc w:val="center"/>
              <w:rPr>
                <w:rFonts w:hint="eastAsia" w:ascii="宋体" w:hAnsi="宋体" w:eastAsia="宋体" w:cs="宋体"/>
                <w:sz w:val="24"/>
                <w:szCs w:val="24"/>
              </w:rPr>
            </w:pPr>
          </w:p>
        </w:tc>
        <w:tc>
          <w:tcPr>
            <w:tcW w:w="2843" w:type="dxa"/>
            <w:gridSpan w:val="2"/>
            <w:noWrap w:val="0"/>
            <w:vAlign w:val="center"/>
          </w:tcPr>
          <w:p w14:paraId="7D7BFDED">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对建设项目的了</w:t>
            </w:r>
            <w:r>
              <w:rPr>
                <w:rFonts w:hint="eastAsia" w:ascii="宋体" w:hAnsi="宋体" w:eastAsia="宋体" w:cs="宋体"/>
                <w:sz w:val="24"/>
                <w:szCs w:val="24"/>
                <w:lang w:val="en-US" w:eastAsia="zh-CN"/>
              </w:rPr>
              <w:t>解</w:t>
            </w:r>
            <w:r>
              <w:rPr>
                <w:rFonts w:hint="eastAsia" w:ascii="宋体" w:hAnsi="宋体" w:eastAsia="宋体" w:cs="宋体"/>
                <w:sz w:val="24"/>
                <w:szCs w:val="24"/>
              </w:rPr>
              <w:t>、把控对关键工序、部位监理工作流程及实用操作方法（</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4771" w:type="dxa"/>
            <w:noWrap w:val="0"/>
            <w:vAlign w:val="center"/>
          </w:tcPr>
          <w:p w14:paraId="7F3C4188">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1、对建设项目现场情况了解详尽，能够提出其对施工过程产生的影响以及可采取的相应措施（0-</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4CBF1D7E">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2、充分把握建设意图，对施工内容的认识和了解应该全面且深入（0-</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56A36132">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3、能够详尽了解建设项目所采用的新理念、新技术、新材料，并能提出相应保证质量和安全的措施（0-</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7B723FDD">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4、关键工序、部位监理方案可行，措施得当（0—3分）</w:t>
            </w:r>
          </w:p>
        </w:tc>
      </w:tr>
      <w:tr w14:paraId="3122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11" w:type="dxa"/>
            <w:vMerge w:val="continue"/>
            <w:noWrap w:val="0"/>
            <w:vAlign w:val="top"/>
          </w:tcPr>
          <w:p w14:paraId="240E561F">
            <w:pPr>
              <w:spacing w:line="360" w:lineRule="auto"/>
              <w:ind w:firstLine="640"/>
              <w:jc w:val="center"/>
              <w:rPr>
                <w:rFonts w:hint="eastAsia" w:ascii="宋体" w:hAnsi="宋体" w:eastAsia="宋体" w:cs="宋体"/>
                <w:sz w:val="24"/>
                <w:szCs w:val="24"/>
              </w:rPr>
            </w:pPr>
          </w:p>
        </w:tc>
        <w:tc>
          <w:tcPr>
            <w:tcW w:w="1134" w:type="dxa"/>
            <w:vMerge w:val="continue"/>
            <w:noWrap w:val="0"/>
            <w:vAlign w:val="top"/>
          </w:tcPr>
          <w:p w14:paraId="662EFD4F">
            <w:pPr>
              <w:spacing w:line="360" w:lineRule="auto"/>
              <w:ind w:firstLine="640"/>
              <w:jc w:val="center"/>
              <w:rPr>
                <w:rFonts w:hint="eastAsia" w:ascii="宋体" w:hAnsi="宋体" w:eastAsia="宋体" w:cs="宋体"/>
                <w:sz w:val="24"/>
                <w:szCs w:val="24"/>
              </w:rPr>
            </w:pPr>
          </w:p>
        </w:tc>
        <w:tc>
          <w:tcPr>
            <w:tcW w:w="2843" w:type="dxa"/>
            <w:gridSpan w:val="2"/>
            <w:noWrap w:val="0"/>
            <w:vAlign w:val="center"/>
          </w:tcPr>
          <w:p w14:paraId="6941C11D">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监理部投入得检测设备、仪器、试验、化验设备清单及检测方法（</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4771" w:type="dxa"/>
            <w:noWrap w:val="0"/>
            <w:vAlign w:val="center"/>
          </w:tcPr>
          <w:p w14:paraId="0572B8E7">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1、项目监理部设备配备专业、科学、充足，能够保证项目顺利实施（GPS、全站仪、水准仪、摄像机、接地摇表等有效设备），满足本项目需求得</w:t>
            </w:r>
            <w:r>
              <w:rPr>
                <w:rFonts w:hint="eastAsia" w:ascii="宋体" w:hAnsi="宋体" w:cs="宋体"/>
                <w:sz w:val="24"/>
                <w:szCs w:val="24"/>
                <w:lang w:val="en-US" w:eastAsia="zh-CN"/>
              </w:rPr>
              <w:t>4</w:t>
            </w:r>
            <w:r>
              <w:rPr>
                <w:rFonts w:hint="eastAsia" w:ascii="宋体" w:hAnsi="宋体" w:eastAsia="宋体" w:cs="宋体"/>
                <w:sz w:val="24"/>
                <w:szCs w:val="24"/>
              </w:rPr>
              <w:t>分，设备配备较专业、较充足；得1-</w:t>
            </w:r>
            <w:r>
              <w:rPr>
                <w:rFonts w:hint="eastAsia" w:ascii="宋体" w:hAnsi="宋体" w:cs="宋体"/>
                <w:sz w:val="24"/>
                <w:szCs w:val="24"/>
                <w:lang w:val="en-US" w:eastAsia="zh-CN"/>
              </w:rPr>
              <w:t>3</w:t>
            </w:r>
            <w:r>
              <w:rPr>
                <w:rFonts w:hint="eastAsia" w:ascii="宋体" w:hAnsi="宋体" w:eastAsia="宋体" w:cs="宋体"/>
                <w:sz w:val="24"/>
                <w:szCs w:val="24"/>
              </w:rPr>
              <w:t xml:space="preserve">分；不提供不得分。 </w:t>
            </w:r>
          </w:p>
          <w:p w14:paraId="44BF212D">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2、设备清单及检测方法（1分）</w:t>
            </w:r>
          </w:p>
        </w:tc>
      </w:tr>
      <w:tr w14:paraId="56D5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11" w:type="dxa"/>
            <w:vMerge w:val="continue"/>
            <w:noWrap w:val="0"/>
            <w:vAlign w:val="top"/>
          </w:tcPr>
          <w:p w14:paraId="6A85F58E">
            <w:pPr>
              <w:spacing w:line="360" w:lineRule="auto"/>
              <w:ind w:firstLine="640"/>
              <w:jc w:val="center"/>
              <w:rPr>
                <w:rFonts w:hint="eastAsia" w:ascii="宋体" w:hAnsi="宋体" w:eastAsia="宋体" w:cs="宋体"/>
                <w:sz w:val="24"/>
                <w:szCs w:val="24"/>
              </w:rPr>
            </w:pPr>
          </w:p>
        </w:tc>
        <w:tc>
          <w:tcPr>
            <w:tcW w:w="1134" w:type="dxa"/>
            <w:vMerge w:val="continue"/>
            <w:noWrap w:val="0"/>
            <w:vAlign w:val="top"/>
          </w:tcPr>
          <w:p w14:paraId="25148456">
            <w:pPr>
              <w:spacing w:line="360" w:lineRule="auto"/>
              <w:ind w:firstLine="640"/>
              <w:jc w:val="center"/>
              <w:rPr>
                <w:rFonts w:hint="eastAsia" w:ascii="宋体" w:hAnsi="宋体" w:eastAsia="宋体" w:cs="宋体"/>
                <w:sz w:val="24"/>
                <w:szCs w:val="24"/>
              </w:rPr>
            </w:pPr>
          </w:p>
        </w:tc>
        <w:tc>
          <w:tcPr>
            <w:tcW w:w="2843" w:type="dxa"/>
            <w:gridSpan w:val="2"/>
            <w:noWrap w:val="0"/>
            <w:vAlign w:val="center"/>
          </w:tcPr>
          <w:p w14:paraId="1E932519">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文明、安全控制的措施和方法（</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4771" w:type="dxa"/>
            <w:noWrap w:val="0"/>
            <w:vAlign w:val="center"/>
          </w:tcPr>
          <w:p w14:paraId="3C2DCEC3">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1、有文明、安全的监理工作方法和措施；（0-</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714A55CE">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2、监理措施详细，技术措施、组织措施、经济措施、合同措施齐全。（0</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r>
      <w:tr w14:paraId="60FA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11" w:type="dxa"/>
            <w:vMerge w:val="continue"/>
            <w:noWrap w:val="0"/>
            <w:vAlign w:val="top"/>
          </w:tcPr>
          <w:p w14:paraId="7824B9F9">
            <w:pPr>
              <w:spacing w:line="360" w:lineRule="auto"/>
              <w:ind w:firstLine="640"/>
              <w:jc w:val="center"/>
              <w:rPr>
                <w:rFonts w:hint="eastAsia" w:ascii="宋体" w:hAnsi="宋体" w:eastAsia="宋体" w:cs="宋体"/>
                <w:sz w:val="24"/>
                <w:szCs w:val="24"/>
              </w:rPr>
            </w:pPr>
          </w:p>
        </w:tc>
        <w:tc>
          <w:tcPr>
            <w:tcW w:w="1134" w:type="dxa"/>
            <w:vMerge w:val="continue"/>
            <w:noWrap w:val="0"/>
            <w:vAlign w:val="top"/>
          </w:tcPr>
          <w:p w14:paraId="7BA7C0DC">
            <w:pPr>
              <w:spacing w:line="360" w:lineRule="auto"/>
              <w:ind w:firstLine="640"/>
              <w:jc w:val="center"/>
              <w:rPr>
                <w:rFonts w:hint="eastAsia" w:ascii="宋体" w:hAnsi="宋体" w:eastAsia="宋体" w:cs="宋体"/>
                <w:sz w:val="24"/>
                <w:szCs w:val="24"/>
              </w:rPr>
            </w:pPr>
          </w:p>
        </w:tc>
        <w:tc>
          <w:tcPr>
            <w:tcW w:w="2843" w:type="dxa"/>
            <w:gridSpan w:val="2"/>
            <w:noWrap w:val="0"/>
            <w:vAlign w:val="center"/>
          </w:tcPr>
          <w:p w14:paraId="0BED9E6F">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施工工期、施工进度计划及保证措施（</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4771" w:type="dxa"/>
            <w:noWrap w:val="0"/>
            <w:vAlign w:val="center"/>
          </w:tcPr>
          <w:p w14:paraId="1E4C1095">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工期、施工进度计划满足要求，布局合理，保证措施完善、可行，得</w:t>
            </w:r>
            <w:r>
              <w:rPr>
                <w:rFonts w:hint="eastAsia" w:ascii="宋体" w:hAnsi="宋体" w:eastAsia="宋体" w:cs="宋体"/>
                <w:sz w:val="24"/>
                <w:szCs w:val="24"/>
                <w:lang w:val="en-US" w:eastAsia="zh-CN"/>
              </w:rPr>
              <w:t>2</w:t>
            </w:r>
            <w:r>
              <w:rPr>
                <w:rFonts w:hint="eastAsia" w:ascii="宋体" w:hAnsi="宋体" w:eastAsia="宋体" w:cs="宋体"/>
                <w:sz w:val="24"/>
                <w:szCs w:val="24"/>
              </w:rPr>
              <w:t>分，基本满足要求得1分，不满足要求得0分。</w:t>
            </w:r>
          </w:p>
        </w:tc>
      </w:tr>
      <w:tr w14:paraId="3E4F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11" w:type="dxa"/>
            <w:vMerge w:val="continue"/>
            <w:noWrap w:val="0"/>
            <w:vAlign w:val="top"/>
          </w:tcPr>
          <w:p w14:paraId="0851520B">
            <w:pPr>
              <w:spacing w:line="360" w:lineRule="auto"/>
              <w:ind w:firstLine="640"/>
              <w:jc w:val="center"/>
              <w:rPr>
                <w:rFonts w:hint="eastAsia" w:ascii="宋体" w:hAnsi="宋体" w:eastAsia="宋体" w:cs="宋体"/>
                <w:sz w:val="24"/>
                <w:szCs w:val="24"/>
              </w:rPr>
            </w:pPr>
          </w:p>
        </w:tc>
        <w:tc>
          <w:tcPr>
            <w:tcW w:w="1134" w:type="dxa"/>
            <w:vMerge w:val="continue"/>
            <w:noWrap w:val="0"/>
            <w:vAlign w:val="top"/>
          </w:tcPr>
          <w:p w14:paraId="2451AA69">
            <w:pPr>
              <w:spacing w:line="360" w:lineRule="auto"/>
              <w:ind w:firstLine="640"/>
              <w:jc w:val="center"/>
              <w:rPr>
                <w:rFonts w:hint="eastAsia" w:ascii="宋体" w:hAnsi="宋体" w:eastAsia="宋体" w:cs="宋体"/>
                <w:sz w:val="24"/>
                <w:szCs w:val="24"/>
              </w:rPr>
            </w:pPr>
          </w:p>
        </w:tc>
        <w:tc>
          <w:tcPr>
            <w:tcW w:w="2843" w:type="dxa"/>
            <w:gridSpan w:val="2"/>
            <w:noWrap w:val="0"/>
            <w:vAlign w:val="center"/>
          </w:tcPr>
          <w:p w14:paraId="125E6046">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工作协调的措施和方法（</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4771" w:type="dxa"/>
            <w:noWrap w:val="0"/>
            <w:vAlign w:val="center"/>
          </w:tcPr>
          <w:p w14:paraId="5D9F771B">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1、有项目工作协调的工作内容、原则和程序</w:t>
            </w:r>
            <w:r>
              <w:rPr>
                <w:rFonts w:hint="eastAsia" w:ascii="宋体" w:hAnsi="宋体" w:cs="宋体"/>
                <w:sz w:val="24"/>
                <w:szCs w:val="24"/>
                <w:lang w:eastAsia="zh-CN"/>
              </w:rPr>
              <w:t>；</w:t>
            </w:r>
            <w:r>
              <w:rPr>
                <w:rFonts w:hint="eastAsia" w:ascii="宋体" w:hAnsi="宋体" w:eastAsia="宋体" w:cs="宋体"/>
                <w:sz w:val="24"/>
                <w:szCs w:val="24"/>
              </w:rPr>
              <w:t>（0-</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4E9C2A0A">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2、有项目工作协调的工作方法和措施。（0</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r>
      <w:tr w14:paraId="319A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759" w:type="dxa"/>
            <w:gridSpan w:val="5"/>
            <w:noWrap w:val="0"/>
            <w:vAlign w:val="top"/>
          </w:tcPr>
          <w:p w14:paraId="3C73609C">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以上项目若有缺项的，该小项为0分；不缺项的，不低于最低分。</w:t>
            </w:r>
          </w:p>
        </w:tc>
      </w:tr>
      <w:tr w14:paraId="0315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011" w:type="dxa"/>
            <w:noWrap w:val="0"/>
            <w:vAlign w:val="center"/>
          </w:tcPr>
          <w:p w14:paraId="7926EA6C">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2.2.4(2)</w:t>
            </w:r>
          </w:p>
        </w:tc>
        <w:tc>
          <w:tcPr>
            <w:tcW w:w="1134" w:type="dxa"/>
            <w:noWrap w:val="0"/>
            <w:vAlign w:val="center"/>
          </w:tcPr>
          <w:p w14:paraId="0C718463">
            <w:pPr>
              <w:spacing w:line="360" w:lineRule="auto"/>
              <w:ind w:firstLine="36" w:firstLineChars="15"/>
              <w:jc w:val="center"/>
              <w:rPr>
                <w:rFonts w:hint="eastAsia" w:ascii="宋体" w:hAnsi="宋体" w:eastAsia="宋体" w:cs="宋体"/>
                <w:sz w:val="24"/>
                <w:szCs w:val="24"/>
              </w:rPr>
            </w:pPr>
            <w:r>
              <w:rPr>
                <w:rFonts w:hint="eastAsia" w:ascii="宋体" w:hAnsi="宋体" w:eastAsia="宋体" w:cs="宋体"/>
                <w:sz w:val="24"/>
                <w:szCs w:val="24"/>
              </w:rPr>
              <w:t>商务标（</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2843" w:type="dxa"/>
            <w:gridSpan w:val="2"/>
            <w:noWrap w:val="0"/>
            <w:vAlign w:val="center"/>
          </w:tcPr>
          <w:p w14:paraId="78B7F9B5">
            <w:pPr>
              <w:autoSpaceDE w:val="0"/>
              <w:autoSpaceDN w:val="0"/>
              <w:adjustRightInd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投标报价（</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4771" w:type="dxa"/>
            <w:noWrap w:val="0"/>
            <w:vAlign w:val="top"/>
          </w:tcPr>
          <w:p w14:paraId="7BBAB33B">
            <w:pPr>
              <w:pStyle w:val="2"/>
              <w:rPr>
                <w:rFonts w:hint="eastAsia" w:ascii="宋体" w:hAnsi="宋体" w:eastAsia="宋体" w:cs="宋体"/>
                <w:sz w:val="24"/>
                <w:szCs w:val="24"/>
              </w:rPr>
            </w:pPr>
            <w:r>
              <w:rPr>
                <w:rFonts w:hint="eastAsia" w:ascii="宋体" w:hAnsi="宋体" w:eastAsia="宋体" w:cs="宋体"/>
                <w:sz w:val="24"/>
                <w:szCs w:val="24"/>
              </w:rPr>
              <w:t>当投标报价与评标基准价相等时，得基本分25分。当投标报价低于评标基准价时，每低1%范围内在基本分25分的基础上加1分，最多加5分；当投标报价低于评标基准价5%以上（不含5%）时，每再低1%范围内在满分30分的基础上扣3分，扣完为止；当投标报价高于评标基准价时，每高1%范围内在基本分25分的基础上扣2分，扣完为止。</w:t>
            </w:r>
          </w:p>
          <w:p w14:paraId="20162210">
            <w:pPr>
              <w:pStyle w:val="2"/>
              <w:rPr>
                <w:rFonts w:hint="eastAsia" w:ascii="宋体" w:hAnsi="宋体" w:eastAsia="宋体" w:cs="宋体"/>
                <w:sz w:val="24"/>
                <w:szCs w:val="24"/>
              </w:rPr>
            </w:pPr>
            <w:r>
              <w:rPr>
                <w:rFonts w:hint="eastAsia" w:ascii="宋体" w:hAnsi="宋体" w:eastAsia="宋体" w:cs="宋体"/>
                <w:b/>
                <w:bCs/>
                <w:color w:val="auto"/>
                <w:sz w:val="24"/>
                <w:szCs w:val="24"/>
              </w:rPr>
              <w:t>注：投标单位为小型或微型企业时，在原报价进行得分的基础上增加其报价得分的5%作为最终投标报价得分，最终报价得分不超过30分。</w:t>
            </w:r>
          </w:p>
        </w:tc>
      </w:tr>
      <w:tr w14:paraId="3B2C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11" w:type="dxa"/>
            <w:vMerge w:val="restart"/>
            <w:noWrap w:val="0"/>
            <w:vAlign w:val="center"/>
          </w:tcPr>
          <w:p w14:paraId="7811309F">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2.2.4(3)</w:t>
            </w:r>
          </w:p>
        </w:tc>
        <w:tc>
          <w:tcPr>
            <w:tcW w:w="1134" w:type="dxa"/>
            <w:vMerge w:val="restart"/>
            <w:noWrap w:val="0"/>
            <w:vAlign w:val="center"/>
          </w:tcPr>
          <w:p w14:paraId="0CE31542">
            <w:pPr>
              <w:autoSpaceDE w:val="0"/>
              <w:autoSpaceDN w:val="0"/>
              <w:adjustRightInd w:val="0"/>
              <w:spacing w:line="360" w:lineRule="auto"/>
              <w:ind w:firstLine="36" w:firstLineChars="15"/>
              <w:jc w:val="center"/>
              <w:rPr>
                <w:rFonts w:hint="eastAsia" w:ascii="宋体" w:hAnsi="宋体" w:eastAsia="宋体" w:cs="宋体"/>
                <w:sz w:val="24"/>
                <w:szCs w:val="24"/>
              </w:rPr>
            </w:pPr>
            <w:r>
              <w:rPr>
                <w:rFonts w:hint="eastAsia" w:ascii="宋体" w:hAnsi="宋体" w:eastAsia="宋体" w:cs="宋体"/>
                <w:sz w:val="24"/>
                <w:szCs w:val="24"/>
              </w:rPr>
              <w:t>综合标（25分）</w:t>
            </w:r>
          </w:p>
        </w:tc>
        <w:tc>
          <w:tcPr>
            <w:tcW w:w="2843" w:type="dxa"/>
            <w:gridSpan w:val="2"/>
            <w:noWrap w:val="0"/>
            <w:vAlign w:val="center"/>
          </w:tcPr>
          <w:p w14:paraId="4DD2776A">
            <w:pPr>
              <w:snapToGrid w:val="0"/>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业绩（15分）</w:t>
            </w:r>
          </w:p>
        </w:tc>
        <w:tc>
          <w:tcPr>
            <w:tcW w:w="4771" w:type="dxa"/>
            <w:noWrap w:val="0"/>
            <w:vAlign w:val="center"/>
          </w:tcPr>
          <w:p w14:paraId="34042EF6">
            <w:pPr>
              <w:snapToGrid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投标人自2021年1月1日以来完成过一项</w:t>
            </w:r>
            <w:r>
              <w:rPr>
                <w:rFonts w:hint="eastAsia" w:ascii="宋体" w:hAnsi="宋体" w:cs="宋体"/>
                <w:kern w:val="2"/>
                <w:sz w:val="24"/>
                <w:szCs w:val="24"/>
                <w:lang w:val="en-US" w:eastAsia="zh-CN" w:bidi="ar-SA"/>
              </w:rPr>
              <w:t>房屋建筑</w:t>
            </w:r>
            <w:r>
              <w:rPr>
                <w:rFonts w:hint="eastAsia" w:ascii="宋体" w:hAnsi="宋体" w:eastAsia="宋体" w:cs="宋体"/>
                <w:kern w:val="2"/>
                <w:sz w:val="24"/>
                <w:szCs w:val="24"/>
                <w:lang w:val="en-US" w:eastAsia="zh-CN" w:bidi="ar-SA"/>
              </w:rPr>
              <w:t>项目监理业绩的得5分，最高得15分（以合同签订时间为准，提供原件扫描件）。</w:t>
            </w:r>
          </w:p>
        </w:tc>
      </w:tr>
      <w:tr w14:paraId="1349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011" w:type="dxa"/>
            <w:vMerge w:val="continue"/>
            <w:noWrap w:val="0"/>
            <w:vAlign w:val="center"/>
          </w:tcPr>
          <w:p w14:paraId="0F488BBC">
            <w:pPr>
              <w:spacing w:line="360" w:lineRule="auto"/>
              <w:ind w:firstLine="0" w:firstLineChars="0"/>
              <w:jc w:val="center"/>
              <w:rPr>
                <w:rFonts w:hint="eastAsia" w:ascii="宋体" w:hAnsi="宋体" w:eastAsia="宋体" w:cs="宋体"/>
                <w:sz w:val="24"/>
                <w:szCs w:val="24"/>
              </w:rPr>
            </w:pPr>
          </w:p>
        </w:tc>
        <w:tc>
          <w:tcPr>
            <w:tcW w:w="1134" w:type="dxa"/>
            <w:vMerge w:val="continue"/>
            <w:noWrap w:val="0"/>
            <w:vAlign w:val="center"/>
          </w:tcPr>
          <w:p w14:paraId="27C32F1E">
            <w:pPr>
              <w:autoSpaceDE w:val="0"/>
              <w:autoSpaceDN w:val="0"/>
              <w:adjustRightInd w:val="0"/>
              <w:spacing w:line="360" w:lineRule="auto"/>
              <w:ind w:firstLine="36" w:firstLineChars="15"/>
              <w:jc w:val="center"/>
              <w:rPr>
                <w:rFonts w:hint="eastAsia" w:ascii="宋体" w:hAnsi="宋体" w:eastAsia="宋体" w:cs="宋体"/>
                <w:sz w:val="24"/>
                <w:szCs w:val="24"/>
              </w:rPr>
            </w:pPr>
          </w:p>
        </w:tc>
        <w:tc>
          <w:tcPr>
            <w:tcW w:w="2843" w:type="dxa"/>
            <w:gridSpan w:val="2"/>
            <w:noWrap w:val="0"/>
            <w:vAlign w:val="center"/>
          </w:tcPr>
          <w:p w14:paraId="6C4E0234">
            <w:pPr>
              <w:autoSpaceDE w:val="0"/>
              <w:autoSpaceDN w:val="0"/>
              <w:adjustRightInd w:val="0"/>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项目管理人员</w:t>
            </w:r>
          </w:p>
          <w:p w14:paraId="5D4A0E3C">
            <w:pPr>
              <w:autoSpaceDE w:val="0"/>
              <w:autoSpaceDN w:val="0"/>
              <w:adjustRightIn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（10分）</w:t>
            </w:r>
          </w:p>
        </w:tc>
        <w:tc>
          <w:tcPr>
            <w:tcW w:w="4771" w:type="dxa"/>
            <w:noWrap w:val="0"/>
            <w:vAlign w:val="top"/>
          </w:tcPr>
          <w:p w14:paraId="40A156AC">
            <w:pPr>
              <w:pStyle w:val="17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项目人员配备相应人员齐全，总监1人，专业监理工程师 2人、监理员2人、见证员1人。配齐得6分，少一人扣1 分。每增加1名符合要求的监理人员加1分，加满10分为止。注：附人员相关职称证或执业证或岗位证件复印件</w:t>
            </w:r>
          </w:p>
        </w:tc>
      </w:tr>
    </w:tbl>
    <w:p w14:paraId="235EA67B">
      <w:pPr>
        <w:spacing w:line="6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asciiTheme="minorEastAsia" w:hAnsiTheme="minorEastAsia" w:eastAsiaTheme="minorEastAsia"/>
          <w:b/>
          <w:bCs/>
          <w:color w:val="000000" w:themeColor="text1"/>
          <w:szCs w:val="21"/>
          <w14:textFill>
            <w14:solidFill>
              <w14:schemeClr w14:val="tx1"/>
            </w14:solidFill>
          </w14:textFill>
        </w:rPr>
        <w:t>1.评标方法</w:t>
      </w:r>
    </w:p>
    <w:p w14:paraId="1006CDAE">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本次评标采用综合评估法。评标委员会对满足招标文件实质性要求的投标文件，按照本章第2.2款规定的评分标准进行打分，并按得分由高到低顺序推荐中标候选人，或根据招标人授权直接</w:t>
      </w:r>
      <w:r>
        <w:rPr>
          <w:rFonts w:asciiTheme="minorEastAsia" w:hAnsiTheme="minorEastAsia" w:eastAsiaTheme="minorEastAsia"/>
          <w:color w:val="auto"/>
          <w:szCs w:val="21"/>
        </w:rPr>
        <w:t>确定中标人，但投标报价低于其成本的除外。综合评分相等时，以投标报价低的优先；投标报价也相等的，由招标人自行确定。</w:t>
      </w:r>
    </w:p>
    <w:p w14:paraId="565F94BE">
      <w:pPr>
        <w:spacing w:line="6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bookmarkStart w:id="138" w:name="_Toc144974568"/>
      <w:bookmarkStart w:id="139" w:name="_Toc326853537"/>
      <w:bookmarkStart w:id="140" w:name="_Toc152042378"/>
      <w:bookmarkStart w:id="141" w:name="_Toc152045601"/>
      <w:r>
        <w:rPr>
          <w:rFonts w:asciiTheme="minorEastAsia" w:hAnsiTheme="minorEastAsia" w:eastAsiaTheme="minorEastAsia"/>
          <w:b/>
          <w:bCs/>
          <w:color w:val="000000" w:themeColor="text1"/>
          <w:szCs w:val="21"/>
          <w14:textFill>
            <w14:solidFill>
              <w14:schemeClr w14:val="tx1"/>
            </w14:solidFill>
          </w14:textFill>
        </w:rPr>
        <w:t>2.评审标准</w:t>
      </w:r>
      <w:bookmarkEnd w:id="138"/>
      <w:bookmarkEnd w:id="139"/>
      <w:bookmarkEnd w:id="140"/>
      <w:bookmarkEnd w:id="141"/>
    </w:p>
    <w:p w14:paraId="19CB295E">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bookmarkStart w:id="142" w:name="_Toc144974569"/>
      <w:bookmarkStart w:id="143" w:name="_Toc326853538"/>
      <w:bookmarkStart w:id="144" w:name="_Toc152045602"/>
      <w:bookmarkStart w:id="145" w:name="_Toc152042379"/>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lang w:val="en-US" w:eastAsia="zh-CN"/>
          <w14:textFill>
            <w14:solidFill>
              <w14:schemeClr w14:val="tx1"/>
            </w14:solidFill>
          </w14:textFill>
        </w:rPr>
        <w:t>1</w:t>
      </w:r>
      <w:r>
        <w:rPr>
          <w:rFonts w:asciiTheme="minorEastAsia" w:hAnsiTheme="minorEastAsia" w:eastAsiaTheme="minorEastAsia"/>
          <w:color w:val="000000" w:themeColor="text1"/>
          <w:szCs w:val="21"/>
          <w14:textFill>
            <w14:solidFill>
              <w14:schemeClr w14:val="tx1"/>
            </w14:solidFill>
          </w14:textFill>
        </w:rPr>
        <w:t>初步评审标准</w:t>
      </w:r>
      <w:bookmarkEnd w:id="142"/>
      <w:bookmarkEnd w:id="143"/>
      <w:bookmarkEnd w:id="144"/>
      <w:bookmarkEnd w:id="145"/>
    </w:p>
    <w:p w14:paraId="11860A2F">
      <w:pPr>
        <w:spacing w:line="600" w:lineRule="exact"/>
        <w:ind w:firstLine="420" w:firstLineChars="200"/>
        <w:rPr>
          <w:rFonts w:hint="eastAsia" w:asciiTheme="minorEastAsia" w:hAnsiTheme="minorEastAsia" w:eastAsiaTheme="minorEastAsia"/>
          <w:color w:val="000000" w:themeColor="text1"/>
          <w:szCs w:val="21"/>
          <w:lang w:eastAsia="zh-CN"/>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2.1.1</w:t>
      </w:r>
      <w:r>
        <w:rPr>
          <w:rFonts w:hint="eastAsia" w:asciiTheme="minorEastAsia" w:hAnsiTheme="minorEastAsia" w:eastAsiaTheme="minorEastAsia"/>
          <w:color w:val="000000" w:themeColor="text1"/>
          <w:szCs w:val="21"/>
          <w:lang w:eastAsia="zh-CN"/>
          <w14:textFill>
            <w14:solidFill>
              <w14:schemeClr w14:val="tx1"/>
            </w14:solidFill>
          </w14:textFill>
        </w:rPr>
        <w:t>形式评审标准：</w:t>
      </w:r>
      <w:r>
        <w:rPr>
          <w:rFonts w:asciiTheme="minorEastAsia" w:hAnsiTheme="minorEastAsia" w:eastAsiaTheme="minorEastAsia"/>
          <w:color w:val="000000" w:themeColor="text1"/>
          <w:szCs w:val="21"/>
          <w14:textFill>
            <w14:solidFill>
              <w14:schemeClr w14:val="tx1"/>
            </w14:solidFill>
          </w14:textFill>
        </w:rPr>
        <w:t>见评标办法前附表</w:t>
      </w:r>
      <w:r>
        <w:rPr>
          <w:rFonts w:hint="eastAsia" w:asciiTheme="minorEastAsia" w:hAnsiTheme="minorEastAsia" w:eastAsiaTheme="minorEastAsia"/>
          <w:color w:val="000000" w:themeColor="text1"/>
          <w:szCs w:val="21"/>
          <w:lang w:eastAsia="zh-CN"/>
          <w14:textFill>
            <w14:solidFill>
              <w14:schemeClr w14:val="tx1"/>
            </w14:solidFill>
          </w14:textFill>
        </w:rPr>
        <w:t>。</w:t>
      </w:r>
    </w:p>
    <w:p w14:paraId="3B2BA5AF">
      <w:pPr>
        <w:spacing w:line="600" w:lineRule="exact"/>
        <w:ind w:firstLine="420" w:firstLineChars="200"/>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2.1.2资格</w:t>
      </w:r>
      <w:r>
        <w:rPr>
          <w:rFonts w:hint="eastAsia" w:asciiTheme="minorEastAsia" w:hAnsiTheme="minorEastAsia" w:eastAsiaTheme="minorEastAsia"/>
          <w:color w:val="000000" w:themeColor="text1"/>
          <w:szCs w:val="21"/>
          <w:lang w:eastAsia="zh-CN"/>
          <w14:textFill>
            <w14:solidFill>
              <w14:schemeClr w14:val="tx1"/>
            </w14:solidFill>
          </w14:textFill>
        </w:rPr>
        <w:t>评审标准：</w:t>
      </w:r>
      <w:r>
        <w:rPr>
          <w:rFonts w:asciiTheme="minorEastAsia" w:hAnsiTheme="minorEastAsia" w:eastAsiaTheme="minorEastAsia"/>
          <w:color w:val="000000" w:themeColor="text1"/>
          <w:szCs w:val="21"/>
          <w14:textFill>
            <w14:solidFill>
              <w14:schemeClr w14:val="tx1"/>
            </w14:solidFill>
          </w14:textFill>
        </w:rPr>
        <w:t>见评标办法前附表</w:t>
      </w:r>
      <w:r>
        <w:rPr>
          <w:rFonts w:hint="eastAsia" w:asciiTheme="minorEastAsia" w:hAnsiTheme="minorEastAsia" w:eastAsiaTheme="minorEastAsia"/>
          <w:color w:val="000000" w:themeColor="text1"/>
          <w:szCs w:val="21"/>
          <w:lang w:eastAsia="zh-CN"/>
          <w14:textFill>
            <w14:solidFill>
              <w14:schemeClr w14:val="tx1"/>
            </w14:solidFill>
          </w14:textFill>
        </w:rPr>
        <w:t>。</w:t>
      </w:r>
    </w:p>
    <w:p w14:paraId="3AF9B5A6">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2.1.3</w:t>
      </w:r>
      <w:r>
        <w:rPr>
          <w:rFonts w:asciiTheme="minorEastAsia" w:hAnsiTheme="minorEastAsia" w:eastAsiaTheme="minorEastAsia"/>
          <w:color w:val="000000" w:themeColor="text1"/>
          <w:szCs w:val="21"/>
          <w14:textFill>
            <w14:solidFill>
              <w14:schemeClr w14:val="tx1"/>
            </w14:solidFill>
          </w14:textFill>
        </w:rPr>
        <w:t>响应性评审标准：见评标办法前附表。</w:t>
      </w:r>
    </w:p>
    <w:p w14:paraId="36081C1D">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bookmarkStart w:id="146" w:name="_Toc152045603"/>
      <w:bookmarkStart w:id="147" w:name="_Toc152042380"/>
      <w:bookmarkStart w:id="148" w:name="_Toc144974570"/>
      <w:bookmarkStart w:id="149" w:name="_Toc326853539"/>
      <w:r>
        <w:rPr>
          <w:rFonts w:asciiTheme="minorEastAsia" w:hAnsiTheme="minorEastAsia" w:eastAsiaTheme="minorEastAsia"/>
          <w:color w:val="000000" w:themeColor="text1"/>
          <w:szCs w:val="21"/>
          <w14:textFill>
            <w14:solidFill>
              <w14:schemeClr w14:val="tx1"/>
            </w14:solidFill>
          </w14:textFill>
        </w:rPr>
        <w:t>2.2分值构成与评分标准</w:t>
      </w:r>
      <w:bookmarkEnd w:id="146"/>
      <w:bookmarkEnd w:id="147"/>
      <w:bookmarkEnd w:id="148"/>
      <w:bookmarkEnd w:id="149"/>
    </w:p>
    <w:p w14:paraId="0E988443">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2.2.1分值构成</w:t>
      </w:r>
    </w:p>
    <w:p w14:paraId="4CC5336C">
      <w:pPr>
        <w:spacing w:line="600" w:lineRule="exact"/>
        <w:ind w:firstLine="420" w:firstLineChars="200"/>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（1）商务部分：见评标办法前附表；</w:t>
      </w:r>
    </w:p>
    <w:p w14:paraId="43229211">
      <w:pPr>
        <w:spacing w:line="600" w:lineRule="exact"/>
        <w:ind w:firstLine="420" w:firstLineChars="200"/>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（2）技术部分：见评标办法前附表；</w:t>
      </w:r>
    </w:p>
    <w:p w14:paraId="4C22824F">
      <w:pPr>
        <w:spacing w:line="600" w:lineRule="exact"/>
        <w:ind w:firstLine="420" w:firstLineChars="200"/>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（3）综合部分：见评标办法前附表；</w:t>
      </w:r>
    </w:p>
    <w:p w14:paraId="304D2500">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2.2.2评标基准价计算</w:t>
      </w:r>
    </w:p>
    <w:p w14:paraId="65707CFF">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评标基准价计算方法：见评标办法前附表。</w:t>
      </w:r>
    </w:p>
    <w:p w14:paraId="356F174A">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2.2.3投标报价的偏差率计算</w:t>
      </w:r>
    </w:p>
    <w:p w14:paraId="48E9C4C7">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投标报价的偏差率计算公式：见评标办法前附表。</w:t>
      </w:r>
    </w:p>
    <w:p w14:paraId="59EA0116">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2.2.4评分标准</w:t>
      </w:r>
    </w:p>
    <w:p w14:paraId="175DF3B4">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bookmarkStart w:id="150" w:name="_Toc152042381"/>
      <w:bookmarkStart w:id="151" w:name="_Toc144974571"/>
      <w:bookmarkStart w:id="152" w:name="_Toc152045604"/>
      <w:bookmarkStart w:id="153" w:name="_Toc326853540"/>
      <w:r>
        <w:rPr>
          <w:rFonts w:asciiTheme="minorEastAsia" w:hAnsiTheme="minorEastAsia" w:eastAsiaTheme="minorEastAsia"/>
          <w:color w:val="000000" w:themeColor="text1"/>
          <w:szCs w:val="21"/>
          <w14:textFill>
            <w14:solidFill>
              <w14:schemeClr w14:val="tx1"/>
            </w14:solidFill>
          </w14:textFill>
        </w:rPr>
        <w:t>（1）商务部分评分标准：见评标办法前附表；</w:t>
      </w:r>
    </w:p>
    <w:p w14:paraId="01EDBCAE">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（2）技术部分评分标准：见评标办法前附表；</w:t>
      </w:r>
    </w:p>
    <w:p w14:paraId="7CCC8DD9">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eastAsia="zh-CN"/>
          <w14:textFill>
            <w14:solidFill>
              <w14:schemeClr w14:val="tx1"/>
            </w14:solidFill>
          </w14:textFill>
        </w:rPr>
        <w:t>综合</w:t>
      </w:r>
      <w:r>
        <w:rPr>
          <w:rFonts w:asciiTheme="minorEastAsia" w:hAnsiTheme="minorEastAsia" w:eastAsiaTheme="minorEastAsia"/>
          <w:color w:val="000000" w:themeColor="text1"/>
          <w:szCs w:val="21"/>
          <w14:textFill>
            <w14:solidFill>
              <w14:schemeClr w14:val="tx1"/>
            </w14:solidFill>
          </w14:textFill>
        </w:rPr>
        <w:t>部分评分标准：见评标办法前附表；</w:t>
      </w:r>
    </w:p>
    <w:p w14:paraId="0B17E0D0">
      <w:pPr>
        <w:spacing w:line="6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asciiTheme="minorEastAsia" w:hAnsiTheme="minorEastAsia" w:eastAsiaTheme="minorEastAsia"/>
          <w:b/>
          <w:bCs/>
          <w:color w:val="000000" w:themeColor="text1"/>
          <w:szCs w:val="21"/>
          <w14:textFill>
            <w14:solidFill>
              <w14:schemeClr w14:val="tx1"/>
            </w14:solidFill>
          </w14:textFill>
        </w:rPr>
        <w:t>3.评标程序</w:t>
      </w:r>
      <w:bookmarkEnd w:id="150"/>
      <w:bookmarkEnd w:id="151"/>
      <w:bookmarkEnd w:id="152"/>
      <w:bookmarkEnd w:id="153"/>
    </w:p>
    <w:p w14:paraId="0F1074C6">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bookmarkStart w:id="154" w:name="_Toc152045605"/>
      <w:bookmarkStart w:id="155" w:name="_Toc152042382"/>
      <w:bookmarkStart w:id="156" w:name="_Toc326853541"/>
      <w:bookmarkStart w:id="157" w:name="_Toc144974572"/>
      <w:r>
        <w:rPr>
          <w:rFonts w:asciiTheme="minorEastAsia" w:hAnsiTheme="minorEastAsia" w:eastAsiaTheme="minorEastAsia"/>
          <w:color w:val="000000" w:themeColor="text1"/>
          <w:szCs w:val="21"/>
          <w14:textFill>
            <w14:solidFill>
              <w14:schemeClr w14:val="tx1"/>
            </w14:solidFill>
          </w14:textFill>
        </w:rPr>
        <w:t>3.1初步评审</w:t>
      </w:r>
      <w:bookmarkEnd w:id="154"/>
      <w:bookmarkEnd w:id="155"/>
      <w:bookmarkEnd w:id="156"/>
      <w:bookmarkEnd w:id="157"/>
    </w:p>
    <w:p w14:paraId="2ECA5823">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3.1.1评标委员会依据本章第2.1款规定的标准对投标文件进行初步评审。有一项不符合评审标准的，作废标处理。</w:t>
      </w:r>
    </w:p>
    <w:p w14:paraId="74B19B26">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3.1.2投标人有以下情形之一的，其投标作废标处理：</w:t>
      </w:r>
    </w:p>
    <w:p w14:paraId="29DF37F4">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（1）第二章“投标人须知”正文第1.4.3项规定的任何一种情形的；</w:t>
      </w:r>
    </w:p>
    <w:p w14:paraId="6790EC2E">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（2）串通投标或弄虚作假或有其他违法行为的；</w:t>
      </w:r>
    </w:p>
    <w:p w14:paraId="01DAA168">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（3）不按评标委员会要求澄清、说明或补正的。</w:t>
      </w:r>
    </w:p>
    <w:p w14:paraId="1DBBFABD">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3.1.3投标报价有算术错误的，评标委员会按以下原则对投标报价进行修正，修正的价格经投标人确认后具有约束力。投标人不接受修正价格的，其投标作废标处理。</w:t>
      </w:r>
    </w:p>
    <w:p w14:paraId="39B9A40F">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bookmarkStart w:id="158" w:name="_Toc152042383"/>
      <w:r>
        <w:rPr>
          <w:rFonts w:asciiTheme="minorEastAsia" w:hAnsiTheme="minorEastAsia" w:eastAsiaTheme="minorEastAsia"/>
          <w:color w:val="000000" w:themeColor="text1"/>
          <w:szCs w:val="21"/>
          <w14:textFill>
            <w14:solidFill>
              <w14:schemeClr w14:val="tx1"/>
            </w14:solidFill>
          </w14:textFill>
        </w:rPr>
        <w:t>（1）投标文件中的大写金额与小写金额不一致的，以大写金额为准；</w:t>
      </w:r>
      <w:bookmarkEnd w:id="158"/>
    </w:p>
    <w:p w14:paraId="54FCB173">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（2）总价金额与依据单价计算出的结果不一致的，以单价金额为准修正总价，但单价金额小数点有明显错误的除外。</w:t>
      </w:r>
    </w:p>
    <w:p w14:paraId="4AE0F122">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bookmarkStart w:id="159" w:name="_Toc152045606"/>
      <w:bookmarkStart w:id="160" w:name="_Toc152042384"/>
      <w:bookmarkStart w:id="161" w:name="_Toc144974573"/>
      <w:bookmarkStart w:id="162" w:name="_Toc326853542"/>
      <w:r>
        <w:rPr>
          <w:rFonts w:asciiTheme="minorEastAsia" w:hAnsiTheme="minorEastAsia" w:eastAsiaTheme="minorEastAsia"/>
          <w:color w:val="000000" w:themeColor="text1"/>
          <w:szCs w:val="21"/>
          <w14:textFill>
            <w14:solidFill>
              <w14:schemeClr w14:val="tx1"/>
            </w14:solidFill>
          </w14:textFill>
        </w:rPr>
        <w:t>3.2详细评审</w:t>
      </w:r>
      <w:bookmarkEnd w:id="159"/>
      <w:bookmarkEnd w:id="160"/>
      <w:bookmarkEnd w:id="161"/>
      <w:bookmarkEnd w:id="162"/>
    </w:p>
    <w:p w14:paraId="4CC21EE9">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3.2.1评标委员会按本章第2.2款规定的量化因素和分值进行打分，并计算出综合评估得分。</w:t>
      </w:r>
    </w:p>
    <w:p w14:paraId="44E26F95">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（1）按本章第2.2.4（1）目规定的评审因素和分值对投标人</w:t>
      </w:r>
      <w:r>
        <w:rPr>
          <w:rFonts w:hint="eastAsia" w:asciiTheme="minorEastAsia" w:hAnsiTheme="minorEastAsia" w:eastAsiaTheme="minorEastAsia"/>
          <w:color w:val="000000" w:themeColor="text1"/>
          <w:szCs w:val="21"/>
          <w:lang w:val="en-US" w:eastAsia="zh-CN"/>
          <w14:textFill>
            <w14:solidFill>
              <w14:schemeClr w14:val="tx1"/>
            </w14:solidFill>
          </w14:textFill>
        </w:rPr>
        <w:t>技术</w:t>
      </w:r>
      <w:r>
        <w:rPr>
          <w:rFonts w:asciiTheme="minorEastAsia" w:hAnsiTheme="minorEastAsia" w:eastAsiaTheme="minorEastAsia"/>
          <w:color w:val="000000" w:themeColor="text1"/>
          <w:szCs w:val="21"/>
          <w14:textFill>
            <w14:solidFill>
              <w14:schemeClr w14:val="tx1"/>
            </w14:solidFill>
          </w14:textFill>
        </w:rPr>
        <w:t>部分计算出得分A；</w:t>
      </w:r>
    </w:p>
    <w:p w14:paraId="740D0720">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（2）按本章第2.2.4（2）目规定的评审因素和分值对投标人</w:t>
      </w:r>
      <w:r>
        <w:rPr>
          <w:rFonts w:hint="eastAsia" w:asciiTheme="minorEastAsia" w:hAnsiTheme="minorEastAsia" w:eastAsiaTheme="minorEastAsia"/>
          <w:color w:val="000000" w:themeColor="text1"/>
          <w:szCs w:val="21"/>
          <w:lang w:val="en-US" w:eastAsia="zh-CN"/>
          <w14:textFill>
            <w14:solidFill>
              <w14:schemeClr w14:val="tx1"/>
            </w14:solidFill>
          </w14:textFill>
        </w:rPr>
        <w:t>商务</w:t>
      </w:r>
      <w:r>
        <w:rPr>
          <w:rFonts w:asciiTheme="minorEastAsia" w:hAnsiTheme="minorEastAsia" w:eastAsiaTheme="minorEastAsia"/>
          <w:color w:val="000000" w:themeColor="text1"/>
          <w:szCs w:val="21"/>
          <w14:textFill>
            <w14:solidFill>
              <w14:schemeClr w14:val="tx1"/>
            </w14:solidFill>
          </w14:textFill>
        </w:rPr>
        <w:t>部分计算出得分B；</w:t>
      </w:r>
    </w:p>
    <w:p w14:paraId="276A2E9B">
      <w:pPr>
        <w:spacing w:line="600" w:lineRule="exact"/>
        <w:ind w:firstLine="420" w:firstLineChars="200"/>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按本章第2.2.4（</w:t>
      </w:r>
      <w:r>
        <w:rPr>
          <w:rFonts w:hint="eastAsia" w:asciiTheme="minorEastAsia" w:hAnsiTheme="minorEastAsia" w:eastAsiaTheme="minorEastAsia"/>
          <w:color w:val="000000" w:themeColor="text1"/>
          <w:szCs w:val="21"/>
          <w:lang w:val="en-US" w:eastAsia="zh-CN"/>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）目规定的评审因素和分值对投标人</w:t>
      </w:r>
      <w:r>
        <w:rPr>
          <w:rFonts w:hint="eastAsia" w:asciiTheme="minorEastAsia" w:hAnsiTheme="minorEastAsia" w:eastAsiaTheme="minorEastAsia"/>
          <w:color w:val="000000" w:themeColor="text1"/>
          <w:szCs w:val="21"/>
          <w:lang w:val="en-US" w:eastAsia="zh-CN"/>
          <w14:textFill>
            <w14:solidFill>
              <w14:schemeClr w14:val="tx1"/>
            </w14:solidFill>
          </w14:textFill>
        </w:rPr>
        <w:t>综合</w:t>
      </w:r>
      <w:r>
        <w:rPr>
          <w:rFonts w:asciiTheme="minorEastAsia" w:hAnsiTheme="minorEastAsia" w:eastAsiaTheme="minorEastAsia"/>
          <w:color w:val="000000" w:themeColor="text1"/>
          <w:szCs w:val="21"/>
          <w14:textFill>
            <w14:solidFill>
              <w14:schemeClr w14:val="tx1"/>
            </w14:solidFill>
          </w14:textFill>
        </w:rPr>
        <w:t>部分计算出得分</w:t>
      </w:r>
      <w:r>
        <w:rPr>
          <w:rFonts w:hint="eastAsia" w:asciiTheme="minorEastAsia" w:hAnsiTheme="minorEastAsia" w:eastAsiaTheme="minorEastAsia"/>
          <w:color w:val="000000" w:themeColor="text1"/>
          <w:szCs w:val="21"/>
          <w:lang w:val="en-US" w:eastAsia="zh-CN"/>
          <w14:textFill>
            <w14:solidFill>
              <w14:schemeClr w14:val="tx1"/>
            </w14:solidFill>
          </w14:textFill>
        </w:rPr>
        <w:t>C</w:t>
      </w:r>
      <w:r>
        <w:rPr>
          <w:rFonts w:asciiTheme="minorEastAsia" w:hAnsiTheme="minorEastAsia" w:eastAsiaTheme="minorEastAsia"/>
          <w:color w:val="000000" w:themeColor="text1"/>
          <w:szCs w:val="21"/>
          <w14:textFill>
            <w14:solidFill>
              <w14:schemeClr w14:val="tx1"/>
            </w14:solidFill>
          </w14:textFill>
        </w:rPr>
        <w:t>；</w:t>
      </w:r>
    </w:p>
    <w:p w14:paraId="3655D35E">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3.2.2评分分值计算保留小数点后两位，小数点后第三位“四舍五入”。</w:t>
      </w:r>
    </w:p>
    <w:p w14:paraId="542AE585">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3.2.3投标人得分=A+B</w:t>
      </w:r>
      <w:r>
        <w:rPr>
          <w:rFonts w:hint="eastAsia" w:asciiTheme="minorEastAsia" w:hAnsiTheme="minorEastAsia" w:eastAsiaTheme="minorEastAsia"/>
          <w:color w:val="000000" w:themeColor="text1"/>
          <w:szCs w:val="21"/>
          <w:lang w:val="en-US" w:eastAsia="zh-CN"/>
          <w14:textFill>
            <w14:solidFill>
              <w14:schemeClr w14:val="tx1"/>
            </w14:solidFill>
          </w14:textFill>
        </w:rPr>
        <w:t>+C</w:t>
      </w:r>
      <w:r>
        <w:rPr>
          <w:rFonts w:asciiTheme="minorEastAsia" w:hAnsiTheme="minorEastAsia" w:eastAsiaTheme="minorEastAsia"/>
          <w:color w:val="000000" w:themeColor="text1"/>
          <w:szCs w:val="21"/>
          <w14:textFill>
            <w14:solidFill>
              <w14:schemeClr w14:val="tx1"/>
            </w14:solidFill>
          </w14:textFill>
        </w:rPr>
        <w:t>。</w:t>
      </w:r>
    </w:p>
    <w:p w14:paraId="5B606B2E">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3.2.4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14:paraId="284B108A">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bookmarkStart w:id="163" w:name="_Toc144974575"/>
      <w:bookmarkStart w:id="164" w:name="_Toc326853543"/>
      <w:bookmarkStart w:id="165" w:name="_Toc152042385"/>
      <w:bookmarkStart w:id="166" w:name="_Toc152045607"/>
      <w:r>
        <w:rPr>
          <w:rFonts w:asciiTheme="minorEastAsia" w:hAnsiTheme="minorEastAsia" w:eastAsiaTheme="minorEastAsia"/>
          <w:color w:val="000000" w:themeColor="text1"/>
          <w:szCs w:val="21"/>
          <w14:textFill>
            <w14:solidFill>
              <w14:schemeClr w14:val="tx1"/>
            </w14:solidFill>
          </w14:textFill>
        </w:rPr>
        <w:t>3.3投标文件的澄清</w:t>
      </w:r>
      <w:bookmarkEnd w:id="163"/>
      <w:r>
        <w:rPr>
          <w:rFonts w:asciiTheme="minorEastAsia" w:hAnsiTheme="minorEastAsia" w:eastAsiaTheme="minorEastAsia"/>
          <w:color w:val="000000" w:themeColor="text1"/>
          <w:szCs w:val="21"/>
          <w14:textFill>
            <w14:solidFill>
              <w14:schemeClr w14:val="tx1"/>
            </w14:solidFill>
          </w14:textFill>
        </w:rPr>
        <w:t>和补正</w:t>
      </w:r>
      <w:bookmarkEnd w:id="164"/>
      <w:bookmarkEnd w:id="165"/>
      <w:bookmarkEnd w:id="166"/>
    </w:p>
    <w:p w14:paraId="4F5E3544">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3.3.1在评标过程中，评标委员会可以要求投标人对所提交投标文件中不明确的内容进行澄清或说明，或者对细微偏差进行补正。评标委员会不接受投标人主动提出的澄清、说明或补正。</w:t>
      </w:r>
    </w:p>
    <w:p w14:paraId="65EF5D32">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3.3.2澄清、说明和补正不得改变投标文件的实质性内容（算术性错误修正的除外）。投标人的澄清、说明和补正属于投标文件的组成部分。</w:t>
      </w:r>
    </w:p>
    <w:p w14:paraId="66C17AB2">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3.3.3评标委员会对投标人提交的澄清、说明或补正有疑问的，可以要求投标人进一步澄清、说明或补正，直至满足评标委员会的要求。</w:t>
      </w:r>
    </w:p>
    <w:p w14:paraId="5D80509C">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bookmarkStart w:id="167" w:name="_Toc152042386"/>
      <w:bookmarkStart w:id="168" w:name="_Toc144974576"/>
      <w:bookmarkStart w:id="169" w:name="_Toc326853544"/>
      <w:bookmarkStart w:id="170" w:name="_Toc152045608"/>
      <w:r>
        <w:rPr>
          <w:rFonts w:asciiTheme="minorEastAsia" w:hAnsiTheme="minorEastAsia" w:eastAsiaTheme="minorEastAsia"/>
          <w:color w:val="000000" w:themeColor="text1"/>
          <w:szCs w:val="21"/>
          <w14:textFill>
            <w14:solidFill>
              <w14:schemeClr w14:val="tx1"/>
            </w14:solidFill>
          </w14:textFill>
        </w:rPr>
        <w:t>3.4评标结果</w:t>
      </w:r>
      <w:bookmarkEnd w:id="167"/>
      <w:bookmarkEnd w:id="168"/>
      <w:bookmarkEnd w:id="169"/>
      <w:bookmarkEnd w:id="170"/>
    </w:p>
    <w:p w14:paraId="6AB453AA">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3.4.1除第二章“投标人须知”前附表授权直接确定中标人外，评标委员会按照得分由高到低的顺序推荐中标候选人。</w:t>
      </w:r>
    </w:p>
    <w:p w14:paraId="5D68378B">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3.4.2评标委员会完成评标后，应当向招标人提交评标报告。</w:t>
      </w:r>
    </w:p>
    <w:p w14:paraId="6DEE9512">
      <w:pPr>
        <w:pStyle w:val="48"/>
        <w:spacing w:line="440" w:lineRule="exact"/>
        <w:jc w:val="both"/>
        <w:rPr>
          <w:rFonts w:cs="宋体" w:asciiTheme="minorEastAsia" w:hAnsiTheme="minorEastAsia" w:eastAsiaTheme="minorEastAsia"/>
          <w:sz w:val="21"/>
          <w:szCs w:val="21"/>
        </w:rPr>
      </w:pPr>
    </w:p>
    <w:p w14:paraId="0AFCE719">
      <w:pPr>
        <w:pStyle w:val="48"/>
        <w:spacing w:line="440" w:lineRule="exact"/>
        <w:jc w:val="both"/>
        <w:rPr>
          <w:rFonts w:asciiTheme="minorEastAsia" w:hAnsiTheme="minorEastAsia" w:eastAsiaTheme="minorEastAsia"/>
          <w:sz w:val="21"/>
          <w:szCs w:val="21"/>
        </w:rPr>
      </w:pPr>
    </w:p>
    <w:bookmarkEnd w:id="137"/>
    <w:p w14:paraId="3C263549">
      <w:pPr>
        <w:jc w:val="center"/>
        <w:rPr>
          <w:rFonts w:asciiTheme="minorEastAsia" w:hAnsiTheme="minorEastAsia" w:eastAsiaTheme="minorEastAsia"/>
          <w:b/>
          <w:bCs/>
          <w:szCs w:val="21"/>
        </w:rPr>
      </w:pPr>
      <w:bookmarkStart w:id="171" w:name="_Toc26038"/>
    </w:p>
    <w:p w14:paraId="0BF4A3BA">
      <w:pPr>
        <w:jc w:val="center"/>
        <w:rPr>
          <w:rFonts w:asciiTheme="minorEastAsia" w:hAnsiTheme="minorEastAsia" w:eastAsiaTheme="minorEastAsia"/>
          <w:b/>
          <w:bCs/>
          <w:szCs w:val="21"/>
        </w:rPr>
      </w:pPr>
    </w:p>
    <w:p w14:paraId="60C3BA10">
      <w:pPr>
        <w:pStyle w:val="7"/>
        <w:rPr>
          <w:rFonts w:asciiTheme="minorEastAsia" w:hAnsiTheme="minorEastAsia" w:eastAsiaTheme="minorEastAsia"/>
          <w:b/>
          <w:bCs/>
          <w:szCs w:val="21"/>
        </w:rPr>
      </w:pPr>
    </w:p>
    <w:p w14:paraId="2957AC54">
      <w:pPr>
        <w:rPr>
          <w:rFonts w:asciiTheme="minorEastAsia" w:hAnsiTheme="minorEastAsia" w:eastAsiaTheme="minorEastAsia"/>
          <w:b/>
          <w:bCs/>
          <w:szCs w:val="21"/>
        </w:rPr>
      </w:pPr>
    </w:p>
    <w:p w14:paraId="1267CFF1">
      <w:pPr>
        <w:pStyle w:val="7"/>
        <w:rPr>
          <w:rFonts w:asciiTheme="minorEastAsia" w:hAnsiTheme="minorEastAsia" w:eastAsiaTheme="minorEastAsia"/>
          <w:b/>
          <w:bCs/>
          <w:szCs w:val="21"/>
        </w:rPr>
      </w:pPr>
    </w:p>
    <w:p w14:paraId="45A321F0">
      <w:pPr>
        <w:rPr>
          <w:rFonts w:asciiTheme="minorEastAsia" w:hAnsiTheme="minorEastAsia" w:eastAsiaTheme="minorEastAsia"/>
          <w:b/>
          <w:bCs/>
          <w:szCs w:val="21"/>
        </w:rPr>
      </w:pPr>
    </w:p>
    <w:p w14:paraId="0F4AE74C">
      <w:pPr>
        <w:pStyle w:val="7"/>
        <w:rPr>
          <w:rFonts w:asciiTheme="minorEastAsia" w:hAnsiTheme="minorEastAsia" w:eastAsiaTheme="minorEastAsia"/>
          <w:b/>
          <w:bCs/>
          <w:szCs w:val="21"/>
        </w:rPr>
      </w:pPr>
    </w:p>
    <w:p w14:paraId="543D9209">
      <w:pPr>
        <w:rPr>
          <w:rFonts w:asciiTheme="minorEastAsia" w:hAnsiTheme="minorEastAsia" w:eastAsiaTheme="minorEastAsia"/>
          <w:b/>
          <w:bCs/>
          <w:szCs w:val="21"/>
        </w:rPr>
      </w:pPr>
    </w:p>
    <w:p w14:paraId="07C43D14">
      <w:pPr>
        <w:pStyle w:val="7"/>
        <w:rPr>
          <w:rFonts w:asciiTheme="minorEastAsia" w:hAnsiTheme="minorEastAsia" w:eastAsiaTheme="minorEastAsia"/>
          <w:b/>
          <w:bCs/>
          <w:szCs w:val="21"/>
        </w:rPr>
      </w:pPr>
    </w:p>
    <w:p w14:paraId="176751E0">
      <w:pPr>
        <w:rPr>
          <w:rFonts w:asciiTheme="minorEastAsia" w:hAnsiTheme="minorEastAsia" w:eastAsiaTheme="minorEastAsia"/>
          <w:b/>
          <w:bCs/>
          <w:szCs w:val="21"/>
        </w:rPr>
      </w:pPr>
    </w:p>
    <w:p w14:paraId="6F38C806">
      <w:pPr>
        <w:pStyle w:val="7"/>
        <w:rPr>
          <w:rFonts w:asciiTheme="minorEastAsia" w:hAnsiTheme="minorEastAsia" w:eastAsiaTheme="minorEastAsia"/>
          <w:b/>
          <w:bCs/>
          <w:szCs w:val="21"/>
        </w:rPr>
      </w:pPr>
    </w:p>
    <w:p w14:paraId="7BFB0A66">
      <w:pPr>
        <w:rPr>
          <w:rFonts w:asciiTheme="minorEastAsia" w:hAnsiTheme="minorEastAsia" w:eastAsiaTheme="minorEastAsia"/>
          <w:b/>
          <w:bCs/>
          <w:szCs w:val="21"/>
        </w:rPr>
      </w:pPr>
    </w:p>
    <w:p w14:paraId="32B499CD">
      <w:pPr>
        <w:pStyle w:val="7"/>
        <w:rPr>
          <w:rFonts w:asciiTheme="minorEastAsia" w:hAnsiTheme="minorEastAsia" w:eastAsiaTheme="minorEastAsia"/>
          <w:b/>
          <w:bCs/>
          <w:szCs w:val="21"/>
        </w:rPr>
      </w:pPr>
    </w:p>
    <w:p w14:paraId="658E4B05">
      <w:pPr>
        <w:rPr>
          <w:rFonts w:asciiTheme="minorEastAsia" w:hAnsiTheme="minorEastAsia" w:eastAsiaTheme="minorEastAsia"/>
          <w:b/>
          <w:bCs/>
          <w:szCs w:val="21"/>
        </w:rPr>
      </w:pPr>
    </w:p>
    <w:p w14:paraId="26331B3F">
      <w:pPr>
        <w:pStyle w:val="7"/>
        <w:rPr>
          <w:rFonts w:asciiTheme="minorEastAsia" w:hAnsiTheme="minorEastAsia" w:eastAsiaTheme="minorEastAsia"/>
          <w:b/>
          <w:bCs/>
          <w:szCs w:val="21"/>
        </w:rPr>
      </w:pPr>
    </w:p>
    <w:p w14:paraId="3E3F37B5">
      <w:pPr>
        <w:rPr>
          <w:rFonts w:asciiTheme="minorEastAsia" w:hAnsiTheme="minorEastAsia" w:eastAsiaTheme="minorEastAsia"/>
          <w:b/>
          <w:bCs/>
          <w:szCs w:val="21"/>
        </w:rPr>
      </w:pPr>
    </w:p>
    <w:p w14:paraId="34D2B37F">
      <w:pPr>
        <w:pStyle w:val="7"/>
        <w:rPr>
          <w:rFonts w:asciiTheme="minorEastAsia" w:hAnsiTheme="minorEastAsia" w:eastAsiaTheme="minorEastAsia"/>
          <w:b/>
          <w:bCs/>
          <w:szCs w:val="21"/>
        </w:rPr>
      </w:pPr>
    </w:p>
    <w:p w14:paraId="2D9E7D6D">
      <w:pPr>
        <w:rPr>
          <w:rFonts w:asciiTheme="minorEastAsia" w:hAnsiTheme="minorEastAsia" w:eastAsiaTheme="minorEastAsia"/>
          <w:b/>
          <w:bCs/>
          <w:szCs w:val="21"/>
        </w:rPr>
      </w:pPr>
    </w:p>
    <w:p w14:paraId="60FA62BC">
      <w:pPr>
        <w:pStyle w:val="7"/>
        <w:rPr>
          <w:rFonts w:asciiTheme="minorEastAsia" w:hAnsiTheme="minorEastAsia" w:eastAsiaTheme="minorEastAsia"/>
          <w:b/>
          <w:bCs/>
          <w:szCs w:val="21"/>
        </w:rPr>
      </w:pPr>
    </w:p>
    <w:p w14:paraId="00670553">
      <w:pPr>
        <w:rPr>
          <w:rFonts w:asciiTheme="minorEastAsia" w:hAnsiTheme="minorEastAsia" w:eastAsiaTheme="minorEastAsia"/>
          <w:b/>
          <w:bCs/>
          <w:szCs w:val="21"/>
        </w:rPr>
      </w:pPr>
    </w:p>
    <w:p w14:paraId="4FFAEB05">
      <w:pPr>
        <w:pStyle w:val="7"/>
        <w:rPr>
          <w:rFonts w:asciiTheme="minorEastAsia" w:hAnsiTheme="minorEastAsia" w:eastAsiaTheme="minorEastAsia"/>
          <w:b/>
          <w:bCs/>
          <w:szCs w:val="21"/>
        </w:rPr>
      </w:pPr>
    </w:p>
    <w:p w14:paraId="0F2809C6">
      <w:pPr>
        <w:rPr>
          <w:rFonts w:asciiTheme="minorEastAsia" w:hAnsiTheme="minorEastAsia" w:eastAsiaTheme="minorEastAsia"/>
          <w:b/>
          <w:bCs/>
          <w:szCs w:val="21"/>
        </w:rPr>
      </w:pPr>
    </w:p>
    <w:p w14:paraId="0AA19CFC">
      <w:pPr>
        <w:pStyle w:val="7"/>
        <w:rPr>
          <w:rFonts w:asciiTheme="minorEastAsia" w:hAnsiTheme="minorEastAsia" w:eastAsiaTheme="minorEastAsia"/>
          <w:b/>
          <w:bCs/>
          <w:szCs w:val="21"/>
        </w:rPr>
      </w:pPr>
    </w:p>
    <w:p w14:paraId="73834F7F"/>
    <w:p w14:paraId="6E7F673C">
      <w:pPr>
        <w:jc w:val="center"/>
        <w:rPr>
          <w:b/>
          <w:bCs/>
          <w:sz w:val="40"/>
          <w:szCs w:val="36"/>
        </w:rPr>
      </w:pPr>
    </w:p>
    <w:p w14:paraId="441FAD56">
      <w:pPr>
        <w:pStyle w:val="2"/>
        <w:rPr>
          <w:b/>
          <w:bCs/>
          <w:sz w:val="40"/>
          <w:szCs w:val="36"/>
        </w:rPr>
      </w:pPr>
    </w:p>
    <w:p w14:paraId="19C7A510">
      <w:pPr>
        <w:pStyle w:val="3"/>
        <w:rPr>
          <w:b/>
          <w:bCs/>
          <w:sz w:val="40"/>
          <w:szCs w:val="36"/>
        </w:rPr>
      </w:pPr>
    </w:p>
    <w:p w14:paraId="55A4C90D">
      <w:pPr>
        <w:pStyle w:val="5"/>
        <w:rPr>
          <w:b/>
          <w:bCs/>
          <w:sz w:val="40"/>
          <w:szCs w:val="36"/>
        </w:rPr>
      </w:pPr>
    </w:p>
    <w:p w14:paraId="1D1E0DFE">
      <w:pPr>
        <w:pStyle w:val="5"/>
        <w:rPr>
          <w:b/>
          <w:bCs/>
          <w:sz w:val="40"/>
          <w:szCs w:val="36"/>
        </w:rPr>
      </w:pPr>
    </w:p>
    <w:p w14:paraId="1A6D8C41">
      <w:pPr>
        <w:rPr>
          <w:b/>
          <w:bCs/>
          <w:sz w:val="40"/>
          <w:szCs w:val="36"/>
        </w:rPr>
      </w:pPr>
    </w:p>
    <w:p w14:paraId="60FE890A">
      <w:pPr>
        <w:jc w:val="center"/>
        <w:rPr>
          <w:b/>
          <w:bCs/>
          <w:sz w:val="40"/>
          <w:szCs w:val="36"/>
        </w:rPr>
      </w:pPr>
      <w:r>
        <w:rPr>
          <w:rFonts w:hint="eastAsia"/>
          <w:b/>
          <w:bCs/>
          <w:sz w:val="40"/>
          <w:szCs w:val="36"/>
        </w:rPr>
        <w:t>第四章合同条款</w:t>
      </w:r>
    </w:p>
    <w:p w14:paraId="6F9F7859">
      <w:pPr>
        <w:snapToGrid w:val="0"/>
        <w:spacing w:line="440" w:lineRule="exact"/>
        <w:rPr>
          <w:rFonts w:ascii="宋体" w:hAnsi="宋体"/>
          <w:b/>
          <w:sz w:val="24"/>
        </w:rPr>
      </w:pPr>
    </w:p>
    <w:p w14:paraId="494D10AC">
      <w:pPr>
        <w:snapToGrid w:val="0"/>
        <w:spacing w:line="440" w:lineRule="exact"/>
        <w:jc w:val="center"/>
        <w:rPr>
          <w:rFonts w:ascii="宋体" w:hAnsi="宋体" w:cs="宋体"/>
          <w:b/>
          <w:bCs/>
          <w:kern w:val="0"/>
          <w:sz w:val="24"/>
        </w:rPr>
      </w:pPr>
      <w:r>
        <w:rPr>
          <w:rFonts w:hint="eastAsia" w:ascii="宋体" w:hAnsi="宋体"/>
          <w:b/>
          <w:sz w:val="24"/>
        </w:rPr>
        <w:t>（ＧＦ－2012－0202）</w:t>
      </w:r>
    </w:p>
    <w:p w14:paraId="1B96B4FE">
      <w:pPr>
        <w:snapToGrid w:val="0"/>
        <w:spacing w:line="440" w:lineRule="exact"/>
        <w:rPr>
          <w:rFonts w:ascii="宋体" w:hAnsi="宋体"/>
          <w:b/>
          <w:bCs/>
          <w:sz w:val="24"/>
        </w:rPr>
      </w:pPr>
    </w:p>
    <w:p w14:paraId="79C6E1C1">
      <w:pPr>
        <w:snapToGrid w:val="0"/>
        <w:spacing w:line="440" w:lineRule="exact"/>
        <w:jc w:val="center"/>
        <w:rPr>
          <w:rFonts w:ascii="宋体" w:hAnsi="宋体"/>
          <w:b/>
          <w:bCs/>
          <w:sz w:val="44"/>
          <w:szCs w:val="44"/>
        </w:rPr>
      </w:pPr>
    </w:p>
    <w:p w14:paraId="78841D2F">
      <w:pPr>
        <w:pStyle w:val="50"/>
        <w:spacing w:line="440" w:lineRule="exact"/>
        <w:ind w:firstLine="280"/>
      </w:pPr>
    </w:p>
    <w:p w14:paraId="1B7E869F">
      <w:pPr>
        <w:snapToGrid w:val="0"/>
        <w:spacing w:line="440" w:lineRule="exact"/>
        <w:jc w:val="center"/>
        <w:rPr>
          <w:rFonts w:ascii="宋体" w:hAnsi="宋体"/>
          <w:b/>
          <w:bCs/>
          <w:sz w:val="44"/>
          <w:szCs w:val="44"/>
        </w:rPr>
      </w:pPr>
    </w:p>
    <w:p w14:paraId="01D241B8">
      <w:pPr>
        <w:snapToGrid w:val="0"/>
        <w:spacing w:line="440" w:lineRule="exact"/>
        <w:jc w:val="center"/>
        <w:rPr>
          <w:rFonts w:ascii="宋体" w:hAnsi="宋体"/>
          <w:b/>
          <w:bCs/>
          <w:sz w:val="44"/>
          <w:szCs w:val="44"/>
        </w:rPr>
      </w:pPr>
      <w:r>
        <w:rPr>
          <w:rFonts w:hint="eastAsia" w:ascii="宋体" w:hAnsi="宋体"/>
          <w:b/>
          <w:bCs/>
          <w:sz w:val="44"/>
          <w:szCs w:val="44"/>
        </w:rPr>
        <w:t>建设工程监理合同</w:t>
      </w:r>
    </w:p>
    <w:p w14:paraId="1E0F7622">
      <w:pPr>
        <w:snapToGrid w:val="0"/>
        <w:spacing w:line="440" w:lineRule="exact"/>
        <w:jc w:val="center"/>
        <w:rPr>
          <w:rFonts w:ascii="宋体" w:hAnsi="宋体"/>
          <w:b/>
          <w:bCs/>
          <w:sz w:val="44"/>
          <w:szCs w:val="44"/>
        </w:rPr>
      </w:pPr>
      <w:r>
        <w:rPr>
          <w:rFonts w:hint="eastAsia" w:ascii="宋体" w:hAnsi="宋体"/>
          <w:b/>
          <w:bCs/>
          <w:sz w:val="44"/>
          <w:szCs w:val="44"/>
        </w:rPr>
        <w:t>（示范文本）</w:t>
      </w:r>
    </w:p>
    <w:p w14:paraId="695D5474">
      <w:pPr>
        <w:snapToGrid w:val="0"/>
        <w:spacing w:line="440" w:lineRule="exact"/>
        <w:rPr>
          <w:rFonts w:ascii="宋体" w:hAnsi="宋体"/>
          <w:bCs/>
          <w:sz w:val="24"/>
        </w:rPr>
      </w:pPr>
    </w:p>
    <w:p w14:paraId="6556CF80">
      <w:pPr>
        <w:snapToGrid w:val="0"/>
        <w:spacing w:line="440" w:lineRule="exact"/>
        <w:rPr>
          <w:rFonts w:ascii="宋体" w:hAnsi="宋体"/>
          <w:b/>
          <w:bCs/>
          <w:sz w:val="24"/>
        </w:rPr>
      </w:pPr>
    </w:p>
    <w:p w14:paraId="089B52C3">
      <w:pPr>
        <w:snapToGrid w:val="0"/>
        <w:spacing w:line="440" w:lineRule="exact"/>
        <w:rPr>
          <w:rFonts w:ascii="宋体" w:hAnsi="宋体"/>
          <w:b/>
          <w:bCs/>
          <w:sz w:val="24"/>
        </w:rPr>
      </w:pPr>
    </w:p>
    <w:p w14:paraId="44584653">
      <w:pPr>
        <w:snapToGrid w:val="0"/>
        <w:spacing w:line="440" w:lineRule="exact"/>
        <w:rPr>
          <w:rFonts w:ascii="宋体" w:hAnsi="宋体"/>
          <w:b/>
          <w:bCs/>
          <w:sz w:val="24"/>
        </w:rPr>
      </w:pPr>
    </w:p>
    <w:p w14:paraId="1567E141">
      <w:pPr>
        <w:snapToGrid w:val="0"/>
        <w:spacing w:line="440" w:lineRule="exact"/>
        <w:rPr>
          <w:rFonts w:ascii="宋体" w:hAnsi="宋体"/>
          <w:b/>
          <w:bCs/>
          <w:sz w:val="24"/>
        </w:rPr>
      </w:pPr>
    </w:p>
    <w:p w14:paraId="0D142876">
      <w:pPr>
        <w:snapToGrid w:val="0"/>
        <w:spacing w:line="440" w:lineRule="exact"/>
        <w:rPr>
          <w:rFonts w:ascii="宋体" w:hAnsi="宋体"/>
          <w:b/>
          <w:bCs/>
          <w:sz w:val="24"/>
        </w:rPr>
      </w:pPr>
    </w:p>
    <w:p w14:paraId="30FA023E">
      <w:pPr>
        <w:snapToGrid w:val="0"/>
        <w:spacing w:line="440" w:lineRule="exact"/>
        <w:rPr>
          <w:rFonts w:ascii="宋体" w:hAnsi="宋体"/>
          <w:b/>
          <w:bCs/>
          <w:sz w:val="24"/>
        </w:rPr>
      </w:pPr>
    </w:p>
    <w:p w14:paraId="4E13A056">
      <w:pPr>
        <w:snapToGrid w:val="0"/>
        <w:spacing w:line="440" w:lineRule="exact"/>
        <w:rPr>
          <w:rFonts w:ascii="宋体" w:hAnsi="宋体"/>
          <w:b/>
          <w:bCs/>
          <w:sz w:val="24"/>
        </w:rPr>
      </w:pPr>
    </w:p>
    <w:p w14:paraId="628FFF00">
      <w:pPr>
        <w:pStyle w:val="50"/>
        <w:spacing w:line="440" w:lineRule="exact"/>
        <w:ind w:firstLine="241"/>
        <w:rPr>
          <w:rFonts w:ascii="宋体" w:hAnsi="宋体"/>
          <w:b/>
          <w:bCs/>
          <w:sz w:val="24"/>
        </w:rPr>
      </w:pPr>
    </w:p>
    <w:p w14:paraId="76A2300B">
      <w:pPr>
        <w:snapToGrid w:val="0"/>
        <w:spacing w:line="440" w:lineRule="exact"/>
        <w:rPr>
          <w:rFonts w:ascii="宋体" w:hAnsi="宋体"/>
          <w:b/>
          <w:bCs/>
          <w:sz w:val="24"/>
        </w:rPr>
      </w:pPr>
    </w:p>
    <w:p w14:paraId="167B2E7E">
      <w:pPr>
        <w:snapToGrid w:val="0"/>
        <w:spacing w:line="440" w:lineRule="exact"/>
        <w:rPr>
          <w:rFonts w:ascii="宋体" w:hAnsi="宋体"/>
          <w:b/>
          <w:bCs/>
          <w:sz w:val="24"/>
        </w:rPr>
      </w:pPr>
    </w:p>
    <w:p w14:paraId="79939E74">
      <w:pPr>
        <w:snapToGrid w:val="0"/>
        <w:spacing w:line="440" w:lineRule="exact"/>
        <w:jc w:val="center"/>
        <w:rPr>
          <w:rFonts w:ascii="宋体" w:hAnsi="宋体"/>
          <w:b/>
          <w:sz w:val="24"/>
        </w:rPr>
      </w:pPr>
      <w:r>
        <w:rPr>
          <w:rFonts w:hint="eastAsia" w:ascii="宋体" w:hAnsi="宋体"/>
          <w:b/>
          <w:bCs/>
          <w:sz w:val="24"/>
        </w:rPr>
        <w:t xml:space="preserve"> 住房和城乡建设部</w:t>
      </w:r>
    </w:p>
    <w:p w14:paraId="1E993C86">
      <w:pPr>
        <w:snapToGrid w:val="0"/>
        <w:spacing w:line="440" w:lineRule="exact"/>
        <w:jc w:val="center"/>
        <w:rPr>
          <w:rFonts w:ascii="宋体" w:hAnsi="宋体"/>
          <w:b/>
          <w:sz w:val="24"/>
        </w:rPr>
      </w:pPr>
      <w:r>
        <w:rPr>
          <w:rFonts w:hint="eastAsia" w:ascii="宋体" w:hAnsi="宋体"/>
          <w:b/>
          <w:sz w:val="24"/>
        </w:rPr>
        <w:t xml:space="preserve">                                                          制定</w:t>
      </w:r>
    </w:p>
    <w:p w14:paraId="7A81F20B">
      <w:pPr>
        <w:snapToGrid w:val="0"/>
        <w:spacing w:line="440" w:lineRule="exact"/>
        <w:jc w:val="center"/>
        <w:rPr>
          <w:rFonts w:ascii="宋体" w:hAnsi="宋体"/>
          <w:b/>
          <w:sz w:val="24"/>
        </w:rPr>
      </w:pPr>
      <w:r>
        <w:rPr>
          <w:rFonts w:hint="eastAsia" w:ascii="宋体" w:hAnsi="宋体"/>
          <w:b/>
          <w:bCs/>
          <w:sz w:val="24"/>
        </w:rPr>
        <w:t xml:space="preserve">   国家工商行政管理总局</w:t>
      </w:r>
    </w:p>
    <w:p w14:paraId="3047192D">
      <w:pPr>
        <w:pStyle w:val="46"/>
        <w:spacing w:line="440" w:lineRule="exact"/>
        <w:rPr>
          <w:rFonts w:eastAsia="等线"/>
          <w:b/>
          <w:bCs/>
          <w:kern w:val="2"/>
        </w:rPr>
        <w:sectPr>
          <w:pgSz w:w="11907" w:h="16840"/>
          <w:pgMar w:top="2098" w:right="1474" w:bottom="1984" w:left="1474" w:header="720" w:footer="720" w:gutter="0"/>
          <w:pgNumType w:fmt="decimal"/>
          <w:cols w:space="720" w:num="1"/>
        </w:sectPr>
      </w:pPr>
    </w:p>
    <w:p w14:paraId="2AECDD22">
      <w:pPr>
        <w:pStyle w:val="46"/>
        <w:spacing w:line="440" w:lineRule="exact"/>
        <w:jc w:val="center"/>
        <w:rPr>
          <w:rFonts w:cs="宋体"/>
          <w:b/>
          <w:bCs/>
          <w:sz w:val="22"/>
          <w:szCs w:val="22"/>
        </w:rPr>
      </w:pPr>
      <w:r>
        <w:rPr>
          <w:b/>
          <w:bCs/>
          <w:sz w:val="22"/>
          <w:szCs w:val="22"/>
        </w:rPr>
        <w:t>第一部分  协议书</w:t>
      </w:r>
    </w:p>
    <w:p w14:paraId="2C284B26">
      <w:pPr>
        <w:spacing w:line="360" w:lineRule="auto"/>
        <w:ind w:firstLine="442" w:firstLineChars="200"/>
        <w:rPr>
          <w:rFonts w:hint="eastAsia" w:ascii="宋体" w:hAnsi="宋体" w:eastAsia="宋体" w:cs="宋体"/>
          <w:b/>
          <w:bCs/>
          <w:szCs w:val="21"/>
          <w:u w:val="single"/>
          <w:lang w:eastAsia="zh-CN"/>
        </w:rPr>
      </w:pPr>
      <w:r>
        <w:rPr>
          <w:rFonts w:hint="eastAsia" w:ascii="宋体" w:hAnsi="宋体"/>
          <w:b/>
          <w:sz w:val="22"/>
          <w:szCs w:val="22"/>
        </w:rPr>
        <w:t>委托人（全称）：</w:t>
      </w:r>
      <w:r>
        <w:rPr>
          <w:rFonts w:hint="eastAsia" w:ascii="宋体" w:hAnsi="宋体" w:cs="宋体"/>
          <w:b/>
          <w:bCs/>
          <w:szCs w:val="21"/>
          <w:u w:val="single"/>
          <w:lang w:eastAsia="zh-CN"/>
        </w:rPr>
        <w:t>博爱县中医院</w:t>
      </w:r>
    </w:p>
    <w:p w14:paraId="5B3E895B">
      <w:pPr>
        <w:adjustRightInd w:val="0"/>
        <w:snapToGrid w:val="0"/>
        <w:spacing w:line="440" w:lineRule="exact"/>
        <w:ind w:firstLine="442" w:firstLineChars="200"/>
        <w:rPr>
          <w:rFonts w:ascii="宋体" w:hAnsi="宋体"/>
          <w:sz w:val="22"/>
          <w:szCs w:val="22"/>
          <w:u w:val="single"/>
        </w:rPr>
      </w:pPr>
      <w:r>
        <w:rPr>
          <w:rFonts w:hint="eastAsia" w:ascii="宋体" w:hAnsi="宋体"/>
          <w:b/>
          <w:sz w:val="22"/>
          <w:szCs w:val="22"/>
        </w:rPr>
        <w:t>监理人（全称）：</w:t>
      </w:r>
      <w:r>
        <w:rPr>
          <w:rFonts w:hint="eastAsia" w:ascii="宋体" w:hAnsi="宋体"/>
          <w:b/>
          <w:sz w:val="22"/>
          <w:szCs w:val="22"/>
          <w:u w:val="single"/>
        </w:rPr>
        <w:t xml:space="preserve">                     </w:t>
      </w:r>
    </w:p>
    <w:p w14:paraId="048261FF">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rPr>
        <w:t>根据《中华人民共和国民法典》、《中华人民共和国建筑法》及其他有关法律、法规，遵循平等、自愿、公平和诚信的原则，双方就下述工程委托监理与相关服务事项协商一致，订立本合同。</w:t>
      </w:r>
    </w:p>
    <w:p w14:paraId="256FAEAE">
      <w:pPr>
        <w:spacing w:line="440" w:lineRule="exact"/>
        <w:ind w:firstLine="437" w:firstLineChars="198"/>
        <w:outlineLvl w:val="0"/>
        <w:rPr>
          <w:rFonts w:ascii="宋体" w:hAnsi="宋体"/>
          <w:b/>
          <w:sz w:val="22"/>
          <w:szCs w:val="22"/>
        </w:rPr>
      </w:pPr>
      <w:bookmarkStart w:id="172" w:name="_Toc493691167"/>
      <w:bookmarkStart w:id="173" w:name="_Toc29560"/>
      <w:r>
        <w:rPr>
          <w:rFonts w:hint="eastAsia" w:ascii="宋体" w:hAnsi="宋体"/>
          <w:b/>
          <w:sz w:val="22"/>
          <w:szCs w:val="22"/>
        </w:rPr>
        <w:t>一、工程概况</w:t>
      </w:r>
      <w:bookmarkEnd w:id="172"/>
      <w:bookmarkEnd w:id="173"/>
    </w:p>
    <w:p w14:paraId="744B3D4C">
      <w:pPr>
        <w:adjustRightInd w:val="0"/>
        <w:snapToGrid w:val="0"/>
        <w:spacing w:line="440" w:lineRule="exact"/>
        <w:ind w:firstLine="435" w:firstLineChars="198"/>
        <w:rPr>
          <w:rFonts w:hint="eastAsia" w:ascii="宋体" w:hAnsi="宋体" w:eastAsia="宋体" w:cs="Times New Roman"/>
          <w:sz w:val="22"/>
          <w:szCs w:val="22"/>
          <w:u w:val="single"/>
        </w:rPr>
      </w:pPr>
      <w:r>
        <w:rPr>
          <w:rFonts w:hint="eastAsia" w:ascii="宋体" w:hAnsi="宋体"/>
          <w:sz w:val="22"/>
          <w:szCs w:val="22"/>
        </w:rPr>
        <w:t>1. 工程名称：</w:t>
      </w:r>
      <w:r>
        <w:rPr>
          <w:rFonts w:hint="eastAsia" w:ascii="宋体" w:hAnsi="宋体" w:cs="Times New Roman"/>
          <w:sz w:val="22"/>
          <w:szCs w:val="22"/>
          <w:u w:val="single"/>
          <w:lang w:eastAsia="zh-CN"/>
        </w:rPr>
        <w:t>博爱县中医院康养综合服务楼</w:t>
      </w:r>
      <w:bookmarkStart w:id="272" w:name="_GoBack"/>
      <w:bookmarkEnd w:id="272"/>
      <w:r>
        <w:rPr>
          <w:rFonts w:hint="eastAsia" w:ascii="宋体" w:hAnsi="宋体" w:cs="Times New Roman"/>
          <w:sz w:val="22"/>
          <w:szCs w:val="22"/>
          <w:u w:val="single"/>
          <w:lang w:eastAsia="zh-CN"/>
        </w:rPr>
        <w:t>等EPC工程</w:t>
      </w:r>
      <w:r>
        <w:rPr>
          <w:rFonts w:hint="eastAsia" w:ascii="宋体" w:hAnsi="宋体" w:cs="Times New Roman"/>
          <w:sz w:val="22"/>
          <w:szCs w:val="22"/>
          <w:u w:val="single"/>
          <w:lang w:val="en-US" w:eastAsia="zh-CN"/>
        </w:rPr>
        <w:t>监理标段</w:t>
      </w:r>
      <w:r>
        <w:rPr>
          <w:rFonts w:hint="eastAsia" w:ascii="宋体" w:hAnsi="宋体" w:eastAsia="宋体" w:cs="Times New Roman"/>
          <w:sz w:val="22"/>
          <w:szCs w:val="22"/>
          <w:u w:val="single"/>
        </w:rPr>
        <w:t>；</w:t>
      </w:r>
    </w:p>
    <w:p w14:paraId="097F1987">
      <w:pPr>
        <w:adjustRightInd w:val="0"/>
        <w:snapToGrid w:val="0"/>
        <w:spacing w:line="440" w:lineRule="exact"/>
        <w:ind w:firstLine="435" w:firstLineChars="198"/>
        <w:rPr>
          <w:rFonts w:ascii="宋体" w:hAnsi="宋体"/>
          <w:sz w:val="22"/>
          <w:szCs w:val="22"/>
        </w:rPr>
      </w:pPr>
      <w:r>
        <w:rPr>
          <w:rFonts w:hint="eastAsia" w:ascii="宋体" w:hAnsi="宋体"/>
          <w:sz w:val="22"/>
          <w:szCs w:val="22"/>
        </w:rPr>
        <w:t>2. 工程地点：</w:t>
      </w:r>
      <w:r>
        <w:rPr>
          <w:rFonts w:hint="eastAsia" w:ascii="宋体" w:hAnsi="宋体"/>
          <w:sz w:val="22"/>
          <w:szCs w:val="22"/>
          <w:u w:val="single"/>
          <w:lang w:eastAsia="zh-CN"/>
        </w:rPr>
        <w:t>博爱县中医院</w:t>
      </w:r>
      <w:r>
        <w:rPr>
          <w:rFonts w:hint="eastAsia" w:ascii="宋体" w:hAnsi="宋体" w:cs="宋体"/>
          <w:sz w:val="24"/>
        </w:rPr>
        <w:t>。</w:t>
      </w:r>
    </w:p>
    <w:p w14:paraId="3922648A">
      <w:pPr>
        <w:adjustRightInd w:val="0"/>
        <w:snapToGrid w:val="0"/>
        <w:spacing w:line="440" w:lineRule="exact"/>
        <w:ind w:firstLine="435" w:firstLineChars="198"/>
        <w:rPr>
          <w:rFonts w:ascii="宋体" w:hAnsi="宋体" w:cs="宋体"/>
          <w:color w:val="auto"/>
          <w:kern w:val="0"/>
          <w:sz w:val="22"/>
          <w:szCs w:val="22"/>
        </w:rPr>
      </w:pPr>
      <w:r>
        <w:rPr>
          <w:rFonts w:hint="eastAsia" w:ascii="宋体" w:hAnsi="宋体"/>
          <w:color w:val="auto"/>
          <w:sz w:val="22"/>
          <w:szCs w:val="22"/>
        </w:rPr>
        <w:t>3. 工程规模：</w:t>
      </w:r>
      <w:r>
        <w:rPr>
          <w:rFonts w:hint="eastAsia" w:ascii="宋体" w:hAnsi="宋体"/>
          <w:color w:val="auto"/>
          <w:sz w:val="22"/>
          <w:szCs w:val="22"/>
          <w:u w:val="single"/>
          <w:lang w:val="en-US" w:eastAsia="zh-CN"/>
        </w:rPr>
        <w:t xml:space="preserve"> 主要包括改扩建工程、外立面改造和设备购置。新建建筑面积2320㎡，改造门诊医技楼建筑面积8611㎡，外立面改造等7560㎡，配建病人活动场所等6000㎡。新建康养中心餐厅、水疗室、多功能活动室、供应室、仓库、连廊等合计2320㎡。</w:t>
      </w:r>
      <w:r>
        <w:rPr>
          <w:rFonts w:hint="eastAsia" w:ascii="宋体" w:hAnsi="宋体"/>
          <w:color w:val="auto"/>
          <w:sz w:val="22"/>
          <w:szCs w:val="22"/>
          <w:u w:val="single"/>
          <w:lang w:val="en-US" w:eastAsia="zh-CN"/>
        </w:rPr>
        <w:t>本项目为设计施工和监理。</w:t>
      </w:r>
      <w:r>
        <w:rPr>
          <w:rFonts w:hint="eastAsia" w:ascii="宋体" w:hAnsi="宋体" w:cs="宋体"/>
          <w:color w:val="auto"/>
          <w:sz w:val="22"/>
          <w:szCs w:val="22"/>
          <w:u w:val="single"/>
        </w:rPr>
        <w:t>项目估算总投资10189万元，其中工程建设费用5366万元</w:t>
      </w:r>
      <w:r>
        <w:rPr>
          <w:rFonts w:hint="eastAsia" w:ascii="宋体" w:hAnsi="宋体" w:cs="宋体"/>
          <w:color w:val="auto"/>
          <w:sz w:val="22"/>
          <w:szCs w:val="22"/>
        </w:rPr>
        <w:t>。</w:t>
      </w:r>
    </w:p>
    <w:p w14:paraId="025481DF">
      <w:pPr>
        <w:adjustRightInd w:val="0"/>
        <w:snapToGrid w:val="0"/>
        <w:spacing w:line="440" w:lineRule="exact"/>
        <w:ind w:firstLine="435" w:firstLineChars="198"/>
        <w:rPr>
          <w:rFonts w:ascii="宋体" w:hAnsi="宋体"/>
          <w:sz w:val="22"/>
          <w:szCs w:val="22"/>
        </w:rPr>
      </w:pPr>
      <w:r>
        <w:rPr>
          <w:rFonts w:hint="eastAsia" w:ascii="宋体" w:hAnsi="宋体"/>
          <w:sz w:val="22"/>
          <w:szCs w:val="22"/>
        </w:rPr>
        <w:t>4. 工程价格：。</w:t>
      </w:r>
    </w:p>
    <w:p w14:paraId="680CB065">
      <w:pPr>
        <w:spacing w:line="440" w:lineRule="exact"/>
        <w:ind w:firstLine="437" w:firstLineChars="198"/>
        <w:rPr>
          <w:rFonts w:ascii="宋体" w:hAnsi="宋体"/>
          <w:b/>
          <w:sz w:val="22"/>
          <w:szCs w:val="22"/>
        </w:rPr>
      </w:pPr>
      <w:r>
        <w:rPr>
          <w:rFonts w:hint="eastAsia" w:ascii="宋体" w:hAnsi="宋体"/>
          <w:b/>
          <w:sz w:val="22"/>
          <w:szCs w:val="22"/>
        </w:rPr>
        <w:t>二、词语限定</w:t>
      </w:r>
    </w:p>
    <w:p w14:paraId="6ACDAB1C">
      <w:pPr>
        <w:adjustRightInd w:val="0"/>
        <w:snapToGrid w:val="0"/>
        <w:spacing w:line="440" w:lineRule="exact"/>
        <w:ind w:firstLine="435" w:firstLineChars="198"/>
        <w:rPr>
          <w:rFonts w:ascii="宋体" w:hAnsi="宋体"/>
          <w:sz w:val="22"/>
          <w:szCs w:val="22"/>
        </w:rPr>
      </w:pPr>
      <w:r>
        <w:rPr>
          <w:rFonts w:hint="eastAsia" w:ascii="宋体" w:hAnsi="宋体"/>
          <w:sz w:val="22"/>
          <w:szCs w:val="22"/>
        </w:rPr>
        <w:t>协议书中相关词语的含义与通用条件中的定义与解释相同。</w:t>
      </w:r>
    </w:p>
    <w:p w14:paraId="19238D02">
      <w:pPr>
        <w:spacing w:line="440" w:lineRule="exact"/>
        <w:ind w:firstLine="437" w:firstLineChars="198"/>
        <w:outlineLvl w:val="0"/>
        <w:rPr>
          <w:rFonts w:ascii="宋体" w:hAnsi="宋体"/>
          <w:b/>
          <w:sz w:val="22"/>
          <w:szCs w:val="22"/>
        </w:rPr>
      </w:pPr>
      <w:bookmarkStart w:id="174" w:name="_Toc27755"/>
      <w:bookmarkStart w:id="175" w:name="_Toc493691168"/>
      <w:r>
        <w:rPr>
          <w:rFonts w:hint="eastAsia" w:ascii="宋体" w:hAnsi="宋体"/>
          <w:b/>
          <w:sz w:val="22"/>
          <w:szCs w:val="22"/>
        </w:rPr>
        <w:t>三、组成本合同的文件</w:t>
      </w:r>
      <w:bookmarkEnd w:id="174"/>
      <w:bookmarkEnd w:id="175"/>
    </w:p>
    <w:p w14:paraId="4B7F5C91">
      <w:pPr>
        <w:adjustRightInd w:val="0"/>
        <w:snapToGrid w:val="0"/>
        <w:spacing w:line="440" w:lineRule="exact"/>
        <w:ind w:firstLine="435" w:firstLineChars="198"/>
        <w:rPr>
          <w:rFonts w:ascii="宋体" w:hAnsi="宋体"/>
          <w:sz w:val="22"/>
          <w:szCs w:val="22"/>
        </w:rPr>
      </w:pPr>
      <w:r>
        <w:rPr>
          <w:rFonts w:hint="eastAsia" w:ascii="宋体" w:hAnsi="宋体"/>
          <w:sz w:val="22"/>
          <w:szCs w:val="22"/>
        </w:rPr>
        <w:t>1. 协议书；</w:t>
      </w:r>
    </w:p>
    <w:p w14:paraId="60036675">
      <w:pPr>
        <w:adjustRightInd w:val="0"/>
        <w:snapToGrid w:val="0"/>
        <w:spacing w:line="440" w:lineRule="exact"/>
        <w:ind w:firstLine="435" w:firstLineChars="198"/>
        <w:rPr>
          <w:rFonts w:ascii="宋体" w:hAnsi="宋体"/>
          <w:sz w:val="22"/>
          <w:szCs w:val="22"/>
        </w:rPr>
      </w:pPr>
      <w:r>
        <w:rPr>
          <w:rFonts w:hint="eastAsia" w:ascii="宋体" w:hAnsi="宋体"/>
          <w:sz w:val="22"/>
          <w:szCs w:val="22"/>
        </w:rPr>
        <w:t>2. 中标通知书；</w:t>
      </w:r>
    </w:p>
    <w:p w14:paraId="5B34BD7C">
      <w:pPr>
        <w:adjustRightInd w:val="0"/>
        <w:snapToGrid w:val="0"/>
        <w:spacing w:line="440" w:lineRule="exact"/>
        <w:ind w:firstLine="435" w:firstLineChars="198"/>
        <w:rPr>
          <w:rFonts w:ascii="宋体" w:hAnsi="宋体"/>
          <w:sz w:val="22"/>
          <w:szCs w:val="22"/>
        </w:rPr>
      </w:pPr>
      <w:r>
        <w:rPr>
          <w:rFonts w:hint="eastAsia" w:ascii="宋体" w:hAnsi="宋体"/>
          <w:sz w:val="22"/>
          <w:szCs w:val="22"/>
        </w:rPr>
        <w:t>3. 投标文件；</w:t>
      </w:r>
    </w:p>
    <w:p w14:paraId="5555C6A6">
      <w:pPr>
        <w:adjustRightInd w:val="0"/>
        <w:snapToGrid w:val="0"/>
        <w:spacing w:line="440" w:lineRule="exact"/>
        <w:rPr>
          <w:rFonts w:ascii="宋体" w:hAnsi="宋体"/>
          <w:sz w:val="22"/>
          <w:szCs w:val="22"/>
        </w:rPr>
      </w:pPr>
      <w:r>
        <w:rPr>
          <w:rFonts w:hint="eastAsia" w:ascii="宋体" w:hAnsi="宋体"/>
          <w:sz w:val="22"/>
          <w:szCs w:val="22"/>
        </w:rPr>
        <w:t xml:space="preserve">    4. 通用条件；</w:t>
      </w:r>
    </w:p>
    <w:p w14:paraId="4BB1DD62">
      <w:pPr>
        <w:adjustRightInd w:val="0"/>
        <w:snapToGrid w:val="0"/>
        <w:spacing w:line="440" w:lineRule="exact"/>
        <w:ind w:firstLine="435" w:firstLineChars="198"/>
        <w:rPr>
          <w:rFonts w:ascii="宋体" w:hAnsi="宋体"/>
          <w:sz w:val="22"/>
          <w:szCs w:val="22"/>
        </w:rPr>
      </w:pPr>
      <w:r>
        <w:rPr>
          <w:rFonts w:hint="eastAsia" w:ascii="宋体" w:hAnsi="宋体"/>
          <w:sz w:val="22"/>
          <w:szCs w:val="22"/>
        </w:rPr>
        <w:t>5. 专用条件；</w:t>
      </w:r>
    </w:p>
    <w:p w14:paraId="71BA049C">
      <w:pPr>
        <w:adjustRightInd w:val="0"/>
        <w:snapToGrid w:val="0"/>
        <w:spacing w:line="440" w:lineRule="exact"/>
        <w:ind w:firstLine="435" w:firstLineChars="198"/>
        <w:rPr>
          <w:rFonts w:ascii="宋体" w:hAnsi="宋体"/>
          <w:sz w:val="22"/>
          <w:szCs w:val="22"/>
        </w:rPr>
      </w:pPr>
      <w:r>
        <w:rPr>
          <w:rFonts w:hint="eastAsia" w:ascii="宋体" w:hAnsi="宋体"/>
          <w:sz w:val="22"/>
          <w:szCs w:val="22"/>
        </w:rPr>
        <w:t>6. 附录，即：</w:t>
      </w:r>
    </w:p>
    <w:p w14:paraId="005DCEAE">
      <w:pPr>
        <w:adjustRightInd w:val="0"/>
        <w:snapToGrid w:val="0"/>
        <w:spacing w:line="440" w:lineRule="exact"/>
        <w:ind w:firstLine="435" w:firstLineChars="198"/>
        <w:rPr>
          <w:rFonts w:ascii="宋体" w:hAnsi="宋体"/>
          <w:sz w:val="22"/>
          <w:szCs w:val="22"/>
        </w:rPr>
      </w:pPr>
      <w:r>
        <w:rPr>
          <w:rFonts w:hint="eastAsia" w:ascii="宋体" w:hAnsi="宋体"/>
          <w:sz w:val="22"/>
          <w:szCs w:val="22"/>
        </w:rPr>
        <w:t>附录A  相关服务的范围和内容</w:t>
      </w:r>
    </w:p>
    <w:p w14:paraId="1D2A65B7">
      <w:pPr>
        <w:adjustRightInd w:val="0"/>
        <w:snapToGrid w:val="0"/>
        <w:spacing w:line="440" w:lineRule="exact"/>
        <w:ind w:firstLine="435" w:firstLineChars="198"/>
        <w:rPr>
          <w:rFonts w:ascii="宋体" w:hAnsi="宋体"/>
          <w:sz w:val="22"/>
          <w:szCs w:val="22"/>
        </w:rPr>
      </w:pPr>
      <w:r>
        <w:rPr>
          <w:rFonts w:hint="eastAsia" w:ascii="宋体" w:hAnsi="宋体"/>
          <w:sz w:val="22"/>
          <w:szCs w:val="22"/>
        </w:rPr>
        <w:t>本合同签订后，双方依法签订的补充协议也是本合同文件的组成部分。</w:t>
      </w:r>
    </w:p>
    <w:p w14:paraId="76CE48A4">
      <w:pPr>
        <w:spacing w:line="440" w:lineRule="exact"/>
        <w:ind w:firstLine="437" w:firstLineChars="198"/>
        <w:outlineLvl w:val="0"/>
        <w:rPr>
          <w:rFonts w:ascii="宋体" w:hAnsi="宋体"/>
          <w:b/>
          <w:sz w:val="22"/>
          <w:szCs w:val="22"/>
        </w:rPr>
      </w:pPr>
      <w:bookmarkStart w:id="176" w:name="_Toc1634"/>
      <w:bookmarkStart w:id="177" w:name="_Toc493691169"/>
      <w:r>
        <w:rPr>
          <w:rFonts w:hint="eastAsia" w:ascii="宋体" w:hAnsi="宋体"/>
          <w:b/>
          <w:sz w:val="22"/>
          <w:szCs w:val="22"/>
        </w:rPr>
        <w:t>四、总监理工程师</w:t>
      </w:r>
      <w:bookmarkEnd w:id="176"/>
      <w:bookmarkEnd w:id="177"/>
    </w:p>
    <w:p w14:paraId="3F133C58">
      <w:pPr>
        <w:adjustRightInd w:val="0"/>
        <w:snapToGrid w:val="0"/>
        <w:spacing w:line="440" w:lineRule="exact"/>
        <w:ind w:firstLine="435" w:firstLineChars="198"/>
        <w:rPr>
          <w:rFonts w:ascii="宋体" w:hAnsi="宋体"/>
          <w:sz w:val="22"/>
          <w:szCs w:val="22"/>
        </w:rPr>
      </w:pPr>
      <w:r>
        <w:rPr>
          <w:rFonts w:hint="eastAsia" w:ascii="宋体" w:hAnsi="宋体"/>
          <w:sz w:val="22"/>
          <w:szCs w:val="22"/>
        </w:rPr>
        <w:t>总监理工程师姓名：，身份证号码：，注册号：。</w:t>
      </w:r>
    </w:p>
    <w:p w14:paraId="4FD97778">
      <w:pPr>
        <w:spacing w:line="440" w:lineRule="exact"/>
        <w:ind w:firstLine="437" w:firstLineChars="198"/>
        <w:outlineLvl w:val="0"/>
        <w:rPr>
          <w:rFonts w:ascii="宋体" w:hAnsi="宋体"/>
          <w:b/>
          <w:sz w:val="22"/>
          <w:szCs w:val="22"/>
        </w:rPr>
      </w:pPr>
      <w:bookmarkStart w:id="178" w:name="_Toc493691170"/>
      <w:bookmarkStart w:id="179" w:name="_Toc20474"/>
      <w:r>
        <w:rPr>
          <w:rFonts w:hint="eastAsia" w:ascii="宋体" w:hAnsi="宋体"/>
          <w:b/>
          <w:sz w:val="22"/>
          <w:szCs w:val="22"/>
        </w:rPr>
        <w:t>五、签约酬金</w:t>
      </w:r>
      <w:bookmarkEnd w:id="178"/>
      <w:bookmarkEnd w:id="179"/>
    </w:p>
    <w:p w14:paraId="46FDAAF6">
      <w:pPr>
        <w:adjustRightInd w:val="0"/>
        <w:snapToGrid w:val="0"/>
        <w:spacing w:line="440" w:lineRule="exact"/>
        <w:ind w:firstLine="435" w:firstLineChars="198"/>
        <w:rPr>
          <w:rFonts w:ascii="宋体" w:hAnsi="宋体"/>
          <w:sz w:val="22"/>
          <w:szCs w:val="22"/>
        </w:rPr>
      </w:pPr>
      <w:r>
        <w:rPr>
          <w:rFonts w:hint="eastAsia" w:ascii="宋体" w:hAnsi="宋体"/>
          <w:sz w:val="22"/>
          <w:szCs w:val="22"/>
        </w:rPr>
        <w:t>签约酬金（大写）：（¥        ）。</w:t>
      </w:r>
    </w:p>
    <w:p w14:paraId="3ED55D0A">
      <w:pPr>
        <w:adjustRightInd w:val="0"/>
        <w:snapToGrid w:val="0"/>
        <w:spacing w:line="440" w:lineRule="exact"/>
        <w:ind w:firstLine="435" w:firstLineChars="198"/>
        <w:rPr>
          <w:rFonts w:ascii="宋体" w:hAnsi="宋体"/>
          <w:sz w:val="22"/>
          <w:szCs w:val="22"/>
        </w:rPr>
      </w:pPr>
      <w:r>
        <w:rPr>
          <w:rFonts w:hint="eastAsia" w:ascii="宋体" w:hAnsi="宋体"/>
          <w:sz w:val="22"/>
          <w:szCs w:val="22"/>
        </w:rPr>
        <w:t>包括：1. 监理酬金：。</w:t>
      </w:r>
    </w:p>
    <w:p w14:paraId="7C017CF8">
      <w:pPr>
        <w:adjustRightInd w:val="0"/>
        <w:snapToGrid w:val="0"/>
        <w:spacing w:line="440" w:lineRule="exact"/>
        <w:ind w:firstLine="1100" w:firstLineChars="500"/>
        <w:rPr>
          <w:rFonts w:ascii="宋体" w:hAnsi="宋体"/>
          <w:sz w:val="22"/>
          <w:szCs w:val="22"/>
        </w:rPr>
      </w:pPr>
      <w:r>
        <w:rPr>
          <w:rFonts w:hint="eastAsia" w:ascii="宋体" w:hAnsi="宋体"/>
          <w:sz w:val="22"/>
          <w:szCs w:val="22"/>
        </w:rPr>
        <w:t>2. 相关服务酬金：。</w:t>
      </w:r>
    </w:p>
    <w:p w14:paraId="5A6422ED">
      <w:pPr>
        <w:adjustRightInd w:val="0"/>
        <w:snapToGrid w:val="0"/>
        <w:spacing w:line="440" w:lineRule="exact"/>
        <w:ind w:firstLine="550" w:firstLineChars="250"/>
        <w:rPr>
          <w:rFonts w:ascii="宋体" w:hAnsi="宋体"/>
          <w:sz w:val="22"/>
          <w:szCs w:val="22"/>
        </w:rPr>
      </w:pPr>
      <w:r>
        <w:rPr>
          <w:rFonts w:hint="eastAsia" w:ascii="宋体" w:hAnsi="宋体"/>
          <w:sz w:val="22"/>
          <w:szCs w:val="22"/>
        </w:rPr>
        <w:t>其中：（1）勘察阶段服务酬金：</w:t>
      </w:r>
      <w:r>
        <w:rPr>
          <w:rFonts w:hint="eastAsia" w:ascii="宋体" w:hAnsi="宋体"/>
          <w:sz w:val="22"/>
          <w:szCs w:val="22"/>
          <w:u w:val="single"/>
        </w:rPr>
        <w:t xml:space="preserve">         /         </w:t>
      </w:r>
      <w:r>
        <w:rPr>
          <w:rFonts w:hint="eastAsia" w:ascii="宋体" w:hAnsi="宋体"/>
          <w:sz w:val="22"/>
          <w:szCs w:val="22"/>
        </w:rPr>
        <w:t>。</w:t>
      </w:r>
    </w:p>
    <w:p w14:paraId="503A63C8">
      <w:pPr>
        <w:adjustRightInd w:val="0"/>
        <w:snapToGrid w:val="0"/>
        <w:spacing w:line="440" w:lineRule="exact"/>
        <w:ind w:firstLine="1100" w:firstLineChars="500"/>
        <w:rPr>
          <w:rFonts w:ascii="宋体" w:hAnsi="宋体"/>
          <w:sz w:val="22"/>
          <w:szCs w:val="22"/>
        </w:rPr>
      </w:pPr>
      <w:r>
        <w:rPr>
          <w:rFonts w:hint="eastAsia" w:ascii="宋体" w:hAnsi="宋体"/>
          <w:sz w:val="22"/>
          <w:szCs w:val="22"/>
        </w:rPr>
        <w:t>（2）设计阶段服务酬金：</w:t>
      </w:r>
      <w:r>
        <w:rPr>
          <w:rFonts w:hint="eastAsia" w:ascii="宋体" w:hAnsi="宋体"/>
          <w:sz w:val="22"/>
          <w:szCs w:val="22"/>
          <w:u w:val="single"/>
        </w:rPr>
        <w:t xml:space="preserve">          /           </w:t>
      </w:r>
      <w:r>
        <w:rPr>
          <w:rFonts w:hint="eastAsia" w:ascii="宋体" w:hAnsi="宋体"/>
          <w:sz w:val="22"/>
          <w:szCs w:val="22"/>
        </w:rPr>
        <w:t>。</w:t>
      </w:r>
    </w:p>
    <w:p w14:paraId="1D0775B8">
      <w:pPr>
        <w:adjustRightInd w:val="0"/>
        <w:snapToGrid w:val="0"/>
        <w:spacing w:line="440" w:lineRule="exact"/>
        <w:ind w:firstLine="1100" w:firstLineChars="500"/>
        <w:rPr>
          <w:rFonts w:ascii="宋体" w:hAnsi="宋体"/>
          <w:sz w:val="22"/>
          <w:szCs w:val="22"/>
        </w:rPr>
      </w:pPr>
      <w:r>
        <w:rPr>
          <w:rFonts w:hint="eastAsia" w:ascii="宋体" w:hAnsi="宋体"/>
          <w:sz w:val="22"/>
          <w:szCs w:val="22"/>
        </w:rPr>
        <w:t>（3）保修阶段服务酬金：。</w:t>
      </w:r>
    </w:p>
    <w:p w14:paraId="20EEF850">
      <w:pPr>
        <w:adjustRightInd w:val="0"/>
        <w:snapToGrid w:val="0"/>
        <w:spacing w:line="440" w:lineRule="exact"/>
        <w:ind w:firstLine="1100" w:firstLineChars="500"/>
        <w:rPr>
          <w:rFonts w:ascii="宋体" w:hAnsi="宋体"/>
          <w:sz w:val="22"/>
          <w:szCs w:val="22"/>
        </w:rPr>
      </w:pPr>
      <w:r>
        <w:rPr>
          <w:rFonts w:hint="eastAsia" w:ascii="宋体" w:hAnsi="宋体"/>
          <w:sz w:val="22"/>
          <w:szCs w:val="22"/>
        </w:rPr>
        <w:t>（4）其他相关服务酬金：。</w:t>
      </w:r>
    </w:p>
    <w:p w14:paraId="6431B5E6">
      <w:pPr>
        <w:spacing w:line="440" w:lineRule="exact"/>
        <w:ind w:firstLine="437" w:firstLineChars="198"/>
        <w:outlineLvl w:val="0"/>
        <w:rPr>
          <w:rFonts w:ascii="宋体" w:hAnsi="宋体"/>
          <w:b/>
          <w:sz w:val="22"/>
          <w:szCs w:val="22"/>
        </w:rPr>
      </w:pPr>
      <w:bookmarkStart w:id="180" w:name="_Toc31465"/>
      <w:bookmarkStart w:id="181" w:name="_Toc493691171"/>
      <w:r>
        <w:rPr>
          <w:rFonts w:hint="eastAsia" w:ascii="宋体" w:hAnsi="宋体"/>
          <w:b/>
          <w:sz w:val="22"/>
          <w:szCs w:val="22"/>
        </w:rPr>
        <w:t>六、期限</w:t>
      </w:r>
      <w:bookmarkEnd w:id="180"/>
      <w:bookmarkEnd w:id="181"/>
    </w:p>
    <w:p w14:paraId="0CD88D64">
      <w:pPr>
        <w:adjustRightInd w:val="0"/>
        <w:snapToGrid w:val="0"/>
        <w:spacing w:line="440" w:lineRule="exact"/>
        <w:ind w:firstLine="550" w:firstLineChars="250"/>
        <w:rPr>
          <w:rFonts w:ascii="宋体" w:hAnsi="宋体"/>
          <w:sz w:val="22"/>
          <w:szCs w:val="22"/>
        </w:rPr>
      </w:pPr>
      <w:r>
        <w:rPr>
          <w:rFonts w:hint="eastAsia" w:ascii="宋体" w:hAnsi="宋体"/>
          <w:sz w:val="22"/>
          <w:szCs w:val="22"/>
        </w:rPr>
        <w:t>1. 监理期限：自年月日始，至年月日止。</w:t>
      </w:r>
    </w:p>
    <w:p w14:paraId="184D7895">
      <w:pPr>
        <w:adjustRightInd w:val="0"/>
        <w:snapToGrid w:val="0"/>
        <w:spacing w:line="440" w:lineRule="exact"/>
        <w:ind w:firstLine="550" w:firstLineChars="250"/>
        <w:rPr>
          <w:rFonts w:ascii="宋体" w:hAnsi="宋体"/>
          <w:sz w:val="22"/>
          <w:szCs w:val="22"/>
        </w:rPr>
      </w:pPr>
      <w:r>
        <w:rPr>
          <w:rFonts w:hint="eastAsia" w:ascii="宋体" w:hAnsi="宋体"/>
          <w:sz w:val="22"/>
          <w:szCs w:val="22"/>
        </w:rPr>
        <w:t>2. 相关服务期限：</w:t>
      </w:r>
    </w:p>
    <w:p w14:paraId="02A4A27C">
      <w:pPr>
        <w:adjustRightInd w:val="0"/>
        <w:snapToGrid w:val="0"/>
        <w:spacing w:line="440" w:lineRule="exact"/>
        <w:ind w:firstLine="550" w:firstLineChars="250"/>
        <w:rPr>
          <w:rFonts w:ascii="宋体" w:hAnsi="宋体"/>
          <w:sz w:val="22"/>
          <w:szCs w:val="22"/>
        </w:rPr>
      </w:pPr>
      <w:r>
        <w:rPr>
          <w:rFonts w:hint="eastAsia" w:ascii="宋体" w:hAnsi="宋体"/>
          <w:sz w:val="22"/>
          <w:szCs w:val="22"/>
        </w:rPr>
        <w:t>（1）勘察阶段服务期限自年月日始，至年月日止。</w:t>
      </w:r>
    </w:p>
    <w:p w14:paraId="4FC208A9">
      <w:pPr>
        <w:adjustRightInd w:val="0"/>
        <w:snapToGrid w:val="0"/>
        <w:spacing w:line="440" w:lineRule="exact"/>
        <w:ind w:firstLine="550" w:firstLineChars="250"/>
        <w:rPr>
          <w:rFonts w:ascii="宋体" w:hAnsi="宋体"/>
          <w:sz w:val="22"/>
          <w:szCs w:val="22"/>
        </w:rPr>
      </w:pPr>
      <w:r>
        <w:rPr>
          <w:rFonts w:hint="eastAsia" w:ascii="宋体" w:hAnsi="宋体"/>
          <w:sz w:val="22"/>
          <w:szCs w:val="22"/>
        </w:rPr>
        <w:t>（2）设计阶段服务期限自年月日始，至年月日止。</w:t>
      </w:r>
    </w:p>
    <w:p w14:paraId="4528F60D">
      <w:pPr>
        <w:adjustRightInd w:val="0"/>
        <w:snapToGrid w:val="0"/>
        <w:spacing w:line="440" w:lineRule="exact"/>
        <w:ind w:firstLine="550" w:firstLineChars="250"/>
        <w:rPr>
          <w:rFonts w:ascii="宋体" w:hAnsi="宋体"/>
          <w:sz w:val="22"/>
          <w:szCs w:val="22"/>
        </w:rPr>
      </w:pPr>
      <w:r>
        <w:rPr>
          <w:rFonts w:hint="eastAsia" w:ascii="宋体" w:hAnsi="宋体"/>
          <w:sz w:val="22"/>
          <w:szCs w:val="22"/>
        </w:rPr>
        <w:t>（3）缺陷责任期阶段服务期限自年月日始，至年月日止。</w:t>
      </w:r>
    </w:p>
    <w:p w14:paraId="0CAF036C">
      <w:pPr>
        <w:adjustRightInd w:val="0"/>
        <w:snapToGrid w:val="0"/>
        <w:spacing w:line="440" w:lineRule="exact"/>
        <w:ind w:firstLine="550" w:firstLineChars="250"/>
        <w:rPr>
          <w:rFonts w:ascii="宋体" w:hAnsi="宋体"/>
          <w:sz w:val="22"/>
          <w:szCs w:val="22"/>
        </w:rPr>
      </w:pPr>
      <w:r>
        <w:rPr>
          <w:rFonts w:hint="eastAsia" w:ascii="宋体" w:hAnsi="宋体"/>
          <w:sz w:val="22"/>
          <w:szCs w:val="22"/>
        </w:rPr>
        <w:t>（4）其他相关服务期限自年月日始，至年月日止。</w:t>
      </w:r>
    </w:p>
    <w:p w14:paraId="2A960F7D">
      <w:pPr>
        <w:spacing w:line="440" w:lineRule="exact"/>
        <w:ind w:firstLine="437" w:firstLineChars="198"/>
        <w:outlineLvl w:val="0"/>
        <w:rPr>
          <w:rFonts w:ascii="宋体" w:hAnsi="宋体"/>
          <w:b/>
          <w:sz w:val="22"/>
          <w:szCs w:val="22"/>
        </w:rPr>
      </w:pPr>
      <w:bookmarkStart w:id="182" w:name="_Toc14440"/>
      <w:bookmarkStart w:id="183" w:name="_Toc493691172"/>
      <w:r>
        <w:rPr>
          <w:rFonts w:hint="eastAsia" w:ascii="宋体" w:hAnsi="宋体"/>
          <w:b/>
          <w:sz w:val="22"/>
          <w:szCs w:val="22"/>
        </w:rPr>
        <w:t>七、双方承诺</w:t>
      </w:r>
      <w:bookmarkEnd w:id="182"/>
      <w:bookmarkEnd w:id="183"/>
    </w:p>
    <w:p w14:paraId="7A014A6B">
      <w:pPr>
        <w:spacing w:line="440" w:lineRule="exact"/>
        <w:ind w:firstLine="435" w:firstLineChars="198"/>
        <w:outlineLvl w:val="0"/>
        <w:rPr>
          <w:rFonts w:ascii="宋体" w:hAnsi="宋体"/>
          <w:b/>
          <w:sz w:val="22"/>
          <w:szCs w:val="22"/>
        </w:rPr>
      </w:pPr>
      <w:bookmarkStart w:id="184" w:name="_Toc1206"/>
      <w:bookmarkStart w:id="185" w:name="_Toc493691173"/>
      <w:r>
        <w:rPr>
          <w:rFonts w:hint="eastAsia" w:ascii="宋体" w:hAnsi="宋体"/>
          <w:sz w:val="22"/>
          <w:szCs w:val="22"/>
        </w:rPr>
        <w:t>1. 监理人向委托人承诺，按照本合同约定提供监理与相关服务。</w:t>
      </w:r>
      <w:bookmarkEnd w:id="184"/>
      <w:bookmarkEnd w:id="185"/>
    </w:p>
    <w:p w14:paraId="39166345">
      <w:pPr>
        <w:spacing w:line="440" w:lineRule="exact"/>
        <w:ind w:firstLine="435" w:firstLineChars="198"/>
        <w:outlineLvl w:val="0"/>
        <w:rPr>
          <w:rFonts w:ascii="宋体" w:hAnsi="宋体"/>
          <w:sz w:val="22"/>
          <w:szCs w:val="22"/>
        </w:rPr>
      </w:pPr>
      <w:bookmarkStart w:id="186" w:name="_Toc493691174"/>
      <w:bookmarkStart w:id="187" w:name="_Toc4699"/>
      <w:r>
        <w:rPr>
          <w:rFonts w:hint="eastAsia" w:ascii="宋体" w:hAnsi="宋体"/>
          <w:sz w:val="22"/>
          <w:szCs w:val="22"/>
        </w:rPr>
        <w:t>2. 委托人向监理人承诺，按照本合同约定支付酬金。</w:t>
      </w:r>
      <w:bookmarkEnd w:id="186"/>
      <w:bookmarkEnd w:id="187"/>
    </w:p>
    <w:p w14:paraId="2794E8C4">
      <w:pPr>
        <w:spacing w:line="440" w:lineRule="exact"/>
        <w:ind w:firstLine="437" w:firstLineChars="198"/>
        <w:outlineLvl w:val="0"/>
        <w:rPr>
          <w:rFonts w:ascii="宋体" w:hAnsi="宋体"/>
          <w:b/>
          <w:sz w:val="22"/>
          <w:szCs w:val="22"/>
        </w:rPr>
      </w:pPr>
      <w:bookmarkStart w:id="188" w:name="_Toc20210"/>
      <w:bookmarkStart w:id="189" w:name="_Toc493691175"/>
      <w:r>
        <w:rPr>
          <w:rFonts w:hint="eastAsia" w:ascii="宋体" w:hAnsi="宋体"/>
          <w:b/>
          <w:sz w:val="22"/>
          <w:szCs w:val="22"/>
        </w:rPr>
        <w:t>八、合同订立</w:t>
      </w:r>
      <w:bookmarkEnd w:id="188"/>
      <w:bookmarkEnd w:id="189"/>
    </w:p>
    <w:p w14:paraId="526B3CA2">
      <w:pPr>
        <w:adjustRightInd w:val="0"/>
        <w:snapToGrid w:val="0"/>
        <w:spacing w:line="440" w:lineRule="exact"/>
        <w:ind w:firstLine="435" w:firstLineChars="198"/>
        <w:rPr>
          <w:rFonts w:ascii="宋体" w:hAnsi="宋体"/>
          <w:sz w:val="22"/>
          <w:szCs w:val="22"/>
        </w:rPr>
      </w:pPr>
      <w:r>
        <w:rPr>
          <w:rFonts w:hint="eastAsia" w:ascii="宋体" w:hAnsi="宋体"/>
          <w:sz w:val="22"/>
          <w:szCs w:val="22"/>
        </w:rPr>
        <w:t>1. 订立时间：年月日。</w:t>
      </w:r>
    </w:p>
    <w:p w14:paraId="753805A4">
      <w:pPr>
        <w:adjustRightInd w:val="0"/>
        <w:snapToGrid w:val="0"/>
        <w:spacing w:line="440" w:lineRule="exact"/>
        <w:ind w:firstLine="435" w:firstLineChars="198"/>
        <w:rPr>
          <w:rFonts w:ascii="宋体" w:hAnsi="宋体"/>
          <w:sz w:val="22"/>
          <w:szCs w:val="22"/>
        </w:rPr>
      </w:pPr>
      <w:r>
        <w:rPr>
          <w:rFonts w:hint="eastAsia" w:ascii="宋体" w:hAnsi="宋体"/>
          <w:sz w:val="22"/>
          <w:szCs w:val="22"/>
        </w:rPr>
        <w:t>2. 订立地点：。·</w:t>
      </w:r>
    </w:p>
    <w:p w14:paraId="0777DA0C">
      <w:pPr>
        <w:adjustRightInd w:val="0"/>
        <w:snapToGrid w:val="0"/>
        <w:spacing w:line="440" w:lineRule="exact"/>
        <w:ind w:firstLine="440" w:firstLineChars="200"/>
        <w:rPr>
          <w:rFonts w:ascii="宋体" w:hAnsi="宋体"/>
          <w:sz w:val="22"/>
          <w:szCs w:val="22"/>
        </w:rPr>
      </w:pPr>
      <w:r>
        <w:rPr>
          <w:rFonts w:hint="eastAsia" w:ascii="宋体" w:hAnsi="宋体"/>
          <w:sz w:val="22"/>
          <w:szCs w:val="22"/>
        </w:rPr>
        <w:t>3. 本合同一式份，具有同等法律效力，双方各执份。</w:t>
      </w:r>
    </w:p>
    <w:p w14:paraId="4E3E8A2F">
      <w:pPr>
        <w:adjustRightInd w:val="0"/>
        <w:snapToGrid w:val="0"/>
        <w:spacing w:line="440" w:lineRule="exact"/>
        <w:ind w:firstLine="435" w:firstLineChars="198"/>
        <w:rPr>
          <w:rFonts w:ascii="宋体" w:hAnsi="宋体"/>
          <w:sz w:val="22"/>
          <w:szCs w:val="22"/>
        </w:rPr>
      </w:pPr>
      <w:r>
        <w:rPr>
          <w:rFonts w:hint="eastAsia" w:ascii="宋体" w:hAnsi="宋体"/>
          <w:sz w:val="22"/>
          <w:szCs w:val="22"/>
        </w:rPr>
        <w:t>委托人：</w:t>
      </w:r>
      <w:r>
        <w:rPr>
          <w:rFonts w:hint="eastAsia" w:ascii="宋体" w:hAnsi="宋体"/>
          <w:sz w:val="22"/>
          <w:szCs w:val="22"/>
          <w:u w:val="single"/>
        </w:rPr>
        <w:t xml:space="preserve">   （盖章）     </w:t>
      </w:r>
      <w:r>
        <w:rPr>
          <w:rFonts w:hint="eastAsia" w:ascii="宋体" w:hAnsi="宋体"/>
          <w:sz w:val="22"/>
          <w:szCs w:val="22"/>
        </w:rPr>
        <w:t xml:space="preserve">        监理人：</w:t>
      </w:r>
      <w:r>
        <w:rPr>
          <w:rFonts w:hint="eastAsia" w:ascii="宋体" w:hAnsi="宋体"/>
          <w:sz w:val="22"/>
          <w:szCs w:val="22"/>
          <w:u w:val="single"/>
        </w:rPr>
        <w:t xml:space="preserve">   （盖章）    </w:t>
      </w:r>
    </w:p>
    <w:p w14:paraId="3E2F4862">
      <w:pPr>
        <w:adjustRightInd w:val="0"/>
        <w:snapToGrid w:val="0"/>
        <w:spacing w:line="440" w:lineRule="exact"/>
        <w:ind w:firstLine="435" w:firstLineChars="198"/>
        <w:rPr>
          <w:rFonts w:ascii="宋体" w:hAnsi="宋体"/>
          <w:sz w:val="22"/>
          <w:szCs w:val="22"/>
        </w:rPr>
      </w:pPr>
      <w:r>
        <w:rPr>
          <w:rFonts w:hint="eastAsia" w:ascii="宋体" w:hAnsi="宋体"/>
          <w:sz w:val="22"/>
          <w:szCs w:val="22"/>
        </w:rPr>
        <w:t xml:space="preserve">住所：     住所： </w:t>
      </w:r>
    </w:p>
    <w:p w14:paraId="37DB50F2">
      <w:pPr>
        <w:adjustRightInd w:val="0"/>
        <w:snapToGrid w:val="0"/>
        <w:spacing w:line="440" w:lineRule="exact"/>
        <w:ind w:firstLine="440" w:firstLineChars="200"/>
        <w:rPr>
          <w:rFonts w:ascii="宋体" w:hAnsi="宋体"/>
          <w:sz w:val="22"/>
          <w:szCs w:val="22"/>
        </w:rPr>
      </w:pPr>
      <w:r>
        <w:rPr>
          <w:rFonts w:hint="eastAsia" w:ascii="宋体" w:hAnsi="宋体"/>
          <w:sz w:val="22"/>
          <w:szCs w:val="22"/>
        </w:rPr>
        <w:t>邮政编码：     邮政编码：</w:t>
      </w:r>
    </w:p>
    <w:p w14:paraId="512C3DEB">
      <w:pPr>
        <w:adjustRightInd w:val="0"/>
        <w:snapToGrid w:val="0"/>
        <w:spacing w:line="440" w:lineRule="exact"/>
        <w:ind w:firstLine="435" w:firstLineChars="198"/>
        <w:rPr>
          <w:rFonts w:ascii="宋体" w:hAnsi="宋体"/>
          <w:sz w:val="22"/>
          <w:szCs w:val="22"/>
        </w:rPr>
      </w:pPr>
      <w:r>
        <w:rPr>
          <w:rFonts w:hint="eastAsia" w:ascii="宋体" w:hAnsi="宋体"/>
          <w:sz w:val="22"/>
          <w:szCs w:val="22"/>
        </w:rPr>
        <w:t>法定代表人或其授权              法定代表人或其授权</w:t>
      </w:r>
    </w:p>
    <w:p w14:paraId="697E946F">
      <w:pPr>
        <w:adjustRightInd w:val="0"/>
        <w:snapToGrid w:val="0"/>
        <w:spacing w:line="440" w:lineRule="exact"/>
        <w:ind w:firstLine="435" w:firstLineChars="198"/>
        <w:rPr>
          <w:rFonts w:ascii="宋体" w:hAnsi="宋体"/>
          <w:sz w:val="22"/>
          <w:szCs w:val="22"/>
        </w:rPr>
      </w:pPr>
      <w:r>
        <w:rPr>
          <w:rFonts w:hint="eastAsia" w:ascii="宋体" w:hAnsi="宋体"/>
          <w:sz w:val="22"/>
          <w:szCs w:val="22"/>
        </w:rPr>
        <w:t>的代理人：</w:t>
      </w:r>
      <w:r>
        <w:rPr>
          <w:rFonts w:hint="eastAsia" w:ascii="宋体" w:hAnsi="宋体"/>
          <w:sz w:val="22"/>
          <w:szCs w:val="22"/>
          <w:u w:val="single"/>
        </w:rPr>
        <w:t xml:space="preserve">（签字）      </w:t>
      </w:r>
      <w:r>
        <w:rPr>
          <w:rFonts w:hint="eastAsia" w:ascii="宋体" w:hAnsi="宋体"/>
          <w:sz w:val="22"/>
          <w:szCs w:val="22"/>
        </w:rPr>
        <w:t>的代理人：</w:t>
      </w:r>
      <w:r>
        <w:rPr>
          <w:rFonts w:hint="eastAsia" w:ascii="宋体" w:hAnsi="宋体"/>
          <w:sz w:val="22"/>
          <w:szCs w:val="22"/>
          <w:u w:val="single"/>
        </w:rPr>
        <w:t xml:space="preserve">（签字）          </w:t>
      </w:r>
    </w:p>
    <w:p w14:paraId="1780ED83">
      <w:pPr>
        <w:adjustRightInd w:val="0"/>
        <w:snapToGrid w:val="0"/>
        <w:spacing w:line="440" w:lineRule="exact"/>
        <w:ind w:firstLine="435" w:firstLineChars="198"/>
        <w:rPr>
          <w:rFonts w:ascii="宋体" w:hAnsi="宋体"/>
          <w:sz w:val="22"/>
          <w:szCs w:val="22"/>
        </w:rPr>
      </w:pPr>
      <w:r>
        <w:rPr>
          <w:rFonts w:hint="eastAsia" w:ascii="宋体" w:hAnsi="宋体"/>
          <w:sz w:val="22"/>
          <w:szCs w:val="22"/>
        </w:rPr>
        <w:t>开户银行：     开户银行：</w:t>
      </w:r>
    </w:p>
    <w:p w14:paraId="4534E6F9">
      <w:pPr>
        <w:adjustRightInd w:val="0"/>
        <w:snapToGrid w:val="0"/>
        <w:spacing w:line="440" w:lineRule="exact"/>
        <w:ind w:firstLine="435" w:firstLineChars="198"/>
        <w:rPr>
          <w:rFonts w:ascii="宋体" w:hAnsi="宋体"/>
          <w:sz w:val="22"/>
          <w:szCs w:val="22"/>
        </w:rPr>
      </w:pPr>
      <w:r>
        <w:rPr>
          <w:rFonts w:hint="eastAsia" w:ascii="宋体" w:hAnsi="宋体"/>
          <w:sz w:val="22"/>
          <w:szCs w:val="22"/>
        </w:rPr>
        <w:t>账号：   账号：</w:t>
      </w:r>
    </w:p>
    <w:p w14:paraId="2EEBAE0D">
      <w:pPr>
        <w:adjustRightInd w:val="0"/>
        <w:snapToGrid w:val="0"/>
        <w:spacing w:line="440" w:lineRule="exact"/>
        <w:ind w:firstLine="435" w:firstLineChars="198"/>
        <w:rPr>
          <w:rFonts w:ascii="宋体" w:hAnsi="宋体"/>
          <w:sz w:val="22"/>
          <w:szCs w:val="22"/>
        </w:rPr>
      </w:pPr>
      <w:r>
        <w:rPr>
          <w:rFonts w:hint="eastAsia" w:ascii="宋体" w:hAnsi="宋体"/>
          <w:sz w:val="22"/>
          <w:szCs w:val="22"/>
        </w:rPr>
        <w:t>电话：   电话：</w:t>
      </w:r>
    </w:p>
    <w:p w14:paraId="46AA55CD">
      <w:pPr>
        <w:adjustRightInd w:val="0"/>
        <w:snapToGrid w:val="0"/>
        <w:spacing w:line="440" w:lineRule="exact"/>
        <w:ind w:firstLine="435" w:firstLineChars="198"/>
        <w:rPr>
          <w:rFonts w:ascii="宋体" w:hAnsi="宋体"/>
          <w:sz w:val="22"/>
          <w:szCs w:val="22"/>
        </w:rPr>
      </w:pPr>
      <w:r>
        <w:rPr>
          <w:rFonts w:hint="eastAsia" w:ascii="宋体" w:hAnsi="宋体"/>
          <w:sz w:val="22"/>
          <w:szCs w:val="22"/>
        </w:rPr>
        <w:t>传真：  传真：</w:t>
      </w:r>
    </w:p>
    <w:p w14:paraId="432FBE4D">
      <w:pPr>
        <w:adjustRightInd w:val="0"/>
        <w:snapToGrid w:val="0"/>
        <w:spacing w:line="440" w:lineRule="exact"/>
        <w:ind w:firstLine="435" w:firstLineChars="198"/>
        <w:rPr>
          <w:rFonts w:ascii="宋体" w:hAnsi="宋体"/>
          <w:sz w:val="22"/>
          <w:szCs w:val="22"/>
          <w:u w:val="single"/>
        </w:rPr>
      </w:pPr>
      <w:r>
        <w:rPr>
          <w:rFonts w:hint="eastAsia" w:ascii="宋体" w:hAnsi="宋体"/>
          <w:sz w:val="22"/>
          <w:szCs w:val="22"/>
        </w:rPr>
        <w:t>电子邮箱：    电子邮箱：</w:t>
      </w:r>
    </w:p>
    <w:p w14:paraId="127FA959">
      <w:pPr>
        <w:pStyle w:val="2"/>
      </w:pPr>
    </w:p>
    <w:p w14:paraId="19518EA6">
      <w:pPr>
        <w:pStyle w:val="45"/>
      </w:pPr>
    </w:p>
    <w:p w14:paraId="594DDC98">
      <w:pPr>
        <w:pStyle w:val="2"/>
      </w:pPr>
    </w:p>
    <w:p w14:paraId="300A6F21">
      <w:pPr>
        <w:pStyle w:val="45"/>
      </w:pPr>
    </w:p>
    <w:p w14:paraId="2A92F392">
      <w:pPr>
        <w:adjustRightInd w:val="0"/>
        <w:snapToGrid w:val="0"/>
        <w:spacing w:line="440" w:lineRule="exact"/>
        <w:ind w:firstLine="477" w:firstLineChars="198"/>
        <w:jc w:val="center"/>
        <w:rPr>
          <w:rFonts w:ascii="宋体" w:hAnsi="宋体"/>
          <w:b/>
          <w:sz w:val="24"/>
        </w:rPr>
      </w:pPr>
    </w:p>
    <w:p w14:paraId="3FE17D2E">
      <w:pPr>
        <w:adjustRightInd w:val="0"/>
        <w:snapToGrid w:val="0"/>
        <w:spacing w:line="440" w:lineRule="exact"/>
        <w:ind w:firstLine="477" w:firstLineChars="198"/>
        <w:jc w:val="center"/>
        <w:rPr>
          <w:rFonts w:ascii="宋体" w:hAnsi="宋体"/>
          <w:b/>
          <w:sz w:val="24"/>
        </w:rPr>
      </w:pPr>
    </w:p>
    <w:p w14:paraId="0B2C9026">
      <w:pPr>
        <w:adjustRightInd w:val="0"/>
        <w:snapToGrid w:val="0"/>
        <w:spacing w:line="440" w:lineRule="exact"/>
        <w:ind w:firstLine="477" w:firstLineChars="198"/>
        <w:jc w:val="center"/>
        <w:rPr>
          <w:rFonts w:ascii="宋体" w:hAnsi="宋体"/>
          <w:b/>
          <w:sz w:val="24"/>
        </w:rPr>
      </w:pPr>
    </w:p>
    <w:p w14:paraId="142538AB">
      <w:pPr>
        <w:adjustRightInd w:val="0"/>
        <w:snapToGrid w:val="0"/>
        <w:spacing w:line="440" w:lineRule="exact"/>
        <w:ind w:firstLine="477" w:firstLineChars="198"/>
        <w:jc w:val="center"/>
        <w:rPr>
          <w:rFonts w:ascii="宋体" w:hAnsi="宋体"/>
          <w:b/>
          <w:sz w:val="24"/>
        </w:rPr>
      </w:pPr>
    </w:p>
    <w:p w14:paraId="1175F5A8">
      <w:pPr>
        <w:adjustRightInd w:val="0"/>
        <w:snapToGrid w:val="0"/>
        <w:spacing w:line="440" w:lineRule="exact"/>
        <w:ind w:firstLine="477" w:firstLineChars="198"/>
        <w:jc w:val="center"/>
        <w:rPr>
          <w:rFonts w:ascii="宋体" w:hAnsi="宋体"/>
          <w:b/>
          <w:sz w:val="24"/>
        </w:rPr>
      </w:pPr>
    </w:p>
    <w:p w14:paraId="696FE6D3">
      <w:pPr>
        <w:adjustRightInd w:val="0"/>
        <w:snapToGrid w:val="0"/>
        <w:spacing w:line="440" w:lineRule="exact"/>
        <w:ind w:firstLine="477" w:firstLineChars="198"/>
        <w:jc w:val="center"/>
        <w:rPr>
          <w:rFonts w:ascii="宋体" w:hAnsi="宋体"/>
          <w:b/>
          <w:sz w:val="24"/>
        </w:rPr>
      </w:pPr>
    </w:p>
    <w:p w14:paraId="362B9190">
      <w:pPr>
        <w:adjustRightInd w:val="0"/>
        <w:snapToGrid w:val="0"/>
        <w:spacing w:line="440" w:lineRule="exact"/>
        <w:ind w:firstLine="477" w:firstLineChars="198"/>
        <w:jc w:val="center"/>
        <w:rPr>
          <w:rFonts w:ascii="宋体" w:hAnsi="宋体"/>
          <w:b/>
          <w:sz w:val="24"/>
        </w:rPr>
      </w:pPr>
    </w:p>
    <w:p w14:paraId="38CA1353">
      <w:pPr>
        <w:adjustRightInd w:val="0"/>
        <w:snapToGrid w:val="0"/>
        <w:spacing w:line="440" w:lineRule="exact"/>
        <w:ind w:firstLine="477" w:firstLineChars="198"/>
        <w:jc w:val="center"/>
        <w:rPr>
          <w:rFonts w:ascii="宋体" w:hAnsi="宋体"/>
          <w:b/>
          <w:sz w:val="24"/>
        </w:rPr>
      </w:pPr>
    </w:p>
    <w:p w14:paraId="72B52F9D">
      <w:pPr>
        <w:adjustRightInd w:val="0"/>
        <w:snapToGrid w:val="0"/>
        <w:spacing w:line="440" w:lineRule="exact"/>
        <w:ind w:firstLine="477" w:firstLineChars="198"/>
        <w:jc w:val="center"/>
        <w:rPr>
          <w:rFonts w:ascii="宋体" w:hAnsi="宋体"/>
          <w:b/>
          <w:sz w:val="24"/>
        </w:rPr>
      </w:pPr>
    </w:p>
    <w:p w14:paraId="5889DE03">
      <w:pPr>
        <w:adjustRightInd w:val="0"/>
        <w:snapToGrid w:val="0"/>
        <w:spacing w:line="440" w:lineRule="exact"/>
        <w:ind w:firstLine="477" w:firstLineChars="198"/>
        <w:jc w:val="center"/>
        <w:rPr>
          <w:rFonts w:ascii="宋体" w:hAnsi="宋体"/>
          <w:b/>
          <w:sz w:val="24"/>
        </w:rPr>
      </w:pPr>
    </w:p>
    <w:p w14:paraId="7FBE7B3C">
      <w:pPr>
        <w:adjustRightInd w:val="0"/>
        <w:snapToGrid w:val="0"/>
        <w:spacing w:line="440" w:lineRule="exact"/>
        <w:ind w:firstLine="477" w:firstLineChars="198"/>
        <w:jc w:val="center"/>
        <w:rPr>
          <w:rFonts w:ascii="宋体" w:hAnsi="宋体"/>
          <w:b/>
          <w:sz w:val="24"/>
        </w:rPr>
      </w:pPr>
    </w:p>
    <w:p w14:paraId="527A3593">
      <w:pPr>
        <w:adjustRightInd w:val="0"/>
        <w:snapToGrid w:val="0"/>
        <w:spacing w:line="440" w:lineRule="exact"/>
        <w:ind w:firstLine="477" w:firstLineChars="198"/>
        <w:jc w:val="center"/>
        <w:rPr>
          <w:rFonts w:ascii="宋体" w:hAnsi="宋体"/>
          <w:b/>
          <w:sz w:val="24"/>
        </w:rPr>
      </w:pPr>
    </w:p>
    <w:p w14:paraId="08D1A0E1">
      <w:pPr>
        <w:adjustRightInd w:val="0"/>
        <w:snapToGrid w:val="0"/>
        <w:spacing w:line="440" w:lineRule="exact"/>
        <w:ind w:firstLine="477" w:firstLineChars="198"/>
        <w:jc w:val="center"/>
        <w:rPr>
          <w:rFonts w:ascii="宋体" w:hAnsi="宋体"/>
          <w:b/>
          <w:sz w:val="24"/>
        </w:rPr>
      </w:pPr>
    </w:p>
    <w:p w14:paraId="6F358819">
      <w:pPr>
        <w:adjustRightInd w:val="0"/>
        <w:snapToGrid w:val="0"/>
        <w:spacing w:line="440" w:lineRule="exact"/>
        <w:ind w:firstLine="477" w:firstLineChars="198"/>
        <w:jc w:val="center"/>
        <w:rPr>
          <w:rFonts w:ascii="宋体" w:hAnsi="宋体"/>
          <w:b/>
          <w:sz w:val="24"/>
        </w:rPr>
      </w:pPr>
    </w:p>
    <w:p w14:paraId="15984F11">
      <w:pPr>
        <w:adjustRightInd w:val="0"/>
        <w:snapToGrid w:val="0"/>
        <w:spacing w:line="440" w:lineRule="exact"/>
        <w:ind w:firstLine="477" w:firstLineChars="198"/>
        <w:jc w:val="center"/>
        <w:rPr>
          <w:rFonts w:ascii="宋体" w:hAnsi="宋体"/>
          <w:b/>
          <w:sz w:val="24"/>
        </w:rPr>
      </w:pPr>
    </w:p>
    <w:p w14:paraId="79FDC9D7">
      <w:pPr>
        <w:adjustRightInd w:val="0"/>
        <w:snapToGrid w:val="0"/>
        <w:spacing w:line="440" w:lineRule="exact"/>
        <w:ind w:firstLine="3125" w:firstLineChars="1297"/>
        <w:jc w:val="both"/>
        <w:rPr>
          <w:rFonts w:ascii="宋体" w:hAnsi="宋体"/>
          <w:b/>
          <w:sz w:val="24"/>
        </w:rPr>
      </w:pPr>
      <w:r>
        <w:rPr>
          <w:rFonts w:hint="eastAsia" w:ascii="宋体" w:hAnsi="宋体"/>
          <w:b/>
          <w:sz w:val="24"/>
        </w:rPr>
        <w:t>第二部分  通用条件</w:t>
      </w:r>
    </w:p>
    <w:p w14:paraId="6F6B9193"/>
    <w:p w14:paraId="6922128C">
      <w:pPr>
        <w:ind w:firstLine="4095" w:firstLineChars="1950"/>
      </w:pPr>
      <w:r>
        <w:rPr>
          <w:rFonts w:hint="eastAsia"/>
        </w:rPr>
        <w:t>（略）</w:t>
      </w:r>
    </w:p>
    <w:p w14:paraId="587D978F"/>
    <w:p w14:paraId="3F49EAFE"/>
    <w:p w14:paraId="7B4F521D"/>
    <w:p w14:paraId="09C247C1"/>
    <w:p w14:paraId="35C17532"/>
    <w:p w14:paraId="18844667"/>
    <w:p w14:paraId="6E191182"/>
    <w:p w14:paraId="03BE412C"/>
    <w:p w14:paraId="12D88A1A"/>
    <w:p w14:paraId="6D5AF456"/>
    <w:p w14:paraId="6BA1514F"/>
    <w:p w14:paraId="7F19DF88"/>
    <w:p w14:paraId="01A36AD8"/>
    <w:p w14:paraId="4BF99398"/>
    <w:p w14:paraId="580CFF8A"/>
    <w:p w14:paraId="784DD334"/>
    <w:p w14:paraId="09FC2CB4"/>
    <w:p w14:paraId="754A4D12"/>
    <w:p w14:paraId="634B7AF9"/>
    <w:p w14:paraId="34C8793A"/>
    <w:p w14:paraId="43A61925">
      <w:pPr>
        <w:pageBreakBefore/>
        <w:spacing w:line="440" w:lineRule="exact"/>
        <w:jc w:val="center"/>
        <w:rPr>
          <w:rFonts w:ascii="宋体" w:hAnsi="宋体"/>
          <w:b/>
          <w:bCs/>
          <w:sz w:val="24"/>
        </w:rPr>
      </w:pPr>
      <w:r>
        <w:rPr>
          <w:rFonts w:hint="eastAsia" w:ascii="宋体" w:hAnsi="宋体"/>
          <w:b/>
          <w:bCs/>
          <w:sz w:val="24"/>
        </w:rPr>
        <w:t>第三部分  专用条件</w:t>
      </w:r>
    </w:p>
    <w:p w14:paraId="5256C446">
      <w:pPr>
        <w:adjustRightInd w:val="0"/>
        <w:snapToGrid w:val="0"/>
        <w:spacing w:line="440" w:lineRule="exact"/>
        <w:ind w:firstLine="440" w:firstLineChars="200"/>
        <w:rPr>
          <w:rFonts w:ascii="宋体" w:hAnsi="宋体"/>
          <w:sz w:val="22"/>
          <w:szCs w:val="22"/>
        </w:rPr>
      </w:pPr>
      <w:r>
        <w:rPr>
          <w:rFonts w:hint="eastAsia" w:ascii="宋体" w:hAnsi="宋体"/>
          <w:sz w:val="22"/>
          <w:szCs w:val="22"/>
        </w:rPr>
        <w:t>1. 定义与解释</w:t>
      </w:r>
    </w:p>
    <w:p w14:paraId="0F7CA723">
      <w:pPr>
        <w:adjustRightInd w:val="0"/>
        <w:snapToGrid w:val="0"/>
        <w:spacing w:line="440" w:lineRule="exact"/>
        <w:ind w:firstLine="440" w:firstLineChars="200"/>
        <w:rPr>
          <w:rFonts w:ascii="宋体" w:hAnsi="宋体"/>
          <w:sz w:val="22"/>
          <w:szCs w:val="22"/>
        </w:rPr>
      </w:pPr>
      <w:r>
        <w:rPr>
          <w:rFonts w:hint="eastAsia" w:ascii="宋体" w:hAnsi="宋体"/>
          <w:sz w:val="22"/>
          <w:szCs w:val="22"/>
        </w:rPr>
        <w:t>1.2  解释</w:t>
      </w:r>
    </w:p>
    <w:p w14:paraId="7CA9E2BE">
      <w:pPr>
        <w:adjustRightInd w:val="0"/>
        <w:snapToGrid w:val="0"/>
        <w:spacing w:line="440" w:lineRule="exact"/>
        <w:ind w:firstLine="440" w:firstLineChars="200"/>
        <w:rPr>
          <w:rFonts w:ascii="宋体" w:hAnsi="宋体"/>
          <w:sz w:val="22"/>
          <w:szCs w:val="22"/>
        </w:rPr>
      </w:pPr>
      <w:r>
        <w:rPr>
          <w:rFonts w:hint="eastAsia" w:ascii="宋体" w:hAnsi="宋体"/>
          <w:sz w:val="22"/>
          <w:szCs w:val="22"/>
        </w:rPr>
        <w:t>1.2.1 本合同文件除使用中文外，还可用</w:t>
      </w:r>
      <w:r>
        <w:rPr>
          <w:rFonts w:hint="eastAsia" w:ascii="宋体" w:hAnsi="宋体"/>
          <w:sz w:val="22"/>
          <w:szCs w:val="22"/>
          <w:u w:val="single"/>
        </w:rPr>
        <w:t xml:space="preserve">   /      </w:t>
      </w:r>
      <w:r>
        <w:rPr>
          <w:rFonts w:hint="eastAsia" w:ascii="宋体" w:hAnsi="宋体"/>
          <w:sz w:val="22"/>
          <w:szCs w:val="22"/>
        </w:rPr>
        <w:t>。</w:t>
      </w:r>
    </w:p>
    <w:p w14:paraId="5D5F1A43">
      <w:pPr>
        <w:adjustRightInd w:val="0"/>
        <w:snapToGrid w:val="0"/>
        <w:spacing w:line="440" w:lineRule="exact"/>
        <w:ind w:firstLine="440" w:firstLineChars="200"/>
        <w:rPr>
          <w:rFonts w:ascii="宋体" w:hAnsi="宋体"/>
          <w:sz w:val="22"/>
          <w:szCs w:val="22"/>
        </w:rPr>
      </w:pPr>
      <w:r>
        <w:rPr>
          <w:rFonts w:hint="eastAsia" w:ascii="宋体" w:hAnsi="宋体"/>
          <w:sz w:val="22"/>
          <w:szCs w:val="22"/>
        </w:rPr>
        <w:t>1.2.2 约定本合同文件的解释顺序为：</w:t>
      </w:r>
      <w:r>
        <w:rPr>
          <w:rFonts w:hint="eastAsia" w:ascii="宋体" w:hAnsi="宋体"/>
          <w:sz w:val="22"/>
          <w:szCs w:val="22"/>
          <w:u w:val="single"/>
        </w:rPr>
        <w:t xml:space="preserve"> 补充协议、本合同协议书、中标通知书、投标文件及其附件、本合同专用条件、本合同通用条件、标准规范以及有关技术文件 </w:t>
      </w:r>
      <w:r>
        <w:rPr>
          <w:rFonts w:hint="eastAsia" w:ascii="宋体" w:hAnsi="宋体"/>
          <w:sz w:val="22"/>
          <w:szCs w:val="22"/>
        </w:rPr>
        <w:t>。</w:t>
      </w:r>
    </w:p>
    <w:p w14:paraId="576FD0A2">
      <w:pPr>
        <w:adjustRightInd w:val="0"/>
        <w:snapToGrid w:val="0"/>
        <w:spacing w:line="440" w:lineRule="exact"/>
        <w:ind w:firstLine="440" w:firstLineChars="200"/>
        <w:rPr>
          <w:rFonts w:ascii="宋体" w:hAnsi="宋体"/>
          <w:sz w:val="22"/>
          <w:szCs w:val="22"/>
        </w:rPr>
      </w:pPr>
      <w:r>
        <w:rPr>
          <w:rFonts w:hint="eastAsia" w:ascii="宋体" w:hAnsi="宋体"/>
          <w:sz w:val="22"/>
          <w:szCs w:val="22"/>
        </w:rPr>
        <w:t>2. 监理人义务</w:t>
      </w:r>
    </w:p>
    <w:p w14:paraId="5FC1A1CA">
      <w:pPr>
        <w:adjustRightInd w:val="0"/>
        <w:snapToGrid w:val="0"/>
        <w:spacing w:line="440" w:lineRule="exact"/>
        <w:ind w:firstLine="440" w:firstLineChars="200"/>
        <w:rPr>
          <w:rFonts w:ascii="宋体" w:hAnsi="宋体"/>
          <w:sz w:val="22"/>
          <w:szCs w:val="22"/>
        </w:rPr>
      </w:pPr>
      <w:r>
        <w:rPr>
          <w:rFonts w:hint="eastAsia" w:ascii="宋体" w:hAnsi="宋体"/>
          <w:sz w:val="22"/>
          <w:szCs w:val="22"/>
        </w:rPr>
        <w:t>2.1 监理的范围和</w:t>
      </w:r>
      <w:r>
        <w:rPr>
          <w:rFonts w:hint="eastAsia" w:ascii="宋体" w:hAnsi="宋体"/>
          <w:bCs/>
          <w:sz w:val="22"/>
          <w:szCs w:val="22"/>
        </w:rPr>
        <w:t>内容</w:t>
      </w:r>
    </w:p>
    <w:p w14:paraId="677E8446">
      <w:pPr>
        <w:adjustRightInd w:val="0"/>
        <w:snapToGrid w:val="0"/>
        <w:spacing w:line="440" w:lineRule="exact"/>
        <w:ind w:firstLine="440" w:firstLineChars="200"/>
        <w:rPr>
          <w:rFonts w:ascii="宋体" w:hAnsi="宋体"/>
          <w:spacing w:val="1"/>
          <w:kern w:val="0"/>
          <w:sz w:val="22"/>
          <w:szCs w:val="18"/>
          <w:u w:val="single"/>
        </w:rPr>
      </w:pPr>
      <w:r>
        <w:rPr>
          <w:rFonts w:hint="eastAsia" w:ascii="宋体" w:hAnsi="宋体"/>
          <w:sz w:val="22"/>
          <w:szCs w:val="22"/>
        </w:rPr>
        <w:t>2.1.1 监理范围包括：</w:t>
      </w:r>
      <w:r>
        <w:rPr>
          <w:rFonts w:hint="eastAsia" w:ascii="宋体" w:hAnsi="宋体"/>
          <w:sz w:val="22"/>
          <w:szCs w:val="22"/>
          <w:u w:val="single"/>
        </w:rPr>
        <w:t xml:space="preserve"> 施工及缺陷责任期阶段的全过程监理工作及服务。</w:t>
      </w:r>
    </w:p>
    <w:p w14:paraId="6D756219">
      <w:pPr>
        <w:adjustRightInd w:val="0"/>
        <w:snapToGrid w:val="0"/>
        <w:spacing w:line="440" w:lineRule="exact"/>
        <w:ind w:firstLine="440" w:firstLineChars="200"/>
        <w:rPr>
          <w:rFonts w:ascii="宋体" w:hAnsi="宋体"/>
          <w:sz w:val="22"/>
          <w:szCs w:val="22"/>
        </w:rPr>
      </w:pPr>
      <w:r>
        <w:rPr>
          <w:rFonts w:hint="eastAsia" w:ascii="宋体" w:hAnsi="宋体"/>
          <w:sz w:val="22"/>
          <w:szCs w:val="22"/>
        </w:rPr>
        <w:t>2.1.2 监理工作内容还包括：</w:t>
      </w:r>
      <w:r>
        <w:rPr>
          <w:rFonts w:hint="eastAsia" w:ascii="宋体" w:hAnsi="宋体"/>
          <w:sz w:val="22"/>
          <w:szCs w:val="22"/>
          <w:u w:val="single"/>
        </w:rPr>
        <w:t xml:space="preserve"> 通用条件、国家及地方有关的政策、法令、法规、规范、标准、规程等 ，设计文件，监理合同和其他有关的工程建设合同规定的内容  </w:t>
      </w:r>
      <w:r>
        <w:rPr>
          <w:rFonts w:hint="eastAsia" w:ascii="宋体" w:hAnsi="宋体"/>
          <w:sz w:val="22"/>
          <w:szCs w:val="22"/>
        </w:rPr>
        <w:t>。</w:t>
      </w:r>
    </w:p>
    <w:p w14:paraId="44C2722C">
      <w:pPr>
        <w:adjustRightInd w:val="0"/>
        <w:snapToGrid w:val="0"/>
        <w:spacing w:line="440" w:lineRule="exact"/>
        <w:ind w:firstLine="440" w:firstLineChars="200"/>
        <w:rPr>
          <w:rFonts w:ascii="宋体" w:hAnsi="宋体"/>
          <w:sz w:val="22"/>
          <w:szCs w:val="22"/>
        </w:rPr>
      </w:pPr>
      <w:r>
        <w:rPr>
          <w:rFonts w:hint="eastAsia" w:ascii="宋体" w:hAnsi="宋体"/>
          <w:sz w:val="22"/>
          <w:szCs w:val="22"/>
        </w:rPr>
        <w:t>具体内容包括但不限于：</w:t>
      </w:r>
    </w:p>
    <w:p w14:paraId="057F5F5A">
      <w:pPr>
        <w:adjustRightInd w:val="0"/>
        <w:snapToGrid w:val="0"/>
        <w:spacing w:line="440" w:lineRule="exact"/>
        <w:ind w:firstLine="442" w:firstLineChars="200"/>
        <w:rPr>
          <w:rFonts w:ascii="宋体" w:hAnsi="宋体"/>
          <w:b/>
          <w:bCs/>
          <w:spacing w:val="1"/>
          <w:kern w:val="0"/>
          <w:sz w:val="22"/>
          <w:szCs w:val="21"/>
        </w:rPr>
      </w:pPr>
      <w:r>
        <w:rPr>
          <w:rFonts w:hint="eastAsia" w:ascii="宋体" w:hAnsi="宋体"/>
          <w:b/>
          <w:bCs/>
          <w:sz w:val="22"/>
          <w:szCs w:val="22"/>
        </w:rPr>
        <w:t>一、施工准备阶</w:t>
      </w:r>
      <w:r>
        <w:rPr>
          <w:rFonts w:hint="eastAsia" w:ascii="宋体" w:hAnsi="宋体"/>
          <w:b/>
          <w:bCs/>
          <w:spacing w:val="1"/>
          <w:kern w:val="0"/>
          <w:sz w:val="22"/>
          <w:szCs w:val="21"/>
        </w:rPr>
        <w:t>段</w:t>
      </w:r>
    </w:p>
    <w:p w14:paraId="643640FB">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1、审阅工程设计图纸、设计说明，提出合理化建议，掌握工程功能及系统组成；</w:t>
      </w:r>
    </w:p>
    <w:p w14:paraId="418A9A72">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2、参加工程有关招标工作，协助建设方选择有能力、有经验的承包商；</w:t>
      </w:r>
    </w:p>
    <w:p w14:paraId="2CABD1C2">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3、认真审核施工组织设计、质量保证措施和安全技术措施等，确保工程质量符合设计图纸和有关规范要求，工程进度满足施工合同的要求；</w:t>
      </w:r>
    </w:p>
    <w:p w14:paraId="2CDC3A27">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4、协助建设方组织设计图纸会审工作，作好图纸设计交底；</w:t>
      </w:r>
    </w:p>
    <w:p w14:paraId="1A304CA6">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5、督促承包商做好作业前的技术交底工作；</w:t>
      </w:r>
    </w:p>
    <w:p w14:paraId="37CF4294">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6、审查承包商各项施工准备工作，下达开工通知书；</w:t>
      </w:r>
    </w:p>
    <w:p w14:paraId="090E7674">
      <w:pPr>
        <w:spacing w:line="440" w:lineRule="exact"/>
        <w:ind w:firstLine="446" w:firstLineChars="200"/>
        <w:rPr>
          <w:rFonts w:ascii="宋体" w:hAnsi="宋体"/>
          <w:b/>
          <w:bCs/>
          <w:spacing w:val="1"/>
          <w:kern w:val="0"/>
          <w:sz w:val="22"/>
          <w:szCs w:val="21"/>
        </w:rPr>
      </w:pPr>
      <w:r>
        <w:rPr>
          <w:rFonts w:hint="eastAsia" w:ascii="宋体" w:hAnsi="宋体"/>
          <w:b/>
          <w:bCs/>
          <w:spacing w:val="1"/>
          <w:kern w:val="0"/>
          <w:sz w:val="22"/>
          <w:szCs w:val="21"/>
        </w:rPr>
        <w:t>二、施工阶段</w:t>
      </w:r>
    </w:p>
    <w:p w14:paraId="6CE2B2D4">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1、执行工程监理“质量、投资、进度三项控制”职能，并对工程施工安全及文明施工实行监督管理；</w:t>
      </w:r>
    </w:p>
    <w:p w14:paraId="0D1FF1FD">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2、审查施工单位编制的施工组织设计、施工方案及施工进度计划并监督检查其实施。</w:t>
      </w:r>
    </w:p>
    <w:p w14:paraId="680E3F9C">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3、督促承包商施工管理制度和质量保证体系的建立、健全与实施；</w:t>
      </w:r>
    </w:p>
    <w:p w14:paraId="1A076EB3">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4、分阶段进行进度控制，及时提出调整意见，确保总工期按计划实现；</w:t>
      </w:r>
    </w:p>
    <w:p w14:paraId="10E2DC02">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5、签认工程使用的原材料、半成品、成品、构配件和设备的质量，必要时进行测试和监控；</w:t>
      </w:r>
    </w:p>
    <w:p w14:paraId="15BAE57B">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6、检查工程施工质量，对违反设计文件、施工规范和规程的施工行为责令改正，必要时签发工程暂停指令。</w:t>
      </w:r>
    </w:p>
    <w:p w14:paraId="0C6270B5">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7、按程序完成隐蔽工程、分部分项工程的质量签认工作，未经签认不得进行下道工序；</w:t>
      </w:r>
    </w:p>
    <w:p w14:paraId="6AF1B452">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8、监督承包商严格按技术和设计文件施工，控制工程质量，重要工程部位督促承包商实施预控措施；</w:t>
      </w:r>
    </w:p>
    <w:p w14:paraId="6CA46593">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9、参与工程质量事故的分析及处理；</w:t>
      </w:r>
    </w:p>
    <w:p w14:paraId="1241904B">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10、严格实行施工阶段的造价控制，在施工中做好投资跟踪控制，及时纠偏，及时与业主联系；</w:t>
      </w:r>
    </w:p>
    <w:p w14:paraId="1323968E">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11、做好现场变更、签证、索赔等认定工作，并出具意见，征得业主认可；复核已完工程量；</w:t>
      </w:r>
    </w:p>
    <w:p w14:paraId="1F4CFA4E">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12、协助处理合同纠纷和索赔事宜，协调委托人与承包商之间的争议；</w:t>
      </w:r>
    </w:p>
    <w:p w14:paraId="1C08CDDF">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13、设计变更经设计咨询单位审核、业主批准后，发布施工工程变更令；</w:t>
      </w:r>
    </w:p>
    <w:p w14:paraId="5C4F004B">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14、对现场施工过程中的安全生产、文明施工进行监督，发现有不符合要求的书面通知施工单位改进；</w:t>
      </w:r>
    </w:p>
    <w:p w14:paraId="27219393">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15、编制监理工作月报、监理工作总结和质检运行报告，并报业主；</w:t>
      </w:r>
    </w:p>
    <w:p w14:paraId="125D4ECC">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16、检查承包商整理合同文件及施工技术档案资料，达到规定标准；</w:t>
      </w:r>
    </w:p>
    <w:p w14:paraId="744423B2">
      <w:pPr>
        <w:spacing w:line="440" w:lineRule="exact"/>
        <w:ind w:firstLine="446" w:firstLineChars="200"/>
        <w:rPr>
          <w:rFonts w:ascii="宋体" w:hAnsi="宋体"/>
          <w:b/>
          <w:bCs/>
          <w:spacing w:val="1"/>
          <w:kern w:val="0"/>
          <w:sz w:val="22"/>
          <w:szCs w:val="21"/>
        </w:rPr>
      </w:pPr>
      <w:r>
        <w:rPr>
          <w:rFonts w:hint="eastAsia" w:ascii="宋体" w:hAnsi="宋体"/>
          <w:b/>
          <w:bCs/>
          <w:spacing w:val="1"/>
          <w:kern w:val="0"/>
          <w:sz w:val="22"/>
          <w:szCs w:val="21"/>
        </w:rPr>
        <w:t>三、竣工验收阶段</w:t>
      </w:r>
    </w:p>
    <w:p w14:paraId="4C3A658D">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1、组织承包人对工程进行检验批验收及分部分项工程验收，参加单位工程验收和工程竣工验收，并督促整改，对工程施工质量提出评估意见；</w:t>
      </w:r>
    </w:p>
    <w:p w14:paraId="56F7FD2A">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2、向建设方提出竣工验收建议，协助委托人组织竣工验收，并对竣工验收所发现的缺陷、整改进行监督；</w:t>
      </w:r>
    </w:p>
    <w:p w14:paraId="2C7DE549">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3、审核竣工图纸和其他技术文件资料；</w:t>
      </w:r>
    </w:p>
    <w:p w14:paraId="5DB847E5">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4、编制监理工作竣工文件和项目工程最终总结；</w:t>
      </w:r>
    </w:p>
    <w:p w14:paraId="11439467">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5、签发交工验收证书和工程缺陷责任终止证书；</w:t>
      </w:r>
    </w:p>
    <w:p w14:paraId="35752F6F">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 xml:space="preserve">6、签发最终支付证书。 </w:t>
      </w:r>
    </w:p>
    <w:p w14:paraId="74883240">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7、协助、配合委托人完成工程结算与审计等工作。</w:t>
      </w:r>
    </w:p>
    <w:p w14:paraId="69FAC598">
      <w:pPr>
        <w:spacing w:line="440" w:lineRule="exact"/>
        <w:ind w:firstLine="550" w:firstLineChars="247"/>
        <w:rPr>
          <w:rFonts w:ascii="宋体" w:hAnsi="宋体"/>
          <w:b/>
          <w:bCs/>
          <w:spacing w:val="1"/>
          <w:kern w:val="0"/>
          <w:sz w:val="22"/>
          <w:szCs w:val="21"/>
        </w:rPr>
      </w:pPr>
      <w:r>
        <w:rPr>
          <w:rFonts w:hint="eastAsia" w:ascii="宋体" w:hAnsi="宋体"/>
          <w:b/>
          <w:bCs/>
          <w:spacing w:val="1"/>
          <w:kern w:val="0"/>
          <w:sz w:val="22"/>
          <w:szCs w:val="21"/>
        </w:rPr>
        <w:t>四、工程质量保修阶段</w:t>
      </w:r>
    </w:p>
    <w:p w14:paraId="41CBE7BB">
      <w:pPr>
        <w:spacing w:line="440" w:lineRule="exact"/>
        <w:ind w:firstLine="548" w:firstLineChars="247"/>
        <w:rPr>
          <w:rFonts w:ascii="宋体" w:hAnsi="宋体"/>
          <w:spacing w:val="1"/>
          <w:kern w:val="0"/>
          <w:sz w:val="22"/>
          <w:szCs w:val="21"/>
          <w:u w:val="single"/>
        </w:rPr>
      </w:pPr>
      <w:r>
        <w:rPr>
          <w:rFonts w:hint="eastAsia" w:ascii="宋体" w:hAnsi="宋体"/>
          <w:spacing w:val="1"/>
          <w:kern w:val="0"/>
          <w:sz w:val="22"/>
          <w:szCs w:val="21"/>
          <w:u w:val="single"/>
        </w:rPr>
        <w:t>当建设方在使用中对工程质量提出异议或监理人在回访中发现影响使用的质量缺陷时，派专人进行现场查验，其结果在保修范围内，则通知施工方进行保修。</w:t>
      </w:r>
    </w:p>
    <w:p w14:paraId="44BD073A">
      <w:pPr>
        <w:spacing w:line="440" w:lineRule="exact"/>
        <w:ind w:firstLine="550" w:firstLineChars="247"/>
        <w:rPr>
          <w:rFonts w:ascii="宋体" w:hAnsi="宋体"/>
          <w:b/>
          <w:bCs/>
          <w:spacing w:val="1"/>
          <w:kern w:val="0"/>
          <w:sz w:val="22"/>
          <w:szCs w:val="21"/>
        </w:rPr>
      </w:pPr>
      <w:r>
        <w:rPr>
          <w:rFonts w:hint="eastAsia" w:ascii="宋体" w:hAnsi="宋体"/>
          <w:b/>
          <w:bCs/>
          <w:spacing w:val="1"/>
          <w:kern w:val="0"/>
          <w:sz w:val="22"/>
          <w:szCs w:val="21"/>
        </w:rPr>
        <w:t>五、监理资料的整理</w:t>
      </w:r>
    </w:p>
    <w:p w14:paraId="5B1F43D5">
      <w:pPr>
        <w:spacing w:line="440" w:lineRule="exact"/>
        <w:ind w:firstLine="548" w:firstLineChars="247"/>
        <w:rPr>
          <w:rFonts w:ascii="宋体" w:hAnsi="宋体"/>
          <w:spacing w:val="1"/>
          <w:kern w:val="0"/>
          <w:sz w:val="22"/>
          <w:szCs w:val="21"/>
          <w:u w:val="single"/>
        </w:rPr>
      </w:pPr>
      <w:r>
        <w:rPr>
          <w:rFonts w:hint="eastAsia" w:ascii="宋体" w:hAnsi="宋体"/>
          <w:spacing w:val="1"/>
          <w:kern w:val="0"/>
          <w:sz w:val="22"/>
          <w:szCs w:val="21"/>
          <w:u w:val="single"/>
        </w:rPr>
        <w:t>编制整理监理工作的各种文件、通知、记录、检测资料、图纸等,合同完成或终止时移交给业主。</w:t>
      </w:r>
    </w:p>
    <w:p w14:paraId="3DC6BF58">
      <w:pPr>
        <w:spacing w:line="440" w:lineRule="exact"/>
        <w:ind w:firstLine="550" w:firstLineChars="247"/>
        <w:rPr>
          <w:rFonts w:ascii="宋体" w:hAnsi="宋体"/>
          <w:b/>
          <w:bCs/>
          <w:spacing w:val="1"/>
          <w:kern w:val="0"/>
          <w:sz w:val="22"/>
          <w:szCs w:val="21"/>
        </w:rPr>
      </w:pPr>
      <w:r>
        <w:rPr>
          <w:rFonts w:hint="eastAsia" w:ascii="宋体" w:hAnsi="宋体"/>
          <w:b/>
          <w:bCs/>
          <w:spacing w:val="1"/>
          <w:kern w:val="0"/>
          <w:sz w:val="22"/>
          <w:szCs w:val="21"/>
        </w:rPr>
        <w:t>六、完成应由监理完成的其他工作以及业主交办的其他工作。</w:t>
      </w:r>
    </w:p>
    <w:p w14:paraId="04F77C32">
      <w:pPr>
        <w:spacing w:line="440" w:lineRule="exact"/>
        <w:ind w:firstLine="440" w:firstLineChars="200"/>
        <w:rPr>
          <w:rFonts w:ascii="宋体" w:hAnsi="宋体"/>
          <w:sz w:val="22"/>
          <w:szCs w:val="22"/>
        </w:rPr>
      </w:pPr>
      <w:r>
        <w:rPr>
          <w:rFonts w:hint="eastAsia" w:ascii="宋体" w:hAnsi="宋体"/>
          <w:sz w:val="22"/>
          <w:szCs w:val="22"/>
        </w:rPr>
        <w:t>2.2 监理与相关服务依据</w:t>
      </w:r>
    </w:p>
    <w:p w14:paraId="17B0D091">
      <w:pPr>
        <w:adjustRightInd w:val="0"/>
        <w:snapToGrid w:val="0"/>
        <w:spacing w:line="440" w:lineRule="exact"/>
        <w:ind w:firstLine="440" w:firstLineChars="200"/>
        <w:rPr>
          <w:rFonts w:ascii="宋体" w:hAnsi="宋体"/>
          <w:sz w:val="22"/>
          <w:szCs w:val="22"/>
        </w:rPr>
      </w:pPr>
      <w:r>
        <w:rPr>
          <w:rFonts w:hint="eastAsia" w:ascii="宋体" w:hAnsi="宋体"/>
          <w:sz w:val="22"/>
          <w:szCs w:val="22"/>
        </w:rPr>
        <w:t>2.2.1 监理依据包括：</w:t>
      </w:r>
      <w:r>
        <w:rPr>
          <w:rFonts w:hint="eastAsia" w:ascii="宋体" w:hAnsi="宋体"/>
          <w:sz w:val="22"/>
          <w:szCs w:val="22"/>
          <w:u w:val="single"/>
        </w:rPr>
        <w:t xml:space="preserve"> 国家有关工程建设法律、法规、规章、规范性文件；工程建设强制性条款、有关技术标准；经批准的工程建设项目设计文件及其相关文件；本合同通用条件及招标文件规定的内容和投标文件中的内容  </w:t>
      </w:r>
      <w:r>
        <w:rPr>
          <w:rFonts w:hint="eastAsia" w:ascii="宋体" w:hAnsi="宋体"/>
          <w:sz w:val="22"/>
          <w:szCs w:val="22"/>
        </w:rPr>
        <w:t>。</w:t>
      </w:r>
    </w:p>
    <w:p w14:paraId="7DF2C09B">
      <w:pPr>
        <w:adjustRightInd w:val="0"/>
        <w:snapToGrid w:val="0"/>
        <w:spacing w:line="440" w:lineRule="exact"/>
        <w:ind w:firstLine="440" w:firstLineChars="200"/>
        <w:rPr>
          <w:rFonts w:ascii="宋体" w:hAnsi="宋体"/>
          <w:dstrike/>
          <w:sz w:val="22"/>
          <w:szCs w:val="22"/>
        </w:rPr>
      </w:pPr>
      <w:r>
        <w:rPr>
          <w:rFonts w:hint="eastAsia" w:ascii="宋体" w:hAnsi="宋体"/>
          <w:sz w:val="22"/>
          <w:szCs w:val="22"/>
        </w:rPr>
        <w:t>2.2.2 相关服务依据包括：</w:t>
      </w:r>
      <w:r>
        <w:rPr>
          <w:rFonts w:hint="eastAsia" w:ascii="宋体" w:hAnsi="宋体"/>
          <w:sz w:val="22"/>
          <w:szCs w:val="22"/>
          <w:u w:val="single"/>
        </w:rPr>
        <w:t xml:space="preserve"> 国家及地方有关的政策、法令、法规、规范、标准、规程等 ，设计文件，监理合同和其他有关的工程建设合同规定的内容  </w:t>
      </w:r>
      <w:r>
        <w:rPr>
          <w:rFonts w:hint="eastAsia" w:ascii="宋体" w:hAnsi="宋体"/>
          <w:sz w:val="22"/>
          <w:szCs w:val="22"/>
        </w:rPr>
        <w:t>。</w:t>
      </w:r>
    </w:p>
    <w:p w14:paraId="44A7974A">
      <w:pPr>
        <w:spacing w:line="440" w:lineRule="exact"/>
        <w:ind w:firstLine="440" w:firstLineChars="200"/>
        <w:rPr>
          <w:rFonts w:ascii="宋体" w:hAnsi="宋体"/>
          <w:sz w:val="22"/>
          <w:szCs w:val="22"/>
        </w:rPr>
      </w:pPr>
      <w:r>
        <w:rPr>
          <w:rFonts w:hint="eastAsia" w:ascii="宋体" w:hAnsi="宋体"/>
          <w:sz w:val="22"/>
          <w:szCs w:val="22"/>
        </w:rPr>
        <w:t>2.3项目监理机构和人员</w:t>
      </w:r>
    </w:p>
    <w:p w14:paraId="2E19B8BD">
      <w:pPr>
        <w:adjustRightInd w:val="0"/>
        <w:snapToGrid w:val="0"/>
        <w:spacing w:line="440" w:lineRule="exact"/>
        <w:ind w:firstLine="440" w:firstLineChars="200"/>
        <w:rPr>
          <w:rFonts w:ascii="宋体" w:hAnsi="宋体"/>
          <w:sz w:val="22"/>
          <w:szCs w:val="22"/>
        </w:rPr>
      </w:pPr>
      <w:r>
        <w:rPr>
          <w:rFonts w:hint="eastAsia" w:ascii="宋体" w:hAnsi="宋体"/>
          <w:sz w:val="22"/>
          <w:szCs w:val="22"/>
        </w:rPr>
        <w:t>2.3.4 更换监理人员的其他情形：</w:t>
      </w:r>
      <w:r>
        <w:rPr>
          <w:rFonts w:hint="eastAsia" w:ascii="宋体" w:hAnsi="宋体"/>
          <w:sz w:val="22"/>
          <w:szCs w:val="22"/>
          <w:u w:val="single"/>
        </w:rPr>
        <w:t xml:space="preserve"> 通用条件、重疾、和投标人解除劳动关系的；招标文件、投标文件约定的相关情形  </w:t>
      </w:r>
      <w:r>
        <w:rPr>
          <w:rFonts w:hint="eastAsia" w:ascii="宋体" w:hAnsi="宋体"/>
          <w:sz w:val="22"/>
          <w:szCs w:val="22"/>
        </w:rPr>
        <w:t>。</w:t>
      </w:r>
    </w:p>
    <w:p w14:paraId="56ACA82B">
      <w:pPr>
        <w:spacing w:line="440" w:lineRule="exact"/>
        <w:ind w:firstLine="440" w:firstLineChars="200"/>
        <w:rPr>
          <w:rFonts w:ascii="宋体" w:hAnsi="宋体"/>
          <w:sz w:val="22"/>
          <w:szCs w:val="22"/>
        </w:rPr>
      </w:pPr>
      <w:r>
        <w:rPr>
          <w:rFonts w:hint="eastAsia" w:ascii="宋体" w:hAnsi="宋体"/>
          <w:sz w:val="22"/>
          <w:szCs w:val="22"/>
        </w:rPr>
        <w:t>2.4 履行职责</w:t>
      </w:r>
    </w:p>
    <w:p w14:paraId="3DF78D59">
      <w:pPr>
        <w:adjustRightInd w:val="0"/>
        <w:snapToGrid w:val="0"/>
        <w:spacing w:line="440" w:lineRule="exact"/>
        <w:ind w:firstLine="440" w:firstLineChars="200"/>
        <w:rPr>
          <w:rFonts w:ascii="宋体" w:hAnsi="宋体"/>
          <w:sz w:val="22"/>
          <w:szCs w:val="22"/>
        </w:rPr>
      </w:pPr>
      <w:r>
        <w:rPr>
          <w:rFonts w:hint="eastAsia" w:ascii="宋体" w:hAnsi="宋体"/>
          <w:sz w:val="22"/>
          <w:szCs w:val="22"/>
        </w:rPr>
        <w:t>2.4.3 对监理人的授权范围：</w:t>
      </w:r>
      <w:r>
        <w:rPr>
          <w:rFonts w:hint="eastAsia" w:ascii="宋体" w:hAnsi="宋体"/>
          <w:sz w:val="22"/>
          <w:szCs w:val="22"/>
          <w:u w:val="single"/>
        </w:rPr>
        <w:t xml:space="preserve">  通用条件及招标文件规定的内容  </w:t>
      </w:r>
      <w:r>
        <w:rPr>
          <w:rFonts w:hint="eastAsia" w:ascii="宋体" w:hAnsi="宋体"/>
          <w:sz w:val="22"/>
          <w:szCs w:val="22"/>
        </w:rPr>
        <w:t>。</w:t>
      </w:r>
    </w:p>
    <w:p w14:paraId="71D8937D">
      <w:pPr>
        <w:adjustRightInd w:val="0"/>
        <w:snapToGrid w:val="0"/>
        <w:spacing w:line="440" w:lineRule="exact"/>
        <w:ind w:firstLine="440" w:firstLineChars="200"/>
        <w:rPr>
          <w:rFonts w:ascii="宋体" w:hAnsi="宋体"/>
          <w:sz w:val="22"/>
          <w:szCs w:val="22"/>
        </w:rPr>
      </w:pPr>
      <w:r>
        <w:rPr>
          <w:rFonts w:hint="eastAsia" w:ascii="宋体" w:hAnsi="宋体"/>
          <w:sz w:val="22"/>
          <w:szCs w:val="22"/>
        </w:rPr>
        <w:t>在涉及工程延期天内和（或）金额万元内的变更，监理人不需请示委托人即可向承包人发布变更通知。</w:t>
      </w:r>
    </w:p>
    <w:p w14:paraId="28A532F4">
      <w:pPr>
        <w:adjustRightInd w:val="0"/>
        <w:snapToGrid w:val="0"/>
        <w:spacing w:line="440" w:lineRule="exact"/>
        <w:ind w:firstLine="440" w:firstLineChars="200"/>
        <w:rPr>
          <w:rFonts w:ascii="宋体" w:hAnsi="宋体"/>
          <w:sz w:val="22"/>
          <w:szCs w:val="22"/>
        </w:rPr>
      </w:pPr>
      <w:r>
        <w:rPr>
          <w:rFonts w:hint="eastAsia" w:ascii="宋体" w:hAnsi="宋体"/>
          <w:sz w:val="22"/>
          <w:szCs w:val="22"/>
        </w:rPr>
        <w:t>2.4.4 监理人有权要求承包人调换其人员的限制条件：</w:t>
      </w:r>
      <w:r>
        <w:rPr>
          <w:rFonts w:hint="eastAsia" w:ascii="宋体" w:hAnsi="宋体"/>
          <w:sz w:val="22"/>
          <w:szCs w:val="22"/>
          <w:u w:val="single"/>
        </w:rPr>
        <w:t xml:space="preserve">  通用条件及招标文件规定的内容 </w:t>
      </w:r>
      <w:r>
        <w:rPr>
          <w:rFonts w:hint="eastAsia" w:ascii="宋体" w:hAnsi="宋体"/>
          <w:sz w:val="22"/>
          <w:szCs w:val="22"/>
        </w:rPr>
        <w:t>。</w:t>
      </w:r>
    </w:p>
    <w:p w14:paraId="3D5619ED">
      <w:pPr>
        <w:adjustRightInd w:val="0"/>
        <w:snapToGrid w:val="0"/>
        <w:spacing w:line="440" w:lineRule="exact"/>
        <w:ind w:firstLine="440" w:firstLineChars="200"/>
        <w:rPr>
          <w:rFonts w:ascii="宋体" w:hAnsi="宋体"/>
          <w:sz w:val="22"/>
          <w:szCs w:val="22"/>
        </w:rPr>
      </w:pPr>
      <w:r>
        <w:rPr>
          <w:rFonts w:hint="eastAsia" w:ascii="宋体" w:hAnsi="宋体"/>
          <w:sz w:val="22"/>
          <w:szCs w:val="22"/>
        </w:rPr>
        <w:t>2.5 提交报告</w:t>
      </w:r>
    </w:p>
    <w:p w14:paraId="0FDCB3C6">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rPr>
        <w:t>监理人应提交报告的种类(包括但不限于监理规划、监理月报及约定的专项报告)、时间和份数：。</w:t>
      </w:r>
    </w:p>
    <w:p w14:paraId="7497F53D">
      <w:pPr>
        <w:adjustRightInd w:val="0"/>
        <w:snapToGrid w:val="0"/>
        <w:spacing w:line="440" w:lineRule="exact"/>
        <w:ind w:firstLine="440" w:firstLineChars="200"/>
        <w:rPr>
          <w:rFonts w:ascii="宋体" w:hAnsi="宋体"/>
          <w:sz w:val="22"/>
          <w:szCs w:val="22"/>
        </w:rPr>
      </w:pPr>
      <w:r>
        <w:rPr>
          <w:rFonts w:hint="eastAsia" w:ascii="宋体" w:hAnsi="宋体"/>
          <w:sz w:val="22"/>
          <w:szCs w:val="22"/>
        </w:rPr>
        <w:t xml:space="preserve">3. 委托人义务  </w:t>
      </w:r>
    </w:p>
    <w:p w14:paraId="14B9EEA4">
      <w:pPr>
        <w:snapToGrid w:val="0"/>
        <w:spacing w:line="440" w:lineRule="exact"/>
        <w:ind w:firstLine="440" w:firstLineChars="200"/>
        <w:rPr>
          <w:rFonts w:ascii="宋体" w:hAnsi="宋体"/>
          <w:sz w:val="22"/>
          <w:szCs w:val="22"/>
        </w:rPr>
      </w:pPr>
      <w:r>
        <w:rPr>
          <w:rFonts w:hint="eastAsia" w:ascii="宋体" w:hAnsi="宋体"/>
          <w:sz w:val="22"/>
          <w:szCs w:val="22"/>
        </w:rPr>
        <w:t>3.3委托人代表</w:t>
      </w:r>
    </w:p>
    <w:p w14:paraId="34E15CD5">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rPr>
        <w:t>委托人代表为：。</w:t>
      </w:r>
    </w:p>
    <w:p w14:paraId="43AE8B80">
      <w:pPr>
        <w:adjustRightInd w:val="0"/>
        <w:snapToGrid w:val="0"/>
        <w:spacing w:line="440" w:lineRule="exact"/>
        <w:ind w:firstLine="440" w:firstLineChars="200"/>
        <w:rPr>
          <w:rFonts w:ascii="宋体" w:hAnsi="宋体"/>
          <w:kern w:val="0"/>
          <w:sz w:val="22"/>
          <w:szCs w:val="22"/>
        </w:rPr>
      </w:pPr>
      <w:r>
        <w:rPr>
          <w:rFonts w:hint="eastAsia" w:ascii="宋体" w:hAnsi="宋体"/>
          <w:sz w:val="22"/>
          <w:szCs w:val="22"/>
        </w:rPr>
        <w:t>3.5 答复</w:t>
      </w:r>
    </w:p>
    <w:p w14:paraId="7F6DA38A">
      <w:pPr>
        <w:adjustRightInd w:val="0"/>
        <w:snapToGrid w:val="0"/>
        <w:spacing w:line="440" w:lineRule="exact"/>
        <w:ind w:firstLine="440" w:firstLineChars="200"/>
        <w:rPr>
          <w:rFonts w:ascii="宋体" w:hAnsi="宋体"/>
          <w:sz w:val="22"/>
          <w:szCs w:val="22"/>
        </w:rPr>
      </w:pPr>
      <w:r>
        <w:rPr>
          <w:rFonts w:hint="eastAsia" w:ascii="宋体" w:hAnsi="宋体"/>
          <w:sz w:val="22"/>
          <w:szCs w:val="22"/>
        </w:rPr>
        <w:t>委托人同意在天内，对监理人书面提交并要求做出决定的事宜给予书面答复。</w:t>
      </w:r>
    </w:p>
    <w:p w14:paraId="3A722872">
      <w:pPr>
        <w:snapToGrid w:val="0"/>
        <w:spacing w:line="440" w:lineRule="exact"/>
        <w:ind w:firstLine="440" w:firstLineChars="200"/>
        <w:rPr>
          <w:rFonts w:ascii="宋体" w:hAnsi="宋体"/>
          <w:bCs/>
          <w:sz w:val="22"/>
          <w:szCs w:val="22"/>
        </w:rPr>
      </w:pPr>
      <w:r>
        <w:rPr>
          <w:rFonts w:hint="eastAsia" w:ascii="宋体" w:hAnsi="宋体"/>
          <w:bCs/>
          <w:sz w:val="22"/>
          <w:szCs w:val="22"/>
        </w:rPr>
        <w:t>4. 违约责任</w:t>
      </w:r>
    </w:p>
    <w:p w14:paraId="133E0FC5">
      <w:pPr>
        <w:spacing w:line="440" w:lineRule="exact"/>
        <w:ind w:firstLine="440" w:firstLineChars="200"/>
        <w:rPr>
          <w:rFonts w:ascii="宋体" w:hAnsi="宋体"/>
          <w:kern w:val="0"/>
          <w:sz w:val="22"/>
          <w:szCs w:val="22"/>
        </w:rPr>
      </w:pPr>
      <w:r>
        <w:rPr>
          <w:rFonts w:hint="eastAsia" w:ascii="宋体" w:hAnsi="宋体"/>
          <w:sz w:val="22"/>
          <w:szCs w:val="22"/>
        </w:rPr>
        <w:t>4.1 监理人的违约责任</w:t>
      </w:r>
    </w:p>
    <w:p w14:paraId="4687D848">
      <w:pPr>
        <w:adjustRightInd w:val="0"/>
        <w:snapToGrid w:val="0"/>
        <w:spacing w:line="440" w:lineRule="exact"/>
        <w:ind w:firstLine="440" w:firstLineChars="200"/>
        <w:rPr>
          <w:rFonts w:ascii="宋体" w:hAnsi="宋体"/>
          <w:sz w:val="22"/>
          <w:szCs w:val="22"/>
        </w:rPr>
      </w:pPr>
      <w:r>
        <w:rPr>
          <w:rFonts w:hint="eastAsia" w:ascii="宋体" w:hAnsi="宋体"/>
          <w:sz w:val="22"/>
          <w:szCs w:val="22"/>
        </w:rPr>
        <w:t>4.1.1监理人赔偿金额按下列方法确定：</w:t>
      </w:r>
    </w:p>
    <w:p w14:paraId="0DE52550">
      <w:pPr>
        <w:adjustRightInd w:val="0"/>
        <w:snapToGrid w:val="0"/>
        <w:spacing w:line="440" w:lineRule="exact"/>
        <w:ind w:firstLine="440" w:firstLineChars="200"/>
        <w:rPr>
          <w:rFonts w:ascii="宋体" w:hAnsi="宋体"/>
          <w:sz w:val="22"/>
          <w:szCs w:val="22"/>
        </w:rPr>
      </w:pPr>
      <w:r>
        <w:rPr>
          <w:rFonts w:hint="eastAsia" w:ascii="宋体" w:hAnsi="宋体"/>
          <w:sz w:val="22"/>
          <w:szCs w:val="22"/>
        </w:rPr>
        <w:t>赔偿金＝直接经济损失×正常工作酬金÷工程建筑安装工程费</w:t>
      </w:r>
    </w:p>
    <w:p w14:paraId="12FA0C14">
      <w:pPr>
        <w:snapToGrid w:val="0"/>
        <w:spacing w:line="440" w:lineRule="exact"/>
        <w:ind w:firstLine="440" w:firstLineChars="200"/>
        <w:rPr>
          <w:rFonts w:ascii="宋体" w:hAnsi="宋体"/>
          <w:sz w:val="22"/>
          <w:szCs w:val="22"/>
        </w:rPr>
      </w:pPr>
      <w:r>
        <w:rPr>
          <w:rFonts w:hint="eastAsia" w:ascii="宋体" w:hAnsi="宋体"/>
          <w:bCs/>
          <w:sz w:val="22"/>
          <w:szCs w:val="22"/>
        </w:rPr>
        <w:t>5. 支付</w:t>
      </w:r>
    </w:p>
    <w:p w14:paraId="140766E3">
      <w:pPr>
        <w:snapToGrid w:val="0"/>
        <w:spacing w:line="440" w:lineRule="exact"/>
        <w:ind w:firstLine="440" w:firstLineChars="200"/>
        <w:rPr>
          <w:rFonts w:ascii="宋体" w:hAnsi="宋体"/>
          <w:kern w:val="0"/>
          <w:sz w:val="22"/>
          <w:szCs w:val="22"/>
        </w:rPr>
      </w:pPr>
      <w:r>
        <w:rPr>
          <w:rFonts w:hint="eastAsia" w:ascii="宋体" w:hAnsi="宋体"/>
          <w:sz w:val="22"/>
          <w:szCs w:val="22"/>
        </w:rPr>
        <w:t>5.1 支付酬金</w:t>
      </w:r>
    </w:p>
    <w:p w14:paraId="382FE3D1">
      <w:pPr>
        <w:adjustRightInd w:val="0"/>
        <w:snapToGrid w:val="0"/>
        <w:spacing w:line="400" w:lineRule="exact"/>
        <w:ind w:firstLine="422" w:firstLineChars="200"/>
        <w:jc w:val="left"/>
        <w:rPr>
          <w:rFonts w:ascii="宋体" w:hAnsi="宋体" w:cs="宋体"/>
          <w:color w:val="auto"/>
          <w:szCs w:val="21"/>
        </w:rPr>
      </w:pPr>
      <w:r>
        <w:rPr>
          <w:rFonts w:hint="eastAsia" w:ascii="宋体" w:hAnsi="宋体" w:cs="宋体"/>
          <w:b/>
          <w:bCs/>
          <w:color w:val="auto"/>
          <w:szCs w:val="21"/>
        </w:rPr>
        <w:t xml:space="preserve">支付方法: </w:t>
      </w:r>
    </w:p>
    <w:p w14:paraId="5AEC30A3">
      <w:pPr>
        <w:pStyle w:val="110"/>
        <w:spacing w:line="440" w:lineRule="exact"/>
        <w:ind w:firstLine="437" w:firstLineChars="199"/>
        <w:rPr>
          <w:rFonts w:ascii="宋体" w:hAnsi="宋体"/>
          <w:bCs/>
          <w:sz w:val="22"/>
        </w:rPr>
      </w:pPr>
      <w:r>
        <w:rPr>
          <w:rFonts w:hint="eastAsia" w:ascii="宋体" w:hAnsi="宋体"/>
          <w:bCs/>
          <w:sz w:val="22"/>
        </w:rPr>
        <w:t>6. 合同生效、变更、暂停、解除与终止</w:t>
      </w:r>
    </w:p>
    <w:p w14:paraId="4489A236">
      <w:pPr>
        <w:adjustRightInd w:val="0"/>
        <w:snapToGrid w:val="0"/>
        <w:spacing w:line="440" w:lineRule="exact"/>
        <w:ind w:firstLine="440" w:firstLineChars="200"/>
        <w:rPr>
          <w:rFonts w:ascii="宋体" w:hAnsi="宋体"/>
          <w:sz w:val="22"/>
          <w:szCs w:val="22"/>
        </w:rPr>
      </w:pPr>
      <w:r>
        <w:rPr>
          <w:rFonts w:hint="eastAsia" w:ascii="宋体" w:hAnsi="宋体"/>
          <w:sz w:val="22"/>
          <w:szCs w:val="22"/>
        </w:rPr>
        <w:t>6.1 生效</w:t>
      </w:r>
    </w:p>
    <w:p w14:paraId="6F8274D4">
      <w:pPr>
        <w:adjustRightInd w:val="0"/>
        <w:snapToGrid w:val="0"/>
        <w:spacing w:line="440" w:lineRule="exact"/>
        <w:ind w:firstLine="440" w:firstLineChars="200"/>
        <w:rPr>
          <w:rFonts w:ascii="宋体" w:hAnsi="宋体"/>
          <w:sz w:val="22"/>
          <w:szCs w:val="22"/>
        </w:rPr>
      </w:pPr>
      <w:r>
        <w:rPr>
          <w:rFonts w:hint="eastAsia" w:ascii="宋体" w:hAnsi="宋体"/>
          <w:sz w:val="22"/>
          <w:szCs w:val="22"/>
        </w:rPr>
        <w:t>本合同生效条件：</w:t>
      </w:r>
      <w:r>
        <w:rPr>
          <w:rFonts w:hint="eastAsia" w:ascii="宋体" w:hAnsi="宋体"/>
          <w:sz w:val="22"/>
          <w:szCs w:val="22"/>
          <w:u w:val="single"/>
        </w:rPr>
        <w:t xml:space="preserve">  双方签字、盖章后。</w:t>
      </w:r>
    </w:p>
    <w:p w14:paraId="2AB81AB2">
      <w:pPr>
        <w:adjustRightInd w:val="0"/>
        <w:snapToGrid w:val="0"/>
        <w:spacing w:line="440" w:lineRule="exact"/>
        <w:ind w:firstLine="440" w:firstLineChars="200"/>
        <w:rPr>
          <w:rFonts w:ascii="宋体" w:hAnsi="宋体"/>
          <w:sz w:val="22"/>
          <w:szCs w:val="22"/>
        </w:rPr>
      </w:pPr>
      <w:r>
        <w:rPr>
          <w:rFonts w:hint="eastAsia" w:ascii="宋体" w:hAnsi="宋体"/>
          <w:sz w:val="22"/>
          <w:szCs w:val="22"/>
        </w:rPr>
        <w:t>6.2 变更</w:t>
      </w:r>
    </w:p>
    <w:p w14:paraId="6A7C8EC9">
      <w:pPr>
        <w:adjustRightInd w:val="0"/>
        <w:snapToGrid w:val="0"/>
        <w:spacing w:line="440" w:lineRule="exact"/>
        <w:ind w:firstLine="440" w:firstLineChars="200"/>
        <w:rPr>
          <w:rFonts w:ascii="宋体" w:hAnsi="宋体"/>
          <w:sz w:val="22"/>
          <w:szCs w:val="22"/>
        </w:rPr>
      </w:pPr>
      <w:r>
        <w:rPr>
          <w:rFonts w:hint="eastAsia" w:ascii="宋体" w:hAnsi="宋体"/>
          <w:sz w:val="22"/>
          <w:szCs w:val="22"/>
        </w:rPr>
        <w:t>6.2.2 除不可抗力外，因非监理人原因导致本合同期限延长时，附加工作酬金按下列方法确定：</w:t>
      </w:r>
    </w:p>
    <w:p w14:paraId="76E0A902">
      <w:pPr>
        <w:snapToGrid w:val="0"/>
        <w:spacing w:line="440" w:lineRule="exact"/>
        <w:ind w:firstLine="440" w:firstLineChars="200"/>
        <w:rPr>
          <w:rFonts w:ascii="宋体" w:hAnsi="宋体"/>
          <w:kern w:val="0"/>
          <w:sz w:val="22"/>
          <w:szCs w:val="22"/>
        </w:rPr>
      </w:pPr>
      <w:r>
        <w:rPr>
          <w:rFonts w:hint="eastAsia" w:ascii="宋体" w:hAnsi="宋体"/>
          <w:sz w:val="22"/>
          <w:szCs w:val="22"/>
        </w:rPr>
        <w:t>附加工作酬金=本合同期限延长时间（天）×正常工作酬金÷协议书约定的监理与相关服务期限（天）</w:t>
      </w:r>
    </w:p>
    <w:p w14:paraId="672185F3">
      <w:pPr>
        <w:snapToGrid w:val="0"/>
        <w:spacing w:line="440" w:lineRule="exact"/>
        <w:ind w:firstLine="440" w:firstLineChars="200"/>
        <w:rPr>
          <w:rFonts w:ascii="宋体" w:hAnsi="宋体"/>
          <w:sz w:val="22"/>
          <w:szCs w:val="22"/>
        </w:rPr>
      </w:pPr>
      <w:r>
        <w:rPr>
          <w:rFonts w:hint="eastAsia" w:ascii="宋体" w:hAnsi="宋体"/>
          <w:sz w:val="22"/>
          <w:szCs w:val="22"/>
        </w:rPr>
        <w:t>6.2.3附加工作酬金按下列方法确定：</w:t>
      </w:r>
    </w:p>
    <w:p w14:paraId="67917066">
      <w:pPr>
        <w:snapToGrid w:val="0"/>
        <w:spacing w:line="440" w:lineRule="exact"/>
        <w:ind w:firstLine="440" w:firstLineChars="200"/>
        <w:rPr>
          <w:rFonts w:ascii="宋体" w:hAnsi="宋体"/>
          <w:kern w:val="0"/>
          <w:sz w:val="22"/>
          <w:szCs w:val="22"/>
        </w:rPr>
      </w:pPr>
      <w:r>
        <w:rPr>
          <w:rFonts w:hint="eastAsia" w:ascii="宋体" w:hAnsi="宋体"/>
          <w:sz w:val="22"/>
          <w:szCs w:val="22"/>
        </w:rPr>
        <w:t>附加工作酬金=善后工作及恢复服务的准备工作时间（天）×正常工作酬金÷协议书约定的监理与相关服务期限（天）</w:t>
      </w:r>
    </w:p>
    <w:p w14:paraId="723E5BCD">
      <w:pPr>
        <w:snapToGrid w:val="0"/>
        <w:spacing w:line="440" w:lineRule="exact"/>
        <w:ind w:firstLine="440" w:firstLineChars="200"/>
        <w:rPr>
          <w:rFonts w:ascii="宋体" w:hAnsi="宋体"/>
          <w:sz w:val="22"/>
          <w:szCs w:val="22"/>
        </w:rPr>
      </w:pPr>
      <w:r>
        <w:rPr>
          <w:rFonts w:hint="eastAsia" w:ascii="宋体" w:hAnsi="宋体"/>
          <w:sz w:val="22"/>
          <w:szCs w:val="22"/>
        </w:rPr>
        <w:t>6.2.5因工程规模、监理范围的变化导致监理人的正常工作量减少时，按减少工作量的比例从协议书约定的正常工作酬金中扣减相同比例的酬金。</w:t>
      </w:r>
    </w:p>
    <w:p w14:paraId="03A6357D">
      <w:pPr>
        <w:snapToGrid w:val="0"/>
        <w:spacing w:line="440" w:lineRule="exact"/>
        <w:ind w:firstLine="440" w:firstLineChars="200"/>
        <w:rPr>
          <w:rFonts w:ascii="宋体" w:hAnsi="宋体"/>
          <w:bCs/>
          <w:sz w:val="22"/>
          <w:szCs w:val="22"/>
        </w:rPr>
      </w:pPr>
      <w:r>
        <w:rPr>
          <w:rFonts w:hint="eastAsia" w:ascii="宋体" w:hAnsi="宋体"/>
          <w:sz w:val="22"/>
          <w:szCs w:val="22"/>
        </w:rPr>
        <w:t>6.3 暂停与</w:t>
      </w:r>
      <w:r>
        <w:rPr>
          <w:rFonts w:hint="eastAsia" w:ascii="宋体" w:hAnsi="宋体"/>
          <w:bCs/>
          <w:sz w:val="22"/>
          <w:szCs w:val="22"/>
        </w:rPr>
        <w:t>解除</w:t>
      </w:r>
    </w:p>
    <w:p w14:paraId="64247915">
      <w:pPr>
        <w:snapToGrid w:val="0"/>
        <w:spacing w:line="440" w:lineRule="exact"/>
        <w:ind w:firstLine="440" w:firstLineChars="200"/>
        <w:rPr>
          <w:rFonts w:ascii="宋体" w:hAnsi="宋体"/>
          <w:sz w:val="22"/>
          <w:szCs w:val="22"/>
        </w:rPr>
      </w:pPr>
      <w:r>
        <w:rPr>
          <w:rFonts w:hint="eastAsia" w:ascii="宋体" w:hAnsi="宋体"/>
          <w:sz w:val="22"/>
          <w:szCs w:val="22"/>
        </w:rPr>
        <w:t>6.3.7合同暂停与解除其他情形：</w:t>
      </w:r>
    </w:p>
    <w:p w14:paraId="235268AF">
      <w:pPr>
        <w:snapToGrid w:val="0"/>
        <w:spacing w:line="440" w:lineRule="exact"/>
        <w:ind w:firstLine="440" w:firstLineChars="200"/>
        <w:rPr>
          <w:rFonts w:ascii="宋体" w:hAnsi="宋体"/>
          <w:sz w:val="22"/>
          <w:szCs w:val="22"/>
        </w:rPr>
      </w:pPr>
      <w:r>
        <w:rPr>
          <w:rFonts w:hint="eastAsia" w:ascii="宋体" w:hAnsi="宋体"/>
          <w:sz w:val="22"/>
          <w:szCs w:val="22"/>
        </w:rPr>
        <w:t>违反建设工程廉政责任书规定的内容，一经查实，业主方可勒令监理单位中途退场，解除合同，且不予结算。并将上报当地建设主管部门、招标管理部门、纪检监察部门。</w:t>
      </w:r>
    </w:p>
    <w:p w14:paraId="5FA678DF">
      <w:pPr>
        <w:snapToGrid w:val="0"/>
        <w:spacing w:line="440" w:lineRule="exact"/>
        <w:ind w:firstLine="440" w:firstLineChars="200"/>
        <w:rPr>
          <w:rFonts w:ascii="宋体" w:hAnsi="宋体"/>
          <w:sz w:val="22"/>
          <w:szCs w:val="22"/>
        </w:rPr>
      </w:pPr>
      <w:r>
        <w:rPr>
          <w:rFonts w:hint="eastAsia" w:ascii="宋体" w:hAnsi="宋体"/>
          <w:bCs/>
          <w:sz w:val="22"/>
          <w:szCs w:val="22"/>
        </w:rPr>
        <w:t>7. 争议解决</w:t>
      </w:r>
    </w:p>
    <w:p w14:paraId="179CDD78">
      <w:pPr>
        <w:adjustRightInd w:val="0"/>
        <w:snapToGrid w:val="0"/>
        <w:spacing w:line="440" w:lineRule="exact"/>
        <w:ind w:firstLine="440" w:firstLineChars="200"/>
        <w:rPr>
          <w:rFonts w:ascii="宋体" w:hAnsi="宋体"/>
          <w:sz w:val="22"/>
          <w:szCs w:val="22"/>
        </w:rPr>
      </w:pPr>
      <w:r>
        <w:rPr>
          <w:rFonts w:hint="eastAsia" w:ascii="宋体" w:hAnsi="宋体"/>
          <w:sz w:val="22"/>
          <w:szCs w:val="22"/>
        </w:rPr>
        <w:t>向人民法院提起诉讼。</w:t>
      </w:r>
    </w:p>
    <w:p w14:paraId="23797E42">
      <w:pPr>
        <w:adjustRightInd w:val="0"/>
        <w:snapToGrid w:val="0"/>
        <w:spacing w:line="440" w:lineRule="exact"/>
        <w:ind w:firstLine="440" w:firstLineChars="200"/>
        <w:rPr>
          <w:rFonts w:ascii="宋体" w:hAnsi="宋体"/>
          <w:sz w:val="22"/>
          <w:szCs w:val="22"/>
        </w:rPr>
      </w:pPr>
      <w:r>
        <w:rPr>
          <w:rFonts w:hint="eastAsia" w:ascii="宋体" w:hAnsi="宋体"/>
          <w:bCs/>
          <w:sz w:val="22"/>
          <w:szCs w:val="22"/>
        </w:rPr>
        <w:t>8. 其他</w:t>
      </w:r>
    </w:p>
    <w:p w14:paraId="1D066025">
      <w:pPr>
        <w:adjustRightInd w:val="0"/>
        <w:snapToGrid w:val="0"/>
        <w:spacing w:line="440" w:lineRule="exact"/>
        <w:ind w:firstLine="440" w:firstLineChars="200"/>
        <w:rPr>
          <w:rFonts w:ascii="宋体" w:hAnsi="宋体"/>
          <w:sz w:val="22"/>
          <w:szCs w:val="22"/>
        </w:rPr>
      </w:pPr>
      <w:r>
        <w:rPr>
          <w:rFonts w:hint="eastAsia" w:ascii="宋体" w:hAnsi="宋体"/>
          <w:sz w:val="22"/>
          <w:szCs w:val="22"/>
        </w:rPr>
        <w:t>8.6 保密</w:t>
      </w:r>
    </w:p>
    <w:p w14:paraId="1F45F133">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rPr>
        <w:t>委托人申明的保密事项和期限：</w:t>
      </w:r>
      <w:r>
        <w:rPr>
          <w:rFonts w:hint="eastAsia" w:ascii="宋体" w:hAnsi="宋体"/>
          <w:sz w:val="22"/>
          <w:szCs w:val="22"/>
          <w:u w:val="single"/>
        </w:rPr>
        <w:t xml:space="preserve">  施工及缺陷责任期全过程     </w:t>
      </w:r>
      <w:r>
        <w:rPr>
          <w:rFonts w:hint="eastAsia" w:ascii="宋体" w:hAnsi="宋体"/>
          <w:sz w:val="22"/>
          <w:szCs w:val="22"/>
        </w:rPr>
        <w:t>。</w:t>
      </w:r>
    </w:p>
    <w:p w14:paraId="04E6195C">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rPr>
        <w:t>监理人申明的保密事项和期限：</w:t>
      </w:r>
      <w:r>
        <w:rPr>
          <w:rFonts w:hint="eastAsia" w:ascii="宋体" w:hAnsi="宋体"/>
          <w:sz w:val="22"/>
          <w:szCs w:val="22"/>
          <w:u w:val="single"/>
        </w:rPr>
        <w:t xml:space="preserve">  施工及缺陷责任期全过程     </w:t>
      </w:r>
      <w:r>
        <w:rPr>
          <w:rFonts w:hint="eastAsia" w:ascii="宋体" w:hAnsi="宋体"/>
          <w:sz w:val="22"/>
          <w:szCs w:val="22"/>
        </w:rPr>
        <w:t>。</w:t>
      </w:r>
    </w:p>
    <w:p w14:paraId="513266EF">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rPr>
        <w:t>第三方申明的保密事项和期限：</w:t>
      </w:r>
      <w:r>
        <w:rPr>
          <w:rFonts w:hint="eastAsia" w:ascii="宋体" w:hAnsi="宋体"/>
          <w:sz w:val="22"/>
          <w:szCs w:val="22"/>
          <w:u w:val="single"/>
        </w:rPr>
        <w:t xml:space="preserve">  施工及缺陷责任期全过程    </w:t>
      </w:r>
      <w:r>
        <w:rPr>
          <w:rFonts w:hint="eastAsia" w:ascii="宋体" w:hAnsi="宋体"/>
          <w:sz w:val="22"/>
          <w:szCs w:val="22"/>
        </w:rPr>
        <w:t>。</w:t>
      </w:r>
    </w:p>
    <w:p w14:paraId="7B8E2F5A">
      <w:pPr>
        <w:snapToGrid w:val="0"/>
        <w:spacing w:line="440" w:lineRule="exact"/>
        <w:ind w:firstLine="440" w:firstLineChars="200"/>
        <w:rPr>
          <w:rFonts w:ascii="宋体" w:hAnsi="宋体"/>
          <w:bCs/>
          <w:sz w:val="22"/>
          <w:szCs w:val="22"/>
        </w:rPr>
      </w:pPr>
      <w:r>
        <w:rPr>
          <w:rFonts w:hint="eastAsia" w:ascii="宋体" w:hAnsi="宋体"/>
          <w:sz w:val="22"/>
          <w:szCs w:val="22"/>
        </w:rPr>
        <w:t>8.8</w:t>
      </w:r>
      <w:r>
        <w:rPr>
          <w:rFonts w:hint="eastAsia" w:ascii="宋体" w:hAnsi="宋体"/>
          <w:bCs/>
          <w:sz w:val="22"/>
          <w:szCs w:val="22"/>
        </w:rPr>
        <w:t>著作权</w:t>
      </w:r>
    </w:p>
    <w:p w14:paraId="65FB6C7E">
      <w:pPr>
        <w:snapToGrid w:val="0"/>
        <w:spacing w:line="440" w:lineRule="exact"/>
        <w:ind w:firstLine="440" w:firstLineChars="200"/>
        <w:rPr>
          <w:rFonts w:ascii="宋体" w:hAnsi="宋体"/>
          <w:sz w:val="22"/>
          <w:szCs w:val="22"/>
        </w:rPr>
      </w:pPr>
      <w:r>
        <w:rPr>
          <w:rFonts w:hint="eastAsia" w:ascii="宋体" w:hAnsi="宋体"/>
          <w:sz w:val="22"/>
          <w:szCs w:val="22"/>
        </w:rPr>
        <w:t>监理人在本合同履行期间及本合同终止后两年内出版涉及本工程的有关监理与相关服务的资料的限制条件：</w:t>
      </w:r>
      <w:r>
        <w:rPr>
          <w:rFonts w:hint="eastAsia" w:ascii="宋体" w:hAnsi="宋体"/>
          <w:sz w:val="22"/>
          <w:szCs w:val="22"/>
          <w:u w:val="single"/>
        </w:rPr>
        <w:t xml:space="preserve">按照通用条件约定内容  </w:t>
      </w:r>
      <w:r>
        <w:rPr>
          <w:rFonts w:hint="eastAsia" w:ascii="宋体" w:hAnsi="宋体"/>
          <w:sz w:val="22"/>
          <w:szCs w:val="22"/>
        </w:rPr>
        <w:t>。</w:t>
      </w:r>
    </w:p>
    <w:p w14:paraId="54098135">
      <w:pPr>
        <w:adjustRightInd w:val="0"/>
        <w:snapToGrid w:val="0"/>
        <w:spacing w:line="440" w:lineRule="exact"/>
        <w:ind w:firstLine="440" w:firstLineChars="200"/>
        <w:rPr>
          <w:rFonts w:ascii="宋体" w:hAnsi="宋体"/>
          <w:sz w:val="22"/>
          <w:szCs w:val="22"/>
        </w:rPr>
      </w:pPr>
      <w:r>
        <w:rPr>
          <w:rFonts w:hint="eastAsia" w:ascii="宋体" w:hAnsi="宋体"/>
          <w:sz w:val="22"/>
          <w:szCs w:val="22"/>
        </w:rPr>
        <w:t>9. 补充条款</w:t>
      </w:r>
    </w:p>
    <w:p w14:paraId="75062416">
      <w:pPr>
        <w:adjustRightInd w:val="0"/>
        <w:snapToGrid w:val="0"/>
        <w:spacing w:line="440" w:lineRule="exact"/>
        <w:ind w:firstLine="442" w:firstLineChars="200"/>
        <w:rPr>
          <w:rFonts w:ascii="宋体" w:hAnsi="宋体"/>
          <w:b/>
          <w:bCs/>
          <w:sz w:val="22"/>
          <w:szCs w:val="22"/>
        </w:rPr>
      </w:pPr>
      <w:r>
        <w:rPr>
          <w:rFonts w:hint="eastAsia" w:ascii="宋体" w:hAnsi="宋体"/>
          <w:b/>
          <w:bCs/>
          <w:sz w:val="22"/>
          <w:szCs w:val="22"/>
        </w:rPr>
        <w:t>9.1 人员履岗约定</w:t>
      </w:r>
    </w:p>
    <w:p w14:paraId="28A90760">
      <w:pPr>
        <w:adjustRightInd w:val="0"/>
        <w:snapToGrid w:val="0"/>
        <w:spacing w:line="440" w:lineRule="exact"/>
        <w:ind w:firstLine="400" w:firstLineChars="200"/>
        <w:rPr>
          <w:rFonts w:ascii="宋体" w:hAnsi="宋体"/>
          <w:sz w:val="22"/>
          <w:szCs w:val="22"/>
          <w:u w:val="single"/>
        </w:rPr>
      </w:pPr>
      <w:r>
        <w:rPr>
          <w:rFonts w:hint="eastAsia" w:ascii="宋体" w:hAnsi="宋体" w:cs="宋体"/>
          <w:sz w:val="20"/>
          <w:u w:val="single"/>
        </w:rPr>
        <w:t>①</w:t>
      </w:r>
      <w:r>
        <w:rPr>
          <w:rFonts w:hint="eastAsia" w:ascii="宋体" w:hAnsi="宋体"/>
          <w:sz w:val="22"/>
          <w:szCs w:val="22"/>
          <w:u w:val="single"/>
        </w:rPr>
        <w:t>监理人员进场后，委托人将按投标书中所列的项目部人员进行真实性及到岗率日常考核。监理人在投标文件中确定的总监及主要管理人员在监理过程中原则上不得擅自更换。当发生2.3.4条款所列情形更换的，须经委托人同意，更换人员试用1个月，试用期满，经委托人书面同意后，可以更换，但每更换一名，监理人须向委托人支付违约金1万元（若更换项目总监，向委托人支付违约金3万元）。委托人提出撤换不胜任的总监理工程师时，监理人应及时更换，否则还应承担由此造成的一切后果。所有更换人员资格、业绩均不得低于原人员 。</w:t>
      </w:r>
    </w:p>
    <w:p w14:paraId="6443A6B6">
      <w:pPr>
        <w:pStyle w:val="50"/>
        <w:spacing w:line="440" w:lineRule="exact"/>
        <w:ind w:firstLine="220"/>
        <w:rPr>
          <w:rFonts w:ascii="宋体" w:hAnsi="宋体" w:eastAsia="宋体"/>
          <w:sz w:val="22"/>
          <w:szCs w:val="22"/>
          <w:u w:val="single"/>
        </w:rPr>
      </w:pPr>
      <w:r>
        <w:rPr>
          <w:rFonts w:hint="eastAsia" w:ascii="宋体" w:hAnsi="宋体" w:eastAsia="宋体"/>
          <w:sz w:val="22"/>
          <w:szCs w:val="22"/>
          <w:u w:val="single"/>
        </w:rPr>
        <w:t>②项目总监及项目部成员要求每月不少于22天。监理人员无故不到岗者，每发现一名，向委托人支付违约金500元/天/人；无故不到岗累计超过3天以上的，向委托人支付违约金2000元/天/人 。</w:t>
      </w:r>
    </w:p>
    <w:p w14:paraId="261F92EC">
      <w:pPr>
        <w:adjustRightInd w:val="0"/>
        <w:snapToGrid w:val="0"/>
        <w:spacing w:line="440" w:lineRule="exact"/>
        <w:ind w:firstLine="442" w:firstLineChars="200"/>
        <w:rPr>
          <w:rFonts w:ascii="宋体" w:hAnsi="宋体"/>
          <w:b/>
          <w:bCs/>
          <w:sz w:val="22"/>
          <w:szCs w:val="22"/>
        </w:rPr>
      </w:pPr>
      <w:r>
        <w:rPr>
          <w:rFonts w:hint="eastAsia" w:ascii="宋体" w:hAnsi="宋体"/>
          <w:b/>
          <w:bCs/>
          <w:sz w:val="22"/>
          <w:szCs w:val="22"/>
        </w:rPr>
        <w:t>9.2 工期管理约定</w:t>
      </w:r>
    </w:p>
    <w:p w14:paraId="0A3DB7D7">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①监理人应认真审查承包人的施工组织设计、进度计划、专项施工方案，认真对承包人的施工进行科学管理，积极指导、协助承包人完成各项施工内容，做好事前、事中控制。</w:t>
      </w:r>
    </w:p>
    <w:p w14:paraId="3C891574">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②依据施工承包合同中列明的重大施工进度计划节点，凡各项重大节点不能按照原定计划完成，且监理人存在任何责任的，监理人需向委托人支付500元/天/项的违约金。</w:t>
      </w:r>
    </w:p>
    <w:p w14:paraId="3F368863">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③依据各方认定的竣工日期，届时承包人不能按照原定计划完成，且监理人存在任何责任的，监理人需向委托人支付1000元/天的违约金。</w:t>
      </w:r>
    </w:p>
    <w:p w14:paraId="0D64B24B">
      <w:pPr>
        <w:adjustRightInd w:val="0"/>
        <w:snapToGrid w:val="0"/>
        <w:spacing w:line="440" w:lineRule="exact"/>
        <w:ind w:firstLine="442" w:firstLineChars="200"/>
        <w:rPr>
          <w:rFonts w:ascii="宋体" w:hAnsi="宋体"/>
          <w:b/>
          <w:bCs/>
          <w:sz w:val="22"/>
          <w:szCs w:val="22"/>
        </w:rPr>
      </w:pPr>
      <w:r>
        <w:rPr>
          <w:rFonts w:hint="eastAsia" w:ascii="宋体" w:hAnsi="宋体"/>
          <w:b/>
          <w:bCs/>
          <w:sz w:val="22"/>
          <w:szCs w:val="22"/>
        </w:rPr>
        <w:t>9.3 安全生产管理约定</w:t>
      </w:r>
    </w:p>
    <w:p w14:paraId="6EEFDF89">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①如本项目出现人员重伤责任事故，且监理人存在任何责任的，监理人需向委托人支付1000元/人的违约金。</w:t>
      </w:r>
    </w:p>
    <w:p w14:paraId="54CA6C62">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②如本项目发生死亡责任事故，且监理人存在任何责任的，监理人需向委托人支付5000元/人的违约金。</w:t>
      </w:r>
    </w:p>
    <w:p w14:paraId="3483EC92">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③如本项目发生2人及两人以上责任死亡事故的，除按以上进行违约金扣除外，监理人及其项目总监5年内不得再行承揽、参与委托人所委托的监理服务。</w:t>
      </w:r>
    </w:p>
    <w:p w14:paraId="7DFEEA2A">
      <w:pPr>
        <w:adjustRightInd w:val="0"/>
        <w:snapToGrid w:val="0"/>
        <w:spacing w:line="440" w:lineRule="exact"/>
        <w:ind w:firstLine="442" w:firstLineChars="200"/>
        <w:rPr>
          <w:rFonts w:ascii="宋体" w:hAnsi="宋体"/>
          <w:b/>
          <w:bCs/>
          <w:sz w:val="22"/>
          <w:szCs w:val="22"/>
        </w:rPr>
      </w:pPr>
      <w:r>
        <w:rPr>
          <w:rFonts w:hint="eastAsia" w:ascii="宋体" w:hAnsi="宋体"/>
          <w:b/>
          <w:bCs/>
          <w:sz w:val="22"/>
          <w:szCs w:val="22"/>
        </w:rPr>
        <w:t>9.4 质量管理约定</w:t>
      </w:r>
    </w:p>
    <w:p w14:paraId="71677930">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①施工过程中，发生质量问题，监理人应监督、组织承包人进行整改，凡未整改合格完毕签署相关合格文件的，监理人需向委托人支付300元/次的违约金。</w:t>
      </w:r>
    </w:p>
    <w:p w14:paraId="386FEE9D">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②施工过程中，如发生10万元至100万元质量事故，且监理人存在任何责任的，监理人需向委托人支付2000元/次的违约金。</w:t>
      </w:r>
    </w:p>
    <w:p w14:paraId="4A719C74">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③施工过程中，如发生100万元至500万元质量事故，且监理人存在任何责任的，监理人需向委托人支付5000元/次的违约金。</w:t>
      </w:r>
    </w:p>
    <w:p w14:paraId="35391806">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④施工过程中，如发生500万元以上质量事故，且监理人存在任何责任的，监理人需向委托人支付10000元/次的违约金。此外，监理人及其项目总监5年内不得再行承揽、参与委托人所委托的监理服务。</w:t>
      </w:r>
    </w:p>
    <w:p w14:paraId="7341F08F">
      <w:pPr>
        <w:adjustRightInd w:val="0"/>
        <w:snapToGrid w:val="0"/>
        <w:spacing w:line="440" w:lineRule="exact"/>
        <w:ind w:firstLine="442" w:firstLineChars="200"/>
        <w:rPr>
          <w:rFonts w:ascii="宋体" w:hAnsi="宋体"/>
          <w:b/>
          <w:bCs/>
          <w:sz w:val="22"/>
          <w:szCs w:val="22"/>
        </w:rPr>
      </w:pPr>
      <w:r>
        <w:rPr>
          <w:rFonts w:hint="eastAsia" w:ascii="宋体" w:hAnsi="宋体"/>
          <w:b/>
          <w:bCs/>
          <w:sz w:val="22"/>
          <w:szCs w:val="22"/>
        </w:rPr>
        <w:t>9.5 文明施工管理约定</w:t>
      </w:r>
    </w:p>
    <w:p w14:paraId="2AD5C43F">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①监理人应严格监督承包人做到施工现场“六个百分百、两项禁止”的要求，若施工过程中达不到上述要求，且监理人存在任何责任的，监理人需向委托人支付100元/处的违约金。</w:t>
      </w:r>
    </w:p>
    <w:p w14:paraId="6423A2F2">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②监理人应督促承包人达到焦作市施工现场文明施工的要求，若施工过程中达不到上述要求，且监理人存在任何责任的，监理人需向委托人支付100元/处的违约金。</w:t>
      </w:r>
    </w:p>
    <w:p w14:paraId="479006C1">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③本项目竣工后，要求获得市级文明工地，若未获得市级文明工地，且监理人存在任何责任的，监理人需向委托人支付5000元的违约金。</w:t>
      </w:r>
    </w:p>
    <w:p w14:paraId="0528E6C3">
      <w:pPr>
        <w:adjustRightInd w:val="0"/>
        <w:snapToGrid w:val="0"/>
        <w:spacing w:line="440" w:lineRule="exact"/>
        <w:ind w:firstLine="442" w:firstLineChars="200"/>
        <w:rPr>
          <w:rFonts w:ascii="宋体" w:hAnsi="宋体"/>
          <w:sz w:val="22"/>
          <w:szCs w:val="22"/>
          <w:u w:val="single"/>
        </w:rPr>
      </w:pPr>
      <w:r>
        <w:rPr>
          <w:rFonts w:hint="eastAsia" w:ascii="宋体" w:hAnsi="宋体"/>
          <w:b/>
          <w:bCs/>
          <w:sz w:val="22"/>
          <w:szCs w:val="22"/>
        </w:rPr>
        <w:t>9.6 廉洁自律管理约定</w:t>
      </w:r>
    </w:p>
    <w:p w14:paraId="626E540B">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监理人应严格遵守招标文件中《建设工程廉政责任书》的各项要求，如发现监理人员违反以上内容，监理人需向委托人支付所涉及金额3倍的违约金，并立即更换合适的人员。</w:t>
      </w:r>
    </w:p>
    <w:p w14:paraId="7088A405">
      <w:pPr>
        <w:spacing w:line="440" w:lineRule="exact"/>
        <w:ind w:firstLine="643" w:firstLineChars="200"/>
        <w:jc w:val="center"/>
        <w:rPr>
          <w:rFonts w:hint="eastAsia" w:ascii="宋体" w:hAnsi="宋体"/>
          <w:b/>
          <w:sz w:val="32"/>
          <w:szCs w:val="32"/>
        </w:rPr>
      </w:pPr>
    </w:p>
    <w:p w14:paraId="2F54E2CE">
      <w:pPr>
        <w:spacing w:line="440" w:lineRule="exact"/>
        <w:ind w:firstLine="643" w:firstLineChars="200"/>
        <w:jc w:val="center"/>
        <w:rPr>
          <w:rFonts w:ascii="宋体" w:hAnsi="宋体"/>
          <w:b/>
          <w:sz w:val="32"/>
          <w:szCs w:val="32"/>
        </w:rPr>
      </w:pPr>
      <w:r>
        <w:rPr>
          <w:rFonts w:hint="eastAsia" w:ascii="宋体" w:hAnsi="宋体"/>
          <w:b/>
          <w:sz w:val="32"/>
          <w:szCs w:val="32"/>
        </w:rPr>
        <w:t>建设工程廉政责任书</w:t>
      </w:r>
    </w:p>
    <w:p w14:paraId="27390D8B">
      <w:pPr>
        <w:spacing w:line="440" w:lineRule="exact"/>
        <w:ind w:firstLine="440" w:firstLineChars="200"/>
        <w:rPr>
          <w:rFonts w:ascii="宋体" w:hAnsi="宋体"/>
          <w:sz w:val="22"/>
          <w:szCs w:val="22"/>
        </w:rPr>
      </w:pPr>
      <w:r>
        <w:rPr>
          <w:rFonts w:hint="eastAsia" w:ascii="宋体" w:hAnsi="宋体"/>
          <w:sz w:val="22"/>
          <w:szCs w:val="22"/>
        </w:rPr>
        <w:t>委托人：</w:t>
      </w:r>
    </w:p>
    <w:p w14:paraId="1D252D41">
      <w:pPr>
        <w:spacing w:line="440" w:lineRule="exact"/>
        <w:ind w:firstLine="440" w:firstLineChars="200"/>
        <w:rPr>
          <w:rFonts w:ascii="宋体" w:hAnsi="宋体"/>
          <w:sz w:val="22"/>
          <w:szCs w:val="22"/>
        </w:rPr>
      </w:pPr>
      <w:r>
        <w:rPr>
          <w:rFonts w:hint="eastAsia" w:ascii="宋体" w:hAnsi="宋体"/>
          <w:sz w:val="22"/>
          <w:szCs w:val="22"/>
        </w:rPr>
        <w:t>监理人：</w:t>
      </w:r>
    </w:p>
    <w:p w14:paraId="213257A6">
      <w:pPr>
        <w:spacing w:line="440" w:lineRule="exact"/>
        <w:ind w:firstLine="440" w:firstLineChars="200"/>
        <w:rPr>
          <w:rFonts w:ascii="宋体" w:hAnsi="宋体"/>
          <w:sz w:val="22"/>
          <w:szCs w:val="22"/>
        </w:rPr>
      </w:pPr>
      <w:r>
        <w:rPr>
          <w:rFonts w:hint="eastAsia" w:ascii="宋体" w:hAnsi="宋体"/>
          <w:sz w:val="22"/>
          <w:szCs w:val="22"/>
        </w:rPr>
        <w:t>为加强建设工程廉政建设，规范建设工程各项活动中委托人、监理人双方的行为，防止谋取不正当利益的违法违纪现象的发生，保护国家、集体和当事人的合法权益，根据国家有关工程建设的法律法规和廉政建设的有关规定，订立本廉政责任书。</w:t>
      </w:r>
    </w:p>
    <w:p w14:paraId="2D2577B2">
      <w:pPr>
        <w:spacing w:line="440" w:lineRule="exact"/>
        <w:ind w:firstLine="440" w:firstLineChars="200"/>
        <w:rPr>
          <w:rFonts w:ascii="宋体" w:hAnsi="宋体"/>
          <w:sz w:val="22"/>
          <w:szCs w:val="22"/>
        </w:rPr>
      </w:pPr>
      <w:r>
        <w:rPr>
          <w:rFonts w:hint="eastAsia" w:ascii="宋体" w:hAnsi="宋体"/>
          <w:sz w:val="22"/>
          <w:szCs w:val="22"/>
        </w:rPr>
        <w:t>一、双方的责任</w:t>
      </w:r>
    </w:p>
    <w:p w14:paraId="33C60450">
      <w:pPr>
        <w:spacing w:line="440" w:lineRule="exact"/>
        <w:ind w:firstLine="440" w:firstLineChars="200"/>
        <w:rPr>
          <w:rFonts w:ascii="宋体" w:hAnsi="宋体"/>
          <w:sz w:val="22"/>
          <w:szCs w:val="22"/>
        </w:rPr>
      </w:pPr>
      <w:r>
        <w:rPr>
          <w:rFonts w:hint="eastAsia" w:ascii="宋体" w:hAnsi="宋体"/>
          <w:sz w:val="22"/>
          <w:szCs w:val="22"/>
        </w:rPr>
        <w:t>1.1应严格遵守国家关于建设工程的有关法律、法规，相关政策，以及廉政建设的各项规定。</w:t>
      </w:r>
    </w:p>
    <w:p w14:paraId="5C92FCDE">
      <w:pPr>
        <w:spacing w:line="440" w:lineRule="exact"/>
        <w:ind w:firstLine="440" w:firstLineChars="200"/>
        <w:rPr>
          <w:rFonts w:ascii="宋体" w:hAnsi="宋体"/>
          <w:sz w:val="22"/>
          <w:szCs w:val="22"/>
        </w:rPr>
      </w:pPr>
      <w:r>
        <w:rPr>
          <w:rFonts w:hint="eastAsia" w:ascii="宋体" w:hAnsi="宋体"/>
          <w:sz w:val="22"/>
          <w:szCs w:val="22"/>
        </w:rPr>
        <w:t>1.2严格执行建设工程合同文件，自觉按合同办事。</w:t>
      </w:r>
    </w:p>
    <w:p w14:paraId="5771C346">
      <w:pPr>
        <w:spacing w:line="440" w:lineRule="exact"/>
        <w:ind w:firstLine="440" w:firstLineChars="200"/>
        <w:rPr>
          <w:rFonts w:ascii="宋体" w:hAnsi="宋体"/>
          <w:sz w:val="22"/>
          <w:szCs w:val="22"/>
        </w:rPr>
      </w:pPr>
      <w:r>
        <w:rPr>
          <w:rFonts w:hint="eastAsia" w:ascii="宋体" w:hAnsi="宋体"/>
          <w:sz w:val="22"/>
          <w:szCs w:val="22"/>
        </w:rPr>
        <w:t>1.3各项活动必须坚持公开、公平、公正、诚信、透明的原则(除法律法规另有规定者外)，不得为获取不正当的利益，损害国家、集体和对方利益，不得违反建设工程管理的规章制度。</w:t>
      </w:r>
    </w:p>
    <w:p w14:paraId="35A1F1AA">
      <w:pPr>
        <w:spacing w:line="440" w:lineRule="exact"/>
        <w:ind w:firstLine="440" w:firstLineChars="200"/>
        <w:rPr>
          <w:rFonts w:ascii="宋体" w:hAnsi="宋体"/>
          <w:sz w:val="22"/>
          <w:szCs w:val="22"/>
        </w:rPr>
      </w:pPr>
      <w:r>
        <w:rPr>
          <w:rFonts w:hint="eastAsia" w:ascii="宋体" w:hAnsi="宋体"/>
          <w:sz w:val="22"/>
          <w:szCs w:val="22"/>
        </w:rPr>
        <w:t>1.4发现对方在业务活动中有违规、违纪、违法行为的，应及时提醒对方，情节严重的，应向其上级主管部门或纪检监察、司法等有关机关举报。</w:t>
      </w:r>
    </w:p>
    <w:p w14:paraId="4F4D15C6">
      <w:pPr>
        <w:spacing w:line="440" w:lineRule="exact"/>
        <w:ind w:firstLine="440" w:firstLineChars="200"/>
        <w:rPr>
          <w:rFonts w:ascii="宋体" w:hAnsi="宋体"/>
          <w:sz w:val="22"/>
          <w:szCs w:val="22"/>
        </w:rPr>
      </w:pPr>
      <w:r>
        <w:rPr>
          <w:rFonts w:hint="eastAsia" w:ascii="宋体" w:hAnsi="宋体"/>
          <w:sz w:val="22"/>
          <w:szCs w:val="22"/>
        </w:rPr>
        <w:t>二、委托人责任</w:t>
      </w:r>
    </w:p>
    <w:p w14:paraId="797D86DD">
      <w:pPr>
        <w:spacing w:line="440" w:lineRule="exact"/>
        <w:ind w:firstLine="440" w:firstLineChars="200"/>
        <w:rPr>
          <w:rFonts w:ascii="宋体" w:hAnsi="宋体"/>
          <w:sz w:val="22"/>
          <w:szCs w:val="22"/>
        </w:rPr>
      </w:pPr>
      <w:r>
        <w:rPr>
          <w:rFonts w:hint="eastAsia" w:ascii="宋体" w:hAnsi="宋体"/>
          <w:sz w:val="22"/>
          <w:szCs w:val="22"/>
        </w:rPr>
        <w:t>委托人的领导和从事该建设工程项目的工作人员，在工程建设的事前、事中、事后应遵守以下规定：</w:t>
      </w:r>
    </w:p>
    <w:p w14:paraId="2366AF41">
      <w:pPr>
        <w:spacing w:line="440" w:lineRule="exact"/>
        <w:ind w:firstLine="440" w:firstLineChars="200"/>
        <w:rPr>
          <w:rFonts w:ascii="宋体" w:hAnsi="宋体"/>
          <w:sz w:val="22"/>
          <w:szCs w:val="22"/>
        </w:rPr>
      </w:pPr>
      <w:r>
        <w:rPr>
          <w:rFonts w:hint="eastAsia" w:ascii="宋体" w:hAnsi="宋体"/>
          <w:sz w:val="22"/>
          <w:szCs w:val="22"/>
        </w:rPr>
        <w:t>2.1不得向监理人和相关单位索要或接受回扣、礼金、有价证券、贵重物品和好处费、感谢费等。</w:t>
      </w:r>
    </w:p>
    <w:p w14:paraId="3DBF1344">
      <w:pPr>
        <w:spacing w:line="440" w:lineRule="exact"/>
        <w:ind w:firstLine="440" w:firstLineChars="200"/>
        <w:rPr>
          <w:rFonts w:ascii="宋体" w:hAnsi="宋体"/>
          <w:sz w:val="22"/>
          <w:szCs w:val="22"/>
        </w:rPr>
      </w:pPr>
      <w:r>
        <w:rPr>
          <w:rFonts w:hint="eastAsia" w:ascii="宋体" w:hAnsi="宋体"/>
          <w:sz w:val="22"/>
          <w:szCs w:val="22"/>
        </w:rPr>
        <w:t>2.2不得在监理人和相关单位报销任何应由委托人或个人支付的费用。</w:t>
      </w:r>
    </w:p>
    <w:p w14:paraId="1D14CBDE">
      <w:pPr>
        <w:spacing w:line="440" w:lineRule="exact"/>
        <w:ind w:firstLine="440" w:firstLineChars="200"/>
        <w:rPr>
          <w:rFonts w:ascii="宋体" w:hAnsi="宋体"/>
          <w:sz w:val="22"/>
          <w:szCs w:val="22"/>
        </w:rPr>
      </w:pPr>
      <w:r>
        <w:rPr>
          <w:rFonts w:hint="eastAsia" w:ascii="宋体" w:hAnsi="宋体"/>
          <w:sz w:val="22"/>
          <w:szCs w:val="22"/>
        </w:rPr>
        <w:t>2.3不得要求、暗示或接受监理人和相关单位为个人装修住房、婚丧嫁娶、配偶子女的工作安排以及出国(境)、旅游等提供方便。</w:t>
      </w:r>
    </w:p>
    <w:p w14:paraId="69CF37A9">
      <w:pPr>
        <w:spacing w:line="440" w:lineRule="exact"/>
        <w:ind w:firstLine="440" w:firstLineChars="200"/>
        <w:rPr>
          <w:rFonts w:ascii="宋体" w:hAnsi="宋体"/>
          <w:sz w:val="22"/>
          <w:szCs w:val="22"/>
        </w:rPr>
      </w:pPr>
      <w:r>
        <w:rPr>
          <w:rFonts w:hint="eastAsia" w:ascii="宋体" w:hAnsi="宋体"/>
          <w:sz w:val="22"/>
          <w:szCs w:val="22"/>
        </w:rPr>
        <w:t>2.4不得参加有可能影响公正执行公务的监理人和相关单位的宴请、健身、娱乐等活动。</w:t>
      </w:r>
    </w:p>
    <w:p w14:paraId="28034C6B">
      <w:pPr>
        <w:spacing w:line="440" w:lineRule="exact"/>
        <w:ind w:firstLine="440" w:firstLineChars="200"/>
        <w:rPr>
          <w:rFonts w:ascii="宋体" w:hAnsi="宋体"/>
          <w:sz w:val="22"/>
          <w:szCs w:val="22"/>
        </w:rPr>
      </w:pPr>
      <w:r>
        <w:rPr>
          <w:rFonts w:hint="eastAsia" w:ascii="宋体" w:hAnsi="宋体"/>
          <w:sz w:val="22"/>
          <w:szCs w:val="22"/>
        </w:rPr>
        <w:t>2.5不得向监理人和相关单位介绍或为配偶、子女、亲属参与同委托人工程建设管理合同有关的业务活动；不得以任何理由要求监理人和相关单位使用某种产品、材料和设备。</w:t>
      </w:r>
    </w:p>
    <w:p w14:paraId="747FDC0B">
      <w:pPr>
        <w:spacing w:line="440" w:lineRule="exact"/>
        <w:ind w:firstLine="440" w:firstLineChars="200"/>
        <w:rPr>
          <w:rFonts w:ascii="宋体" w:hAnsi="宋体"/>
          <w:sz w:val="22"/>
          <w:szCs w:val="22"/>
        </w:rPr>
      </w:pPr>
      <w:r>
        <w:rPr>
          <w:rFonts w:hint="eastAsia" w:ascii="宋体" w:hAnsi="宋体"/>
          <w:sz w:val="22"/>
          <w:szCs w:val="22"/>
        </w:rPr>
        <w:t>三、监理人责任</w:t>
      </w:r>
    </w:p>
    <w:p w14:paraId="5B30FEA9">
      <w:pPr>
        <w:spacing w:line="440" w:lineRule="exact"/>
        <w:ind w:firstLine="440" w:firstLineChars="200"/>
        <w:rPr>
          <w:rFonts w:ascii="宋体" w:hAnsi="宋体"/>
          <w:sz w:val="22"/>
          <w:szCs w:val="22"/>
        </w:rPr>
      </w:pPr>
      <w:r>
        <w:rPr>
          <w:rFonts w:hint="eastAsia" w:ascii="宋体" w:hAnsi="宋体"/>
          <w:sz w:val="22"/>
          <w:szCs w:val="22"/>
        </w:rPr>
        <w:t>应与委托人保持正常的业务交往，按照有关法律法规和程序开展业务工作，严格执行工程建设的有关方针、政策，执行工程建设强制性标准，并遵守以下规定：</w:t>
      </w:r>
    </w:p>
    <w:p w14:paraId="2E6C6B67">
      <w:pPr>
        <w:spacing w:line="440" w:lineRule="exact"/>
        <w:ind w:firstLine="440" w:firstLineChars="200"/>
        <w:rPr>
          <w:rFonts w:ascii="宋体" w:hAnsi="宋体"/>
          <w:sz w:val="22"/>
          <w:szCs w:val="22"/>
        </w:rPr>
      </w:pPr>
      <w:r>
        <w:rPr>
          <w:rFonts w:hint="eastAsia" w:ascii="宋体" w:hAnsi="宋体"/>
          <w:sz w:val="22"/>
          <w:szCs w:val="22"/>
        </w:rPr>
        <w:t>3.1不得以任何理由向委托人及其工作人员索要、接受或赠送礼金、有价证券、贵重物品及回扣、好处费、感谢费等。</w:t>
      </w:r>
    </w:p>
    <w:p w14:paraId="54D30012">
      <w:pPr>
        <w:spacing w:line="440" w:lineRule="exact"/>
        <w:ind w:firstLine="440" w:firstLineChars="200"/>
        <w:rPr>
          <w:rFonts w:ascii="宋体" w:hAnsi="宋体"/>
          <w:sz w:val="22"/>
          <w:szCs w:val="22"/>
        </w:rPr>
      </w:pPr>
      <w:r>
        <w:rPr>
          <w:rFonts w:hint="eastAsia" w:ascii="宋体" w:hAnsi="宋体"/>
          <w:sz w:val="22"/>
          <w:szCs w:val="22"/>
        </w:rPr>
        <w:t>3.2不得以任何理由为委托人和相关单位报销应由对方或个人支付的费用。</w:t>
      </w:r>
    </w:p>
    <w:p w14:paraId="540ABCB2">
      <w:pPr>
        <w:spacing w:line="440" w:lineRule="exact"/>
        <w:ind w:firstLine="440" w:firstLineChars="200"/>
        <w:rPr>
          <w:rFonts w:ascii="宋体" w:hAnsi="宋体"/>
          <w:sz w:val="22"/>
          <w:szCs w:val="22"/>
        </w:rPr>
      </w:pPr>
      <w:r>
        <w:rPr>
          <w:rFonts w:hint="eastAsia" w:ascii="宋体" w:hAnsi="宋体"/>
          <w:sz w:val="22"/>
          <w:szCs w:val="22"/>
        </w:rPr>
        <w:t>3.3不得接受或暗示为委托人、相关单位或个人装修住房、婚丧嫁娶、配偶子女的工作安排以及出国(境)、旅游等提供方便。</w:t>
      </w:r>
    </w:p>
    <w:p w14:paraId="199A82A1">
      <w:pPr>
        <w:spacing w:line="440" w:lineRule="exact"/>
        <w:ind w:firstLine="440" w:firstLineChars="200"/>
        <w:rPr>
          <w:rFonts w:ascii="宋体" w:hAnsi="宋体"/>
          <w:sz w:val="22"/>
          <w:szCs w:val="22"/>
        </w:rPr>
      </w:pPr>
      <w:r>
        <w:rPr>
          <w:rFonts w:hint="eastAsia" w:ascii="宋体" w:hAnsi="宋体"/>
          <w:sz w:val="22"/>
          <w:szCs w:val="22"/>
        </w:rPr>
        <w:t>3.4不得以任何理由为委托人、相关单位或个人组织有可能影响公正执行公务的宴请、健身、娱乐等活动。</w:t>
      </w:r>
    </w:p>
    <w:p w14:paraId="3BD5CEB5">
      <w:pPr>
        <w:spacing w:line="440" w:lineRule="exact"/>
        <w:ind w:firstLine="440" w:firstLineChars="200"/>
        <w:rPr>
          <w:rFonts w:ascii="宋体" w:hAnsi="宋体"/>
          <w:sz w:val="22"/>
          <w:szCs w:val="22"/>
        </w:rPr>
      </w:pPr>
      <w:r>
        <w:rPr>
          <w:rFonts w:hint="eastAsia" w:ascii="宋体" w:hAnsi="宋体"/>
          <w:sz w:val="22"/>
          <w:szCs w:val="22"/>
        </w:rPr>
        <w:t>四、违约责任</w:t>
      </w:r>
    </w:p>
    <w:p w14:paraId="5E569840">
      <w:pPr>
        <w:spacing w:line="440" w:lineRule="exact"/>
        <w:ind w:firstLine="440" w:firstLineChars="200"/>
        <w:rPr>
          <w:rFonts w:ascii="宋体" w:hAnsi="宋体"/>
          <w:sz w:val="22"/>
          <w:szCs w:val="22"/>
        </w:rPr>
      </w:pPr>
      <w:r>
        <w:rPr>
          <w:rFonts w:hint="eastAsia" w:ascii="宋体" w:hAnsi="宋体"/>
          <w:sz w:val="22"/>
          <w:szCs w:val="22"/>
        </w:rPr>
        <w:t>4.1委托人工作人员有违反本责任书第一、二条责任行为的，依据有关法律、法规给予处理；涉嫌犯罪的，移交司法机关追究刑事责任；给监理人单位造成经济损失的，应予以赔偿。</w:t>
      </w:r>
    </w:p>
    <w:p w14:paraId="05BB1389">
      <w:pPr>
        <w:spacing w:line="440" w:lineRule="exact"/>
        <w:ind w:firstLine="440" w:firstLineChars="200"/>
        <w:rPr>
          <w:rFonts w:ascii="宋体" w:hAnsi="宋体"/>
          <w:sz w:val="22"/>
          <w:szCs w:val="22"/>
        </w:rPr>
      </w:pPr>
      <w:r>
        <w:rPr>
          <w:rFonts w:hint="eastAsia" w:ascii="宋体" w:hAnsi="宋体"/>
          <w:sz w:val="22"/>
          <w:szCs w:val="22"/>
        </w:rPr>
        <w:t>4.2监理人工作人员有违反本责任书第一、三条责任行为的，依据有关法律法规处理；涉嫌犯罪的，移交司法机关追究刑事责任；给委托人单位造成经济损失的，应予以赔偿。</w:t>
      </w:r>
    </w:p>
    <w:p w14:paraId="089B2341">
      <w:pPr>
        <w:spacing w:line="440" w:lineRule="exact"/>
        <w:ind w:firstLine="440" w:firstLineChars="200"/>
        <w:rPr>
          <w:rFonts w:ascii="宋体" w:hAnsi="宋体"/>
          <w:sz w:val="22"/>
          <w:szCs w:val="22"/>
        </w:rPr>
      </w:pPr>
      <w:r>
        <w:rPr>
          <w:rFonts w:hint="eastAsia" w:ascii="宋体" w:hAnsi="宋体"/>
          <w:sz w:val="22"/>
          <w:szCs w:val="22"/>
        </w:rPr>
        <w:t>4.3本责任书作为建设工程合同的组成部分，与建设工程合同具有同等法律效力。经双方签署后立即生效。</w:t>
      </w:r>
    </w:p>
    <w:p w14:paraId="21A81F46">
      <w:pPr>
        <w:spacing w:line="440" w:lineRule="exact"/>
        <w:ind w:firstLine="440" w:firstLineChars="200"/>
        <w:rPr>
          <w:rFonts w:ascii="宋体" w:hAnsi="宋体"/>
          <w:sz w:val="22"/>
          <w:szCs w:val="22"/>
        </w:rPr>
      </w:pPr>
      <w:r>
        <w:rPr>
          <w:rFonts w:hint="eastAsia" w:ascii="宋体" w:hAnsi="宋体"/>
          <w:sz w:val="22"/>
          <w:szCs w:val="22"/>
        </w:rPr>
        <w:t>五、责任书有效期</w:t>
      </w:r>
    </w:p>
    <w:p w14:paraId="6322B16B">
      <w:pPr>
        <w:spacing w:line="440" w:lineRule="exact"/>
        <w:ind w:firstLine="440" w:firstLineChars="200"/>
        <w:rPr>
          <w:rFonts w:ascii="宋体" w:hAnsi="宋体"/>
          <w:sz w:val="22"/>
          <w:szCs w:val="22"/>
        </w:rPr>
      </w:pPr>
      <w:r>
        <w:rPr>
          <w:rFonts w:hint="eastAsia" w:ascii="宋体" w:hAnsi="宋体"/>
          <w:sz w:val="22"/>
          <w:szCs w:val="22"/>
        </w:rPr>
        <w:t>本责任书的有效期为双方签署之日起至该工程项目竣工验收合格时止。</w:t>
      </w:r>
    </w:p>
    <w:p w14:paraId="54C7414E">
      <w:pPr>
        <w:spacing w:line="440" w:lineRule="exact"/>
        <w:ind w:firstLine="440" w:firstLineChars="200"/>
        <w:rPr>
          <w:rFonts w:ascii="宋体" w:hAnsi="宋体"/>
          <w:sz w:val="22"/>
          <w:szCs w:val="22"/>
        </w:rPr>
      </w:pPr>
      <w:r>
        <w:rPr>
          <w:rFonts w:hint="eastAsia" w:ascii="宋体" w:hAnsi="宋体"/>
          <w:sz w:val="22"/>
          <w:szCs w:val="22"/>
        </w:rPr>
        <w:t>六、责任书份数</w:t>
      </w:r>
    </w:p>
    <w:p w14:paraId="53D4DF22">
      <w:pPr>
        <w:spacing w:line="440" w:lineRule="exact"/>
        <w:ind w:firstLine="440" w:firstLineChars="200"/>
        <w:rPr>
          <w:rFonts w:ascii="宋体" w:hAnsi="宋体"/>
          <w:sz w:val="22"/>
          <w:szCs w:val="22"/>
        </w:rPr>
      </w:pPr>
      <w:r>
        <w:rPr>
          <w:rFonts w:hint="eastAsia" w:ascii="宋体" w:hAnsi="宋体"/>
          <w:sz w:val="22"/>
          <w:szCs w:val="22"/>
        </w:rPr>
        <w:t>本责任书一式二份，委托人监理人各执一份，具有同等效力。</w:t>
      </w:r>
    </w:p>
    <w:p w14:paraId="703C6A59">
      <w:pPr>
        <w:spacing w:line="440" w:lineRule="exact"/>
        <w:ind w:firstLine="440" w:firstLineChars="200"/>
        <w:rPr>
          <w:rFonts w:ascii="宋体" w:hAnsi="宋体"/>
          <w:sz w:val="22"/>
          <w:szCs w:val="22"/>
        </w:rPr>
      </w:pPr>
      <w:r>
        <w:rPr>
          <w:rFonts w:hint="eastAsia" w:ascii="宋体" w:hAnsi="宋体"/>
          <w:sz w:val="22"/>
          <w:szCs w:val="22"/>
        </w:rPr>
        <w:t>委托人：(公章)    监理人： (公章)</w:t>
      </w:r>
    </w:p>
    <w:p w14:paraId="20971513">
      <w:pPr>
        <w:spacing w:line="440" w:lineRule="exact"/>
        <w:ind w:firstLine="440" w:firstLineChars="200"/>
        <w:rPr>
          <w:rFonts w:ascii="宋体" w:hAnsi="宋体"/>
          <w:sz w:val="22"/>
          <w:szCs w:val="22"/>
        </w:rPr>
      </w:pPr>
      <w:r>
        <w:rPr>
          <w:rFonts w:hint="eastAsia" w:ascii="宋体" w:hAnsi="宋体"/>
          <w:sz w:val="22"/>
          <w:szCs w:val="22"/>
        </w:rPr>
        <w:t>法定地址：          法定地址：</w:t>
      </w:r>
    </w:p>
    <w:p w14:paraId="09EE1771">
      <w:pPr>
        <w:spacing w:line="440" w:lineRule="exact"/>
        <w:ind w:firstLine="440" w:firstLineChars="200"/>
        <w:rPr>
          <w:rFonts w:ascii="宋体" w:hAnsi="宋体"/>
          <w:sz w:val="22"/>
          <w:szCs w:val="22"/>
        </w:rPr>
      </w:pPr>
      <w:r>
        <w:rPr>
          <w:rFonts w:hint="eastAsia" w:ascii="宋体" w:hAnsi="宋体"/>
          <w:sz w:val="22"/>
          <w:szCs w:val="22"/>
        </w:rPr>
        <w:t>法定代表人或其                         法定代表人或其</w:t>
      </w:r>
    </w:p>
    <w:p w14:paraId="42D9E80F">
      <w:pPr>
        <w:spacing w:line="440" w:lineRule="exact"/>
        <w:ind w:firstLine="440" w:firstLineChars="200"/>
        <w:rPr>
          <w:rFonts w:ascii="宋体" w:hAnsi="宋体"/>
          <w:sz w:val="22"/>
          <w:szCs w:val="22"/>
        </w:rPr>
      </w:pPr>
      <w:r>
        <w:rPr>
          <w:rFonts w:hint="eastAsia" w:ascii="宋体" w:hAnsi="宋体"/>
          <w:sz w:val="22"/>
          <w:szCs w:val="22"/>
        </w:rPr>
        <w:t>委托代理人：(签字)    委托代理人： (签字)</w:t>
      </w:r>
    </w:p>
    <w:p w14:paraId="19398990">
      <w:pPr>
        <w:spacing w:line="440" w:lineRule="exact"/>
        <w:ind w:firstLine="440" w:firstLineChars="200"/>
        <w:rPr>
          <w:rFonts w:ascii="宋体" w:hAnsi="宋体"/>
          <w:sz w:val="22"/>
          <w:szCs w:val="22"/>
        </w:rPr>
      </w:pPr>
      <w:r>
        <w:rPr>
          <w:rFonts w:hint="eastAsia" w:ascii="宋体" w:hAnsi="宋体"/>
          <w:sz w:val="22"/>
          <w:szCs w:val="22"/>
        </w:rPr>
        <w:t>电话：                电话：</w:t>
      </w:r>
    </w:p>
    <w:p w14:paraId="5D11BEE2">
      <w:pPr>
        <w:spacing w:line="440" w:lineRule="exact"/>
        <w:ind w:firstLine="440" w:firstLineChars="200"/>
        <w:rPr>
          <w:rFonts w:ascii="宋体" w:hAnsi="宋体"/>
          <w:sz w:val="22"/>
          <w:szCs w:val="22"/>
        </w:rPr>
      </w:pPr>
      <w:r>
        <w:rPr>
          <w:rFonts w:hint="eastAsia" w:ascii="宋体" w:hAnsi="宋体"/>
          <w:sz w:val="22"/>
          <w:szCs w:val="22"/>
        </w:rPr>
        <w:t>传真：               传真：</w:t>
      </w:r>
    </w:p>
    <w:p w14:paraId="480AC879">
      <w:pPr>
        <w:spacing w:line="440" w:lineRule="exact"/>
        <w:ind w:firstLine="440" w:firstLineChars="200"/>
        <w:rPr>
          <w:rFonts w:ascii="宋体" w:hAnsi="宋体"/>
          <w:sz w:val="22"/>
          <w:szCs w:val="22"/>
        </w:rPr>
      </w:pPr>
      <w:r>
        <w:rPr>
          <w:rFonts w:hint="eastAsia" w:ascii="宋体" w:hAnsi="宋体"/>
          <w:sz w:val="22"/>
          <w:szCs w:val="22"/>
        </w:rPr>
        <w:t>电子邮箱：           电子邮箱：</w:t>
      </w:r>
    </w:p>
    <w:p w14:paraId="31751818">
      <w:pPr>
        <w:spacing w:line="440" w:lineRule="exact"/>
        <w:ind w:firstLine="440" w:firstLineChars="200"/>
        <w:rPr>
          <w:rFonts w:ascii="宋体" w:hAnsi="宋体"/>
          <w:sz w:val="22"/>
          <w:szCs w:val="22"/>
        </w:rPr>
      </w:pPr>
      <w:r>
        <w:rPr>
          <w:rFonts w:hint="eastAsia" w:ascii="宋体" w:hAnsi="宋体"/>
          <w:sz w:val="22"/>
          <w:szCs w:val="22"/>
        </w:rPr>
        <w:t>开户银行：           开户银行：</w:t>
      </w:r>
    </w:p>
    <w:p w14:paraId="42361161">
      <w:pPr>
        <w:spacing w:line="440" w:lineRule="exact"/>
        <w:ind w:firstLine="440" w:firstLineChars="200"/>
        <w:rPr>
          <w:rFonts w:ascii="宋体" w:hAnsi="宋体"/>
          <w:sz w:val="22"/>
          <w:szCs w:val="22"/>
        </w:rPr>
      </w:pPr>
      <w:r>
        <w:rPr>
          <w:rFonts w:hint="eastAsia" w:ascii="宋体" w:hAnsi="宋体"/>
          <w:sz w:val="22"/>
          <w:szCs w:val="22"/>
        </w:rPr>
        <w:t>帐号：               帐号：</w:t>
      </w:r>
    </w:p>
    <w:p w14:paraId="7E9EC242">
      <w:pPr>
        <w:spacing w:line="440" w:lineRule="exact"/>
        <w:ind w:firstLine="440" w:firstLineChars="200"/>
        <w:rPr>
          <w:rFonts w:ascii="宋体" w:hAnsi="宋体"/>
          <w:sz w:val="22"/>
          <w:szCs w:val="22"/>
          <w:u w:val="single"/>
        </w:rPr>
      </w:pPr>
      <w:r>
        <w:rPr>
          <w:rFonts w:hint="eastAsia" w:ascii="宋体" w:hAnsi="宋体"/>
          <w:sz w:val="22"/>
          <w:szCs w:val="22"/>
        </w:rPr>
        <w:t>邮政编码：           邮政编码：</w:t>
      </w:r>
    </w:p>
    <w:p w14:paraId="1BF2DEEA"/>
    <w:p w14:paraId="0C102A6C">
      <w:pPr>
        <w:jc w:val="center"/>
        <w:rPr>
          <w:rFonts w:ascii="宋体" w:hAnsi="宋体"/>
          <w:sz w:val="32"/>
          <w:szCs w:val="32"/>
        </w:rPr>
      </w:pPr>
      <w:r>
        <w:rPr>
          <w:rFonts w:hint="eastAsia" w:ascii="宋体" w:hAnsi="宋体"/>
          <w:b/>
          <w:bCs/>
          <w:sz w:val="32"/>
          <w:szCs w:val="32"/>
        </w:rPr>
        <w:t>第五章</w:t>
      </w:r>
      <w:bookmarkEnd w:id="171"/>
      <w:r>
        <w:rPr>
          <w:rFonts w:hint="eastAsia" w:ascii="宋体" w:hAnsi="宋体"/>
          <w:b/>
          <w:bCs/>
          <w:sz w:val="32"/>
          <w:szCs w:val="32"/>
        </w:rPr>
        <w:t>技术要求及规范</w:t>
      </w:r>
    </w:p>
    <w:p w14:paraId="72EB2CDB">
      <w:pPr>
        <w:spacing w:line="440" w:lineRule="exact"/>
        <w:jc w:val="center"/>
        <w:rPr>
          <w:rFonts w:ascii="宋体" w:hAnsi="宋体"/>
          <w:sz w:val="24"/>
        </w:rPr>
      </w:pPr>
      <w:r>
        <w:rPr>
          <w:rFonts w:hint="eastAsia" w:ascii="宋体" w:hAnsi="宋体"/>
          <w:sz w:val="24"/>
        </w:rPr>
        <w:t>依据《建设工程监理规范》(GB/T50319—2013）要求</w:t>
      </w:r>
    </w:p>
    <w:p w14:paraId="54CC8118">
      <w:pPr>
        <w:pStyle w:val="6"/>
        <w:spacing w:before="0" w:after="0" w:line="440" w:lineRule="exact"/>
        <w:rPr>
          <w:sz w:val="24"/>
          <w:highlight w:val="yellow"/>
        </w:rPr>
      </w:pPr>
    </w:p>
    <w:p w14:paraId="6566D0B9">
      <w:pPr>
        <w:spacing w:line="540" w:lineRule="exact"/>
        <w:ind w:firstLine="480" w:firstLineChars="200"/>
        <w:jc w:val="left"/>
        <w:rPr>
          <w:rFonts w:ascii="宋体" w:hAnsi="宋体" w:cs="宋体"/>
          <w:kern w:val="0"/>
          <w:sz w:val="24"/>
        </w:rPr>
      </w:pPr>
    </w:p>
    <w:p w14:paraId="3575958D">
      <w:pPr>
        <w:pStyle w:val="4"/>
        <w:spacing w:line="360" w:lineRule="exact"/>
        <w:rPr>
          <w:szCs w:val="21"/>
        </w:rPr>
      </w:pPr>
    </w:p>
    <w:p w14:paraId="7B192836">
      <w:pPr>
        <w:pStyle w:val="4"/>
        <w:spacing w:line="360" w:lineRule="exact"/>
        <w:rPr>
          <w:szCs w:val="21"/>
        </w:rPr>
      </w:pPr>
    </w:p>
    <w:p w14:paraId="75A94CE9">
      <w:pPr>
        <w:pStyle w:val="4"/>
        <w:spacing w:line="360" w:lineRule="exact"/>
        <w:rPr>
          <w:szCs w:val="21"/>
        </w:rPr>
      </w:pPr>
    </w:p>
    <w:p w14:paraId="778FEAB3">
      <w:pPr>
        <w:pStyle w:val="4"/>
        <w:spacing w:line="360" w:lineRule="exact"/>
        <w:rPr>
          <w:sz w:val="24"/>
        </w:rPr>
      </w:pPr>
    </w:p>
    <w:p w14:paraId="50B4F6E4">
      <w:pPr>
        <w:pStyle w:val="6"/>
        <w:spacing w:before="0" w:after="0" w:line="440" w:lineRule="exact"/>
        <w:jc w:val="center"/>
        <w:rPr>
          <w:sz w:val="32"/>
          <w:szCs w:val="32"/>
        </w:rPr>
      </w:pPr>
      <w:bookmarkStart w:id="190" w:name="_Toc32478"/>
      <w:r>
        <w:rPr>
          <w:rFonts w:hint="eastAsia" w:ascii="宋体" w:hAnsi="宋体" w:cs="Arial"/>
          <w:kern w:val="2"/>
          <w:sz w:val="32"/>
          <w:szCs w:val="32"/>
        </w:rPr>
        <w:t xml:space="preserve">第六章  </w:t>
      </w:r>
      <w:r>
        <w:rPr>
          <w:rFonts w:hint="eastAsia" w:ascii="宋体" w:hAnsi="宋体"/>
          <w:sz w:val="32"/>
          <w:szCs w:val="32"/>
        </w:rPr>
        <w:t>监理任务范围及监理大纲</w:t>
      </w:r>
    </w:p>
    <w:p w14:paraId="39D32064">
      <w:pPr>
        <w:pStyle w:val="8"/>
        <w:spacing w:line="440" w:lineRule="exact"/>
        <w:rPr>
          <w:rFonts w:ascii="宋体" w:hAnsi="宋体"/>
          <w:sz w:val="24"/>
          <w:szCs w:val="24"/>
        </w:rPr>
      </w:pPr>
      <w:bookmarkStart w:id="191" w:name="_Toc148782775"/>
      <w:bookmarkStart w:id="192" w:name="_Toc11352"/>
      <w:bookmarkStart w:id="193" w:name="_Toc76438889"/>
      <w:r>
        <w:rPr>
          <w:rFonts w:hint="eastAsia" w:ascii="宋体" w:hAnsi="宋体"/>
          <w:sz w:val="24"/>
          <w:szCs w:val="24"/>
        </w:rPr>
        <w:t>（一）监理任务范围</w:t>
      </w:r>
      <w:bookmarkEnd w:id="191"/>
      <w:bookmarkEnd w:id="192"/>
      <w:bookmarkEnd w:id="193"/>
    </w:p>
    <w:p w14:paraId="67E117EF">
      <w:pPr>
        <w:spacing w:line="440" w:lineRule="exact"/>
        <w:ind w:firstLine="480" w:firstLineChars="200"/>
        <w:rPr>
          <w:rFonts w:ascii="宋体" w:hAnsi="宋体"/>
          <w:bCs/>
          <w:sz w:val="24"/>
        </w:rPr>
      </w:pPr>
      <w:r>
        <w:rPr>
          <w:rFonts w:hint="eastAsia" w:ascii="宋体" w:hAnsi="宋体"/>
          <w:bCs/>
          <w:sz w:val="24"/>
        </w:rPr>
        <w:t>本工程建设监理的主要内容是控制工程建设的投资、工程质量、安全和建设工期。进行工程建设合同管理和信息管理，协调有关单位间的工作关系。监理单位受项目法人委托服务范围如下：</w:t>
      </w:r>
    </w:p>
    <w:p w14:paraId="298FB021">
      <w:pPr>
        <w:spacing w:line="440" w:lineRule="exact"/>
        <w:ind w:firstLine="480" w:firstLineChars="200"/>
        <w:rPr>
          <w:rFonts w:ascii="宋体" w:hAnsi="宋体"/>
          <w:bCs/>
          <w:sz w:val="24"/>
          <w:u w:val="single"/>
        </w:rPr>
      </w:pPr>
      <w:r>
        <w:rPr>
          <w:rFonts w:hint="eastAsia" w:ascii="宋体" w:hAnsi="宋体"/>
          <w:bCs/>
          <w:sz w:val="24"/>
          <w:u w:val="single"/>
        </w:rPr>
        <w:t>一、施工准备阶段</w:t>
      </w:r>
    </w:p>
    <w:p w14:paraId="10A7C7F2">
      <w:pPr>
        <w:spacing w:line="440" w:lineRule="exact"/>
        <w:ind w:firstLine="480" w:firstLineChars="200"/>
        <w:rPr>
          <w:rFonts w:ascii="宋体" w:hAnsi="宋体"/>
          <w:bCs/>
          <w:sz w:val="24"/>
          <w:u w:val="single"/>
        </w:rPr>
      </w:pPr>
      <w:r>
        <w:rPr>
          <w:rFonts w:hint="eastAsia" w:ascii="宋体" w:hAnsi="宋体"/>
          <w:bCs/>
          <w:sz w:val="24"/>
          <w:u w:val="single"/>
        </w:rPr>
        <w:t>1、审阅工程设计图纸、设计说明，提出合理化建议，掌握工程功能及系统组成；</w:t>
      </w:r>
    </w:p>
    <w:p w14:paraId="68391BC2">
      <w:pPr>
        <w:spacing w:line="440" w:lineRule="exact"/>
        <w:ind w:firstLine="480" w:firstLineChars="200"/>
        <w:rPr>
          <w:rFonts w:ascii="宋体" w:hAnsi="宋体"/>
          <w:bCs/>
          <w:sz w:val="24"/>
          <w:u w:val="single"/>
        </w:rPr>
      </w:pPr>
      <w:r>
        <w:rPr>
          <w:rFonts w:hint="eastAsia" w:ascii="宋体" w:hAnsi="宋体"/>
          <w:bCs/>
          <w:sz w:val="24"/>
          <w:u w:val="single"/>
        </w:rPr>
        <w:t>2、参加工程施工招标工作，协助建设方选择有能力、有经验的承包商；</w:t>
      </w:r>
    </w:p>
    <w:p w14:paraId="0C534742">
      <w:pPr>
        <w:spacing w:line="440" w:lineRule="exact"/>
        <w:ind w:firstLine="480" w:firstLineChars="200"/>
        <w:rPr>
          <w:rFonts w:ascii="宋体" w:hAnsi="宋体"/>
          <w:bCs/>
          <w:sz w:val="24"/>
          <w:u w:val="single"/>
        </w:rPr>
      </w:pPr>
      <w:r>
        <w:rPr>
          <w:rFonts w:hint="eastAsia" w:ascii="宋体" w:hAnsi="宋体"/>
          <w:bCs/>
          <w:sz w:val="24"/>
          <w:u w:val="single"/>
        </w:rPr>
        <w:t>3、认真审核施工组织设计、质量保证措施和安全技术措施等，确定工程质量符合设计和规范与工程建设总进度；</w:t>
      </w:r>
    </w:p>
    <w:p w14:paraId="160CA210">
      <w:pPr>
        <w:spacing w:line="440" w:lineRule="exact"/>
        <w:ind w:firstLine="480" w:firstLineChars="200"/>
        <w:rPr>
          <w:rFonts w:ascii="宋体" w:hAnsi="宋体"/>
          <w:bCs/>
          <w:sz w:val="24"/>
          <w:u w:val="single"/>
        </w:rPr>
      </w:pPr>
      <w:r>
        <w:rPr>
          <w:rFonts w:hint="eastAsia" w:ascii="宋体" w:hAnsi="宋体"/>
          <w:bCs/>
          <w:sz w:val="24"/>
          <w:u w:val="single"/>
        </w:rPr>
        <w:t>4、协助建设方组织设计图纸会审工作，作好图纸设计交底；</w:t>
      </w:r>
    </w:p>
    <w:p w14:paraId="093803B6">
      <w:pPr>
        <w:spacing w:line="440" w:lineRule="exact"/>
        <w:ind w:firstLine="480" w:firstLineChars="200"/>
        <w:rPr>
          <w:rFonts w:ascii="宋体" w:hAnsi="宋体"/>
          <w:bCs/>
          <w:sz w:val="24"/>
          <w:u w:val="single"/>
        </w:rPr>
      </w:pPr>
      <w:r>
        <w:rPr>
          <w:rFonts w:hint="eastAsia" w:ascii="宋体" w:hAnsi="宋体"/>
          <w:bCs/>
          <w:sz w:val="24"/>
          <w:u w:val="single"/>
        </w:rPr>
        <w:t>5、督促承包商做好作业前的技术交底工作；</w:t>
      </w:r>
    </w:p>
    <w:p w14:paraId="47D1513C">
      <w:pPr>
        <w:spacing w:line="440" w:lineRule="exact"/>
        <w:ind w:firstLine="480" w:firstLineChars="200"/>
        <w:rPr>
          <w:rFonts w:ascii="宋体" w:hAnsi="宋体"/>
          <w:bCs/>
          <w:sz w:val="24"/>
          <w:u w:val="single"/>
        </w:rPr>
      </w:pPr>
      <w:r>
        <w:rPr>
          <w:rFonts w:hint="eastAsia" w:ascii="宋体" w:hAnsi="宋体"/>
          <w:bCs/>
          <w:sz w:val="24"/>
          <w:u w:val="single"/>
        </w:rPr>
        <w:t>6、审查承包商各项施工准备工作，下达开工通知书；</w:t>
      </w:r>
    </w:p>
    <w:p w14:paraId="08FBF857">
      <w:pPr>
        <w:spacing w:line="440" w:lineRule="exact"/>
        <w:ind w:firstLine="480" w:firstLineChars="200"/>
        <w:rPr>
          <w:rFonts w:ascii="宋体" w:hAnsi="宋体"/>
          <w:bCs/>
          <w:sz w:val="24"/>
          <w:u w:val="single"/>
        </w:rPr>
      </w:pPr>
      <w:r>
        <w:rPr>
          <w:rFonts w:hint="eastAsia" w:ascii="宋体" w:hAnsi="宋体"/>
          <w:bCs/>
          <w:sz w:val="24"/>
          <w:u w:val="single"/>
        </w:rPr>
        <w:t>二、施工阶段</w:t>
      </w:r>
    </w:p>
    <w:p w14:paraId="4D685DDC">
      <w:pPr>
        <w:spacing w:line="440" w:lineRule="exact"/>
        <w:ind w:firstLine="480" w:firstLineChars="200"/>
        <w:rPr>
          <w:rFonts w:ascii="宋体" w:hAnsi="宋体"/>
          <w:bCs/>
          <w:sz w:val="24"/>
          <w:u w:val="single"/>
        </w:rPr>
      </w:pPr>
      <w:r>
        <w:rPr>
          <w:rFonts w:hint="eastAsia" w:ascii="宋体" w:hAnsi="宋体"/>
          <w:bCs/>
          <w:sz w:val="24"/>
          <w:u w:val="single"/>
        </w:rPr>
        <w:t>1、执行工程监理“质量、投资、进度三项控制”职能，并对工程施工安全及文明施工实行监督管理；</w:t>
      </w:r>
    </w:p>
    <w:p w14:paraId="5D6151F1">
      <w:pPr>
        <w:spacing w:line="440" w:lineRule="exact"/>
        <w:ind w:firstLine="480" w:firstLineChars="200"/>
        <w:rPr>
          <w:rFonts w:ascii="宋体" w:hAnsi="宋体"/>
          <w:bCs/>
          <w:sz w:val="24"/>
          <w:u w:val="single"/>
        </w:rPr>
      </w:pPr>
      <w:r>
        <w:rPr>
          <w:rFonts w:hint="eastAsia" w:ascii="宋体" w:hAnsi="宋体"/>
          <w:bCs/>
          <w:sz w:val="24"/>
          <w:u w:val="single"/>
        </w:rPr>
        <w:t>2、审查施工单位编制的施工组织设计、施工方案及施工进度计划并监督检查其实施。</w:t>
      </w:r>
    </w:p>
    <w:p w14:paraId="67BF538C">
      <w:pPr>
        <w:spacing w:line="440" w:lineRule="exact"/>
        <w:ind w:firstLine="480" w:firstLineChars="200"/>
        <w:rPr>
          <w:rFonts w:ascii="宋体" w:hAnsi="宋体"/>
          <w:bCs/>
          <w:sz w:val="24"/>
          <w:u w:val="single"/>
        </w:rPr>
      </w:pPr>
      <w:r>
        <w:rPr>
          <w:rFonts w:hint="eastAsia" w:ascii="宋体" w:hAnsi="宋体"/>
          <w:bCs/>
          <w:sz w:val="24"/>
          <w:u w:val="single"/>
        </w:rPr>
        <w:t>3、督促承包商施工管理制度和质量保证体系的建立、健全与实施；</w:t>
      </w:r>
    </w:p>
    <w:p w14:paraId="2B687B4F">
      <w:pPr>
        <w:spacing w:line="440" w:lineRule="exact"/>
        <w:ind w:firstLine="480" w:firstLineChars="200"/>
        <w:rPr>
          <w:rFonts w:ascii="宋体" w:hAnsi="宋体"/>
          <w:bCs/>
          <w:sz w:val="24"/>
          <w:u w:val="single"/>
        </w:rPr>
      </w:pPr>
      <w:r>
        <w:rPr>
          <w:rFonts w:hint="eastAsia" w:ascii="宋体" w:hAnsi="宋体"/>
          <w:bCs/>
          <w:sz w:val="24"/>
          <w:u w:val="single"/>
        </w:rPr>
        <w:t>4、分阶段进行进度控制，及时提出调整意见，确保总工期按计划实现；</w:t>
      </w:r>
    </w:p>
    <w:p w14:paraId="059A0844">
      <w:pPr>
        <w:spacing w:line="440" w:lineRule="exact"/>
        <w:ind w:firstLine="480" w:firstLineChars="200"/>
        <w:rPr>
          <w:rFonts w:ascii="宋体" w:hAnsi="宋体"/>
          <w:bCs/>
          <w:sz w:val="24"/>
          <w:u w:val="single"/>
        </w:rPr>
      </w:pPr>
      <w:r>
        <w:rPr>
          <w:rFonts w:hint="eastAsia" w:ascii="宋体" w:hAnsi="宋体"/>
          <w:bCs/>
          <w:sz w:val="24"/>
          <w:u w:val="single"/>
        </w:rPr>
        <w:t>5、签认工程使用的原材料、半成品、成品、构配件和设备的质量，必要时进行测试和监控；</w:t>
      </w:r>
    </w:p>
    <w:p w14:paraId="10366ABD">
      <w:pPr>
        <w:spacing w:line="440" w:lineRule="exact"/>
        <w:ind w:firstLine="480" w:firstLineChars="200"/>
        <w:rPr>
          <w:rFonts w:ascii="宋体" w:hAnsi="宋体"/>
          <w:bCs/>
          <w:sz w:val="24"/>
          <w:u w:val="single"/>
        </w:rPr>
      </w:pPr>
      <w:r>
        <w:rPr>
          <w:rFonts w:hint="eastAsia" w:ascii="宋体" w:hAnsi="宋体"/>
          <w:bCs/>
          <w:sz w:val="24"/>
          <w:u w:val="single"/>
        </w:rPr>
        <w:t>6、检查工程施工质量，对违反设计文件、施工规范和规程的施工行为责令改正，必要时签发工程暂停指令。</w:t>
      </w:r>
    </w:p>
    <w:p w14:paraId="535D324E">
      <w:pPr>
        <w:spacing w:line="440" w:lineRule="exact"/>
        <w:ind w:firstLine="480" w:firstLineChars="200"/>
        <w:rPr>
          <w:rFonts w:ascii="宋体" w:hAnsi="宋体"/>
          <w:bCs/>
          <w:sz w:val="24"/>
          <w:u w:val="single"/>
        </w:rPr>
      </w:pPr>
      <w:r>
        <w:rPr>
          <w:rFonts w:hint="eastAsia" w:ascii="宋体" w:hAnsi="宋体"/>
          <w:bCs/>
          <w:sz w:val="24"/>
          <w:u w:val="single"/>
        </w:rPr>
        <w:t>7、按程序完成隐蔽工程、分部分项工程的质量签认工作，未经签认不得进行下道工序；</w:t>
      </w:r>
    </w:p>
    <w:p w14:paraId="57B141E0">
      <w:pPr>
        <w:spacing w:line="440" w:lineRule="exact"/>
        <w:ind w:firstLine="480" w:firstLineChars="200"/>
        <w:rPr>
          <w:rFonts w:ascii="宋体" w:hAnsi="宋体"/>
          <w:bCs/>
          <w:sz w:val="24"/>
          <w:u w:val="single"/>
        </w:rPr>
      </w:pPr>
      <w:r>
        <w:rPr>
          <w:rFonts w:hint="eastAsia" w:ascii="宋体" w:hAnsi="宋体"/>
          <w:bCs/>
          <w:sz w:val="24"/>
          <w:u w:val="single"/>
        </w:rPr>
        <w:t>8、监督承包商严格按技术和设计文件施工，控制工程质量，重要工程部位督促承包商实施预控措施；</w:t>
      </w:r>
    </w:p>
    <w:p w14:paraId="29FB538B">
      <w:pPr>
        <w:spacing w:line="440" w:lineRule="exact"/>
        <w:ind w:firstLine="480" w:firstLineChars="200"/>
        <w:rPr>
          <w:rFonts w:ascii="宋体" w:hAnsi="宋体"/>
          <w:bCs/>
          <w:sz w:val="24"/>
          <w:u w:val="single"/>
        </w:rPr>
      </w:pPr>
      <w:r>
        <w:rPr>
          <w:rFonts w:hint="eastAsia" w:ascii="宋体" w:hAnsi="宋体"/>
          <w:bCs/>
          <w:sz w:val="24"/>
          <w:u w:val="single"/>
        </w:rPr>
        <w:t>9、参与工程质量事故的分析及处理；</w:t>
      </w:r>
    </w:p>
    <w:p w14:paraId="01F535D7">
      <w:pPr>
        <w:spacing w:line="440" w:lineRule="exact"/>
        <w:ind w:firstLine="480" w:firstLineChars="200"/>
        <w:rPr>
          <w:rFonts w:ascii="宋体" w:hAnsi="宋体"/>
          <w:bCs/>
          <w:sz w:val="24"/>
          <w:u w:val="single"/>
        </w:rPr>
      </w:pPr>
      <w:r>
        <w:rPr>
          <w:rFonts w:hint="eastAsia" w:ascii="宋体" w:hAnsi="宋体"/>
          <w:bCs/>
          <w:sz w:val="24"/>
          <w:u w:val="single"/>
        </w:rPr>
        <w:t>10、严格实行施工阶段的造价控制，在施工中做好投资跟踪控制，及时纠偏，及时与业主联系；</w:t>
      </w:r>
    </w:p>
    <w:p w14:paraId="20D5C552">
      <w:pPr>
        <w:spacing w:line="440" w:lineRule="exact"/>
        <w:ind w:firstLine="480" w:firstLineChars="200"/>
        <w:rPr>
          <w:rFonts w:ascii="宋体" w:hAnsi="宋体"/>
          <w:bCs/>
          <w:sz w:val="24"/>
          <w:u w:val="single"/>
        </w:rPr>
      </w:pPr>
      <w:r>
        <w:rPr>
          <w:rFonts w:hint="eastAsia" w:ascii="宋体" w:hAnsi="宋体"/>
          <w:bCs/>
          <w:sz w:val="24"/>
          <w:u w:val="single"/>
        </w:rPr>
        <w:t>11、做好现场变更、签证、索赔等认定工作，并出具意见，征得业主认可；复核已完工程量，签署工程中期付款凭证；</w:t>
      </w:r>
    </w:p>
    <w:p w14:paraId="56F54954">
      <w:pPr>
        <w:spacing w:line="440" w:lineRule="exact"/>
        <w:ind w:firstLine="480" w:firstLineChars="200"/>
        <w:rPr>
          <w:rFonts w:ascii="宋体" w:hAnsi="宋体"/>
          <w:bCs/>
          <w:sz w:val="24"/>
          <w:u w:val="single"/>
        </w:rPr>
      </w:pPr>
      <w:r>
        <w:rPr>
          <w:rFonts w:hint="eastAsia" w:ascii="宋体" w:hAnsi="宋体"/>
          <w:bCs/>
          <w:sz w:val="24"/>
          <w:u w:val="single"/>
        </w:rPr>
        <w:t>12、协助处理合同纠纷和索赔事宜，协调委托人与承包商之间的争议；</w:t>
      </w:r>
    </w:p>
    <w:p w14:paraId="31D7E95D">
      <w:pPr>
        <w:spacing w:line="440" w:lineRule="exact"/>
        <w:ind w:firstLine="480" w:firstLineChars="200"/>
        <w:rPr>
          <w:rFonts w:ascii="宋体" w:hAnsi="宋体"/>
          <w:bCs/>
          <w:sz w:val="24"/>
          <w:u w:val="single"/>
        </w:rPr>
      </w:pPr>
      <w:r>
        <w:rPr>
          <w:rFonts w:hint="eastAsia" w:ascii="宋体" w:hAnsi="宋体"/>
          <w:bCs/>
          <w:sz w:val="24"/>
          <w:u w:val="single"/>
        </w:rPr>
        <w:t>13、设计变更经设计咨询单位审核、业主批准后，发布施工工程变更令；</w:t>
      </w:r>
    </w:p>
    <w:p w14:paraId="2A8B7432">
      <w:pPr>
        <w:spacing w:line="440" w:lineRule="exact"/>
        <w:ind w:firstLine="480" w:firstLineChars="200"/>
        <w:rPr>
          <w:rFonts w:ascii="宋体" w:hAnsi="宋体"/>
          <w:bCs/>
          <w:sz w:val="24"/>
          <w:u w:val="single"/>
        </w:rPr>
      </w:pPr>
      <w:r>
        <w:rPr>
          <w:rFonts w:hint="eastAsia" w:ascii="宋体" w:hAnsi="宋体"/>
          <w:bCs/>
          <w:sz w:val="24"/>
          <w:u w:val="single"/>
        </w:rPr>
        <w:t>14、对现场施工过程中的安全生产、文明施工进行监督，发现有不符合要求的书面通知施工单位改进；</w:t>
      </w:r>
    </w:p>
    <w:p w14:paraId="0B53474B">
      <w:pPr>
        <w:spacing w:line="440" w:lineRule="exact"/>
        <w:ind w:firstLine="480" w:firstLineChars="200"/>
        <w:rPr>
          <w:rFonts w:ascii="宋体" w:hAnsi="宋体"/>
          <w:bCs/>
          <w:sz w:val="24"/>
          <w:u w:val="single"/>
        </w:rPr>
      </w:pPr>
      <w:r>
        <w:rPr>
          <w:rFonts w:hint="eastAsia" w:ascii="宋体" w:hAnsi="宋体"/>
          <w:bCs/>
          <w:sz w:val="24"/>
          <w:u w:val="single"/>
        </w:rPr>
        <w:t>15、编制监理工作月报、监理工作总结和质检运行报告，并报业主；</w:t>
      </w:r>
    </w:p>
    <w:p w14:paraId="0CCD7FC5">
      <w:pPr>
        <w:spacing w:line="440" w:lineRule="exact"/>
        <w:ind w:firstLine="480" w:firstLineChars="200"/>
        <w:rPr>
          <w:rFonts w:ascii="宋体" w:hAnsi="宋体"/>
          <w:bCs/>
          <w:sz w:val="24"/>
          <w:u w:val="single"/>
        </w:rPr>
      </w:pPr>
      <w:r>
        <w:rPr>
          <w:rFonts w:hint="eastAsia" w:ascii="宋体" w:hAnsi="宋体"/>
          <w:bCs/>
          <w:sz w:val="24"/>
          <w:u w:val="single"/>
        </w:rPr>
        <w:t>16、检查承包商整理合同文件及施工技术档案资料，达到规定标准；</w:t>
      </w:r>
    </w:p>
    <w:p w14:paraId="23F3A0D7">
      <w:pPr>
        <w:spacing w:line="440" w:lineRule="exact"/>
        <w:ind w:firstLine="480" w:firstLineChars="200"/>
        <w:rPr>
          <w:rFonts w:ascii="宋体" w:hAnsi="宋体"/>
          <w:bCs/>
          <w:sz w:val="24"/>
          <w:u w:val="single"/>
        </w:rPr>
      </w:pPr>
      <w:r>
        <w:rPr>
          <w:rFonts w:hint="eastAsia" w:ascii="宋体" w:hAnsi="宋体"/>
          <w:bCs/>
          <w:sz w:val="24"/>
          <w:u w:val="single"/>
        </w:rPr>
        <w:t>三、竣工验收阶段</w:t>
      </w:r>
    </w:p>
    <w:p w14:paraId="10FBBF6C">
      <w:pPr>
        <w:spacing w:line="440" w:lineRule="exact"/>
        <w:ind w:firstLine="480" w:firstLineChars="200"/>
        <w:rPr>
          <w:rFonts w:ascii="宋体" w:hAnsi="宋体"/>
          <w:bCs/>
          <w:sz w:val="24"/>
          <w:u w:val="single"/>
        </w:rPr>
      </w:pPr>
      <w:r>
        <w:rPr>
          <w:rFonts w:hint="eastAsia" w:ascii="宋体" w:hAnsi="宋体"/>
          <w:bCs/>
          <w:sz w:val="24"/>
          <w:u w:val="single"/>
        </w:rPr>
        <w:t>1、</w:t>
      </w:r>
      <w:r>
        <w:rPr>
          <w:rFonts w:hint="eastAsia" w:ascii="宋体" w:hAnsi="宋体" w:cs="宋体"/>
          <w:bCs/>
          <w:sz w:val="24"/>
          <w:u w:val="single"/>
        </w:rPr>
        <w:t>组织承包人对工程进行检验批验收及分部工程验收，参加单位工程验收和工</w:t>
      </w:r>
      <w:r>
        <w:rPr>
          <w:rFonts w:hint="eastAsia" w:ascii="宋体" w:hAnsi="宋体"/>
          <w:bCs/>
          <w:sz w:val="24"/>
          <w:u w:val="single"/>
        </w:rPr>
        <w:t>程竣工验收</w:t>
      </w:r>
      <w:r>
        <w:rPr>
          <w:rFonts w:hint="eastAsia" w:ascii="宋体" w:hAnsi="宋体" w:cs="宋体"/>
          <w:bCs/>
          <w:sz w:val="24"/>
          <w:u w:val="single"/>
        </w:rPr>
        <w:t>，并督促整改，对工程施工质量提出评估意见；</w:t>
      </w:r>
    </w:p>
    <w:p w14:paraId="52964918">
      <w:pPr>
        <w:spacing w:line="440" w:lineRule="exact"/>
        <w:ind w:firstLine="480" w:firstLineChars="200"/>
        <w:rPr>
          <w:rFonts w:ascii="宋体" w:hAnsi="宋体"/>
          <w:bCs/>
          <w:sz w:val="24"/>
          <w:u w:val="single"/>
        </w:rPr>
      </w:pPr>
      <w:r>
        <w:rPr>
          <w:rFonts w:hint="eastAsia" w:ascii="宋体" w:hAnsi="宋体"/>
          <w:bCs/>
          <w:sz w:val="24"/>
          <w:u w:val="single"/>
        </w:rPr>
        <w:t>2、向建设方提出竣工验收建议，</w:t>
      </w:r>
      <w:r>
        <w:rPr>
          <w:rFonts w:hint="eastAsia" w:ascii="宋体" w:hAnsi="宋体" w:cs="宋体"/>
          <w:bCs/>
          <w:sz w:val="24"/>
          <w:u w:val="single"/>
        </w:rPr>
        <w:t>协助委托人组织竣工验收，</w:t>
      </w:r>
      <w:r>
        <w:rPr>
          <w:rFonts w:hint="eastAsia" w:ascii="宋体" w:hAnsi="宋体"/>
          <w:bCs/>
          <w:sz w:val="24"/>
          <w:u w:val="single"/>
        </w:rPr>
        <w:t>并对竣工验收所发现的缺陷、整改进行监督</w:t>
      </w:r>
      <w:r>
        <w:rPr>
          <w:rFonts w:hint="eastAsia" w:ascii="宋体" w:hAnsi="宋体" w:cs="宋体"/>
          <w:bCs/>
          <w:sz w:val="24"/>
          <w:u w:val="single"/>
        </w:rPr>
        <w:t>；</w:t>
      </w:r>
    </w:p>
    <w:p w14:paraId="12BFDEDA">
      <w:pPr>
        <w:spacing w:line="440" w:lineRule="exact"/>
        <w:ind w:firstLine="480" w:firstLineChars="200"/>
        <w:rPr>
          <w:rFonts w:ascii="宋体" w:hAnsi="宋体"/>
          <w:bCs/>
          <w:sz w:val="24"/>
          <w:u w:val="single"/>
        </w:rPr>
      </w:pPr>
      <w:r>
        <w:rPr>
          <w:rFonts w:hint="eastAsia" w:ascii="宋体" w:hAnsi="宋体"/>
          <w:bCs/>
          <w:sz w:val="24"/>
          <w:u w:val="single"/>
        </w:rPr>
        <w:t>3、审核竣工图纸和其他技术文件资料；</w:t>
      </w:r>
    </w:p>
    <w:p w14:paraId="6FBBEB17">
      <w:pPr>
        <w:spacing w:line="440" w:lineRule="exact"/>
        <w:ind w:firstLine="480" w:firstLineChars="200"/>
        <w:rPr>
          <w:rFonts w:ascii="宋体" w:hAnsi="宋体"/>
          <w:bCs/>
          <w:sz w:val="24"/>
          <w:u w:val="single"/>
        </w:rPr>
      </w:pPr>
      <w:r>
        <w:rPr>
          <w:rFonts w:hint="eastAsia" w:ascii="宋体" w:hAnsi="宋体"/>
          <w:bCs/>
          <w:sz w:val="24"/>
          <w:u w:val="single"/>
        </w:rPr>
        <w:t>4、编制监理工作竣工文件和项目工程最终总结；</w:t>
      </w:r>
    </w:p>
    <w:p w14:paraId="575C797D">
      <w:pPr>
        <w:spacing w:line="440" w:lineRule="exact"/>
        <w:ind w:firstLine="480" w:firstLineChars="200"/>
        <w:rPr>
          <w:rFonts w:ascii="宋体" w:hAnsi="宋体"/>
          <w:bCs/>
          <w:sz w:val="24"/>
          <w:u w:val="single"/>
        </w:rPr>
      </w:pPr>
      <w:r>
        <w:rPr>
          <w:rFonts w:hint="eastAsia" w:ascii="宋体" w:hAnsi="宋体"/>
          <w:bCs/>
          <w:sz w:val="24"/>
          <w:u w:val="single"/>
        </w:rPr>
        <w:t>5、签发交工验收证书和工程缺陷责任终止证书；</w:t>
      </w:r>
    </w:p>
    <w:p w14:paraId="7F0D8747">
      <w:pPr>
        <w:spacing w:line="440" w:lineRule="exact"/>
        <w:ind w:firstLine="480" w:firstLineChars="200"/>
        <w:rPr>
          <w:rFonts w:ascii="宋体" w:hAnsi="宋体"/>
          <w:bCs/>
          <w:sz w:val="24"/>
          <w:u w:val="single"/>
        </w:rPr>
      </w:pPr>
      <w:r>
        <w:rPr>
          <w:rFonts w:hint="eastAsia" w:ascii="宋体" w:hAnsi="宋体"/>
          <w:bCs/>
          <w:sz w:val="24"/>
          <w:u w:val="single"/>
        </w:rPr>
        <w:t xml:space="preserve">6、签发最终支付证书。 </w:t>
      </w:r>
    </w:p>
    <w:p w14:paraId="5272FCAA">
      <w:pPr>
        <w:spacing w:line="440" w:lineRule="exact"/>
        <w:ind w:firstLine="480" w:firstLineChars="200"/>
        <w:rPr>
          <w:rFonts w:ascii="宋体" w:hAnsi="宋体"/>
          <w:bCs/>
          <w:sz w:val="24"/>
          <w:u w:val="single"/>
        </w:rPr>
      </w:pPr>
      <w:r>
        <w:rPr>
          <w:rFonts w:hint="eastAsia" w:ascii="宋体" w:hAnsi="宋体"/>
          <w:bCs/>
          <w:sz w:val="24"/>
          <w:u w:val="single"/>
        </w:rPr>
        <w:t>7</w:t>
      </w:r>
      <w:r>
        <w:rPr>
          <w:rFonts w:hint="eastAsia" w:ascii="宋体" w:hAnsi="宋体" w:cs="宋体"/>
          <w:bCs/>
          <w:sz w:val="24"/>
          <w:u w:val="single"/>
        </w:rPr>
        <w:t>、协助、配合委托人完成工程结算与审计等工作。</w:t>
      </w:r>
    </w:p>
    <w:p w14:paraId="7DCA3A87">
      <w:pPr>
        <w:spacing w:line="440" w:lineRule="exact"/>
        <w:ind w:firstLine="592" w:firstLineChars="247"/>
        <w:rPr>
          <w:rFonts w:ascii="宋体" w:hAnsi="宋体"/>
          <w:bCs/>
          <w:sz w:val="24"/>
        </w:rPr>
      </w:pPr>
      <w:r>
        <w:rPr>
          <w:rFonts w:hint="eastAsia" w:ascii="宋体" w:hAnsi="宋体"/>
          <w:bCs/>
          <w:sz w:val="24"/>
        </w:rPr>
        <w:t>四、工程质量保修阶段</w:t>
      </w:r>
    </w:p>
    <w:p w14:paraId="07A6394E">
      <w:pPr>
        <w:spacing w:line="440" w:lineRule="exact"/>
        <w:ind w:firstLine="592" w:firstLineChars="247"/>
        <w:rPr>
          <w:rFonts w:ascii="宋体" w:hAnsi="宋体"/>
          <w:bCs/>
          <w:sz w:val="24"/>
        </w:rPr>
      </w:pPr>
      <w:r>
        <w:rPr>
          <w:rFonts w:hint="eastAsia" w:ascii="宋体" w:hAnsi="宋体"/>
          <w:bCs/>
          <w:sz w:val="24"/>
        </w:rPr>
        <w:t>当建设方在使用中对工程质量提出异议或监理公司在回访中发现影响使用的质量缺陷时，派专人进行现场查验，其结果在保修范围内，则通知施工方进行保修。</w:t>
      </w:r>
    </w:p>
    <w:p w14:paraId="30232AAB">
      <w:pPr>
        <w:spacing w:line="440" w:lineRule="exact"/>
        <w:ind w:firstLine="592" w:firstLineChars="247"/>
        <w:rPr>
          <w:rFonts w:ascii="宋体" w:hAnsi="宋体"/>
          <w:bCs/>
          <w:sz w:val="24"/>
        </w:rPr>
      </w:pPr>
      <w:r>
        <w:rPr>
          <w:rFonts w:hint="eastAsia" w:ascii="宋体" w:hAnsi="宋体"/>
          <w:bCs/>
          <w:sz w:val="24"/>
        </w:rPr>
        <w:t>五、监理资料的整理</w:t>
      </w:r>
    </w:p>
    <w:p w14:paraId="1C5BEA18">
      <w:pPr>
        <w:spacing w:line="440" w:lineRule="exact"/>
        <w:ind w:firstLine="573" w:firstLineChars="247"/>
        <w:rPr>
          <w:rFonts w:ascii="宋体" w:hAnsi="宋体"/>
          <w:bCs/>
          <w:spacing w:val="-4"/>
          <w:sz w:val="24"/>
        </w:rPr>
      </w:pPr>
      <w:r>
        <w:rPr>
          <w:rFonts w:hint="eastAsia" w:ascii="宋体" w:hAnsi="宋体"/>
          <w:bCs/>
          <w:spacing w:val="-4"/>
          <w:sz w:val="24"/>
        </w:rPr>
        <w:t>编制整理监理工作的各种文件、通知、记录、检测资料、图纸等,合同完成或终止时移交给业主。</w:t>
      </w:r>
    </w:p>
    <w:p w14:paraId="5CF7D573">
      <w:pPr>
        <w:spacing w:line="440" w:lineRule="exact"/>
        <w:ind w:firstLine="573" w:firstLineChars="247"/>
        <w:rPr>
          <w:rFonts w:ascii="宋体" w:hAnsi="宋体"/>
          <w:bCs/>
          <w:spacing w:val="-4"/>
          <w:sz w:val="24"/>
        </w:rPr>
      </w:pPr>
      <w:r>
        <w:rPr>
          <w:rFonts w:hint="eastAsia" w:ascii="宋体" w:hAnsi="宋体"/>
          <w:bCs/>
          <w:spacing w:val="-4"/>
          <w:sz w:val="24"/>
        </w:rPr>
        <w:t>六、完成应由监理完成的其他工作以及业主交办的其他工作。</w:t>
      </w:r>
    </w:p>
    <w:p w14:paraId="6D1A9328">
      <w:pPr>
        <w:pStyle w:val="8"/>
        <w:spacing w:line="440" w:lineRule="exact"/>
        <w:rPr>
          <w:rFonts w:ascii="宋体" w:hAnsi="宋体"/>
          <w:sz w:val="24"/>
          <w:szCs w:val="24"/>
        </w:rPr>
      </w:pPr>
      <w:bookmarkStart w:id="194" w:name="_Toc13590"/>
      <w:bookmarkStart w:id="195" w:name="_Toc148782776"/>
      <w:bookmarkStart w:id="196" w:name="_Toc76438890"/>
      <w:r>
        <w:rPr>
          <w:rFonts w:hint="eastAsia" w:ascii="宋体" w:hAnsi="宋体"/>
          <w:sz w:val="24"/>
          <w:szCs w:val="24"/>
        </w:rPr>
        <w:t>（二）监理工作大纲</w:t>
      </w:r>
      <w:bookmarkEnd w:id="194"/>
      <w:bookmarkEnd w:id="195"/>
      <w:bookmarkEnd w:id="196"/>
    </w:p>
    <w:p w14:paraId="42CE4B1F">
      <w:pPr>
        <w:spacing w:line="440" w:lineRule="exact"/>
        <w:ind w:firstLine="592" w:firstLineChars="247"/>
        <w:rPr>
          <w:rFonts w:ascii="宋体" w:hAnsi="宋体"/>
          <w:bCs/>
          <w:sz w:val="24"/>
        </w:rPr>
      </w:pPr>
      <w:r>
        <w:rPr>
          <w:rFonts w:hint="eastAsia" w:ascii="宋体" w:hAnsi="宋体"/>
          <w:bCs/>
          <w:sz w:val="24"/>
        </w:rPr>
        <w:t>1、工程质量控制：</w:t>
      </w:r>
    </w:p>
    <w:p w14:paraId="1B870DF5">
      <w:pPr>
        <w:spacing w:line="440" w:lineRule="exact"/>
        <w:ind w:firstLine="592" w:firstLineChars="247"/>
        <w:rPr>
          <w:rFonts w:ascii="宋体" w:hAnsi="宋体"/>
          <w:bCs/>
          <w:sz w:val="24"/>
        </w:rPr>
      </w:pPr>
      <w:r>
        <w:rPr>
          <w:rFonts w:hint="eastAsia" w:ascii="宋体" w:hAnsi="宋体"/>
          <w:bCs/>
          <w:sz w:val="24"/>
        </w:rPr>
        <w:t>监理单位必须对工程质量进行严格控制。要求从原材料进场到成品完成全过程的进程质量控制。对材料、设备、施工工艺、施工技术等方面进行全面检查，杜绝不合格产品出现。</w:t>
      </w:r>
    </w:p>
    <w:p w14:paraId="1191BF46">
      <w:pPr>
        <w:spacing w:line="440" w:lineRule="exact"/>
        <w:ind w:firstLine="592" w:firstLineChars="247"/>
        <w:rPr>
          <w:rFonts w:ascii="宋体" w:hAnsi="宋体"/>
          <w:bCs/>
          <w:sz w:val="24"/>
        </w:rPr>
      </w:pPr>
      <w:r>
        <w:rPr>
          <w:rFonts w:hint="eastAsia" w:ascii="宋体" w:hAnsi="宋体"/>
          <w:bCs/>
          <w:sz w:val="24"/>
        </w:rPr>
        <w:t>2、工程工期控制：</w:t>
      </w:r>
    </w:p>
    <w:p w14:paraId="3655FBE8">
      <w:pPr>
        <w:spacing w:line="440" w:lineRule="exact"/>
        <w:ind w:firstLine="592" w:firstLineChars="247"/>
        <w:rPr>
          <w:rFonts w:ascii="宋体" w:hAnsi="宋体"/>
          <w:bCs/>
          <w:sz w:val="24"/>
        </w:rPr>
      </w:pPr>
      <w:r>
        <w:rPr>
          <w:rFonts w:hint="eastAsia" w:ascii="宋体" w:hAnsi="宋体"/>
          <w:bCs/>
          <w:sz w:val="24"/>
        </w:rPr>
        <w:t>严格按合同工期控制工程施工工期，负责审查施工单位制定的网络计划，定期检查网络计划执行情况。根据实际情况督促审查施工单位调整网络计划，使其能够按期完工。</w:t>
      </w:r>
    </w:p>
    <w:p w14:paraId="5E8226FB">
      <w:pPr>
        <w:spacing w:line="440" w:lineRule="exact"/>
        <w:ind w:firstLine="592" w:firstLineChars="247"/>
        <w:rPr>
          <w:rFonts w:ascii="宋体" w:hAnsi="宋体"/>
          <w:bCs/>
          <w:sz w:val="24"/>
        </w:rPr>
      </w:pPr>
      <w:r>
        <w:rPr>
          <w:rFonts w:hint="eastAsia" w:ascii="宋体" w:hAnsi="宋体"/>
          <w:bCs/>
          <w:sz w:val="24"/>
        </w:rPr>
        <w:t>3、工程投资控制：</w:t>
      </w:r>
    </w:p>
    <w:p w14:paraId="63A4BD8E">
      <w:pPr>
        <w:spacing w:line="440" w:lineRule="exact"/>
        <w:ind w:firstLine="592" w:firstLineChars="247"/>
        <w:rPr>
          <w:rFonts w:ascii="宋体" w:hAnsi="宋体"/>
          <w:bCs/>
          <w:sz w:val="24"/>
        </w:rPr>
      </w:pPr>
      <w:r>
        <w:rPr>
          <w:rFonts w:hint="eastAsia" w:ascii="宋体" w:hAnsi="宋体"/>
          <w:bCs/>
          <w:sz w:val="24"/>
        </w:rPr>
        <w:t>要求监理单位严格控制各项工程变更，审查工程变更的合理性。一般不得突破工程预算，负责合格项目的验收签证，以此作为业主审查承包商工程量支付其工程款的基本依据。</w:t>
      </w:r>
    </w:p>
    <w:p w14:paraId="73B80680">
      <w:pPr>
        <w:spacing w:line="440" w:lineRule="exact"/>
        <w:ind w:firstLine="592" w:firstLineChars="247"/>
        <w:rPr>
          <w:rFonts w:ascii="宋体" w:hAnsi="宋体"/>
          <w:bCs/>
          <w:sz w:val="24"/>
        </w:rPr>
      </w:pPr>
      <w:r>
        <w:rPr>
          <w:rFonts w:hint="eastAsia" w:ascii="宋体" w:hAnsi="宋体"/>
          <w:bCs/>
          <w:sz w:val="24"/>
        </w:rPr>
        <w:t>4、工程安全控制：</w:t>
      </w:r>
    </w:p>
    <w:p w14:paraId="0E1721B3">
      <w:pPr>
        <w:spacing w:line="440" w:lineRule="exact"/>
        <w:ind w:firstLine="592" w:firstLineChars="247"/>
        <w:rPr>
          <w:rFonts w:ascii="宋体" w:hAnsi="宋体"/>
          <w:bCs/>
          <w:sz w:val="24"/>
        </w:rPr>
      </w:pPr>
      <w:r>
        <w:rPr>
          <w:rFonts w:hint="eastAsia" w:ascii="宋体" w:hAnsi="宋体"/>
          <w:bCs/>
          <w:sz w:val="24"/>
        </w:rPr>
        <w:t>工程安全控制措施得力，不留隐患。</w:t>
      </w:r>
    </w:p>
    <w:p w14:paraId="414850E5">
      <w:pPr>
        <w:spacing w:line="440" w:lineRule="exact"/>
        <w:ind w:firstLine="592" w:firstLineChars="247"/>
        <w:rPr>
          <w:rFonts w:ascii="宋体" w:hAnsi="宋体"/>
          <w:bCs/>
          <w:sz w:val="24"/>
        </w:rPr>
      </w:pPr>
      <w:r>
        <w:rPr>
          <w:rFonts w:hint="eastAsia" w:ascii="宋体" w:hAnsi="宋体"/>
          <w:bCs/>
          <w:sz w:val="24"/>
        </w:rPr>
        <w:t>5、工程合同管理、信息管理及协调有关单位的工作关系：</w:t>
      </w:r>
    </w:p>
    <w:p w14:paraId="59A0FB87">
      <w:pPr>
        <w:spacing w:line="440" w:lineRule="exact"/>
        <w:ind w:firstLine="592" w:firstLineChars="247"/>
        <w:rPr>
          <w:rFonts w:ascii="宋体" w:hAnsi="宋体"/>
          <w:bCs/>
          <w:sz w:val="24"/>
        </w:rPr>
      </w:pPr>
      <w:r>
        <w:rPr>
          <w:rFonts w:hint="eastAsia" w:ascii="宋体" w:hAnsi="宋体"/>
          <w:bCs/>
          <w:sz w:val="24"/>
        </w:rPr>
        <w:t>工程现场的施工单位必须接受监理单位的监督管理。要求监理单位协调好现场各有关单位的关系，处理解决各单位之间因工程施工而出现的矛盾和问题，协助业主办理与工程相关的所有手续。</w:t>
      </w:r>
    </w:p>
    <w:p w14:paraId="0DE356B3">
      <w:pPr>
        <w:pStyle w:val="2"/>
        <w:spacing w:line="440" w:lineRule="exact"/>
        <w:rPr>
          <w:rFonts w:ascii="宋体" w:hAnsi="宋体"/>
          <w:bCs/>
          <w:szCs w:val="21"/>
        </w:rPr>
      </w:pPr>
    </w:p>
    <w:p w14:paraId="0F5B0236">
      <w:pPr>
        <w:pStyle w:val="45"/>
        <w:spacing w:line="440" w:lineRule="exact"/>
        <w:rPr>
          <w:bCs/>
          <w:szCs w:val="21"/>
        </w:rPr>
      </w:pPr>
    </w:p>
    <w:p w14:paraId="3EAB4EEF">
      <w:pPr>
        <w:pStyle w:val="45"/>
        <w:spacing w:line="440" w:lineRule="exact"/>
        <w:rPr>
          <w:bCs/>
          <w:szCs w:val="21"/>
        </w:rPr>
      </w:pPr>
    </w:p>
    <w:p w14:paraId="0A799A88">
      <w:pPr>
        <w:pStyle w:val="45"/>
        <w:spacing w:line="440" w:lineRule="exact"/>
        <w:rPr>
          <w:bCs/>
          <w:szCs w:val="21"/>
        </w:rPr>
      </w:pPr>
    </w:p>
    <w:p w14:paraId="768AF0BE">
      <w:pPr>
        <w:spacing w:line="420" w:lineRule="exact"/>
        <w:ind w:left="567" w:leftChars="270" w:firstLine="569" w:firstLineChars="177"/>
        <w:jc w:val="center"/>
        <w:rPr>
          <w:rFonts w:ascii="宋体" w:hAnsi="宋体" w:cs="Arial"/>
          <w:b/>
          <w:bCs/>
          <w:sz w:val="32"/>
          <w:szCs w:val="32"/>
        </w:rPr>
      </w:pPr>
    </w:p>
    <w:p w14:paraId="14ADED45">
      <w:pPr>
        <w:pStyle w:val="7"/>
        <w:rPr>
          <w:rFonts w:ascii="宋体" w:hAnsi="宋体" w:cs="Arial"/>
          <w:b/>
          <w:bCs/>
          <w:sz w:val="32"/>
          <w:szCs w:val="32"/>
        </w:rPr>
      </w:pPr>
    </w:p>
    <w:p w14:paraId="07D6C024">
      <w:pPr>
        <w:rPr>
          <w:rFonts w:ascii="宋体" w:hAnsi="宋体" w:cs="Arial"/>
          <w:b/>
          <w:bCs/>
          <w:sz w:val="32"/>
          <w:szCs w:val="32"/>
        </w:rPr>
      </w:pPr>
    </w:p>
    <w:p w14:paraId="7DB7A99A">
      <w:pPr>
        <w:pStyle w:val="7"/>
        <w:rPr>
          <w:rFonts w:ascii="宋体" w:hAnsi="宋体" w:cs="Arial"/>
          <w:b/>
          <w:bCs/>
          <w:sz w:val="32"/>
          <w:szCs w:val="32"/>
        </w:rPr>
      </w:pPr>
    </w:p>
    <w:p w14:paraId="24B011E5">
      <w:pPr>
        <w:rPr>
          <w:rFonts w:ascii="宋体" w:hAnsi="宋体" w:cs="Arial"/>
          <w:b/>
          <w:bCs/>
          <w:sz w:val="32"/>
          <w:szCs w:val="32"/>
        </w:rPr>
      </w:pPr>
    </w:p>
    <w:p w14:paraId="1BECBBD4">
      <w:pPr>
        <w:pStyle w:val="7"/>
        <w:rPr>
          <w:rFonts w:ascii="宋体" w:hAnsi="宋体" w:cs="Arial"/>
          <w:b/>
          <w:bCs/>
          <w:sz w:val="32"/>
          <w:szCs w:val="32"/>
        </w:rPr>
      </w:pPr>
    </w:p>
    <w:p w14:paraId="727FD18F">
      <w:pPr>
        <w:rPr>
          <w:rFonts w:ascii="宋体" w:hAnsi="宋体" w:cs="Arial"/>
          <w:b/>
          <w:bCs/>
          <w:sz w:val="32"/>
          <w:szCs w:val="32"/>
        </w:rPr>
      </w:pPr>
    </w:p>
    <w:p w14:paraId="1F97E1F7">
      <w:pPr>
        <w:pStyle w:val="7"/>
        <w:rPr>
          <w:rFonts w:ascii="宋体" w:hAnsi="宋体" w:cs="Arial"/>
          <w:b/>
          <w:bCs/>
          <w:sz w:val="32"/>
          <w:szCs w:val="32"/>
        </w:rPr>
      </w:pPr>
    </w:p>
    <w:p w14:paraId="269E2892">
      <w:pPr>
        <w:rPr>
          <w:rFonts w:ascii="宋体" w:hAnsi="宋体" w:cs="Arial"/>
          <w:b/>
          <w:bCs/>
          <w:sz w:val="32"/>
          <w:szCs w:val="32"/>
        </w:rPr>
      </w:pPr>
    </w:p>
    <w:p w14:paraId="6C9E4C0E">
      <w:pPr>
        <w:pStyle w:val="7"/>
        <w:rPr>
          <w:rFonts w:ascii="宋体" w:hAnsi="宋体" w:cs="Arial"/>
          <w:b/>
          <w:bCs/>
          <w:sz w:val="32"/>
          <w:szCs w:val="32"/>
        </w:rPr>
      </w:pPr>
    </w:p>
    <w:p w14:paraId="5AF151D4">
      <w:pPr>
        <w:rPr>
          <w:rFonts w:ascii="宋体" w:hAnsi="宋体" w:cs="Arial"/>
          <w:b/>
          <w:bCs/>
          <w:sz w:val="32"/>
          <w:szCs w:val="32"/>
        </w:rPr>
      </w:pPr>
    </w:p>
    <w:p w14:paraId="392ED9E8">
      <w:pPr>
        <w:spacing w:line="420" w:lineRule="exact"/>
        <w:jc w:val="center"/>
        <w:rPr>
          <w:rFonts w:hint="eastAsia" w:ascii="宋体" w:hAnsi="宋体" w:cs="Arial"/>
          <w:b/>
          <w:bCs/>
          <w:sz w:val="32"/>
          <w:szCs w:val="32"/>
        </w:rPr>
        <w:sectPr>
          <w:footerReference r:id="rId6" w:type="first"/>
          <w:footerReference r:id="rId5" w:type="default"/>
          <w:pgSz w:w="11906" w:h="16838"/>
          <w:pgMar w:top="1440" w:right="1080" w:bottom="1440" w:left="1080" w:header="851" w:footer="992" w:gutter="0"/>
          <w:pgNumType w:fmt="decimal"/>
          <w:cols w:space="720" w:num="1"/>
          <w:titlePg/>
          <w:docGrid w:type="lines" w:linePitch="312" w:charSpace="0"/>
        </w:sectPr>
      </w:pPr>
    </w:p>
    <w:p w14:paraId="4451EF66">
      <w:pPr>
        <w:spacing w:line="420" w:lineRule="exact"/>
        <w:jc w:val="center"/>
        <w:rPr>
          <w:rFonts w:hint="eastAsia" w:ascii="宋体" w:hAnsi="宋体" w:cs="Arial"/>
          <w:b/>
          <w:bCs/>
          <w:sz w:val="32"/>
          <w:szCs w:val="32"/>
        </w:rPr>
      </w:pPr>
    </w:p>
    <w:p w14:paraId="1CCDB67F">
      <w:pPr>
        <w:spacing w:line="420" w:lineRule="exact"/>
        <w:jc w:val="center"/>
        <w:rPr>
          <w:rFonts w:ascii="宋体" w:hAnsi="宋体"/>
          <w:kern w:val="44"/>
        </w:rPr>
      </w:pPr>
      <w:r>
        <w:rPr>
          <w:rFonts w:hint="eastAsia" w:ascii="宋体" w:hAnsi="宋体" w:cs="Arial"/>
          <w:b/>
          <w:bCs/>
          <w:sz w:val="32"/>
          <w:szCs w:val="32"/>
        </w:rPr>
        <w:t>第七章    投标文件格式</w:t>
      </w:r>
      <w:bookmarkEnd w:id="190"/>
    </w:p>
    <w:p w14:paraId="51656A27">
      <w:pPr>
        <w:pStyle w:val="48"/>
        <w:rPr>
          <w:rFonts w:ascii="宋体" w:hAnsi="宋体"/>
          <w:kern w:val="44"/>
          <w:sz w:val="24"/>
          <w:szCs w:val="24"/>
        </w:rPr>
      </w:pPr>
    </w:p>
    <w:p w14:paraId="0078064A">
      <w:pPr>
        <w:pStyle w:val="48"/>
        <w:jc w:val="right"/>
        <w:rPr>
          <w:rFonts w:ascii="宋体" w:hAnsi="宋体"/>
          <w:kern w:val="44"/>
        </w:rPr>
      </w:pPr>
    </w:p>
    <w:p w14:paraId="2282D664">
      <w:pPr>
        <w:pStyle w:val="48"/>
        <w:rPr>
          <w:rFonts w:ascii="宋体" w:hAnsi="宋体"/>
          <w:kern w:val="44"/>
          <w:sz w:val="24"/>
          <w:szCs w:val="24"/>
        </w:rPr>
      </w:pPr>
    </w:p>
    <w:p w14:paraId="31B86F5B">
      <w:pPr>
        <w:spacing w:line="360" w:lineRule="auto"/>
        <w:ind w:firstLine="723" w:firstLineChars="200"/>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标段</w:t>
      </w:r>
      <w:r>
        <w:rPr>
          <w:rFonts w:hint="eastAsia" w:ascii="宋体" w:hAnsi="宋体"/>
          <w:b/>
          <w:sz w:val="36"/>
          <w:szCs w:val="36"/>
        </w:rPr>
        <w:t>项目名称）</w:t>
      </w:r>
    </w:p>
    <w:p w14:paraId="338E8782">
      <w:pPr>
        <w:spacing w:line="360" w:lineRule="auto"/>
        <w:jc w:val="center"/>
        <w:rPr>
          <w:rFonts w:ascii="宋体" w:hAnsi="宋体"/>
          <w:sz w:val="32"/>
          <w:szCs w:val="32"/>
        </w:rPr>
      </w:pPr>
    </w:p>
    <w:p w14:paraId="7EFC52D7">
      <w:pPr>
        <w:spacing w:line="360" w:lineRule="auto"/>
        <w:jc w:val="center"/>
        <w:rPr>
          <w:rFonts w:ascii="宋体" w:hAnsi="宋体"/>
          <w:b/>
          <w:spacing w:val="24"/>
          <w:kern w:val="10"/>
          <w:sz w:val="52"/>
          <w:szCs w:val="52"/>
        </w:rPr>
      </w:pPr>
      <w:r>
        <w:rPr>
          <w:rFonts w:hint="eastAsia" w:ascii="宋体" w:hAnsi="宋体"/>
          <w:b/>
          <w:spacing w:val="24"/>
          <w:kern w:val="10"/>
          <w:sz w:val="52"/>
          <w:szCs w:val="52"/>
        </w:rPr>
        <w:t>投  标  文  件</w:t>
      </w:r>
    </w:p>
    <w:p w14:paraId="643F20E6">
      <w:pPr>
        <w:spacing w:line="360" w:lineRule="auto"/>
        <w:ind w:firstLine="3373" w:firstLineChars="1200"/>
        <w:rPr>
          <w:rFonts w:ascii="宋体" w:hAnsi="宋体"/>
          <w:b/>
          <w:sz w:val="28"/>
          <w:szCs w:val="28"/>
        </w:rPr>
      </w:pPr>
      <w:r>
        <w:rPr>
          <w:rFonts w:ascii="宋体" w:hAnsi="宋体"/>
          <w:b/>
          <w:sz w:val="28"/>
          <w:szCs w:val="28"/>
        </w:rPr>
        <w:t>采购编号</w:t>
      </w:r>
      <w:r>
        <w:rPr>
          <w:rFonts w:hint="eastAsia" w:ascii="宋体" w:hAnsi="宋体"/>
          <w:b/>
          <w:sz w:val="28"/>
          <w:szCs w:val="28"/>
        </w:rPr>
        <w:t>：</w:t>
      </w:r>
    </w:p>
    <w:p w14:paraId="1EDC5155">
      <w:pPr>
        <w:spacing w:line="360" w:lineRule="auto"/>
        <w:ind w:firstLine="3373" w:firstLineChars="1200"/>
      </w:pPr>
      <w:r>
        <w:rPr>
          <w:rFonts w:hint="eastAsia" w:ascii="宋体" w:hAnsi="宋体"/>
          <w:b/>
          <w:sz w:val="28"/>
          <w:szCs w:val="28"/>
        </w:rPr>
        <w:t>招标编号：</w:t>
      </w:r>
    </w:p>
    <w:p w14:paraId="76351869">
      <w:pPr>
        <w:spacing w:line="360" w:lineRule="auto"/>
        <w:jc w:val="center"/>
        <w:rPr>
          <w:rFonts w:ascii="宋体" w:hAnsi="宋体"/>
          <w:b/>
          <w:sz w:val="28"/>
          <w:szCs w:val="28"/>
        </w:rPr>
      </w:pPr>
    </w:p>
    <w:p w14:paraId="19636126">
      <w:pPr>
        <w:jc w:val="center"/>
        <w:rPr>
          <w:rFonts w:ascii="宋体" w:hAnsi="宋体"/>
          <w:sz w:val="24"/>
        </w:rPr>
      </w:pPr>
    </w:p>
    <w:p w14:paraId="768F4499">
      <w:pPr>
        <w:jc w:val="center"/>
        <w:rPr>
          <w:rFonts w:ascii="宋体" w:hAnsi="宋体"/>
          <w:sz w:val="24"/>
        </w:rPr>
      </w:pPr>
    </w:p>
    <w:p w14:paraId="0633147B">
      <w:pPr>
        <w:ind w:firstLine="3600" w:firstLineChars="1500"/>
        <w:rPr>
          <w:rFonts w:ascii="宋体" w:hAnsi="宋体"/>
          <w:sz w:val="24"/>
        </w:rPr>
      </w:pPr>
      <w:r>
        <w:rPr>
          <w:rFonts w:hint="eastAsia" w:ascii="宋体" w:hAnsi="宋体"/>
          <w:sz w:val="24"/>
        </w:rPr>
        <w:t>（封面）</w:t>
      </w:r>
    </w:p>
    <w:p w14:paraId="49AA27BA">
      <w:pPr>
        <w:jc w:val="center"/>
        <w:rPr>
          <w:rFonts w:ascii="宋体" w:hAnsi="宋体"/>
          <w:sz w:val="24"/>
        </w:rPr>
      </w:pPr>
    </w:p>
    <w:p w14:paraId="57D189FC">
      <w:pPr>
        <w:jc w:val="center"/>
        <w:rPr>
          <w:rFonts w:ascii="宋体" w:hAnsi="宋体"/>
          <w:sz w:val="24"/>
        </w:rPr>
      </w:pPr>
    </w:p>
    <w:p w14:paraId="45538F96">
      <w:pPr>
        <w:jc w:val="center"/>
        <w:rPr>
          <w:rFonts w:ascii="宋体" w:hAnsi="宋体"/>
          <w:sz w:val="24"/>
        </w:rPr>
      </w:pPr>
    </w:p>
    <w:p w14:paraId="2AFE4092">
      <w:pPr>
        <w:jc w:val="center"/>
        <w:rPr>
          <w:rFonts w:ascii="宋体" w:hAnsi="宋体"/>
          <w:sz w:val="24"/>
        </w:rPr>
      </w:pPr>
    </w:p>
    <w:p w14:paraId="17CEEAD5">
      <w:pPr>
        <w:jc w:val="center"/>
        <w:rPr>
          <w:rFonts w:ascii="宋体" w:hAnsi="宋体"/>
          <w:sz w:val="24"/>
        </w:rPr>
      </w:pPr>
    </w:p>
    <w:p w14:paraId="263314F9">
      <w:pPr>
        <w:jc w:val="center"/>
        <w:rPr>
          <w:rFonts w:ascii="宋体" w:hAnsi="宋体"/>
          <w:szCs w:val="21"/>
        </w:rPr>
      </w:pPr>
    </w:p>
    <w:p w14:paraId="1E0B53D3">
      <w:pPr>
        <w:pStyle w:val="4"/>
        <w:spacing w:line="600" w:lineRule="exact"/>
        <w:ind w:left="1050" w:leftChars="500" w:firstLine="339" w:firstLineChars="150"/>
        <w:rPr>
          <w:rFonts w:hAnsi="宋体"/>
          <w:szCs w:val="21"/>
        </w:rPr>
      </w:pPr>
      <w:r>
        <w:rPr>
          <w:rFonts w:hint="eastAsia" w:hAnsi="宋体"/>
          <w:spacing w:val="8"/>
          <w:szCs w:val="21"/>
        </w:rPr>
        <w:t>投  标  人：</w:t>
      </w:r>
      <w:r>
        <w:rPr>
          <w:rFonts w:hint="eastAsia" w:hAnsi="宋体"/>
          <w:szCs w:val="21"/>
        </w:rPr>
        <w:t>（单位电子签章）</w:t>
      </w:r>
    </w:p>
    <w:p w14:paraId="72F6802E">
      <w:pPr>
        <w:pStyle w:val="4"/>
        <w:spacing w:line="600" w:lineRule="exact"/>
        <w:ind w:left="1050" w:leftChars="500" w:firstLine="315" w:firstLineChars="150"/>
        <w:rPr>
          <w:rFonts w:hAnsi="宋体"/>
          <w:szCs w:val="21"/>
        </w:rPr>
      </w:pPr>
      <w:r>
        <w:rPr>
          <w:rFonts w:hint="eastAsia" w:hAnsi="宋体"/>
          <w:szCs w:val="21"/>
        </w:rPr>
        <w:t>法定代表人或其</w:t>
      </w:r>
      <w:r>
        <w:rPr>
          <w:rFonts w:hint="eastAsia" w:hAnsi="宋体"/>
          <w:spacing w:val="12"/>
          <w:szCs w:val="21"/>
        </w:rPr>
        <w:t>委托代理人：（签字或盖章）</w:t>
      </w:r>
    </w:p>
    <w:p w14:paraId="3AB5AA99">
      <w:pPr>
        <w:pStyle w:val="4"/>
        <w:spacing w:line="600" w:lineRule="exact"/>
        <w:ind w:left="1050" w:leftChars="500" w:firstLine="315" w:firstLineChars="150"/>
        <w:rPr>
          <w:rFonts w:hAnsi="宋体"/>
          <w:b/>
          <w:bCs/>
          <w:sz w:val="28"/>
          <w:szCs w:val="28"/>
        </w:rPr>
      </w:pPr>
      <w:r>
        <w:rPr>
          <w:rFonts w:hint="eastAsia" w:hAnsi="宋体"/>
          <w:szCs w:val="21"/>
        </w:rPr>
        <w:t>日期：年月日</w:t>
      </w:r>
    </w:p>
    <w:p w14:paraId="18FADF2B">
      <w:pPr>
        <w:rPr>
          <w:rFonts w:ascii="宋体" w:hAnsi="宋体"/>
          <w:b/>
          <w:bCs/>
          <w:sz w:val="28"/>
          <w:szCs w:val="28"/>
        </w:rPr>
      </w:pPr>
    </w:p>
    <w:p w14:paraId="0D04CA3F">
      <w:pPr>
        <w:rPr>
          <w:rFonts w:ascii="宋体" w:hAnsi="宋体"/>
          <w:b/>
          <w:bCs/>
          <w:sz w:val="28"/>
          <w:szCs w:val="28"/>
        </w:rPr>
      </w:pPr>
    </w:p>
    <w:p w14:paraId="3CC2DA5F"/>
    <w:p w14:paraId="31E10B1C">
      <w:pPr>
        <w:pStyle w:val="50"/>
        <w:ind w:firstLine="280"/>
      </w:pPr>
    </w:p>
    <w:p w14:paraId="211707DE">
      <w:pPr>
        <w:pStyle w:val="51"/>
        <w:ind w:firstLine="560"/>
      </w:pPr>
    </w:p>
    <w:p w14:paraId="76997667">
      <w:pPr>
        <w:ind w:firstLine="617" w:firstLineChars="192"/>
        <w:jc w:val="center"/>
        <w:rPr>
          <w:rFonts w:ascii="宋体" w:hAnsi="宋体"/>
          <w:b/>
          <w:bCs/>
          <w:sz w:val="32"/>
          <w:szCs w:val="32"/>
        </w:rPr>
      </w:pPr>
      <w:r>
        <w:rPr>
          <w:rFonts w:hint="eastAsia" w:ascii="宋体" w:hAnsi="宋体"/>
          <w:b/>
          <w:bCs/>
          <w:sz w:val="32"/>
          <w:szCs w:val="32"/>
        </w:rPr>
        <w:t>目 录</w:t>
      </w:r>
    </w:p>
    <w:p w14:paraId="3142D68A">
      <w:pPr>
        <w:ind w:firstLine="617" w:firstLineChars="192"/>
        <w:jc w:val="center"/>
        <w:rPr>
          <w:rFonts w:ascii="宋体" w:hAnsi="宋体"/>
          <w:b/>
          <w:bCs/>
          <w:sz w:val="32"/>
          <w:szCs w:val="32"/>
        </w:rPr>
      </w:pPr>
    </w:p>
    <w:p w14:paraId="06E26376">
      <w:pPr>
        <w:tabs>
          <w:tab w:val="left" w:pos="630"/>
        </w:tabs>
        <w:spacing w:line="600" w:lineRule="auto"/>
        <w:ind w:left="420" w:leftChars="200"/>
        <w:jc w:val="center"/>
        <w:rPr>
          <w:rFonts w:ascii="宋体" w:hAnsi="宋体"/>
          <w:sz w:val="28"/>
          <w:szCs w:val="28"/>
        </w:rPr>
      </w:pPr>
      <w:r>
        <w:rPr>
          <w:rFonts w:hint="eastAsia" w:ascii="宋体" w:hAnsi="宋体"/>
          <w:szCs w:val="21"/>
        </w:rPr>
        <w:t xml:space="preserve">    （格式自拟）</w:t>
      </w:r>
    </w:p>
    <w:p w14:paraId="2CB01C9B">
      <w:pPr>
        <w:ind w:firstLine="420" w:firstLineChars="200"/>
        <w:jc w:val="left"/>
        <w:rPr>
          <w:rFonts w:ascii="宋体" w:hAnsi="宋体"/>
          <w:szCs w:val="21"/>
        </w:rPr>
      </w:pPr>
    </w:p>
    <w:p w14:paraId="0B793C78">
      <w:pPr>
        <w:pStyle w:val="92"/>
        <w:rPr>
          <w:rFonts w:ascii="宋体" w:hAnsi="宋体"/>
          <w:szCs w:val="21"/>
        </w:rPr>
      </w:pPr>
    </w:p>
    <w:p w14:paraId="111A6249">
      <w:pPr>
        <w:pStyle w:val="92"/>
        <w:rPr>
          <w:rFonts w:ascii="宋体" w:hAnsi="宋体"/>
          <w:szCs w:val="21"/>
        </w:rPr>
      </w:pPr>
    </w:p>
    <w:p w14:paraId="7FEA40B7">
      <w:pPr>
        <w:pStyle w:val="92"/>
        <w:rPr>
          <w:rFonts w:ascii="宋体" w:hAnsi="宋体"/>
          <w:szCs w:val="21"/>
        </w:rPr>
      </w:pPr>
    </w:p>
    <w:p w14:paraId="3DFAFEC8">
      <w:pPr>
        <w:pStyle w:val="92"/>
        <w:rPr>
          <w:rFonts w:ascii="宋体" w:hAnsi="宋体"/>
          <w:szCs w:val="21"/>
        </w:rPr>
      </w:pPr>
    </w:p>
    <w:p w14:paraId="6B1F55AA">
      <w:pPr>
        <w:pStyle w:val="92"/>
        <w:rPr>
          <w:rFonts w:ascii="宋体" w:hAnsi="宋体"/>
          <w:szCs w:val="21"/>
        </w:rPr>
      </w:pPr>
    </w:p>
    <w:p w14:paraId="6045647B">
      <w:pPr>
        <w:pStyle w:val="92"/>
        <w:rPr>
          <w:rFonts w:ascii="宋体" w:hAnsi="宋体"/>
          <w:szCs w:val="21"/>
        </w:rPr>
      </w:pPr>
    </w:p>
    <w:p w14:paraId="4E31D0B5">
      <w:pPr>
        <w:pStyle w:val="92"/>
        <w:rPr>
          <w:rFonts w:ascii="宋体" w:hAnsi="宋体"/>
          <w:szCs w:val="21"/>
        </w:rPr>
      </w:pPr>
    </w:p>
    <w:p w14:paraId="41887355">
      <w:pPr>
        <w:pStyle w:val="92"/>
        <w:rPr>
          <w:rFonts w:ascii="宋体" w:hAnsi="宋体"/>
          <w:szCs w:val="21"/>
        </w:rPr>
      </w:pPr>
    </w:p>
    <w:p w14:paraId="49784B3F">
      <w:pPr>
        <w:pStyle w:val="92"/>
        <w:rPr>
          <w:rFonts w:ascii="宋体" w:hAnsi="宋体"/>
          <w:szCs w:val="21"/>
        </w:rPr>
      </w:pPr>
    </w:p>
    <w:p w14:paraId="6DDD33E1">
      <w:pPr>
        <w:ind w:firstLine="480" w:firstLineChars="200"/>
        <w:jc w:val="left"/>
        <w:rPr>
          <w:rFonts w:ascii="宋体" w:hAnsi="宋体"/>
          <w:sz w:val="24"/>
        </w:rPr>
      </w:pPr>
    </w:p>
    <w:p w14:paraId="2729C59D">
      <w:pPr>
        <w:ind w:firstLine="480" w:firstLineChars="200"/>
        <w:jc w:val="left"/>
        <w:rPr>
          <w:rFonts w:ascii="宋体" w:hAnsi="宋体"/>
          <w:sz w:val="24"/>
        </w:rPr>
      </w:pPr>
    </w:p>
    <w:p w14:paraId="301CA198"/>
    <w:p w14:paraId="78E3BD0F"/>
    <w:p w14:paraId="553C5754"/>
    <w:p w14:paraId="4119B941"/>
    <w:p w14:paraId="06442CE0"/>
    <w:p w14:paraId="5C2F8D2C"/>
    <w:p w14:paraId="407B3065"/>
    <w:p w14:paraId="3E869A83">
      <w:pPr>
        <w:pStyle w:val="2"/>
      </w:pPr>
    </w:p>
    <w:p w14:paraId="33CB1500">
      <w:pPr>
        <w:pStyle w:val="45"/>
      </w:pPr>
    </w:p>
    <w:p w14:paraId="08AFFB35">
      <w:pPr>
        <w:pStyle w:val="2"/>
      </w:pPr>
    </w:p>
    <w:p w14:paraId="50AE2015">
      <w:pPr>
        <w:pStyle w:val="45"/>
      </w:pPr>
    </w:p>
    <w:p w14:paraId="68AB99FB">
      <w:pPr>
        <w:pStyle w:val="2"/>
      </w:pPr>
    </w:p>
    <w:p w14:paraId="5B0E1FA1">
      <w:pPr>
        <w:pStyle w:val="45"/>
      </w:pPr>
    </w:p>
    <w:p w14:paraId="72EEEB4F">
      <w:pPr>
        <w:pStyle w:val="2"/>
      </w:pPr>
    </w:p>
    <w:p w14:paraId="3215DA15"/>
    <w:p w14:paraId="2E1AA1D6"/>
    <w:p w14:paraId="1F166480"/>
    <w:p w14:paraId="311F1572">
      <w:pPr>
        <w:numPr>
          <w:ilvl w:val="1"/>
          <w:numId w:val="5"/>
        </w:numPr>
        <w:jc w:val="center"/>
        <w:rPr>
          <w:rFonts w:ascii="宋体" w:hAnsi="宋体"/>
          <w:b/>
          <w:sz w:val="32"/>
          <w:szCs w:val="32"/>
        </w:rPr>
      </w:pPr>
      <w:r>
        <w:rPr>
          <w:rFonts w:hint="eastAsia" w:ascii="宋体" w:hAnsi="宋体"/>
          <w:b/>
          <w:sz w:val="32"/>
          <w:szCs w:val="32"/>
        </w:rPr>
        <w:t>投标函及投标函附录</w:t>
      </w:r>
    </w:p>
    <w:p w14:paraId="722DC5B5">
      <w:pPr>
        <w:rPr>
          <w:rFonts w:ascii="宋体" w:hAnsi="宋体"/>
          <w:b/>
          <w:bCs/>
          <w:sz w:val="28"/>
        </w:rPr>
      </w:pPr>
    </w:p>
    <w:p w14:paraId="5B33A1EB">
      <w:pPr>
        <w:jc w:val="center"/>
        <w:rPr>
          <w:rFonts w:ascii="宋体" w:hAnsi="宋体"/>
          <w:b/>
          <w:bCs/>
          <w:sz w:val="24"/>
        </w:rPr>
      </w:pPr>
      <w:r>
        <w:rPr>
          <w:rFonts w:hint="eastAsia" w:ascii="宋体" w:hAnsi="宋体"/>
          <w:b/>
          <w:bCs/>
          <w:sz w:val="24"/>
        </w:rPr>
        <w:t xml:space="preserve">（一）投标函 </w:t>
      </w:r>
    </w:p>
    <w:p w14:paraId="27F1F3B0">
      <w:pPr>
        <w:jc w:val="center"/>
        <w:rPr>
          <w:rFonts w:ascii="宋体" w:hAnsi="宋体"/>
          <w:b/>
          <w:bCs/>
          <w:sz w:val="28"/>
        </w:rPr>
      </w:pPr>
    </w:p>
    <w:p w14:paraId="71F32D6A">
      <w:pPr>
        <w:spacing w:line="440" w:lineRule="exact"/>
        <w:rPr>
          <w:rFonts w:ascii="宋体" w:hAnsi="宋体"/>
          <w:sz w:val="24"/>
        </w:rPr>
      </w:pPr>
      <w:r>
        <w:rPr>
          <w:rFonts w:hint="eastAsia" w:ascii="宋体" w:hAnsi="宋体"/>
          <w:sz w:val="24"/>
          <w:u w:val="single"/>
        </w:rPr>
        <w:tab/>
      </w:r>
      <w:r>
        <w:rPr>
          <w:rFonts w:hint="eastAsia" w:ascii="宋体" w:hAnsi="宋体"/>
          <w:sz w:val="24"/>
        </w:rPr>
        <w:t>（招标人名称）：</w:t>
      </w:r>
    </w:p>
    <w:p w14:paraId="75376E0C">
      <w:pPr>
        <w:numPr>
          <w:ilvl w:val="0"/>
          <w:numId w:val="6"/>
        </w:numPr>
        <w:tabs>
          <w:tab w:val="clear" w:pos="420"/>
        </w:tabs>
        <w:spacing w:line="440" w:lineRule="exact"/>
        <w:ind w:left="0" w:firstLine="480" w:firstLineChars="200"/>
        <w:rPr>
          <w:rFonts w:ascii="宋体" w:hAnsi="宋体"/>
          <w:sz w:val="24"/>
        </w:rPr>
      </w:pPr>
      <w:r>
        <w:rPr>
          <w:rFonts w:hint="eastAsia" w:ascii="宋体" w:hAnsi="宋体"/>
          <w:sz w:val="24"/>
        </w:rPr>
        <w:t xml:space="preserve">我方已仔细研究了 </w:t>
      </w:r>
      <w:r>
        <w:rPr>
          <w:rFonts w:hint="eastAsia" w:ascii="宋体" w:hAnsi="宋体"/>
          <w:sz w:val="24"/>
          <w:u w:val="single"/>
        </w:rPr>
        <w:tab/>
      </w:r>
      <w:r>
        <w:rPr>
          <w:rFonts w:hint="eastAsia" w:ascii="宋体" w:hAnsi="宋体"/>
          <w:sz w:val="24"/>
          <w:u w:val="single"/>
        </w:rPr>
        <w:tab/>
      </w:r>
      <w:r>
        <w:rPr>
          <w:rFonts w:hint="eastAsia" w:ascii="宋体" w:hAnsi="宋体"/>
          <w:sz w:val="24"/>
        </w:rPr>
        <w:t>（</w:t>
      </w:r>
      <w:r>
        <w:rPr>
          <w:rFonts w:hint="eastAsia" w:ascii="宋体" w:hAnsi="宋体"/>
          <w:sz w:val="24"/>
          <w:lang w:val="en-US" w:eastAsia="zh-CN"/>
        </w:rPr>
        <w:t>标段</w:t>
      </w:r>
      <w:r>
        <w:rPr>
          <w:rFonts w:hint="eastAsia" w:ascii="宋体" w:hAnsi="宋体"/>
          <w:sz w:val="24"/>
        </w:rPr>
        <w:t>项目名称）招标文件的全部内容，愿意以费率</w:t>
      </w:r>
      <w:r>
        <w:rPr>
          <w:rFonts w:hint="eastAsia" w:ascii="宋体" w:hAnsi="宋体"/>
          <w:sz w:val="24"/>
          <w:u w:val="single"/>
        </w:rPr>
        <w:tab/>
      </w:r>
      <w:r>
        <w:rPr>
          <w:rFonts w:hint="eastAsia" w:ascii="宋体" w:hAnsi="宋体"/>
          <w:sz w:val="24"/>
        </w:rPr>
        <w:t>%为投标总报价，监理服务期</w:t>
      </w:r>
      <w:r>
        <w:rPr>
          <w:rFonts w:hint="eastAsia" w:ascii="宋体" w:hAnsi="宋体"/>
          <w:sz w:val="24"/>
          <w:u w:val="single"/>
        </w:rPr>
        <w:tab/>
      </w:r>
      <w:r>
        <w:rPr>
          <w:rFonts w:hint="eastAsia" w:ascii="宋体" w:hAnsi="宋体"/>
          <w:sz w:val="24"/>
        </w:rPr>
        <w:t>，质量标准达到</w:t>
      </w:r>
      <w:r>
        <w:rPr>
          <w:rFonts w:hint="eastAsia" w:ascii="宋体" w:hAnsi="宋体"/>
          <w:sz w:val="24"/>
          <w:u w:val="single"/>
        </w:rPr>
        <w:tab/>
      </w:r>
      <w:r>
        <w:rPr>
          <w:rFonts w:hint="eastAsia" w:ascii="宋体" w:hAnsi="宋体"/>
          <w:sz w:val="24"/>
          <w:u w:val="single"/>
        </w:rPr>
        <w:tab/>
      </w:r>
      <w:r>
        <w:rPr>
          <w:rFonts w:hint="eastAsia" w:ascii="宋体" w:hAnsi="宋体"/>
          <w:sz w:val="24"/>
        </w:rPr>
        <w:t>。</w:t>
      </w:r>
    </w:p>
    <w:p w14:paraId="58F38C28">
      <w:pPr>
        <w:numPr>
          <w:ilvl w:val="0"/>
          <w:numId w:val="6"/>
        </w:numPr>
        <w:tabs>
          <w:tab w:val="clear" w:pos="420"/>
        </w:tabs>
        <w:spacing w:line="440" w:lineRule="exact"/>
        <w:ind w:left="0" w:firstLine="480" w:firstLineChars="200"/>
        <w:rPr>
          <w:rFonts w:ascii="宋体" w:hAnsi="宋体"/>
          <w:sz w:val="24"/>
        </w:rPr>
      </w:pPr>
      <w:r>
        <w:rPr>
          <w:rFonts w:hint="eastAsia" w:ascii="宋体" w:hAnsi="宋体"/>
          <w:sz w:val="24"/>
        </w:rPr>
        <w:t>我方承诺在投标有效期内不修改、撤销投标文件。</w:t>
      </w:r>
    </w:p>
    <w:p w14:paraId="1CFC8E96">
      <w:pPr>
        <w:numPr>
          <w:ilvl w:val="0"/>
          <w:numId w:val="6"/>
        </w:numPr>
        <w:tabs>
          <w:tab w:val="clear" w:pos="420"/>
        </w:tabs>
        <w:spacing w:line="440" w:lineRule="exact"/>
        <w:ind w:left="0" w:firstLine="480" w:firstLineChars="200"/>
        <w:rPr>
          <w:rFonts w:ascii="宋体" w:hAnsi="宋体"/>
          <w:sz w:val="24"/>
        </w:rPr>
      </w:pPr>
      <w:r>
        <w:rPr>
          <w:rFonts w:hint="eastAsia" w:ascii="宋体" w:hAnsi="宋体"/>
          <w:sz w:val="24"/>
        </w:rPr>
        <w:t>如我方中标：</w:t>
      </w:r>
    </w:p>
    <w:p w14:paraId="258B81C4">
      <w:pPr>
        <w:numPr>
          <w:ilvl w:val="0"/>
          <w:numId w:val="7"/>
        </w:numPr>
        <w:spacing w:line="440" w:lineRule="exact"/>
        <w:ind w:left="0" w:firstLine="480" w:firstLineChars="200"/>
        <w:rPr>
          <w:rFonts w:ascii="宋体" w:hAnsi="宋体"/>
          <w:sz w:val="24"/>
        </w:rPr>
      </w:pPr>
      <w:r>
        <w:rPr>
          <w:rFonts w:hint="eastAsia" w:ascii="宋体" w:hAnsi="宋体"/>
          <w:sz w:val="24"/>
        </w:rPr>
        <w:t>我方承诺在收到中标通知书后，在中标通知书规定的期限内与你方签订合同。</w:t>
      </w:r>
    </w:p>
    <w:p w14:paraId="31EA2899">
      <w:pPr>
        <w:numPr>
          <w:ilvl w:val="0"/>
          <w:numId w:val="7"/>
        </w:numPr>
        <w:spacing w:line="440" w:lineRule="exact"/>
        <w:ind w:left="0" w:firstLine="480" w:firstLineChars="200"/>
        <w:rPr>
          <w:rFonts w:ascii="宋体" w:hAnsi="宋体"/>
          <w:sz w:val="24"/>
        </w:rPr>
      </w:pPr>
      <w:r>
        <w:rPr>
          <w:rFonts w:hint="eastAsia" w:ascii="宋体" w:hAnsi="宋体"/>
          <w:sz w:val="24"/>
        </w:rPr>
        <w:t>随同本投标函递交的投标函附录属于合同文件的组成部分。</w:t>
      </w:r>
    </w:p>
    <w:p w14:paraId="42DB70FB">
      <w:pPr>
        <w:numPr>
          <w:ilvl w:val="0"/>
          <w:numId w:val="7"/>
        </w:numPr>
        <w:spacing w:line="440" w:lineRule="exact"/>
        <w:ind w:left="0" w:firstLine="480" w:firstLineChars="200"/>
        <w:rPr>
          <w:rFonts w:ascii="宋体" w:hAnsi="宋体"/>
          <w:sz w:val="24"/>
        </w:rPr>
      </w:pPr>
      <w:r>
        <w:rPr>
          <w:rFonts w:hint="eastAsia" w:ascii="宋体" w:hAnsi="宋体"/>
          <w:sz w:val="24"/>
        </w:rPr>
        <w:t>我方承诺在合同约定的期限内完成并确保施工方移交全部合同内工程。</w:t>
      </w:r>
    </w:p>
    <w:p w14:paraId="72556C89">
      <w:pPr>
        <w:numPr>
          <w:ilvl w:val="0"/>
          <w:numId w:val="7"/>
        </w:numPr>
        <w:spacing w:line="440" w:lineRule="exact"/>
        <w:ind w:left="0" w:firstLine="480" w:firstLineChars="200"/>
        <w:rPr>
          <w:rFonts w:ascii="宋体" w:hAnsi="宋体"/>
          <w:sz w:val="24"/>
        </w:rPr>
      </w:pPr>
      <w:r>
        <w:rPr>
          <w:rFonts w:hint="eastAsia" w:ascii="宋体" w:hAnsi="宋体"/>
          <w:sz w:val="24"/>
        </w:rPr>
        <w:t>我方承诺按照招标文件的要求和招标人签订工程监理合同，按招标文件要求组建项目管理监理部进驻施工现场实施监理合同。</w:t>
      </w:r>
    </w:p>
    <w:p w14:paraId="76D893E3">
      <w:pPr>
        <w:numPr>
          <w:ilvl w:val="0"/>
          <w:numId w:val="7"/>
        </w:numPr>
        <w:spacing w:line="440" w:lineRule="exact"/>
        <w:ind w:left="0" w:firstLine="480" w:firstLineChars="200"/>
        <w:rPr>
          <w:rFonts w:ascii="宋体" w:hAnsi="宋体"/>
          <w:sz w:val="24"/>
        </w:rPr>
      </w:pPr>
      <w:r>
        <w:rPr>
          <w:rFonts w:hint="eastAsia" w:ascii="宋体" w:hAnsi="宋体"/>
          <w:sz w:val="24"/>
        </w:rPr>
        <w:t>我方的投标报价包含项目施工工期及缺陷责任期内的所有监理工作。</w:t>
      </w:r>
    </w:p>
    <w:p w14:paraId="014CC8F3">
      <w:pPr>
        <w:spacing w:line="440" w:lineRule="exact"/>
        <w:ind w:firstLine="480" w:firstLineChars="200"/>
        <w:rPr>
          <w:rFonts w:ascii="宋体" w:hAnsi="宋体"/>
          <w:sz w:val="24"/>
        </w:rPr>
      </w:pPr>
      <w:r>
        <w:rPr>
          <w:rFonts w:hint="eastAsia" w:ascii="宋体" w:hAnsi="宋体"/>
          <w:sz w:val="24"/>
        </w:rPr>
        <w:t>4．我方在此声明，所递交的投标文件及有关资料内容完整、真实和准确，且不存在第二章“投标人须知”规定的任何一种情形。</w:t>
      </w:r>
    </w:p>
    <w:p w14:paraId="14A2CC75">
      <w:pPr>
        <w:spacing w:line="440" w:lineRule="exact"/>
        <w:ind w:firstLine="480" w:firstLineChars="200"/>
        <w:rPr>
          <w:rFonts w:ascii="宋体" w:hAnsi="宋体"/>
          <w:sz w:val="24"/>
        </w:rPr>
      </w:pPr>
      <w:r>
        <w:rPr>
          <w:rFonts w:hint="eastAsia" w:ascii="宋体" w:hAnsi="宋体"/>
          <w:sz w:val="24"/>
        </w:rPr>
        <w:t>5．我方已经详细审核了全部招标文件，包括修改、补充的文件（如有）和参考资料以及有关附件，我方完全同意放弃对这方面有不明及误解的权利。</w:t>
      </w:r>
    </w:p>
    <w:p w14:paraId="267B7FA2">
      <w:pPr>
        <w:spacing w:line="440" w:lineRule="exact"/>
        <w:ind w:firstLine="480" w:firstLineChars="200"/>
        <w:rPr>
          <w:rFonts w:ascii="宋体" w:hAnsi="宋体"/>
          <w:sz w:val="24"/>
        </w:rPr>
      </w:pPr>
      <w:r>
        <w:rPr>
          <w:rFonts w:hint="eastAsia" w:ascii="宋体" w:hAnsi="宋体"/>
          <w:sz w:val="24"/>
        </w:rPr>
        <w:t>6.我方理解贵方不一定接受最低投标报价。</w:t>
      </w:r>
    </w:p>
    <w:p w14:paraId="436A39F6">
      <w:pPr>
        <w:spacing w:line="440" w:lineRule="exact"/>
        <w:ind w:firstLine="480" w:firstLineChars="200"/>
        <w:rPr>
          <w:rFonts w:ascii="宋体" w:hAnsi="宋体"/>
          <w:sz w:val="24"/>
        </w:rPr>
      </w:pPr>
      <w:r>
        <w:rPr>
          <w:rFonts w:hint="eastAsia" w:ascii="宋体" w:hAnsi="宋体"/>
          <w:sz w:val="24"/>
        </w:rPr>
        <w:t>7.我方承诺投标文件完全响应招标文件中合同条款及格式。</w:t>
      </w:r>
    </w:p>
    <w:p w14:paraId="3F33DE7B">
      <w:pPr>
        <w:wordWrap w:val="0"/>
        <w:spacing w:line="440" w:lineRule="exact"/>
        <w:jc w:val="right"/>
        <w:rPr>
          <w:rFonts w:hint="eastAsia" w:ascii="宋体" w:hAnsi="宋体"/>
          <w:sz w:val="24"/>
        </w:rPr>
      </w:pPr>
      <w:r>
        <w:rPr>
          <w:rFonts w:hint="eastAsia" w:ascii="宋体" w:hAnsi="宋体"/>
          <w:sz w:val="24"/>
        </w:rPr>
        <w:t xml:space="preserve">  </w:t>
      </w:r>
    </w:p>
    <w:p w14:paraId="71183794">
      <w:pPr>
        <w:wordWrap w:val="0"/>
        <w:spacing w:line="440" w:lineRule="exact"/>
        <w:jc w:val="right"/>
        <w:rPr>
          <w:rFonts w:ascii="宋体" w:hAnsi="宋体"/>
          <w:sz w:val="24"/>
        </w:rPr>
      </w:pPr>
      <w:r>
        <w:rPr>
          <w:rFonts w:hint="eastAsia" w:ascii="宋体" w:hAnsi="宋体"/>
          <w:sz w:val="24"/>
        </w:rPr>
        <w:t>投标人：</w:t>
      </w:r>
      <w:r>
        <w:rPr>
          <w:rFonts w:hint="eastAsia" w:ascii="宋体" w:hAnsi="宋体"/>
          <w:sz w:val="24"/>
          <w:u w:val="single"/>
        </w:rPr>
        <w:tab/>
      </w:r>
      <w:r>
        <w:rPr>
          <w:rFonts w:hint="eastAsia" w:ascii="宋体" w:hAnsi="宋体"/>
          <w:sz w:val="24"/>
        </w:rPr>
        <w:t>（单位电子公章）</w:t>
      </w:r>
    </w:p>
    <w:p w14:paraId="34A73399">
      <w:pPr>
        <w:spacing w:line="440" w:lineRule="exact"/>
        <w:jc w:val="right"/>
        <w:rPr>
          <w:rFonts w:ascii="宋体" w:hAnsi="宋体"/>
          <w:sz w:val="24"/>
        </w:rPr>
      </w:pPr>
      <w:r>
        <w:rPr>
          <w:rFonts w:hint="eastAsia" w:ascii="宋体" w:hAnsi="宋体" w:cs="宋体"/>
          <w:bCs/>
          <w:sz w:val="24"/>
        </w:rPr>
        <w:t>法定代表人或其委托代理</w:t>
      </w:r>
      <w:r>
        <w:rPr>
          <w:rFonts w:hint="eastAsia" w:ascii="宋体" w:hAnsi="宋体"/>
          <w:sz w:val="24"/>
        </w:rPr>
        <w:t>人：</w:t>
      </w:r>
      <w:r>
        <w:rPr>
          <w:rFonts w:hint="eastAsia" w:ascii="宋体" w:hAnsi="宋体"/>
          <w:sz w:val="24"/>
          <w:u w:val="single"/>
        </w:rPr>
        <w:tab/>
      </w:r>
      <w:r>
        <w:rPr>
          <w:rFonts w:hint="eastAsia" w:ascii="宋体" w:hAnsi="宋体"/>
          <w:sz w:val="24"/>
        </w:rPr>
        <w:t>（签字或盖章）</w:t>
      </w:r>
    </w:p>
    <w:p w14:paraId="104B4DEB">
      <w:pPr>
        <w:spacing w:line="440" w:lineRule="exact"/>
        <w:ind w:firstLine="480" w:firstLineChars="200"/>
        <w:jc w:val="right"/>
        <w:rPr>
          <w:rFonts w:ascii="宋体" w:hAnsi="宋体"/>
          <w:szCs w:val="21"/>
        </w:rPr>
      </w:pP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rPr>
        <w:t xml:space="preserve">月 </w:t>
      </w:r>
      <w:r>
        <w:rPr>
          <w:rFonts w:hint="eastAsia" w:ascii="宋体" w:hAnsi="宋体"/>
          <w:sz w:val="24"/>
          <w:u w:val="single"/>
        </w:rPr>
        <w:tab/>
      </w:r>
      <w:r>
        <w:rPr>
          <w:rFonts w:hint="eastAsia" w:ascii="宋体" w:hAnsi="宋体"/>
          <w:sz w:val="24"/>
        </w:rPr>
        <w:t>日</w:t>
      </w:r>
    </w:p>
    <w:p w14:paraId="4773850B"/>
    <w:p w14:paraId="051602C9">
      <w:pPr>
        <w:rPr>
          <w:rFonts w:ascii="宋体" w:hAnsi="宋体"/>
          <w:b/>
          <w:bCs/>
          <w:sz w:val="24"/>
        </w:rPr>
      </w:pPr>
    </w:p>
    <w:p w14:paraId="0AF6959F">
      <w:pPr>
        <w:jc w:val="center"/>
        <w:rPr>
          <w:rFonts w:ascii="宋体" w:hAnsi="宋体"/>
          <w:b/>
          <w:bCs/>
          <w:sz w:val="24"/>
        </w:rPr>
      </w:pPr>
    </w:p>
    <w:p w14:paraId="06CB75B7">
      <w:pPr>
        <w:jc w:val="center"/>
        <w:rPr>
          <w:rFonts w:ascii="宋体" w:hAnsi="宋体"/>
          <w:b/>
          <w:bCs/>
          <w:sz w:val="24"/>
        </w:rPr>
      </w:pPr>
    </w:p>
    <w:p w14:paraId="4DFD8DB6">
      <w:pPr>
        <w:pStyle w:val="7"/>
        <w:rPr>
          <w:rFonts w:ascii="宋体" w:hAnsi="宋体"/>
          <w:b/>
          <w:bCs/>
          <w:sz w:val="24"/>
        </w:rPr>
      </w:pPr>
    </w:p>
    <w:p w14:paraId="31FA2926">
      <w:pPr>
        <w:rPr>
          <w:rFonts w:ascii="宋体" w:hAnsi="宋体"/>
          <w:b/>
          <w:bCs/>
          <w:sz w:val="24"/>
        </w:rPr>
      </w:pPr>
    </w:p>
    <w:p w14:paraId="2369FBDC">
      <w:pPr>
        <w:jc w:val="center"/>
        <w:rPr>
          <w:rFonts w:hint="eastAsia" w:ascii="宋体" w:hAnsi="宋体"/>
          <w:b/>
          <w:bCs/>
          <w:sz w:val="24"/>
        </w:rPr>
        <w:sectPr>
          <w:pgSz w:w="11906" w:h="16838"/>
          <w:pgMar w:top="1440" w:right="1080" w:bottom="1440" w:left="1080" w:header="851" w:footer="992" w:gutter="0"/>
          <w:pgNumType w:fmt="decimal"/>
          <w:cols w:space="720" w:num="1"/>
          <w:titlePg/>
          <w:docGrid w:type="lines" w:linePitch="312" w:charSpace="0"/>
        </w:sectPr>
      </w:pPr>
    </w:p>
    <w:p w14:paraId="0BA62128">
      <w:pPr>
        <w:jc w:val="center"/>
        <w:rPr>
          <w:rFonts w:ascii="宋体" w:hAnsi="宋体"/>
          <w:b/>
          <w:bCs/>
          <w:sz w:val="24"/>
        </w:rPr>
      </w:pPr>
      <w:r>
        <w:rPr>
          <w:rFonts w:hint="eastAsia" w:ascii="宋体" w:hAnsi="宋体"/>
          <w:b/>
          <w:bCs/>
          <w:sz w:val="24"/>
        </w:rPr>
        <w:t>（二） 投标函附录</w:t>
      </w:r>
    </w:p>
    <w:p w14:paraId="589786A6">
      <w:pPr>
        <w:jc w:val="center"/>
        <w:rPr>
          <w:rFonts w:ascii="宋体" w:hAnsi="宋体"/>
          <w:b/>
          <w:bCs/>
          <w:sz w:val="28"/>
        </w:rPr>
      </w:pPr>
    </w:p>
    <w:tbl>
      <w:tblPr>
        <w:tblStyle w:val="52"/>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3355"/>
        <w:gridCol w:w="1452"/>
        <w:gridCol w:w="2326"/>
      </w:tblGrid>
      <w:tr w14:paraId="74C6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45EEC11A">
            <w:pPr>
              <w:spacing w:line="440" w:lineRule="exact"/>
              <w:jc w:val="center"/>
              <w:rPr>
                <w:rFonts w:ascii="宋体" w:hAnsi="宋体"/>
                <w:sz w:val="24"/>
              </w:rPr>
            </w:pPr>
            <w:r>
              <w:rPr>
                <w:rFonts w:hint="eastAsia" w:ascii="宋体" w:hAnsi="宋体"/>
                <w:sz w:val="24"/>
                <w:lang w:val="en-US" w:eastAsia="zh-CN"/>
              </w:rPr>
              <w:t>标段</w:t>
            </w:r>
            <w:r>
              <w:rPr>
                <w:rFonts w:hint="eastAsia" w:ascii="宋体" w:hAnsi="宋体"/>
                <w:sz w:val="24"/>
              </w:rPr>
              <w:t>项目名称</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76475702">
            <w:pPr>
              <w:spacing w:line="440" w:lineRule="exact"/>
              <w:jc w:val="center"/>
              <w:rPr>
                <w:rFonts w:ascii="宋体" w:hAnsi="宋体"/>
                <w:sz w:val="24"/>
              </w:rPr>
            </w:pPr>
          </w:p>
        </w:tc>
      </w:tr>
      <w:tr w14:paraId="689C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7AC2422E">
            <w:pPr>
              <w:spacing w:line="440" w:lineRule="exact"/>
              <w:jc w:val="center"/>
              <w:rPr>
                <w:rFonts w:ascii="宋体" w:hAnsi="宋体"/>
                <w:sz w:val="24"/>
              </w:rPr>
            </w:pPr>
            <w:r>
              <w:rPr>
                <w:rFonts w:hint="eastAsia" w:ascii="宋体" w:hAnsi="宋体"/>
                <w:sz w:val="24"/>
              </w:rPr>
              <w:t>投标人</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5A1355F9">
            <w:pPr>
              <w:spacing w:line="440" w:lineRule="exact"/>
              <w:jc w:val="center"/>
              <w:rPr>
                <w:rFonts w:ascii="宋体" w:hAnsi="宋体"/>
                <w:sz w:val="24"/>
              </w:rPr>
            </w:pPr>
          </w:p>
        </w:tc>
      </w:tr>
      <w:tr w14:paraId="1089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639B4852">
            <w:pPr>
              <w:spacing w:line="440" w:lineRule="exact"/>
              <w:jc w:val="center"/>
              <w:rPr>
                <w:rFonts w:ascii="宋体" w:hAnsi="宋体"/>
                <w:sz w:val="24"/>
              </w:rPr>
            </w:pPr>
            <w:r>
              <w:rPr>
                <w:rFonts w:hint="eastAsia" w:ascii="宋体" w:hAnsi="宋体"/>
                <w:sz w:val="24"/>
              </w:rPr>
              <w:t>监理范围</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15F79C60">
            <w:pPr>
              <w:spacing w:line="440" w:lineRule="exact"/>
              <w:jc w:val="center"/>
              <w:rPr>
                <w:rFonts w:ascii="宋体" w:hAnsi="宋体"/>
                <w:sz w:val="24"/>
              </w:rPr>
            </w:pPr>
          </w:p>
        </w:tc>
      </w:tr>
      <w:tr w14:paraId="531A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219FAFD4">
            <w:pPr>
              <w:spacing w:line="440" w:lineRule="exact"/>
              <w:jc w:val="center"/>
              <w:rPr>
                <w:rFonts w:ascii="宋体" w:hAnsi="宋体"/>
                <w:sz w:val="24"/>
              </w:rPr>
            </w:pPr>
            <w:r>
              <w:rPr>
                <w:rFonts w:hint="eastAsia" w:ascii="宋体" w:hAnsi="宋体"/>
                <w:sz w:val="24"/>
              </w:rPr>
              <w:t>投标报价（费率）</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2690A844">
            <w:pPr>
              <w:ind w:firstLine="1470" w:firstLineChars="700"/>
              <w:rPr>
                <w:rFonts w:ascii="宋体" w:hAnsi="宋体" w:cs="宋体"/>
                <w:szCs w:val="21"/>
              </w:rPr>
            </w:pPr>
            <w:r>
              <w:rPr>
                <w:rFonts w:hint="eastAsia" w:ascii="宋体" w:hAnsi="宋体" w:cs="宋体"/>
                <w:szCs w:val="21"/>
              </w:rPr>
              <w:t xml:space="preserve">大写： </w:t>
            </w:r>
          </w:p>
          <w:p w14:paraId="1275B5CD">
            <w:pPr>
              <w:rPr>
                <w:rFonts w:ascii="宋体" w:hAnsi="宋体" w:cs="宋体"/>
                <w:szCs w:val="21"/>
              </w:rPr>
            </w:pPr>
          </w:p>
          <w:p w14:paraId="4ED5C15D">
            <w:pPr>
              <w:ind w:firstLine="1470" w:firstLineChars="700"/>
              <w:rPr>
                <w:rFonts w:ascii="宋体" w:hAnsi="宋体"/>
                <w:sz w:val="24"/>
              </w:rPr>
            </w:pPr>
            <w:r>
              <w:rPr>
                <w:rFonts w:hint="eastAsia" w:ascii="宋体" w:hAnsi="宋体" w:cs="宋体"/>
                <w:szCs w:val="21"/>
              </w:rPr>
              <w:t>小写：%</w:t>
            </w:r>
          </w:p>
        </w:tc>
      </w:tr>
      <w:tr w14:paraId="5B6B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7529C179">
            <w:pPr>
              <w:spacing w:line="440" w:lineRule="exact"/>
              <w:jc w:val="center"/>
              <w:rPr>
                <w:rFonts w:ascii="宋体" w:hAnsi="宋体"/>
                <w:sz w:val="24"/>
              </w:rPr>
            </w:pPr>
            <w:r>
              <w:rPr>
                <w:rFonts w:hint="eastAsia" w:ascii="宋体" w:hAnsi="宋体"/>
                <w:sz w:val="24"/>
              </w:rPr>
              <w:t>质量标准</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13D818F0">
            <w:pPr>
              <w:autoSpaceDE w:val="0"/>
              <w:autoSpaceDN w:val="0"/>
              <w:adjustRightInd w:val="0"/>
              <w:spacing w:before="50" w:line="440" w:lineRule="exact"/>
              <w:ind w:right="97" w:firstLine="67" w:firstLineChars="28"/>
              <w:jc w:val="center"/>
              <w:rPr>
                <w:rFonts w:ascii="宋体" w:hAnsi="宋体"/>
                <w:spacing w:val="1"/>
                <w:kern w:val="0"/>
                <w:sz w:val="24"/>
              </w:rPr>
            </w:pPr>
          </w:p>
        </w:tc>
      </w:tr>
      <w:tr w14:paraId="6A74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307B9673">
            <w:pPr>
              <w:spacing w:line="440" w:lineRule="exact"/>
              <w:jc w:val="center"/>
              <w:rPr>
                <w:rFonts w:ascii="宋体" w:hAnsi="宋体"/>
                <w:sz w:val="24"/>
              </w:rPr>
            </w:pPr>
            <w:r>
              <w:rPr>
                <w:rFonts w:hint="eastAsia" w:ascii="宋体" w:hAnsi="宋体"/>
                <w:sz w:val="24"/>
              </w:rPr>
              <w:t>监理服务期</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319518FA">
            <w:pPr>
              <w:autoSpaceDE w:val="0"/>
              <w:autoSpaceDN w:val="0"/>
              <w:adjustRightInd w:val="0"/>
              <w:spacing w:before="50" w:line="440" w:lineRule="exact"/>
              <w:ind w:right="97" w:firstLine="67" w:firstLineChars="28"/>
              <w:jc w:val="center"/>
              <w:rPr>
                <w:rFonts w:ascii="宋体" w:hAnsi="宋体"/>
                <w:spacing w:val="1"/>
                <w:kern w:val="0"/>
                <w:sz w:val="24"/>
              </w:rPr>
            </w:pPr>
          </w:p>
        </w:tc>
      </w:tr>
      <w:tr w14:paraId="6EF3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1A8BEE90">
            <w:pPr>
              <w:spacing w:line="440" w:lineRule="exact"/>
              <w:jc w:val="center"/>
              <w:rPr>
                <w:rFonts w:ascii="宋体" w:hAnsi="宋体"/>
                <w:sz w:val="24"/>
              </w:rPr>
            </w:pPr>
            <w:r>
              <w:rPr>
                <w:rFonts w:hint="eastAsia" w:ascii="宋体" w:hAnsi="宋体"/>
                <w:sz w:val="24"/>
              </w:rPr>
              <w:t>安全控制目标</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6F7D002E">
            <w:pPr>
              <w:autoSpaceDE w:val="0"/>
              <w:autoSpaceDN w:val="0"/>
              <w:adjustRightInd w:val="0"/>
              <w:spacing w:before="50" w:line="440" w:lineRule="exact"/>
              <w:ind w:right="97" w:firstLine="67" w:firstLineChars="28"/>
              <w:jc w:val="center"/>
              <w:rPr>
                <w:rFonts w:ascii="宋体" w:hAnsi="宋体"/>
                <w:spacing w:val="1"/>
                <w:kern w:val="0"/>
                <w:sz w:val="24"/>
              </w:rPr>
            </w:pPr>
          </w:p>
        </w:tc>
      </w:tr>
      <w:tr w14:paraId="458F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4F5B1D22">
            <w:pPr>
              <w:spacing w:line="440" w:lineRule="exact"/>
              <w:jc w:val="center"/>
              <w:rPr>
                <w:rFonts w:ascii="宋体" w:hAnsi="宋体"/>
                <w:spacing w:val="1"/>
                <w:kern w:val="0"/>
                <w:sz w:val="24"/>
              </w:rPr>
            </w:pPr>
            <w:r>
              <w:rPr>
                <w:rFonts w:hint="eastAsia" w:ascii="宋体" w:hAnsi="宋体"/>
                <w:spacing w:val="1"/>
                <w:kern w:val="0"/>
                <w:sz w:val="24"/>
              </w:rPr>
              <w:t>投标有效期</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6D4681E0">
            <w:pPr>
              <w:spacing w:line="440" w:lineRule="exact"/>
              <w:jc w:val="center"/>
              <w:rPr>
                <w:rFonts w:ascii="宋体" w:hAnsi="宋体"/>
                <w:sz w:val="24"/>
              </w:rPr>
            </w:pPr>
          </w:p>
        </w:tc>
      </w:tr>
      <w:tr w14:paraId="2C91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00D4A077">
            <w:pPr>
              <w:spacing w:line="440" w:lineRule="exact"/>
              <w:jc w:val="center"/>
              <w:rPr>
                <w:rFonts w:ascii="宋体" w:hAnsi="宋体"/>
                <w:sz w:val="24"/>
              </w:rPr>
            </w:pPr>
            <w:r>
              <w:rPr>
                <w:rFonts w:hint="eastAsia" w:ascii="宋体" w:hAnsi="宋体"/>
                <w:sz w:val="24"/>
              </w:rPr>
              <w:t>分  包</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2410BB0E">
            <w:pPr>
              <w:autoSpaceDE w:val="0"/>
              <w:autoSpaceDN w:val="0"/>
              <w:adjustRightInd w:val="0"/>
              <w:spacing w:before="50" w:line="440" w:lineRule="exact"/>
              <w:ind w:right="97" w:firstLine="67" w:firstLineChars="28"/>
              <w:jc w:val="center"/>
              <w:rPr>
                <w:rFonts w:ascii="宋体" w:hAnsi="宋体"/>
                <w:spacing w:val="1"/>
                <w:kern w:val="0"/>
                <w:sz w:val="24"/>
              </w:rPr>
            </w:pPr>
            <w:r>
              <w:rPr>
                <w:rFonts w:hint="eastAsia" w:ascii="宋体" w:hAnsi="宋体"/>
                <w:sz w:val="24"/>
              </w:rPr>
              <w:t>不分包</w:t>
            </w:r>
          </w:p>
        </w:tc>
      </w:tr>
      <w:tr w14:paraId="35D4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6DA7DA3C">
            <w:pPr>
              <w:spacing w:line="440" w:lineRule="exact"/>
              <w:jc w:val="center"/>
              <w:rPr>
                <w:rFonts w:ascii="宋体" w:hAnsi="宋体"/>
                <w:sz w:val="24"/>
              </w:rPr>
            </w:pPr>
            <w:r>
              <w:rPr>
                <w:rFonts w:hint="eastAsia" w:ascii="宋体" w:hAnsi="宋体"/>
                <w:sz w:val="24"/>
              </w:rPr>
              <w:t>项目总监</w:t>
            </w:r>
          </w:p>
        </w:tc>
        <w:tc>
          <w:tcPr>
            <w:tcW w:w="3355" w:type="dxa"/>
            <w:tcBorders>
              <w:top w:val="single" w:color="auto" w:sz="4" w:space="0"/>
              <w:left w:val="single" w:color="auto" w:sz="4" w:space="0"/>
              <w:bottom w:val="single" w:color="auto" w:sz="4" w:space="0"/>
              <w:right w:val="single" w:color="auto" w:sz="4" w:space="0"/>
            </w:tcBorders>
            <w:vAlign w:val="center"/>
          </w:tcPr>
          <w:p w14:paraId="74A82C1D">
            <w:pPr>
              <w:spacing w:line="440" w:lineRule="exact"/>
              <w:jc w:val="center"/>
              <w:rPr>
                <w:rFonts w:ascii="宋体" w:hAnsi="宋体"/>
                <w:sz w:val="24"/>
              </w:rPr>
            </w:pPr>
          </w:p>
        </w:tc>
        <w:tc>
          <w:tcPr>
            <w:tcW w:w="1452" w:type="dxa"/>
            <w:tcBorders>
              <w:top w:val="single" w:color="auto" w:sz="4" w:space="0"/>
              <w:left w:val="single" w:color="auto" w:sz="4" w:space="0"/>
              <w:bottom w:val="single" w:color="auto" w:sz="4" w:space="0"/>
              <w:right w:val="single" w:color="auto" w:sz="4" w:space="0"/>
            </w:tcBorders>
            <w:vAlign w:val="center"/>
          </w:tcPr>
          <w:p w14:paraId="5910DC07">
            <w:pPr>
              <w:spacing w:line="440" w:lineRule="exact"/>
              <w:jc w:val="center"/>
              <w:rPr>
                <w:rFonts w:ascii="宋体" w:hAnsi="宋体"/>
                <w:sz w:val="24"/>
              </w:rPr>
            </w:pPr>
            <w:r>
              <w:rPr>
                <w:rFonts w:hint="eastAsia" w:ascii="宋体" w:hAnsi="宋体"/>
                <w:sz w:val="24"/>
              </w:rPr>
              <w:t>证书编号</w:t>
            </w:r>
          </w:p>
        </w:tc>
        <w:tc>
          <w:tcPr>
            <w:tcW w:w="2326" w:type="dxa"/>
            <w:tcBorders>
              <w:top w:val="single" w:color="auto" w:sz="4" w:space="0"/>
              <w:left w:val="single" w:color="auto" w:sz="4" w:space="0"/>
              <w:bottom w:val="single" w:color="auto" w:sz="4" w:space="0"/>
              <w:right w:val="single" w:color="auto" w:sz="4" w:space="0"/>
            </w:tcBorders>
            <w:vAlign w:val="center"/>
          </w:tcPr>
          <w:p w14:paraId="0FB40531">
            <w:pPr>
              <w:spacing w:line="440" w:lineRule="exact"/>
              <w:jc w:val="center"/>
              <w:rPr>
                <w:rFonts w:ascii="宋体" w:hAnsi="宋体"/>
                <w:sz w:val="24"/>
              </w:rPr>
            </w:pPr>
          </w:p>
        </w:tc>
      </w:tr>
      <w:tr w14:paraId="6CEE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349AD425">
            <w:pPr>
              <w:spacing w:line="440" w:lineRule="exact"/>
              <w:jc w:val="center"/>
              <w:rPr>
                <w:rFonts w:ascii="宋体" w:hAnsi="宋体"/>
                <w:sz w:val="24"/>
              </w:rPr>
            </w:pPr>
            <w:r>
              <w:rPr>
                <w:rFonts w:hint="eastAsia" w:ascii="宋体" w:hAnsi="宋体"/>
                <w:sz w:val="24"/>
              </w:rPr>
              <w:t>优惠承诺</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78FA5196">
            <w:pPr>
              <w:spacing w:line="440" w:lineRule="exact"/>
              <w:jc w:val="center"/>
              <w:rPr>
                <w:rFonts w:ascii="宋体" w:hAnsi="宋体"/>
                <w:sz w:val="24"/>
              </w:rPr>
            </w:pPr>
          </w:p>
        </w:tc>
      </w:tr>
    </w:tbl>
    <w:p w14:paraId="732E9A88"/>
    <w:p w14:paraId="5B1F57AE">
      <w:pPr>
        <w:spacing w:line="360" w:lineRule="auto"/>
        <w:ind w:firstLine="472" w:firstLineChars="196"/>
        <w:rPr>
          <w:rFonts w:ascii="宋体" w:hAnsi="宋体"/>
          <w:b/>
          <w:sz w:val="24"/>
        </w:rPr>
      </w:pPr>
    </w:p>
    <w:p w14:paraId="0858F3E3">
      <w:pPr>
        <w:spacing w:line="480" w:lineRule="auto"/>
        <w:rPr>
          <w:rFonts w:ascii="宋体" w:hAnsi="宋体"/>
          <w:szCs w:val="21"/>
        </w:rPr>
      </w:pPr>
      <w:r>
        <w:rPr>
          <w:rFonts w:hint="eastAsia" w:ascii="宋体" w:hAnsi="宋体"/>
          <w:szCs w:val="21"/>
        </w:rPr>
        <w:t>投标人：</w:t>
      </w:r>
      <w:r>
        <w:rPr>
          <w:rFonts w:hint="eastAsia" w:ascii="宋体" w:hAnsi="宋体"/>
          <w:sz w:val="24"/>
          <w:u w:val="single"/>
        </w:rPr>
        <w:tab/>
      </w:r>
      <w:r>
        <w:rPr>
          <w:rFonts w:hint="eastAsia" w:ascii="宋体" w:hAnsi="宋体"/>
          <w:szCs w:val="21"/>
        </w:rPr>
        <w:t>（单位电子公章）</w:t>
      </w:r>
    </w:p>
    <w:p w14:paraId="0AA52FFF">
      <w:pPr>
        <w:spacing w:line="480" w:lineRule="auto"/>
        <w:rPr>
          <w:rFonts w:ascii="宋体" w:hAnsi="宋体"/>
          <w:szCs w:val="21"/>
        </w:rPr>
      </w:pPr>
      <w:r>
        <w:rPr>
          <w:rFonts w:hint="eastAsia" w:ascii="宋体" w:hAnsi="宋体"/>
          <w:szCs w:val="21"/>
        </w:rPr>
        <w:t>法定代表人或其委托代理人：</w:t>
      </w:r>
      <w:r>
        <w:rPr>
          <w:rFonts w:hint="eastAsia" w:ascii="宋体" w:hAnsi="宋体"/>
          <w:sz w:val="24"/>
          <w:u w:val="single"/>
        </w:rPr>
        <w:tab/>
      </w:r>
      <w:r>
        <w:rPr>
          <w:rFonts w:hint="eastAsia" w:ascii="宋体" w:hAnsi="宋体"/>
          <w:szCs w:val="21"/>
        </w:rPr>
        <w:t xml:space="preserve"> （签字或盖章）</w:t>
      </w:r>
    </w:p>
    <w:p w14:paraId="5F3AFE6B">
      <w:pPr>
        <w:spacing w:line="440" w:lineRule="exact"/>
        <w:ind w:right="105"/>
        <w:jc w:val="left"/>
        <w:rPr>
          <w:rFonts w:ascii="宋体" w:hAnsi="宋体"/>
          <w:szCs w:val="21"/>
        </w:rPr>
      </w:pPr>
      <w:r>
        <w:rPr>
          <w:rFonts w:hint="eastAsia" w:ascii="宋体" w:hAnsi="宋体"/>
          <w:szCs w:val="21"/>
        </w:rPr>
        <w:t>日期：</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rPr>
        <w:t>月</w:t>
      </w:r>
      <w:r>
        <w:rPr>
          <w:rFonts w:hint="eastAsia" w:ascii="宋体" w:hAnsi="宋体"/>
          <w:sz w:val="24"/>
          <w:u w:val="single"/>
        </w:rPr>
        <w:tab/>
      </w:r>
      <w:r>
        <w:rPr>
          <w:rFonts w:hint="eastAsia" w:ascii="宋体" w:hAnsi="宋体"/>
          <w:sz w:val="24"/>
        </w:rPr>
        <w:t>日</w:t>
      </w:r>
    </w:p>
    <w:p w14:paraId="54A27B37">
      <w:pPr>
        <w:spacing w:line="480" w:lineRule="auto"/>
      </w:pPr>
    </w:p>
    <w:p w14:paraId="50FE96BF"/>
    <w:p w14:paraId="6DEA3777"/>
    <w:p w14:paraId="6A999BCC">
      <w:pPr>
        <w:ind w:left="420"/>
        <w:jc w:val="center"/>
        <w:rPr>
          <w:rFonts w:ascii="宋体" w:hAnsi="宋体"/>
          <w:b/>
          <w:bCs/>
          <w:sz w:val="28"/>
          <w:szCs w:val="28"/>
        </w:rPr>
      </w:pPr>
      <w:r>
        <w:rPr>
          <w:rFonts w:hint="eastAsia" w:ascii="宋体" w:hAnsi="宋体"/>
          <w:b/>
          <w:bCs/>
          <w:sz w:val="32"/>
          <w:szCs w:val="32"/>
        </w:rPr>
        <w:t>二、法定代表人身份证明</w:t>
      </w:r>
    </w:p>
    <w:p w14:paraId="1EB53B8F">
      <w:pPr>
        <w:pStyle w:val="92"/>
      </w:pPr>
    </w:p>
    <w:p w14:paraId="74241682">
      <w:pPr>
        <w:spacing w:line="440" w:lineRule="exact"/>
        <w:jc w:val="center"/>
        <w:rPr>
          <w:rFonts w:ascii="宋体" w:hAnsi="宋体"/>
          <w:sz w:val="24"/>
        </w:rPr>
      </w:pPr>
    </w:p>
    <w:p w14:paraId="6588CA1E">
      <w:pPr>
        <w:spacing w:line="560" w:lineRule="exact"/>
        <w:ind w:left="718" w:leftChars="342"/>
        <w:rPr>
          <w:rFonts w:ascii="宋体" w:hAnsi="宋体"/>
          <w:szCs w:val="21"/>
          <w:u w:val="single"/>
        </w:rPr>
      </w:pPr>
      <w:r>
        <w:rPr>
          <w:rFonts w:hint="eastAsia" w:ascii="宋体" w:hAnsi="宋体"/>
          <w:szCs w:val="21"/>
        </w:rPr>
        <w:t>投标人名称：</w:t>
      </w:r>
    </w:p>
    <w:p w14:paraId="4F3D2F5F">
      <w:pPr>
        <w:spacing w:line="560" w:lineRule="exact"/>
        <w:ind w:left="718" w:leftChars="342"/>
        <w:rPr>
          <w:rFonts w:ascii="宋体" w:hAnsi="宋体"/>
          <w:szCs w:val="21"/>
        </w:rPr>
      </w:pPr>
      <w:r>
        <w:rPr>
          <w:rFonts w:hint="eastAsia" w:ascii="宋体" w:hAnsi="宋体"/>
          <w:szCs w:val="21"/>
        </w:rPr>
        <w:t>单位性质：</w:t>
      </w:r>
    </w:p>
    <w:p w14:paraId="4924D2A3">
      <w:pPr>
        <w:spacing w:line="560" w:lineRule="exact"/>
        <w:ind w:left="718" w:leftChars="342"/>
        <w:rPr>
          <w:rFonts w:ascii="宋体" w:hAnsi="宋体"/>
          <w:szCs w:val="21"/>
        </w:rPr>
      </w:pPr>
      <w:r>
        <w:rPr>
          <w:rFonts w:hint="eastAsia" w:ascii="宋体" w:hAnsi="宋体"/>
          <w:szCs w:val="21"/>
        </w:rPr>
        <w:t>地    址：</w:t>
      </w:r>
    </w:p>
    <w:p w14:paraId="0D610386">
      <w:pPr>
        <w:spacing w:line="560" w:lineRule="exact"/>
        <w:ind w:left="718" w:leftChars="342"/>
        <w:rPr>
          <w:rFonts w:ascii="宋体" w:hAnsi="宋体"/>
          <w:szCs w:val="21"/>
        </w:rPr>
      </w:pPr>
      <w:r>
        <w:rPr>
          <w:rFonts w:hint="eastAsia" w:ascii="宋体" w:hAnsi="宋体"/>
          <w:szCs w:val="21"/>
        </w:rPr>
        <w:t>成立时间：年月日</w:t>
      </w:r>
    </w:p>
    <w:p w14:paraId="7BB68BB3">
      <w:pPr>
        <w:spacing w:line="560" w:lineRule="exact"/>
        <w:ind w:left="718" w:leftChars="342"/>
        <w:rPr>
          <w:rFonts w:ascii="宋体" w:hAnsi="宋体"/>
          <w:szCs w:val="21"/>
        </w:rPr>
      </w:pPr>
      <w:r>
        <w:rPr>
          <w:rFonts w:hint="eastAsia" w:ascii="宋体" w:hAnsi="宋体"/>
          <w:szCs w:val="21"/>
        </w:rPr>
        <w:t>经营期限：</w:t>
      </w:r>
    </w:p>
    <w:p w14:paraId="215E839C">
      <w:pPr>
        <w:spacing w:line="560" w:lineRule="exact"/>
        <w:ind w:left="718" w:leftChars="342"/>
        <w:rPr>
          <w:rFonts w:ascii="宋体" w:hAnsi="宋体"/>
          <w:szCs w:val="21"/>
        </w:rPr>
      </w:pPr>
      <w:r>
        <w:rPr>
          <w:rFonts w:hint="eastAsia" w:ascii="宋体" w:hAnsi="宋体"/>
          <w:szCs w:val="21"/>
        </w:rPr>
        <w:t>姓名：性别：年龄：职务：系</w:t>
      </w:r>
      <w:r>
        <w:rPr>
          <w:rFonts w:hint="eastAsia" w:ascii="宋体" w:hAnsi="宋体"/>
          <w:sz w:val="24"/>
          <w:u w:val="single"/>
        </w:rPr>
        <w:tab/>
      </w:r>
      <w:r>
        <w:rPr>
          <w:rFonts w:hint="eastAsia" w:ascii="宋体" w:hAnsi="宋体"/>
          <w:szCs w:val="21"/>
        </w:rPr>
        <w:t>（投标人单位名称）的法定代表人。</w:t>
      </w:r>
    </w:p>
    <w:p w14:paraId="6061FF42">
      <w:pPr>
        <w:spacing w:line="440" w:lineRule="exact"/>
        <w:ind w:left="718" w:leftChars="342"/>
        <w:rPr>
          <w:rFonts w:ascii="宋体" w:hAnsi="宋体"/>
          <w:szCs w:val="21"/>
        </w:rPr>
      </w:pPr>
    </w:p>
    <w:p w14:paraId="2C732AA0">
      <w:pPr>
        <w:spacing w:line="440" w:lineRule="exact"/>
        <w:ind w:left="718" w:leftChars="342"/>
        <w:rPr>
          <w:rFonts w:ascii="宋体" w:hAnsi="宋体"/>
          <w:szCs w:val="21"/>
        </w:rPr>
      </w:pPr>
      <w:r>
        <w:rPr>
          <w:rFonts w:hint="eastAsia" w:ascii="宋体" w:hAnsi="宋体"/>
          <w:szCs w:val="21"/>
        </w:rPr>
        <w:t>特此证明。</w:t>
      </w:r>
    </w:p>
    <w:p w14:paraId="68A20131"/>
    <w:p w14:paraId="0F99C8F5">
      <w:pPr>
        <w:spacing w:line="440" w:lineRule="exact"/>
        <w:rPr>
          <w:rFonts w:ascii="宋体" w:hAnsi="宋体"/>
          <w:szCs w:val="21"/>
        </w:rPr>
      </w:pPr>
      <w:r>
        <w:rPr>
          <w:sz w:val="24"/>
        </w:rPr>
        <mc:AlternateContent>
          <mc:Choice Requires="wps">
            <w:drawing>
              <wp:anchor distT="0" distB="0" distL="114300" distR="114300" simplePos="0" relativeHeight="251660288" behindDoc="0" locked="0" layoutInCell="1" allowOverlap="1">
                <wp:simplePos x="0" y="0"/>
                <wp:positionH relativeFrom="column">
                  <wp:posOffset>2927350</wp:posOffset>
                </wp:positionH>
                <wp:positionV relativeFrom="paragraph">
                  <wp:posOffset>234315</wp:posOffset>
                </wp:positionV>
                <wp:extent cx="3134360" cy="2235200"/>
                <wp:effectExtent l="4445" t="5080" r="23495" b="762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134360" cy="2235200"/>
                        </a:xfrm>
                        <a:prstGeom prst="flowChartAlternateProcess">
                          <a:avLst/>
                        </a:prstGeom>
                        <a:solidFill>
                          <a:srgbClr val="FFFFFF"/>
                        </a:solidFill>
                        <a:ln w="9525" cmpd="sng">
                          <a:solidFill>
                            <a:srgbClr val="000000"/>
                          </a:solidFill>
                          <a:miter lim="800000"/>
                        </a:ln>
                        <a:effectLst/>
                      </wps:spPr>
                      <wps:txbx>
                        <w:txbxContent>
                          <w:p w14:paraId="25584219">
                            <w:pPr>
                              <w:jc w:val="center"/>
                            </w:pPr>
                            <w:r>
                              <w:rPr>
                                <w:rFonts w:hint="eastAsia" w:ascii="宋体" w:hAnsi="宋体"/>
                                <w:sz w:val="24"/>
                              </w:rPr>
                              <w:t>法定代表人身份证复印件粘贴处</w:t>
                            </w:r>
                          </w:p>
                          <w:p w14:paraId="311A8A75"/>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30.5pt;margin-top:18.45pt;height:176pt;width:246.8pt;z-index:251660288;mso-width-relative:page;mso-height-relative:page;" fillcolor="#FFFFFF" filled="t" stroked="t" coordsize="21600,21600" o:gfxdata="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VYUdgAAAAKAQAADwAAAAAAAAABACAAAAAiAAAAZHJzL2Rvd25yZXYueG1s&#10;UEsBAhQAFAAAAAgAh07iQFvjedBqAgAAugQAAA4AAAAAAAAAAQAgAAAAJwEAAGRycy9lMm9Eb2Mu&#10;eG1sUEsFBgAAAAAGAAYAWQEAAAMGAAAAAA==&#10;">
                <v:fill on="t" focussize="0,0"/>
                <v:stroke color="#000000" miterlimit="8" joinstyle="miter"/>
                <v:imagedata o:title=""/>
                <o:lock v:ext="edit" aspectratio="f"/>
                <v:textbox>
                  <w:txbxContent>
                    <w:p w14:paraId="25584219">
                      <w:pPr>
                        <w:jc w:val="center"/>
                      </w:pPr>
                      <w:r>
                        <w:rPr>
                          <w:rFonts w:hint="eastAsia" w:ascii="宋体" w:hAnsi="宋体"/>
                          <w:sz w:val="24"/>
                        </w:rPr>
                        <w:t>法定代表人身份证复印件粘贴处</w:t>
                      </w:r>
                    </w:p>
                    <w:p w14:paraId="311A8A75"/>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-254000</wp:posOffset>
                </wp:positionH>
                <wp:positionV relativeFrom="paragraph">
                  <wp:posOffset>243840</wp:posOffset>
                </wp:positionV>
                <wp:extent cx="3134360" cy="2235200"/>
                <wp:effectExtent l="4445" t="5080" r="23495" b="762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134360" cy="2235200"/>
                        </a:xfrm>
                        <a:prstGeom prst="flowChartAlternateProcess">
                          <a:avLst/>
                        </a:prstGeom>
                        <a:solidFill>
                          <a:srgbClr val="FFFFFF"/>
                        </a:solidFill>
                        <a:ln w="9525" cmpd="sng">
                          <a:solidFill>
                            <a:srgbClr val="000000"/>
                          </a:solidFill>
                          <a:miter lim="800000"/>
                        </a:ln>
                        <a:effectLst/>
                      </wps:spPr>
                      <wps:txbx>
                        <w:txbxContent>
                          <w:p w14:paraId="20C6A3C5">
                            <w:pPr>
                              <w:jc w:val="center"/>
                            </w:pPr>
                            <w:r>
                              <w:rPr>
                                <w:rFonts w:hint="eastAsia" w:ascii="宋体" w:hAnsi="宋体"/>
                                <w:sz w:val="24"/>
                              </w:rPr>
                              <w:t>法定代表人身份证复印件粘贴处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pt;margin-top:19.2pt;height:176pt;width:246.8pt;z-index:251659264;mso-width-relative:page;mso-height-relative:page;" fillcolor="#FFFFFF" filled="t" stroked="t" coordsize="21600,21600" o:gfxdata="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zibwHZAAAACgEAAA8AAAAAAAAAAQAgAAAAIgAAAGRycy9kb3ducmV2Lnht&#10;bFBLAQIUABQAAAAIAIdO4kCcOvGxagIAALoEAAAOAAAAAAAAAAEAIAAAACgBAABkcnMvZTJvRG9j&#10;LnhtbFBLBQYAAAAABgAGAFkBAAAEBgAAAAA=&#10;">
                <v:fill on="t" focussize="0,0"/>
                <v:stroke color="#000000" miterlimit="8" joinstyle="miter"/>
                <v:imagedata o:title=""/>
                <o:lock v:ext="edit" aspectratio="f"/>
                <v:textbox>
                  <w:txbxContent>
                    <w:p w14:paraId="20C6A3C5">
                      <w:pPr>
                        <w:jc w:val="center"/>
                      </w:pPr>
                      <w:r>
                        <w:rPr>
                          <w:rFonts w:hint="eastAsia" w:ascii="宋体" w:hAnsi="宋体"/>
                          <w:sz w:val="24"/>
                        </w:rPr>
                        <w:t>法定代表人身份证复印件粘贴处</w:t>
                      </w:r>
                    </w:p>
                  </w:txbxContent>
                </v:textbox>
              </v:shape>
            </w:pict>
          </mc:Fallback>
        </mc:AlternateContent>
      </w:r>
    </w:p>
    <w:p w14:paraId="312801E2">
      <w:pPr>
        <w:pStyle w:val="2"/>
        <w:rPr>
          <w:rFonts w:ascii="宋体" w:hAnsi="宋体"/>
          <w:szCs w:val="21"/>
        </w:rPr>
      </w:pPr>
    </w:p>
    <w:p w14:paraId="510087D6">
      <w:pPr>
        <w:pStyle w:val="45"/>
        <w:rPr>
          <w:rFonts w:ascii="宋体" w:hAnsi="宋体"/>
          <w:szCs w:val="21"/>
        </w:rPr>
      </w:pPr>
    </w:p>
    <w:p w14:paraId="1A399B43">
      <w:pPr>
        <w:pStyle w:val="2"/>
        <w:rPr>
          <w:rFonts w:ascii="宋体" w:hAnsi="宋体"/>
          <w:szCs w:val="21"/>
        </w:rPr>
      </w:pPr>
    </w:p>
    <w:p w14:paraId="39EC9183">
      <w:pPr>
        <w:pStyle w:val="45"/>
        <w:rPr>
          <w:rFonts w:ascii="宋体" w:hAnsi="宋体"/>
          <w:szCs w:val="21"/>
        </w:rPr>
      </w:pPr>
    </w:p>
    <w:p w14:paraId="47EC4A0B">
      <w:pPr>
        <w:pStyle w:val="2"/>
        <w:rPr>
          <w:rFonts w:ascii="宋体" w:hAnsi="宋体"/>
          <w:szCs w:val="21"/>
        </w:rPr>
      </w:pPr>
    </w:p>
    <w:p w14:paraId="64125484">
      <w:pPr>
        <w:pStyle w:val="45"/>
      </w:pPr>
    </w:p>
    <w:p w14:paraId="173C4775">
      <w:pPr>
        <w:spacing w:line="440" w:lineRule="exact"/>
        <w:rPr>
          <w:rFonts w:ascii="宋体" w:hAnsi="宋体"/>
          <w:szCs w:val="21"/>
        </w:rPr>
      </w:pPr>
    </w:p>
    <w:p w14:paraId="16422524">
      <w:pPr>
        <w:spacing w:line="440" w:lineRule="exact"/>
        <w:rPr>
          <w:rFonts w:ascii="宋体" w:hAnsi="宋体"/>
          <w:szCs w:val="21"/>
        </w:rPr>
      </w:pPr>
    </w:p>
    <w:p w14:paraId="1A401929">
      <w:pPr>
        <w:spacing w:line="480" w:lineRule="auto"/>
        <w:ind w:left="4773" w:leftChars="2151" w:hanging="256" w:hangingChars="122"/>
        <w:rPr>
          <w:rFonts w:ascii="宋体" w:hAnsi="宋体"/>
          <w:szCs w:val="21"/>
        </w:rPr>
      </w:pPr>
    </w:p>
    <w:p w14:paraId="5CCD2981">
      <w:pPr>
        <w:spacing w:line="480" w:lineRule="auto"/>
        <w:rPr>
          <w:rFonts w:ascii="宋体" w:hAnsi="宋体"/>
          <w:szCs w:val="21"/>
        </w:rPr>
      </w:pPr>
    </w:p>
    <w:p w14:paraId="2A23F26C">
      <w:pPr>
        <w:spacing w:line="480" w:lineRule="auto"/>
        <w:ind w:left="4773" w:leftChars="2151" w:hanging="256" w:hangingChars="122"/>
        <w:rPr>
          <w:rFonts w:ascii="宋体" w:hAnsi="宋体"/>
          <w:szCs w:val="21"/>
        </w:rPr>
      </w:pPr>
      <w:r>
        <w:rPr>
          <w:rFonts w:hint="eastAsia" w:ascii="宋体" w:hAnsi="宋体"/>
          <w:szCs w:val="21"/>
        </w:rPr>
        <w:t>投标人：</w:t>
      </w:r>
      <w:r>
        <w:rPr>
          <w:rFonts w:hint="eastAsia" w:ascii="宋体" w:hAnsi="宋体"/>
          <w:sz w:val="24"/>
          <w:u w:val="single"/>
        </w:rPr>
        <w:tab/>
      </w:r>
      <w:r>
        <w:rPr>
          <w:rFonts w:hint="eastAsia" w:ascii="宋体" w:hAnsi="宋体"/>
          <w:szCs w:val="21"/>
        </w:rPr>
        <w:t>（单位电子公章）</w:t>
      </w:r>
    </w:p>
    <w:p w14:paraId="35AEF4A3">
      <w:pPr>
        <w:spacing w:line="480" w:lineRule="auto"/>
        <w:ind w:firstLine="4620" w:firstLineChars="2200"/>
        <w:rPr>
          <w:rFonts w:hint="eastAsia" w:ascii="宋体" w:hAnsi="宋体"/>
          <w:sz w:val="24"/>
        </w:rPr>
      </w:pPr>
      <w:r>
        <w:rPr>
          <w:rFonts w:hint="eastAsia" w:ascii="宋体" w:hAnsi="宋体"/>
          <w:szCs w:val="21"/>
        </w:rPr>
        <w:t xml:space="preserve">日  期： </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rPr>
        <w:t>月</w:t>
      </w:r>
      <w:r>
        <w:rPr>
          <w:rFonts w:hint="eastAsia" w:ascii="宋体" w:hAnsi="宋体"/>
          <w:sz w:val="24"/>
          <w:u w:val="single"/>
        </w:rPr>
        <w:tab/>
      </w:r>
      <w:r>
        <w:rPr>
          <w:rFonts w:hint="eastAsia" w:ascii="宋体" w:hAnsi="宋体"/>
          <w:sz w:val="24"/>
        </w:rPr>
        <w:t>日</w:t>
      </w:r>
    </w:p>
    <w:p w14:paraId="6984989C">
      <w:pPr>
        <w:pStyle w:val="51"/>
      </w:pPr>
    </w:p>
    <w:p w14:paraId="3F711FF3">
      <w:pPr>
        <w:pStyle w:val="7"/>
        <w:numPr>
          <w:ilvl w:val="0"/>
          <w:numId w:val="8"/>
        </w:numPr>
        <w:tabs>
          <w:tab w:val="left" w:pos="425"/>
        </w:tabs>
        <w:spacing w:line="440" w:lineRule="exact"/>
        <w:rPr>
          <w:b/>
          <w:bCs/>
        </w:rPr>
      </w:pPr>
      <w:bookmarkStart w:id="197" w:name="_Toc21981"/>
      <w:bookmarkStart w:id="198" w:name="_Toc493691182"/>
      <w:bookmarkStart w:id="199" w:name="_Toc191983687"/>
      <w:r>
        <w:rPr>
          <w:rFonts w:hint="eastAsia"/>
          <w:b/>
          <w:bCs/>
        </w:rPr>
        <w:t>授权委托书</w:t>
      </w:r>
      <w:bookmarkEnd w:id="197"/>
      <w:bookmarkEnd w:id="198"/>
      <w:bookmarkEnd w:id="199"/>
    </w:p>
    <w:p w14:paraId="4DB3968E"/>
    <w:p w14:paraId="3FC23CCB">
      <w:pPr>
        <w:spacing w:line="360" w:lineRule="auto"/>
        <w:ind w:firstLine="480" w:firstLineChars="200"/>
        <w:rPr>
          <w:rFonts w:ascii="宋体" w:hAnsi="宋体" w:cs="宋体"/>
          <w:sz w:val="24"/>
        </w:rPr>
      </w:pPr>
      <w:r>
        <w:rPr>
          <w:rFonts w:hint="eastAsia" w:ascii="宋体" w:hAnsi="宋体" w:cs="宋体"/>
          <w:sz w:val="24"/>
        </w:rPr>
        <w:t>本人</w:t>
      </w:r>
      <w:r>
        <w:rPr>
          <w:rFonts w:hint="eastAsia" w:ascii="宋体" w:hAnsi="宋体"/>
          <w:sz w:val="24"/>
          <w:u w:val="single"/>
        </w:rPr>
        <w:tab/>
      </w:r>
      <w:r>
        <w:rPr>
          <w:rFonts w:hint="eastAsia" w:ascii="宋体" w:hAnsi="宋体" w:cs="宋体"/>
          <w:sz w:val="24"/>
        </w:rPr>
        <w:t>（姓名）系</w:t>
      </w:r>
      <w:r>
        <w:rPr>
          <w:rFonts w:hint="eastAsia" w:ascii="宋体" w:hAnsi="宋体"/>
          <w:sz w:val="24"/>
          <w:u w:val="single"/>
        </w:rPr>
        <w:tab/>
      </w:r>
      <w:r>
        <w:rPr>
          <w:rFonts w:hint="eastAsia" w:ascii="宋体" w:hAnsi="宋体" w:cs="宋体"/>
          <w:sz w:val="24"/>
        </w:rPr>
        <w:t>（投标人名称）的法定代表人，现委托</w:t>
      </w:r>
      <w:r>
        <w:rPr>
          <w:rFonts w:hint="eastAsia" w:ascii="宋体" w:hAnsi="宋体"/>
          <w:sz w:val="24"/>
          <w:u w:val="single"/>
        </w:rPr>
        <w:tab/>
      </w:r>
      <w:r>
        <w:rPr>
          <w:rFonts w:hint="eastAsia" w:ascii="宋体" w:hAnsi="宋体" w:cs="宋体"/>
          <w:sz w:val="24"/>
        </w:rPr>
        <w:t>（姓名）为我方代理人。代理人根据授权，以我方名义签署、澄清、说明、补正、递交、撤回、修改</w:t>
      </w:r>
      <w:r>
        <w:rPr>
          <w:rFonts w:hint="eastAsia" w:ascii="宋体" w:hAnsi="宋体"/>
          <w:sz w:val="24"/>
          <w:u w:val="single"/>
        </w:rPr>
        <w:tab/>
      </w:r>
      <w:r>
        <w:rPr>
          <w:rFonts w:hint="eastAsia" w:ascii="宋体" w:hAnsi="宋体" w:cs="宋体"/>
          <w:sz w:val="24"/>
        </w:rPr>
        <w:t>（</w:t>
      </w:r>
      <w:r>
        <w:rPr>
          <w:rFonts w:hint="eastAsia" w:ascii="宋体" w:hAnsi="宋体" w:cs="宋体"/>
          <w:sz w:val="24"/>
          <w:lang w:val="en-US" w:eastAsia="zh-CN"/>
        </w:rPr>
        <w:t>标段</w:t>
      </w:r>
      <w:r>
        <w:rPr>
          <w:rFonts w:hint="eastAsia" w:ascii="宋体" w:hAnsi="宋体" w:cs="宋体"/>
          <w:sz w:val="24"/>
        </w:rPr>
        <w:t>项目名称）项目投标文件、签订合同和处理有关事宜，其法律后果由我方承担。</w:t>
      </w:r>
    </w:p>
    <w:p w14:paraId="7E00D5C2">
      <w:pPr>
        <w:spacing w:line="360" w:lineRule="auto"/>
        <w:ind w:firstLine="480" w:firstLineChars="200"/>
        <w:rPr>
          <w:rFonts w:ascii="宋体" w:hAnsi="宋体"/>
          <w:sz w:val="24"/>
        </w:rPr>
      </w:pPr>
      <w:r>
        <w:rPr>
          <w:rFonts w:hint="eastAsia" w:ascii="宋体" w:hAnsi="宋体"/>
          <w:sz w:val="24"/>
        </w:rPr>
        <w:t>委托期限：</w:t>
      </w:r>
    </w:p>
    <w:p w14:paraId="48CCCAF5">
      <w:pPr>
        <w:spacing w:line="360" w:lineRule="auto"/>
        <w:ind w:firstLine="480" w:firstLineChars="200"/>
        <w:rPr>
          <w:rFonts w:ascii="宋体" w:hAnsi="宋体"/>
          <w:sz w:val="24"/>
        </w:rPr>
      </w:pPr>
      <w:r>
        <w:rPr>
          <w:rFonts w:hint="eastAsia" w:ascii="宋体" w:hAnsi="宋体"/>
          <w:sz w:val="24"/>
        </w:rPr>
        <w:t>代理人无转委托权。</w:t>
      </w:r>
    </w:p>
    <w:p w14:paraId="64E8830D">
      <w:pPr>
        <w:spacing w:line="360" w:lineRule="auto"/>
        <w:ind w:firstLine="480" w:firstLineChars="200"/>
        <w:jc w:val="left"/>
        <w:rPr>
          <w:rFonts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-415925</wp:posOffset>
                </wp:positionH>
                <wp:positionV relativeFrom="paragraph">
                  <wp:posOffset>252730</wp:posOffset>
                </wp:positionV>
                <wp:extent cx="3134360" cy="2235200"/>
                <wp:effectExtent l="4445" t="5080" r="23495" b="762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134360" cy="2235200"/>
                        </a:xfrm>
                        <a:prstGeom prst="flowChartAlternateProcess">
                          <a:avLst/>
                        </a:prstGeom>
                        <a:solidFill>
                          <a:srgbClr val="FFFFFF"/>
                        </a:solidFill>
                        <a:ln w="9525" cmpd="sng">
                          <a:solidFill>
                            <a:srgbClr val="000000"/>
                          </a:solidFill>
                          <a:miter lim="800000"/>
                        </a:ln>
                        <a:effectLst/>
                      </wps:spPr>
                      <wps:txbx>
                        <w:txbxContent>
                          <w:p w14:paraId="4FD1A176">
                            <w:pPr>
                              <w:jc w:val="center"/>
                            </w:pPr>
                            <w:r>
                              <w:rPr>
                                <w:rFonts w:hint="eastAsia" w:ascii="宋体" w:hAnsi="宋体"/>
                                <w:sz w:val="24"/>
                              </w:rPr>
                              <w:t>委托代理人身份证复印件粘贴处</w:t>
                            </w:r>
                          </w:p>
                          <w:p w14:paraId="5A6EE8F5"/>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2.75pt;margin-top:19.9pt;height:176pt;width:246.8pt;z-index:251661312;mso-width-relative:page;mso-height-relative:page;" fillcolor="#FFFFFF" filled="t" stroked="t" coordsize="21600,21600" o:gfxdata="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BdcsjYAAAACgEAAA8AAAAAAAAAAQAgAAAAIgAAAGRycy9kb3ducmV2Lnht&#10;bFBLAQIUABQAAAAIAIdO4kDrplItawIAALoEAAAOAAAAAAAAAAEAIAAAACcBAABkcnMvZTJvRG9j&#10;LnhtbFBLBQYAAAAABgAGAFkBAAAEBgAAAAA=&#10;">
                <v:fill on="t" focussize="0,0"/>
                <v:stroke color="#000000" miterlimit="8" joinstyle="miter"/>
                <v:imagedata o:title=""/>
                <o:lock v:ext="edit" aspectratio="f"/>
                <v:textbox>
                  <w:txbxContent>
                    <w:p w14:paraId="4FD1A176">
                      <w:pPr>
                        <w:jc w:val="center"/>
                      </w:pPr>
                      <w:r>
                        <w:rPr>
                          <w:rFonts w:hint="eastAsia" w:ascii="宋体" w:hAnsi="宋体"/>
                          <w:sz w:val="24"/>
                        </w:rPr>
                        <w:t>委托代理人身份证复印件粘贴处</w:t>
                      </w:r>
                    </w:p>
                    <w:p w14:paraId="5A6EE8F5"/>
                  </w:txbxContent>
                </v:textbox>
              </v:shape>
            </w:pict>
          </mc:Fallback>
        </mc:AlternateContent>
      </w:r>
    </w:p>
    <w:p w14:paraId="67E9D460">
      <w:pPr>
        <w:spacing w:line="360" w:lineRule="auto"/>
        <w:ind w:firstLine="480" w:firstLineChars="200"/>
        <w:jc w:val="left"/>
        <w:rPr>
          <w:rFonts w:ascii="宋体" w:hAnsi="宋体"/>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2851150</wp:posOffset>
                </wp:positionH>
                <wp:positionV relativeFrom="paragraph">
                  <wp:posOffset>41910</wp:posOffset>
                </wp:positionV>
                <wp:extent cx="3134360" cy="2235200"/>
                <wp:effectExtent l="4445" t="5080" r="23495" b="762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134360" cy="2235200"/>
                        </a:xfrm>
                        <a:prstGeom prst="flowChartAlternateProcess">
                          <a:avLst/>
                        </a:prstGeom>
                        <a:solidFill>
                          <a:srgbClr val="FFFFFF"/>
                        </a:solidFill>
                        <a:ln w="9525" cmpd="sng">
                          <a:solidFill>
                            <a:srgbClr val="000000"/>
                          </a:solidFill>
                          <a:miter lim="800000"/>
                        </a:ln>
                        <a:effectLst/>
                      </wps:spPr>
                      <wps:txbx>
                        <w:txbxContent>
                          <w:p w14:paraId="473C7B89">
                            <w:pPr>
                              <w:jc w:val="center"/>
                            </w:pPr>
                            <w:r>
                              <w:rPr>
                                <w:rFonts w:hint="eastAsia" w:ascii="宋体" w:hAnsi="宋体"/>
                                <w:sz w:val="24"/>
                              </w:rPr>
                              <w:t>委托代理人身份证复印件粘贴处</w:t>
                            </w:r>
                          </w:p>
                          <w:p w14:paraId="15BFC000"/>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4.5pt;margin-top:3.3pt;height:176pt;width:246.8pt;z-index:251662336;mso-width-relative:page;mso-height-relative:page;" fillcolor="#FFFFFF" filled="t" stroked="t" coordsize="21600,21600" o:gfxdata="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Q4wN2AAAAAkBAAAPAAAAAAAAAAEAIAAAACIAAABkcnMvZG93bnJldi54bWxQ&#10;SwECFAAUAAAACACHTuJAMwTHU2kCAAC6BAAADgAAAAAAAAABACAAAAAnAQAAZHJzL2Uyb0RvYy54&#10;bWxQSwUGAAAAAAYABgBZAQAAAgYAAAAA&#10;">
                <v:fill on="t" focussize="0,0"/>
                <v:stroke color="#000000" miterlimit="8" joinstyle="miter"/>
                <v:imagedata o:title=""/>
                <o:lock v:ext="edit" aspectratio="f"/>
                <v:textbox>
                  <w:txbxContent>
                    <w:p w14:paraId="473C7B89">
                      <w:pPr>
                        <w:jc w:val="center"/>
                      </w:pPr>
                      <w:r>
                        <w:rPr>
                          <w:rFonts w:hint="eastAsia" w:ascii="宋体" w:hAnsi="宋体"/>
                          <w:sz w:val="24"/>
                        </w:rPr>
                        <w:t>委托代理人身份证复印件粘贴处</w:t>
                      </w:r>
                    </w:p>
                    <w:p w14:paraId="15BFC000"/>
                  </w:txbxContent>
                </v:textbox>
              </v:shape>
            </w:pict>
          </mc:Fallback>
        </mc:AlternateContent>
      </w:r>
    </w:p>
    <w:p w14:paraId="48BD3102">
      <w:pPr>
        <w:spacing w:line="360" w:lineRule="auto"/>
        <w:ind w:firstLine="480" w:firstLineChars="200"/>
        <w:jc w:val="left"/>
        <w:rPr>
          <w:rFonts w:ascii="宋体" w:hAnsi="宋体"/>
          <w:sz w:val="24"/>
        </w:rPr>
      </w:pPr>
    </w:p>
    <w:p w14:paraId="0BCC0F1C">
      <w:pPr>
        <w:spacing w:line="360" w:lineRule="auto"/>
        <w:ind w:firstLine="480" w:firstLineChars="200"/>
        <w:jc w:val="left"/>
        <w:rPr>
          <w:rFonts w:ascii="宋体" w:hAnsi="宋体"/>
          <w:sz w:val="24"/>
        </w:rPr>
      </w:pPr>
    </w:p>
    <w:p w14:paraId="2E4BA76F">
      <w:pPr>
        <w:spacing w:line="360" w:lineRule="auto"/>
        <w:ind w:firstLine="480" w:firstLineChars="200"/>
        <w:jc w:val="left"/>
        <w:rPr>
          <w:rFonts w:ascii="宋体" w:hAnsi="宋体"/>
          <w:sz w:val="24"/>
        </w:rPr>
      </w:pPr>
    </w:p>
    <w:p w14:paraId="25DBF540">
      <w:pPr>
        <w:pStyle w:val="92"/>
        <w:rPr>
          <w:rFonts w:ascii="宋体" w:hAnsi="宋体"/>
        </w:rPr>
      </w:pPr>
    </w:p>
    <w:p w14:paraId="008D4412">
      <w:pPr>
        <w:pStyle w:val="92"/>
        <w:rPr>
          <w:rFonts w:ascii="宋体" w:hAnsi="宋体"/>
        </w:rPr>
      </w:pPr>
    </w:p>
    <w:p w14:paraId="3A17C3DC">
      <w:pPr>
        <w:pStyle w:val="92"/>
        <w:rPr>
          <w:rFonts w:ascii="宋体" w:hAnsi="宋体"/>
        </w:rPr>
      </w:pPr>
    </w:p>
    <w:p w14:paraId="35877189">
      <w:pPr>
        <w:pStyle w:val="92"/>
        <w:rPr>
          <w:rFonts w:ascii="宋体" w:hAnsi="宋体"/>
        </w:rPr>
      </w:pPr>
    </w:p>
    <w:p w14:paraId="795172DC">
      <w:pPr>
        <w:spacing w:line="360" w:lineRule="auto"/>
        <w:jc w:val="left"/>
        <w:rPr>
          <w:rFonts w:ascii="宋体" w:hAnsi="宋体"/>
          <w:sz w:val="24"/>
        </w:rPr>
      </w:pPr>
    </w:p>
    <w:p w14:paraId="3D34B24A">
      <w:pPr>
        <w:spacing w:line="360" w:lineRule="auto"/>
        <w:jc w:val="left"/>
        <w:rPr>
          <w:rFonts w:ascii="宋体" w:hAnsi="宋体"/>
          <w:sz w:val="24"/>
        </w:rPr>
      </w:pPr>
      <w:r>
        <w:rPr>
          <w:rFonts w:hint="eastAsia" w:ascii="宋体" w:hAnsi="宋体"/>
          <w:sz w:val="24"/>
        </w:rPr>
        <w:t>供应商：</w:t>
      </w:r>
      <w:r>
        <w:rPr>
          <w:rFonts w:hint="eastAsia" w:ascii="宋体" w:hAnsi="宋体"/>
          <w:sz w:val="24"/>
          <w:u w:val="single"/>
        </w:rPr>
        <w:tab/>
      </w:r>
      <w:r>
        <w:rPr>
          <w:rFonts w:hint="eastAsia" w:ascii="宋体" w:hAnsi="宋体"/>
          <w:sz w:val="24"/>
        </w:rPr>
        <w:t xml:space="preserve">（单位电子公章） </w:t>
      </w:r>
    </w:p>
    <w:p w14:paraId="48B4550D">
      <w:pPr>
        <w:spacing w:line="360" w:lineRule="auto"/>
        <w:jc w:val="left"/>
        <w:rPr>
          <w:rFonts w:ascii="宋体" w:hAnsi="宋体"/>
          <w:sz w:val="24"/>
        </w:rPr>
      </w:pPr>
      <w:r>
        <w:rPr>
          <w:rFonts w:hint="eastAsia" w:ascii="宋体" w:hAnsi="宋体"/>
          <w:sz w:val="24"/>
        </w:rPr>
        <w:t>法定代表人：</w:t>
      </w:r>
      <w:r>
        <w:rPr>
          <w:rFonts w:hint="eastAsia" w:ascii="宋体" w:hAnsi="宋体"/>
          <w:sz w:val="24"/>
          <w:u w:val="single"/>
        </w:rPr>
        <w:tab/>
      </w:r>
      <w:r>
        <w:rPr>
          <w:rFonts w:hint="eastAsia" w:ascii="宋体" w:hAnsi="宋体"/>
          <w:sz w:val="24"/>
        </w:rPr>
        <w:t>（签字或盖章）</w:t>
      </w:r>
    </w:p>
    <w:p w14:paraId="022FB646">
      <w:pPr>
        <w:spacing w:line="360" w:lineRule="auto"/>
        <w:jc w:val="left"/>
        <w:rPr>
          <w:rFonts w:ascii="宋体" w:hAnsi="宋体"/>
          <w:sz w:val="24"/>
        </w:rPr>
      </w:pPr>
      <w:r>
        <w:rPr>
          <w:rFonts w:hint="eastAsia" w:ascii="宋体" w:hAnsi="宋体"/>
          <w:sz w:val="24"/>
        </w:rPr>
        <w:t>委托代理人：</w:t>
      </w:r>
      <w:r>
        <w:rPr>
          <w:rFonts w:hint="eastAsia" w:ascii="宋体" w:hAnsi="宋体"/>
          <w:sz w:val="24"/>
          <w:u w:val="single"/>
        </w:rPr>
        <w:tab/>
      </w:r>
      <w:r>
        <w:rPr>
          <w:rFonts w:hint="eastAsia" w:ascii="宋体" w:hAnsi="宋体"/>
          <w:sz w:val="24"/>
        </w:rPr>
        <w:t>（签字或盖章）</w:t>
      </w:r>
    </w:p>
    <w:p w14:paraId="515B255C">
      <w:pPr>
        <w:spacing w:line="360" w:lineRule="auto"/>
        <w:ind w:firstLine="5040" w:firstLineChars="2100"/>
        <w:rPr>
          <w:rFonts w:ascii="宋体" w:hAnsi="宋体"/>
          <w:sz w:val="24"/>
        </w:rPr>
      </w:pPr>
    </w:p>
    <w:p w14:paraId="40190CA7">
      <w:pPr>
        <w:pStyle w:val="3"/>
        <w:rPr>
          <w:rFonts w:hAnsi="宋体"/>
          <w:bCs/>
          <w:color w:val="auto"/>
        </w:rPr>
      </w:pPr>
      <w:r>
        <w:rPr>
          <w:rFonts w:hint="eastAsia" w:hAnsi="宋体"/>
        </w:rPr>
        <w:t>日  期：</w:t>
      </w:r>
      <w:r>
        <w:rPr>
          <w:rFonts w:hint="eastAsia" w:hAnsi="宋体"/>
          <w:u w:val="single"/>
        </w:rPr>
        <w:tab/>
      </w:r>
      <w:r>
        <w:rPr>
          <w:rFonts w:hint="eastAsia" w:hAnsi="宋体"/>
        </w:rPr>
        <w:t>年</w:t>
      </w:r>
      <w:r>
        <w:rPr>
          <w:rFonts w:hint="eastAsia" w:hAnsi="宋体"/>
          <w:u w:val="single"/>
        </w:rPr>
        <w:tab/>
      </w:r>
      <w:r>
        <w:rPr>
          <w:rFonts w:hint="eastAsia" w:hAnsi="宋体"/>
        </w:rPr>
        <w:t>月</w:t>
      </w:r>
      <w:r>
        <w:rPr>
          <w:rFonts w:hint="eastAsia" w:hAnsi="宋体"/>
          <w:u w:val="single"/>
        </w:rPr>
        <w:tab/>
      </w:r>
      <w:r>
        <w:rPr>
          <w:rFonts w:hint="eastAsia" w:hAnsi="宋体"/>
        </w:rPr>
        <w:t>日</w:t>
      </w:r>
    </w:p>
    <w:p w14:paraId="01DC9122">
      <w:pPr>
        <w:pStyle w:val="3"/>
        <w:rPr>
          <w:color w:val="auto"/>
        </w:rPr>
      </w:pPr>
    </w:p>
    <w:p w14:paraId="24460B65">
      <w:pPr>
        <w:pStyle w:val="92"/>
      </w:pPr>
    </w:p>
    <w:bookmarkEnd w:id="136"/>
    <w:p w14:paraId="203B58C6">
      <w:pPr>
        <w:rPr>
          <w:rFonts w:ascii="宋体" w:hAnsi="宋体"/>
          <w:b/>
          <w:sz w:val="32"/>
          <w:szCs w:val="32"/>
        </w:rPr>
      </w:pPr>
    </w:p>
    <w:p w14:paraId="402F5292">
      <w:pPr>
        <w:ind w:left="420"/>
        <w:jc w:val="center"/>
        <w:rPr>
          <w:rFonts w:ascii="宋体" w:hAnsi="宋体"/>
          <w:b/>
          <w:sz w:val="32"/>
          <w:szCs w:val="32"/>
        </w:rPr>
      </w:pPr>
    </w:p>
    <w:p w14:paraId="3A98D896">
      <w:pPr>
        <w:pStyle w:val="7"/>
        <w:jc w:val="both"/>
        <w:rPr>
          <w:b/>
          <w:sz w:val="32"/>
          <w:szCs w:val="32"/>
        </w:rPr>
      </w:pPr>
    </w:p>
    <w:p w14:paraId="62C830CB"/>
    <w:p w14:paraId="75584784">
      <w:pPr>
        <w:rPr>
          <w:b/>
          <w:sz w:val="32"/>
          <w:szCs w:val="32"/>
        </w:rPr>
      </w:pPr>
    </w:p>
    <w:p w14:paraId="135B96AA">
      <w:pPr>
        <w:pStyle w:val="7"/>
        <w:tabs>
          <w:tab w:val="left" w:pos="425"/>
        </w:tabs>
        <w:spacing w:line="440" w:lineRule="exact"/>
        <w:rPr>
          <w:b/>
        </w:rPr>
      </w:pPr>
      <w:r>
        <w:rPr>
          <w:rFonts w:hint="eastAsia"/>
          <w:b/>
          <w:sz w:val="32"/>
          <w:szCs w:val="32"/>
        </w:rPr>
        <w:t>四、</w:t>
      </w:r>
      <w:r>
        <w:rPr>
          <w:rFonts w:hint="eastAsia"/>
          <w:b/>
        </w:rPr>
        <w:t>监理大纲</w:t>
      </w:r>
    </w:p>
    <w:p w14:paraId="29D51EBF">
      <w:pPr>
        <w:ind w:left="420"/>
        <w:jc w:val="center"/>
        <w:rPr>
          <w:rFonts w:ascii="宋体" w:hAnsi="宋体"/>
          <w:b/>
          <w:sz w:val="32"/>
          <w:szCs w:val="32"/>
        </w:rPr>
      </w:pPr>
    </w:p>
    <w:p w14:paraId="372BA16F">
      <w:r>
        <w:rPr>
          <w:rFonts w:hint="eastAsia"/>
        </w:rPr>
        <w:t xml:space="preserve">                                      （格式自拟）</w:t>
      </w:r>
    </w:p>
    <w:p w14:paraId="42F80E2C">
      <w:pPr>
        <w:jc w:val="center"/>
        <w:rPr>
          <w:rFonts w:ascii="宋体" w:hAnsi="宋体"/>
          <w:b/>
          <w:sz w:val="30"/>
          <w:szCs w:val="30"/>
        </w:rPr>
      </w:pPr>
    </w:p>
    <w:p w14:paraId="7794DB0C">
      <w:pPr>
        <w:spacing w:line="500" w:lineRule="exact"/>
        <w:rPr>
          <w:rFonts w:ascii="宋体" w:hAnsi="宋体"/>
          <w:b/>
          <w:sz w:val="30"/>
          <w:szCs w:val="30"/>
        </w:rPr>
      </w:pPr>
    </w:p>
    <w:p w14:paraId="1ED78B10">
      <w:pPr>
        <w:spacing w:line="500" w:lineRule="exact"/>
        <w:rPr>
          <w:rFonts w:ascii="宋体" w:hAnsi="宋体"/>
          <w:b/>
          <w:sz w:val="30"/>
          <w:szCs w:val="30"/>
        </w:rPr>
      </w:pPr>
    </w:p>
    <w:p w14:paraId="59BEA39E">
      <w:pPr>
        <w:spacing w:line="500" w:lineRule="exact"/>
        <w:rPr>
          <w:rFonts w:ascii="宋体" w:hAnsi="宋体"/>
          <w:b/>
          <w:sz w:val="30"/>
          <w:szCs w:val="30"/>
        </w:rPr>
      </w:pPr>
    </w:p>
    <w:p w14:paraId="46D565C8">
      <w:pPr>
        <w:spacing w:line="500" w:lineRule="exact"/>
        <w:rPr>
          <w:rFonts w:ascii="宋体" w:hAnsi="宋体"/>
          <w:b/>
          <w:sz w:val="30"/>
          <w:szCs w:val="30"/>
        </w:rPr>
      </w:pPr>
    </w:p>
    <w:p w14:paraId="6A7EC301">
      <w:pPr>
        <w:spacing w:line="500" w:lineRule="exact"/>
        <w:rPr>
          <w:rFonts w:ascii="宋体" w:hAnsi="宋体"/>
          <w:b/>
          <w:sz w:val="30"/>
          <w:szCs w:val="30"/>
        </w:rPr>
      </w:pPr>
    </w:p>
    <w:p w14:paraId="3970B1D4">
      <w:pPr>
        <w:spacing w:line="500" w:lineRule="exact"/>
        <w:rPr>
          <w:rFonts w:ascii="宋体" w:hAnsi="宋体"/>
          <w:b/>
          <w:sz w:val="30"/>
          <w:szCs w:val="30"/>
        </w:rPr>
      </w:pPr>
    </w:p>
    <w:p w14:paraId="228DBA74">
      <w:pPr>
        <w:spacing w:line="500" w:lineRule="exact"/>
        <w:rPr>
          <w:rFonts w:ascii="宋体" w:hAnsi="宋体"/>
          <w:b/>
          <w:sz w:val="30"/>
          <w:szCs w:val="30"/>
        </w:rPr>
      </w:pPr>
    </w:p>
    <w:p w14:paraId="4594D64E">
      <w:pPr>
        <w:spacing w:line="500" w:lineRule="exact"/>
        <w:rPr>
          <w:rFonts w:ascii="宋体" w:hAnsi="宋体"/>
          <w:b/>
          <w:sz w:val="30"/>
          <w:szCs w:val="30"/>
        </w:rPr>
      </w:pPr>
    </w:p>
    <w:p w14:paraId="399B23D4">
      <w:pPr>
        <w:rPr>
          <w:rFonts w:ascii="宋体" w:hAnsi="宋体"/>
          <w:b/>
          <w:sz w:val="30"/>
          <w:szCs w:val="30"/>
        </w:rPr>
      </w:pPr>
    </w:p>
    <w:p w14:paraId="18AA5A8B">
      <w:pPr>
        <w:pStyle w:val="51"/>
        <w:ind w:firstLine="560"/>
      </w:pPr>
    </w:p>
    <w:p w14:paraId="0967CFE3">
      <w:pPr>
        <w:rPr>
          <w:rFonts w:ascii="宋体" w:hAnsi="宋体"/>
          <w:b/>
          <w:sz w:val="30"/>
          <w:szCs w:val="30"/>
        </w:rPr>
      </w:pPr>
    </w:p>
    <w:p w14:paraId="57325045">
      <w:pPr>
        <w:spacing w:line="600" w:lineRule="exact"/>
        <w:rPr>
          <w:rFonts w:ascii="宋体" w:hAnsi="宋体"/>
          <w:szCs w:val="21"/>
        </w:rPr>
      </w:pPr>
    </w:p>
    <w:p w14:paraId="1F4D6F39">
      <w:pPr>
        <w:spacing w:line="600" w:lineRule="exact"/>
        <w:rPr>
          <w:rFonts w:ascii="宋体" w:hAnsi="宋体"/>
          <w:szCs w:val="21"/>
        </w:rPr>
      </w:pPr>
    </w:p>
    <w:p w14:paraId="65257363">
      <w:pPr>
        <w:spacing w:line="600" w:lineRule="exact"/>
        <w:rPr>
          <w:rFonts w:ascii="宋体" w:hAnsi="宋体"/>
          <w:szCs w:val="21"/>
        </w:rPr>
      </w:pPr>
    </w:p>
    <w:p w14:paraId="70A74962">
      <w:pPr>
        <w:spacing w:line="600" w:lineRule="exact"/>
        <w:rPr>
          <w:rFonts w:ascii="宋体" w:hAnsi="宋体"/>
          <w:szCs w:val="21"/>
        </w:rPr>
      </w:pPr>
    </w:p>
    <w:p w14:paraId="470C9D43">
      <w:pPr>
        <w:ind w:firstLine="1890" w:firstLineChars="900"/>
        <w:rPr>
          <w:rFonts w:ascii="宋体" w:hAnsi="宋体"/>
          <w:szCs w:val="21"/>
        </w:rPr>
      </w:pPr>
    </w:p>
    <w:p w14:paraId="38C0CC5C">
      <w:pPr>
        <w:ind w:firstLine="1890" w:firstLineChars="900"/>
        <w:rPr>
          <w:rFonts w:ascii="宋体" w:hAnsi="宋体"/>
          <w:szCs w:val="21"/>
        </w:rPr>
      </w:pPr>
    </w:p>
    <w:p w14:paraId="29111AB3">
      <w:pPr>
        <w:ind w:firstLine="1890" w:firstLineChars="900"/>
        <w:rPr>
          <w:rFonts w:ascii="宋体" w:hAnsi="宋体"/>
          <w:szCs w:val="21"/>
        </w:rPr>
      </w:pPr>
    </w:p>
    <w:p w14:paraId="27CA469B">
      <w:pPr>
        <w:ind w:firstLine="1890" w:firstLineChars="900"/>
        <w:rPr>
          <w:rFonts w:ascii="宋体" w:hAnsi="宋体"/>
          <w:szCs w:val="21"/>
        </w:rPr>
      </w:pPr>
    </w:p>
    <w:p w14:paraId="5E0869DB">
      <w:pPr>
        <w:ind w:firstLine="1890" w:firstLineChars="900"/>
        <w:rPr>
          <w:rFonts w:ascii="宋体" w:hAnsi="宋体"/>
          <w:szCs w:val="21"/>
        </w:rPr>
      </w:pPr>
    </w:p>
    <w:p w14:paraId="4CAAA17B">
      <w:pPr>
        <w:ind w:firstLine="1890" w:firstLineChars="900"/>
        <w:rPr>
          <w:rFonts w:ascii="宋体" w:hAnsi="宋体"/>
          <w:szCs w:val="21"/>
        </w:rPr>
      </w:pPr>
    </w:p>
    <w:p w14:paraId="3295E6DA">
      <w:pPr>
        <w:ind w:firstLine="1890" w:firstLineChars="900"/>
        <w:rPr>
          <w:rFonts w:ascii="宋体" w:hAnsi="宋体"/>
          <w:szCs w:val="21"/>
        </w:rPr>
      </w:pPr>
    </w:p>
    <w:p w14:paraId="751E04DB">
      <w:pPr>
        <w:ind w:firstLine="1890" w:firstLineChars="900"/>
        <w:rPr>
          <w:rFonts w:ascii="宋体" w:hAnsi="宋体"/>
          <w:szCs w:val="21"/>
        </w:rPr>
      </w:pPr>
    </w:p>
    <w:p w14:paraId="494C204C">
      <w:pPr>
        <w:ind w:firstLine="1890" w:firstLineChars="900"/>
        <w:rPr>
          <w:rFonts w:ascii="宋体" w:hAnsi="宋体"/>
          <w:szCs w:val="21"/>
        </w:rPr>
      </w:pPr>
    </w:p>
    <w:p w14:paraId="28517190">
      <w:pPr>
        <w:ind w:firstLine="1890" w:firstLineChars="900"/>
        <w:rPr>
          <w:rFonts w:ascii="宋体" w:hAnsi="宋体"/>
          <w:szCs w:val="21"/>
        </w:rPr>
      </w:pPr>
    </w:p>
    <w:p w14:paraId="713AEDA2">
      <w:pPr>
        <w:pStyle w:val="7"/>
        <w:rPr>
          <w:rFonts w:hint="eastAsia"/>
          <w:sz w:val="28"/>
          <w:szCs w:val="28"/>
          <w:lang w:val="en-US"/>
        </w:rPr>
      </w:pPr>
      <w:r>
        <w:rPr>
          <w:rFonts w:hint="eastAsia" w:cs="宋体"/>
          <w:b/>
          <w:bCs/>
          <w:sz w:val="32"/>
          <w:szCs w:val="32"/>
        </w:rPr>
        <w:t>五、</w:t>
      </w:r>
      <w:r>
        <w:rPr>
          <w:rFonts w:hint="eastAsia" w:cs="宋体"/>
          <w:b/>
          <w:bCs/>
          <w:sz w:val="32"/>
          <w:szCs w:val="32"/>
          <w:lang w:val="en-US"/>
        </w:rPr>
        <w:t>项目管理机构</w:t>
      </w:r>
    </w:p>
    <w:p w14:paraId="71328389">
      <w:pPr>
        <w:spacing w:line="360" w:lineRule="auto"/>
        <w:ind w:firstLine="840" w:firstLineChars="300"/>
        <w:jc w:val="center"/>
        <w:rPr>
          <w:rFonts w:hint="eastAsia"/>
          <w:sz w:val="28"/>
          <w:szCs w:val="28"/>
        </w:rPr>
      </w:pPr>
      <w:bookmarkStart w:id="200" w:name="_Toc282853983"/>
      <w:r>
        <w:rPr>
          <w:rFonts w:hint="eastAsia"/>
          <w:sz w:val="28"/>
          <w:szCs w:val="28"/>
        </w:rPr>
        <w:t>（一）项目管理机构组成表</w:t>
      </w:r>
      <w:bookmarkEnd w:id="200"/>
    </w:p>
    <w:tbl>
      <w:tblPr>
        <w:tblStyle w:val="5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893"/>
        <w:gridCol w:w="1094"/>
        <w:gridCol w:w="1444"/>
        <w:gridCol w:w="905"/>
        <w:gridCol w:w="960"/>
        <w:gridCol w:w="1052"/>
        <w:gridCol w:w="1468"/>
        <w:gridCol w:w="1265"/>
      </w:tblGrid>
      <w:tr w14:paraId="26D0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40" w:type="pct"/>
            <w:vMerge w:val="restart"/>
            <w:noWrap w:val="0"/>
            <w:vAlign w:val="center"/>
          </w:tcPr>
          <w:p w14:paraId="6B6651A5">
            <w:pPr>
              <w:spacing w:line="360" w:lineRule="auto"/>
              <w:jc w:val="center"/>
              <w:rPr>
                <w:rFonts w:hint="eastAsia"/>
                <w:sz w:val="21"/>
                <w:szCs w:val="21"/>
              </w:rPr>
            </w:pPr>
            <w:r>
              <w:rPr>
                <w:rFonts w:hint="eastAsia"/>
                <w:sz w:val="21"/>
                <w:szCs w:val="21"/>
              </w:rPr>
              <w:t>职务</w:t>
            </w:r>
          </w:p>
        </w:tc>
        <w:tc>
          <w:tcPr>
            <w:tcW w:w="448" w:type="pct"/>
            <w:vMerge w:val="restart"/>
            <w:noWrap w:val="0"/>
            <w:vAlign w:val="center"/>
          </w:tcPr>
          <w:p w14:paraId="6AB81266">
            <w:pPr>
              <w:spacing w:line="360" w:lineRule="auto"/>
              <w:jc w:val="center"/>
              <w:rPr>
                <w:rFonts w:hint="eastAsia"/>
                <w:sz w:val="21"/>
                <w:szCs w:val="21"/>
              </w:rPr>
            </w:pPr>
            <w:r>
              <w:rPr>
                <w:rFonts w:hint="eastAsia"/>
                <w:sz w:val="21"/>
                <w:szCs w:val="21"/>
              </w:rPr>
              <w:t>姓名</w:t>
            </w:r>
          </w:p>
        </w:tc>
        <w:tc>
          <w:tcPr>
            <w:tcW w:w="549" w:type="pct"/>
            <w:vMerge w:val="restart"/>
            <w:noWrap w:val="0"/>
            <w:vAlign w:val="center"/>
          </w:tcPr>
          <w:p w14:paraId="77261ED2">
            <w:pPr>
              <w:spacing w:line="360" w:lineRule="auto"/>
              <w:jc w:val="center"/>
              <w:rPr>
                <w:rFonts w:hint="eastAsia"/>
                <w:sz w:val="21"/>
                <w:szCs w:val="21"/>
              </w:rPr>
            </w:pPr>
            <w:r>
              <w:rPr>
                <w:rFonts w:hint="eastAsia"/>
                <w:sz w:val="21"/>
                <w:szCs w:val="21"/>
              </w:rPr>
              <w:t>职称</w:t>
            </w:r>
          </w:p>
        </w:tc>
        <w:tc>
          <w:tcPr>
            <w:tcW w:w="2926" w:type="pct"/>
            <w:gridSpan w:val="5"/>
            <w:noWrap w:val="0"/>
            <w:vAlign w:val="center"/>
          </w:tcPr>
          <w:p w14:paraId="08FC9EDF">
            <w:pPr>
              <w:spacing w:line="360" w:lineRule="auto"/>
              <w:jc w:val="center"/>
              <w:rPr>
                <w:rFonts w:hint="eastAsia"/>
                <w:sz w:val="21"/>
                <w:szCs w:val="21"/>
              </w:rPr>
            </w:pPr>
            <w:r>
              <w:rPr>
                <w:rFonts w:hint="eastAsia"/>
                <w:sz w:val="21"/>
                <w:szCs w:val="21"/>
              </w:rPr>
              <w:t>执业或职业资格证明</w:t>
            </w:r>
          </w:p>
        </w:tc>
        <w:tc>
          <w:tcPr>
            <w:tcW w:w="635" w:type="pct"/>
            <w:vMerge w:val="restart"/>
            <w:noWrap w:val="0"/>
            <w:vAlign w:val="center"/>
          </w:tcPr>
          <w:p w14:paraId="4F957DD4">
            <w:pPr>
              <w:spacing w:line="360" w:lineRule="auto"/>
              <w:jc w:val="center"/>
              <w:rPr>
                <w:rFonts w:hint="eastAsia"/>
                <w:sz w:val="21"/>
                <w:szCs w:val="21"/>
              </w:rPr>
            </w:pPr>
            <w:r>
              <w:rPr>
                <w:rFonts w:hint="eastAsia"/>
                <w:sz w:val="21"/>
                <w:szCs w:val="21"/>
              </w:rPr>
              <w:t>备注</w:t>
            </w:r>
          </w:p>
        </w:tc>
      </w:tr>
      <w:tr w14:paraId="1E66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40" w:type="pct"/>
            <w:vMerge w:val="continue"/>
            <w:noWrap w:val="0"/>
            <w:vAlign w:val="top"/>
          </w:tcPr>
          <w:p w14:paraId="4B4958D9">
            <w:pPr>
              <w:spacing w:line="360" w:lineRule="auto"/>
              <w:rPr>
                <w:rFonts w:hint="eastAsia"/>
                <w:sz w:val="21"/>
                <w:szCs w:val="21"/>
              </w:rPr>
            </w:pPr>
          </w:p>
        </w:tc>
        <w:tc>
          <w:tcPr>
            <w:tcW w:w="448" w:type="pct"/>
            <w:vMerge w:val="continue"/>
            <w:noWrap w:val="0"/>
            <w:vAlign w:val="top"/>
          </w:tcPr>
          <w:p w14:paraId="6A10F5D9">
            <w:pPr>
              <w:spacing w:line="360" w:lineRule="auto"/>
              <w:rPr>
                <w:rFonts w:hint="eastAsia"/>
                <w:sz w:val="21"/>
                <w:szCs w:val="21"/>
              </w:rPr>
            </w:pPr>
          </w:p>
        </w:tc>
        <w:tc>
          <w:tcPr>
            <w:tcW w:w="549" w:type="pct"/>
            <w:vMerge w:val="continue"/>
            <w:noWrap w:val="0"/>
            <w:vAlign w:val="top"/>
          </w:tcPr>
          <w:p w14:paraId="3D8CF52D">
            <w:pPr>
              <w:spacing w:line="360" w:lineRule="auto"/>
              <w:rPr>
                <w:rFonts w:hint="eastAsia"/>
                <w:sz w:val="21"/>
                <w:szCs w:val="21"/>
              </w:rPr>
            </w:pPr>
          </w:p>
        </w:tc>
        <w:tc>
          <w:tcPr>
            <w:tcW w:w="725" w:type="pct"/>
            <w:noWrap w:val="0"/>
            <w:vAlign w:val="center"/>
          </w:tcPr>
          <w:p w14:paraId="4AC5E30B">
            <w:pPr>
              <w:spacing w:line="360" w:lineRule="auto"/>
              <w:jc w:val="center"/>
              <w:rPr>
                <w:rFonts w:hint="eastAsia"/>
                <w:sz w:val="21"/>
                <w:szCs w:val="21"/>
              </w:rPr>
            </w:pPr>
            <w:r>
              <w:rPr>
                <w:rFonts w:hint="eastAsia"/>
                <w:sz w:val="21"/>
                <w:szCs w:val="21"/>
              </w:rPr>
              <w:t>证书名称</w:t>
            </w:r>
          </w:p>
        </w:tc>
        <w:tc>
          <w:tcPr>
            <w:tcW w:w="454" w:type="pct"/>
            <w:noWrap w:val="0"/>
            <w:vAlign w:val="center"/>
          </w:tcPr>
          <w:p w14:paraId="1309B8F6">
            <w:pPr>
              <w:spacing w:line="360" w:lineRule="auto"/>
              <w:jc w:val="center"/>
              <w:rPr>
                <w:rFonts w:hint="eastAsia"/>
                <w:sz w:val="21"/>
                <w:szCs w:val="21"/>
              </w:rPr>
            </w:pPr>
            <w:r>
              <w:rPr>
                <w:rFonts w:hint="eastAsia"/>
                <w:sz w:val="21"/>
                <w:szCs w:val="21"/>
              </w:rPr>
              <w:t>级别</w:t>
            </w:r>
          </w:p>
        </w:tc>
        <w:tc>
          <w:tcPr>
            <w:tcW w:w="482" w:type="pct"/>
            <w:noWrap w:val="0"/>
            <w:vAlign w:val="center"/>
          </w:tcPr>
          <w:p w14:paraId="76547D4C">
            <w:pPr>
              <w:spacing w:line="360" w:lineRule="auto"/>
              <w:jc w:val="center"/>
              <w:rPr>
                <w:rFonts w:hint="eastAsia"/>
                <w:sz w:val="21"/>
                <w:szCs w:val="21"/>
              </w:rPr>
            </w:pPr>
            <w:r>
              <w:rPr>
                <w:rFonts w:hint="eastAsia"/>
                <w:sz w:val="21"/>
                <w:szCs w:val="21"/>
              </w:rPr>
              <w:t>证号</w:t>
            </w:r>
          </w:p>
        </w:tc>
        <w:tc>
          <w:tcPr>
            <w:tcW w:w="528" w:type="pct"/>
            <w:noWrap w:val="0"/>
            <w:vAlign w:val="center"/>
          </w:tcPr>
          <w:p w14:paraId="2F3A2646">
            <w:pPr>
              <w:spacing w:line="360" w:lineRule="auto"/>
              <w:jc w:val="center"/>
              <w:rPr>
                <w:rFonts w:hint="eastAsia"/>
                <w:sz w:val="21"/>
                <w:szCs w:val="21"/>
              </w:rPr>
            </w:pPr>
            <w:r>
              <w:rPr>
                <w:rFonts w:hint="eastAsia"/>
                <w:sz w:val="21"/>
                <w:szCs w:val="21"/>
              </w:rPr>
              <w:t>专业</w:t>
            </w:r>
          </w:p>
        </w:tc>
        <w:tc>
          <w:tcPr>
            <w:tcW w:w="736" w:type="pct"/>
            <w:noWrap w:val="0"/>
            <w:vAlign w:val="center"/>
          </w:tcPr>
          <w:p w14:paraId="6D65BB76">
            <w:pPr>
              <w:spacing w:line="360" w:lineRule="auto"/>
              <w:rPr>
                <w:rFonts w:hint="eastAsia"/>
                <w:sz w:val="21"/>
                <w:szCs w:val="21"/>
              </w:rPr>
            </w:pPr>
            <w:r>
              <w:rPr>
                <w:rFonts w:hint="eastAsia"/>
                <w:sz w:val="21"/>
                <w:szCs w:val="21"/>
              </w:rPr>
              <w:t>养老保险</w:t>
            </w:r>
          </w:p>
        </w:tc>
        <w:tc>
          <w:tcPr>
            <w:tcW w:w="635" w:type="pct"/>
            <w:vMerge w:val="continue"/>
            <w:noWrap w:val="0"/>
            <w:vAlign w:val="top"/>
          </w:tcPr>
          <w:p w14:paraId="16D427B4">
            <w:pPr>
              <w:spacing w:line="360" w:lineRule="auto"/>
              <w:rPr>
                <w:rFonts w:hint="eastAsia"/>
                <w:sz w:val="21"/>
                <w:szCs w:val="21"/>
              </w:rPr>
            </w:pPr>
          </w:p>
        </w:tc>
      </w:tr>
      <w:tr w14:paraId="22BB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049AA224">
            <w:pPr>
              <w:spacing w:line="360" w:lineRule="auto"/>
              <w:rPr>
                <w:rFonts w:hint="eastAsia"/>
                <w:sz w:val="21"/>
                <w:szCs w:val="21"/>
              </w:rPr>
            </w:pPr>
          </w:p>
        </w:tc>
        <w:tc>
          <w:tcPr>
            <w:tcW w:w="448" w:type="pct"/>
            <w:noWrap w:val="0"/>
            <w:vAlign w:val="top"/>
          </w:tcPr>
          <w:p w14:paraId="2A026D1F">
            <w:pPr>
              <w:spacing w:line="360" w:lineRule="auto"/>
              <w:rPr>
                <w:rFonts w:hint="eastAsia"/>
                <w:sz w:val="21"/>
                <w:szCs w:val="21"/>
              </w:rPr>
            </w:pPr>
          </w:p>
        </w:tc>
        <w:tc>
          <w:tcPr>
            <w:tcW w:w="549" w:type="pct"/>
            <w:noWrap w:val="0"/>
            <w:vAlign w:val="top"/>
          </w:tcPr>
          <w:p w14:paraId="071A6982">
            <w:pPr>
              <w:spacing w:line="360" w:lineRule="auto"/>
              <w:rPr>
                <w:rFonts w:hint="eastAsia"/>
                <w:sz w:val="21"/>
                <w:szCs w:val="21"/>
              </w:rPr>
            </w:pPr>
          </w:p>
        </w:tc>
        <w:tc>
          <w:tcPr>
            <w:tcW w:w="725" w:type="pct"/>
            <w:noWrap w:val="0"/>
            <w:vAlign w:val="top"/>
          </w:tcPr>
          <w:p w14:paraId="24958C04">
            <w:pPr>
              <w:spacing w:line="360" w:lineRule="auto"/>
              <w:rPr>
                <w:rFonts w:hint="eastAsia"/>
                <w:sz w:val="21"/>
                <w:szCs w:val="21"/>
              </w:rPr>
            </w:pPr>
          </w:p>
        </w:tc>
        <w:tc>
          <w:tcPr>
            <w:tcW w:w="454" w:type="pct"/>
            <w:noWrap w:val="0"/>
            <w:vAlign w:val="top"/>
          </w:tcPr>
          <w:p w14:paraId="1194FE5A">
            <w:pPr>
              <w:spacing w:line="360" w:lineRule="auto"/>
              <w:rPr>
                <w:rFonts w:hint="eastAsia"/>
                <w:sz w:val="21"/>
                <w:szCs w:val="21"/>
              </w:rPr>
            </w:pPr>
          </w:p>
        </w:tc>
        <w:tc>
          <w:tcPr>
            <w:tcW w:w="482" w:type="pct"/>
            <w:noWrap w:val="0"/>
            <w:vAlign w:val="top"/>
          </w:tcPr>
          <w:p w14:paraId="37077D6D">
            <w:pPr>
              <w:spacing w:line="360" w:lineRule="auto"/>
              <w:rPr>
                <w:rFonts w:hint="eastAsia"/>
                <w:sz w:val="21"/>
                <w:szCs w:val="21"/>
              </w:rPr>
            </w:pPr>
          </w:p>
        </w:tc>
        <w:tc>
          <w:tcPr>
            <w:tcW w:w="528" w:type="pct"/>
            <w:noWrap w:val="0"/>
            <w:vAlign w:val="top"/>
          </w:tcPr>
          <w:p w14:paraId="7740939B">
            <w:pPr>
              <w:spacing w:line="360" w:lineRule="auto"/>
              <w:rPr>
                <w:rFonts w:hint="eastAsia"/>
                <w:sz w:val="21"/>
                <w:szCs w:val="21"/>
              </w:rPr>
            </w:pPr>
          </w:p>
        </w:tc>
        <w:tc>
          <w:tcPr>
            <w:tcW w:w="736" w:type="pct"/>
            <w:noWrap w:val="0"/>
            <w:vAlign w:val="top"/>
          </w:tcPr>
          <w:p w14:paraId="3F941E0F">
            <w:pPr>
              <w:spacing w:line="360" w:lineRule="auto"/>
              <w:ind w:firstLine="420" w:firstLineChars="200"/>
              <w:rPr>
                <w:rFonts w:hint="eastAsia"/>
                <w:sz w:val="21"/>
                <w:szCs w:val="21"/>
              </w:rPr>
            </w:pPr>
          </w:p>
        </w:tc>
        <w:tc>
          <w:tcPr>
            <w:tcW w:w="635" w:type="pct"/>
            <w:noWrap w:val="0"/>
            <w:vAlign w:val="top"/>
          </w:tcPr>
          <w:p w14:paraId="4DDA13A5">
            <w:pPr>
              <w:spacing w:line="360" w:lineRule="auto"/>
              <w:rPr>
                <w:rFonts w:hint="eastAsia"/>
                <w:sz w:val="21"/>
                <w:szCs w:val="21"/>
              </w:rPr>
            </w:pPr>
          </w:p>
        </w:tc>
      </w:tr>
      <w:tr w14:paraId="51F3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4FEDD569">
            <w:pPr>
              <w:spacing w:line="360" w:lineRule="auto"/>
              <w:rPr>
                <w:rFonts w:hint="eastAsia"/>
                <w:sz w:val="21"/>
                <w:szCs w:val="21"/>
              </w:rPr>
            </w:pPr>
          </w:p>
        </w:tc>
        <w:tc>
          <w:tcPr>
            <w:tcW w:w="448" w:type="pct"/>
            <w:noWrap w:val="0"/>
            <w:vAlign w:val="top"/>
          </w:tcPr>
          <w:p w14:paraId="7EFFB439">
            <w:pPr>
              <w:spacing w:line="360" w:lineRule="auto"/>
              <w:rPr>
                <w:rFonts w:hint="eastAsia"/>
                <w:sz w:val="21"/>
                <w:szCs w:val="21"/>
              </w:rPr>
            </w:pPr>
          </w:p>
        </w:tc>
        <w:tc>
          <w:tcPr>
            <w:tcW w:w="549" w:type="pct"/>
            <w:noWrap w:val="0"/>
            <w:vAlign w:val="top"/>
          </w:tcPr>
          <w:p w14:paraId="7CE4285B">
            <w:pPr>
              <w:spacing w:line="360" w:lineRule="auto"/>
              <w:rPr>
                <w:rFonts w:hint="eastAsia"/>
                <w:sz w:val="21"/>
                <w:szCs w:val="21"/>
              </w:rPr>
            </w:pPr>
          </w:p>
        </w:tc>
        <w:tc>
          <w:tcPr>
            <w:tcW w:w="725" w:type="pct"/>
            <w:noWrap w:val="0"/>
            <w:vAlign w:val="top"/>
          </w:tcPr>
          <w:p w14:paraId="084945E9">
            <w:pPr>
              <w:spacing w:line="360" w:lineRule="auto"/>
              <w:rPr>
                <w:rFonts w:hint="eastAsia"/>
                <w:sz w:val="21"/>
                <w:szCs w:val="21"/>
              </w:rPr>
            </w:pPr>
          </w:p>
        </w:tc>
        <w:tc>
          <w:tcPr>
            <w:tcW w:w="454" w:type="pct"/>
            <w:noWrap w:val="0"/>
            <w:vAlign w:val="top"/>
          </w:tcPr>
          <w:p w14:paraId="35B7167C">
            <w:pPr>
              <w:spacing w:line="360" w:lineRule="auto"/>
              <w:rPr>
                <w:rFonts w:hint="eastAsia"/>
                <w:sz w:val="21"/>
                <w:szCs w:val="21"/>
              </w:rPr>
            </w:pPr>
          </w:p>
        </w:tc>
        <w:tc>
          <w:tcPr>
            <w:tcW w:w="482" w:type="pct"/>
            <w:noWrap w:val="0"/>
            <w:vAlign w:val="top"/>
          </w:tcPr>
          <w:p w14:paraId="144C72E8">
            <w:pPr>
              <w:spacing w:line="360" w:lineRule="auto"/>
              <w:rPr>
                <w:rFonts w:hint="eastAsia"/>
                <w:sz w:val="21"/>
                <w:szCs w:val="21"/>
              </w:rPr>
            </w:pPr>
          </w:p>
        </w:tc>
        <w:tc>
          <w:tcPr>
            <w:tcW w:w="528" w:type="pct"/>
            <w:noWrap w:val="0"/>
            <w:vAlign w:val="top"/>
          </w:tcPr>
          <w:p w14:paraId="4BD7BD3F">
            <w:pPr>
              <w:spacing w:line="360" w:lineRule="auto"/>
              <w:rPr>
                <w:rFonts w:hint="eastAsia"/>
                <w:sz w:val="21"/>
                <w:szCs w:val="21"/>
              </w:rPr>
            </w:pPr>
          </w:p>
        </w:tc>
        <w:tc>
          <w:tcPr>
            <w:tcW w:w="736" w:type="pct"/>
            <w:noWrap w:val="0"/>
            <w:vAlign w:val="top"/>
          </w:tcPr>
          <w:p w14:paraId="6AE375A2">
            <w:pPr>
              <w:spacing w:line="360" w:lineRule="auto"/>
              <w:rPr>
                <w:rFonts w:hint="eastAsia"/>
                <w:sz w:val="21"/>
                <w:szCs w:val="21"/>
              </w:rPr>
            </w:pPr>
          </w:p>
        </w:tc>
        <w:tc>
          <w:tcPr>
            <w:tcW w:w="635" w:type="pct"/>
            <w:noWrap w:val="0"/>
            <w:vAlign w:val="top"/>
          </w:tcPr>
          <w:p w14:paraId="022FFBB4">
            <w:pPr>
              <w:spacing w:line="360" w:lineRule="auto"/>
              <w:rPr>
                <w:rFonts w:hint="eastAsia"/>
                <w:sz w:val="21"/>
                <w:szCs w:val="21"/>
              </w:rPr>
            </w:pPr>
          </w:p>
        </w:tc>
      </w:tr>
      <w:tr w14:paraId="0C2A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04D138C4">
            <w:pPr>
              <w:spacing w:line="360" w:lineRule="auto"/>
              <w:rPr>
                <w:rFonts w:hint="eastAsia"/>
                <w:sz w:val="21"/>
                <w:szCs w:val="21"/>
              </w:rPr>
            </w:pPr>
          </w:p>
        </w:tc>
        <w:tc>
          <w:tcPr>
            <w:tcW w:w="448" w:type="pct"/>
            <w:noWrap w:val="0"/>
            <w:vAlign w:val="top"/>
          </w:tcPr>
          <w:p w14:paraId="21FDD852">
            <w:pPr>
              <w:spacing w:line="360" w:lineRule="auto"/>
              <w:rPr>
                <w:rFonts w:hint="eastAsia"/>
                <w:sz w:val="21"/>
                <w:szCs w:val="21"/>
              </w:rPr>
            </w:pPr>
          </w:p>
        </w:tc>
        <w:tc>
          <w:tcPr>
            <w:tcW w:w="549" w:type="pct"/>
            <w:noWrap w:val="0"/>
            <w:vAlign w:val="top"/>
          </w:tcPr>
          <w:p w14:paraId="4D078904">
            <w:pPr>
              <w:spacing w:line="360" w:lineRule="auto"/>
              <w:rPr>
                <w:rFonts w:hint="eastAsia"/>
                <w:sz w:val="21"/>
                <w:szCs w:val="21"/>
              </w:rPr>
            </w:pPr>
          </w:p>
        </w:tc>
        <w:tc>
          <w:tcPr>
            <w:tcW w:w="725" w:type="pct"/>
            <w:noWrap w:val="0"/>
            <w:vAlign w:val="top"/>
          </w:tcPr>
          <w:p w14:paraId="60EDECD7">
            <w:pPr>
              <w:spacing w:line="360" w:lineRule="auto"/>
              <w:rPr>
                <w:rFonts w:hint="eastAsia"/>
                <w:sz w:val="21"/>
                <w:szCs w:val="21"/>
              </w:rPr>
            </w:pPr>
          </w:p>
        </w:tc>
        <w:tc>
          <w:tcPr>
            <w:tcW w:w="454" w:type="pct"/>
            <w:noWrap w:val="0"/>
            <w:vAlign w:val="top"/>
          </w:tcPr>
          <w:p w14:paraId="6486DB44">
            <w:pPr>
              <w:spacing w:line="360" w:lineRule="auto"/>
              <w:rPr>
                <w:rFonts w:hint="eastAsia"/>
                <w:sz w:val="21"/>
                <w:szCs w:val="21"/>
              </w:rPr>
            </w:pPr>
          </w:p>
        </w:tc>
        <w:tc>
          <w:tcPr>
            <w:tcW w:w="482" w:type="pct"/>
            <w:noWrap w:val="0"/>
            <w:vAlign w:val="top"/>
          </w:tcPr>
          <w:p w14:paraId="2C14DBB4">
            <w:pPr>
              <w:spacing w:line="360" w:lineRule="auto"/>
              <w:rPr>
                <w:rFonts w:hint="eastAsia"/>
                <w:sz w:val="21"/>
                <w:szCs w:val="21"/>
              </w:rPr>
            </w:pPr>
          </w:p>
        </w:tc>
        <w:tc>
          <w:tcPr>
            <w:tcW w:w="528" w:type="pct"/>
            <w:noWrap w:val="0"/>
            <w:vAlign w:val="top"/>
          </w:tcPr>
          <w:p w14:paraId="314D55F6">
            <w:pPr>
              <w:spacing w:line="360" w:lineRule="auto"/>
              <w:rPr>
                <w:rFonts w:hint="eastAsia"/>
                <w:sz w:val="21"/>
                <w:szCs w:val="21"/>
              </w:rPr>
            </w:pPr>
          </w:p>
        </w:tc>
        <w:tc>
          <w:tcPr>
            <w:tcW w:w="736" w:type="pct"/>
            <w:noWrap w:val="0"/>
            <w:vAlign w:val="top"/>
          </w:tcPr>
          <w:p w14:paraId="30AEE84A">
            <w:pPr>
              <w:spacing w:line="360" w:lineRule="auto"/>
              <w:rPr>
                <w:rFonts w:hint="eastAsia"/>
                <w:sz w:val="21"/>
                <w:szCs w:val="21"/>
              </w:rPr>
            </w:pPr>
          </w:p>
        </w:tc>
        <w:tc>
          <w:tcPr>
            <w:tcW w:w="635" w:type="pct"/>
            <w:noWrap w:val="0"/>
            <w:vAlign w:val="top"/>
          </w:tcPr>
          <w:p w14:paraId="6A8494D5">
            <w:pPr>
              <w:spacing w:line="360" w:lineRule="auto"/>
              <w:rPr>
                <w:rFonts w:hint="eastAsia"/>
                <w:sz w:val="21"/>
                <w:szCs w:val="21"/>
              </w:rPr>
            </w:pPr>
          </w:p>
        </w:tc>
      </w:tr>
      <w:tr w14:paraId="2A5C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66944164">
            <w:pPr>
              <w:spacing w:line="360" w:lineRule="auto"/>
              <w:rPr>
                <w:rFonts w:hint="eastAsia"/>
                <w:sz w:val="21"/>
                <w:szCs w:val="21"/>
              </w:rPr>
            </w:pPr>
          </w:p>
        </w:tc>
        <w:tc>
          <w:tcPr>
            <w:tcW w:w="448" w:type="pct"/>
            <w:noWrap w:val="0"/>
            <w:vAlign w:val="top"/>
          </w:tcPr>
          <w:p w14:paraId="24D03D4E">
            <w:pPr>
              <w:spacing w:line="360" w:lineRule="auto"/>
              <w:rPr>
                <w:rFonts w:hint="eastAsia"/>
                <w:sz w:val="21"/>
                <w:szCs w:val="21"/>
              </w:rPr>
            </w:pPr>
          </w:p>
        </w:tc>
        <w:tc>
          <w:tcPr>
            <w:tcW w:w="549" w:type="pct"/>
            <w:noWrap w:val="0"/>
            <w:vAlign w:val="top"/>
          </w:tcPr>
          <w:p w14:paraId="237C84E1">
            <w:pPr>
              <w:spacing w:line="360" w:lineRule="auto"/>
              <w:rPr>
                <w:rFonts w:hint="eastAsia"/>
                <w:sz w:val="21"/>
                <w:szCs w:val="21"/>
              </w:rPr>
            </w:pPr>
          </w:p>
        </w:tc>
        <w:tc>
          <w:tcPr>
            <w:tcW w:w="725" w:type="pct"/>
            <w:noWrap w:val="0"/>
            <w:vAlign w:val="top"/>
          </w:tcPr>
          <w:p w14:paraId="6ACDD935">
            <w:pPr>
              <w:spacing w:line="360" w:lineRule="auto"/>
              <w:rPr>
                <w:rFonts w:hint="eastAsia"/>
                <w:sz w:val="21"/>
                <w:szCs w:val="21"/>
              </w:rPr>
            </w:pPr>
          </w:p>
        </w:tc>
        <w:tc>
          <w:tcPr>
            <w:tcW w:w="454" w:type="pct"/>
            <w:noWrap w:val="0"/>
            <w:vAlign w:val="top"/>
          </w:tcPr>
          <w:p w14:paraId="230C8925">
            <w:pPr>
              <w:spacing w:line="360" w:lineRule="auto"/>
              <w:rPr>
                <w:rFonts w:hint="eastAsia"/>
                <w:sz w:val="21"/>
                <w:szCs w:val="21"/>
              </w:rPr>
            </w:pPr>
          </w:p>
        </w:tc>
        <w:tc>
          <w:tcPr>
            <w:tcW w:w="482" w:type="pct"/>
            <w:noWrap w:val="0"/>
            <w:vAlign w:val="top"/>
          </w:tcPr>
          <w:p w14:paraId="20C49280">
            <w:pPr>
              <w:spacing w:line="360" w:lineRule="auto"/>
              <w:rPr>
                <w:rFonts w:hint="eastAsia"/>
                <w:sz w:val="21"/>
                <w:szCs w:val="21"/>
              </w:rPr>
            </w:pPr>
          </w:p>
        </w:tc>
        <w:tc>
          <w:tcPr>
            <w:tcW w:w="528" w:type="pct"/>
            <w:noWrap w:val="0"/>
            <w:vAlign w:val="top"/>
          </w:tcPr>
          <w:p w14:paraId="2A8343F4">
            <w:pPr>
              <w:spacing w:line="360" w:lineRule="auto"/>
              <w:rPr>
                <w:rFonts w:hint="eastAsia"/>
                <w:sz w:val="21"/>
                <w:szCs w:val="21"/>
              </w:rPr>
            </w:pPr>
          </w:p>
        </w:tc>
        <w:tc>
          <w:tcPr>
            <w:tcW w:w="736" w:type="pct"/>
            <w:noWrap w:val="0"/>
            <w:vAlign w:val="top"/>
          </w:tcPr>
          <w:p w14:paraId="37E9AC3E">
            <w:pPr>
              <w:spacing w:line="360" w:lineRule="auto"/>
              <w:rPr>
                <w:rFonts w:hint="eastAsia"/>
                <w:sz w:val="21"/>
                <w:szCs w:val="21"/>
              </w:rPr>
            </w:pPr>
          </w:p>
        </w:tc>
        <w:tc>
          <w:tcPr>
            <w:tcW w:w="635" w:type="pct"/>
            <w:noWrap w:val="0"/>
            <w:vAlign w:val="top"/>
          </w:tcPr>
          <w:p w14:paraId="57FD8A5A">
            <w:pPr>
              <w:spacing w:line="360" w:lineRule="auto"/>
              <w:rPr>
                <w:rFonts w:hint="eastAsia"/>
                <w:sz w:val="21"/>
                <w:szCs w:val="21"/>
              </w:rPr>
            </w:pPr>
          </w:p>
        </w:tc>
      </w:tr>
      <w:tr w14:paraId="65AB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5DD98E59">
            <w:pPr>
              <w:spacing w:line="360" w:lineRule="auto"/>
              <w:rPr>
                <w:rFonts w:hint="eastAsia"/>
                <w:sz w:val="21"/>
                <w:szCs w:val="21"/>
              </w:rPr>
            </w:pPr>
          </w:p>
        </w:tc>
        <w:tc>
          <w:tcPr>
            <w:tcW w:w="448" w:type="pct"/>
            <w:noWrap w:val="0"/>
            <w:vAlign w:val="top"/>
          </w:tcPr>
          <w:p w14:paraId="0575B982">
            <w:pPr>
              <w:spacing w:line="360" w:lineRule="auto"/>
              <w:rPr>
                <w:rFonts w:hint="eastAsia"/>
                <w:sz w:val="21"/>
                <w:szCs w:val="21"/>
              </w:rPr>
            </w:pPr>
          </w:p>
        </w:tc>
        <w:tc>
          <w:tcPr>
            <w:tcW w:w="549" w:type="pct"/>
            <w:noWrap w:val="0"/>
            <w:vAlign w:val="top"/>
          </w:tcPr>
          <w:p w14:paraId="603689F0">
            <w:pPr>
              <w:spacing w:line="360" w:lineRule="auto"/>
              <w:rPr>
                <w:rFonts w:hint="eastAsia"/>
                <w:sz w:val="21"/>
                <w:szCs w:val="21"/>
              </w:rPr>
            </w:pPr>
          </w:p>
        </w:tc>
        <w:tc>
          <w:tcPr>
            <w:tcW w:w="725" w:type="pct"/>
            <w:noWrap w:val="0"/>
            <w:vAlign w:val="top"/>
          </w:tcPr>
          <w:p w14:paraId="34D75366">
            <w:pPr>
              <w:spacing w:line="360" w:lineRule="auto"/>
              <w:rPr>
                <w:rFonts w:hint="eastAsia"/>
                <w:sz w:val="21"/>
                <w:szCs w:val="21"/>
              </w:rPr>
            </w:pPr>
          </w:p>
        </w:tc>
        <w:tc>
          <w:tcPr>
            <w:tcW w:w="454" w:type="pct"/>
            <w:noWrap w:val="0"/>
            <w:vAlign w:val="top"/>
          </w:tcPr>
          <w:p w14:paraId="6AFE3439">
            <w:pPr>
              <w:spacing w:line="360" w:lineRule="auto"/>
              <w:rPr>
                <w:rFonts w:hint="eastAsia"/>
                <w:sz w:val="21"/>
                <w:szCs w:val="21"/>
              </w:rPr>
            </w:pPr>
          </w:p>
        </w:tc>
        <w:tc>
          <w:tcPr>
            <w:tcW w:w="482" w:type="pct"/>
            <w:noWrap w:val="0"/>
            <w:vAlign w:val="top"/>
          </w:tcPr>
          <w:p w14:paraId="49FA78C7">
            <w:pPr>
              <w:spacing w:line="360" w:lineRule="auto"/>
              <w:rPr>
                <w:rFonts w:hint="eastAsia"/>
                <w:sz w:val="21"/>
                <w:szCs w:val="21"/>
              </w:rPr>
            </w:pPr>
          </w:p>
        </w:tc>
        <w:tc>
          <w:tcPr>
            <w:tcW w:w="528" w:type="pct"/>
            <w:noWrap w:val="0"/>
            <w:vAlign w:val="top"/>
          </w:tcPr>
          <w:p w14:paraId="20E838E9">
            <w:pPr>
              <w:spacing w:line="360" w:lineRule="auto"/>
              <w:rPr>
                <w:rFonts w:hint="eastAsia"/>
                <w:sz w:val="21"/>
                <w:szCs w:val="21"/>
              </w:rPr>
            </w:pPr>
          </w:p>
        </w:tc>
        <w:tc>
          <w:tcPr>
            <w:tcW w:w="736" w:type="pct"/>
            <w:noWrap w:val="0"/>
            <w:vAlign w:val="top"/>
          </w:tcPr>
          <w:p w14:paraId="559631E9">
            <w:pPr>
              <w:spacing w:line="360" w:lineRule="auto"/>
              <w:rPr>
                <w:rFonts w:hint="eastAsia"/>
                <w:sz w:val="21"/>
                <w:szCs w:val="21"/>
              </w:rPr>
            </w:pPr>
          </w:p>
        </w:tc>
        <w:tc>
          <w:tcPr>
            <w:tcW w:w="635" w:type="pct"/>
            <w:noWrap w:val="0"/>
            <w:vAlign w:val="top"/>
          </w:tcPr>
          <w:p w14:paraId="042AD80E">
            <w:pPr>
              <w:spacing w:line="360" w:lineRule="auto"/>
              <w:rPr>
                <w:rFonts w:hint="eastAsia"/>
                <w:sz w:val="21"/>
                <w:szCs w:val="21"/>
              </w:rPr>
            </w:pPr>
          </w:p>
        </w:tc>
      </w:tr>
      <w:tr w14:paraId="05D1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3C81EAE0">
            <w:pPr>
              <w:spacing w:line="360" w:lineRule="auto"/>
              <w:rPr>
                <w:rFonts w:hint="eastAsia"/>
                <w:sz w:val="21"/>
                <w:szCs w:val="21"/>
              </w:rPr>
            </w:pPr>
          </w:p>
        </w:tc>
        <w:tc>
          <w:tcPr>
            <w:tcW w:w="448" w:type="pct"/>
            <w:noWrap w:val="0"/>
            <w:vAlign w:val="top"/>
          </w:tcPr>
          <w:p w14:paraId="50F94DB2">
            <w:pPr>
              <w:spacing w:line="360" w:lineRule="auto"/>
              <w:rPr>
                <w:rFonts w:hint="eastAsia"/>
                <w:sz w:val="21"/>
                <w:szCs w:val="21"/>
              </w:rPr>
            </w:pPr>
          </w:p>
        </w:tc>
        <w:tc>
          <w:tcPr>
            <w:tcW w:w="549" w:type="pct"/>
            <w:noWrap w:val="0"/>
            <w:vAlign w:val="top"/>
          </w:tcPr>
          <w:p w14:paraId="053F13CE">
            <w:pPr>
              <w:spacing w:line="360" w:lineRule="auto"/>
              <w:rPr>
                <w:rFonts w:hint="eastAsia"/>
                <w:sz w:val="21"/>
                <w:szCs w:val="21"/>
              </w:rPr>
            </w:pPr>
          </w:p>
        </w:tc>
        <w:tc>
          <w:tcPr>
            <w:tcW w:w="725" w:type="pct"/>
            <w:noWrap w:val="0"/>
            <w:vAlign w:val="top"/>
          </w:tcPr>
          <w:p w14:paraId="6591A09E">
            <w:pPr>
              <w:spacing w:line="360" w:lineRule="auto"/>
              <w:rPr>
                <w:rFonts w:hint="eastAsia"/>
                <w:sz w:val="21"/>
                <w:szCs w:val="21"/>
              </w:rPr>
            </w:pPr>
          </w:p>
        </w:tc>
        <w:tc>
          <w:tcPr>
            <w:tcW w:w="454" w:type="pct"/>
            <w:noWrap w:val="0"/>
            <w:vAlign w:val="top"/>
          </w:tcPr>
          <w:p w14:paraId="738B7678">
            <w:pPr>
              <w:spacing w:line="360" w:lineRule="auto"/>
              <w:rPr>
                <w:rFonts w:hint="eastAsia"/>
                <w:sz w:val="21"/>
                <w:szCs w:val="21"/>
              </w:rPr>
            </w:pPr>
          </w:p>
        </w:tc>
        <w:tc>
          <w:tcPr>
            <w:tcW w:w="482" w:type="pct"/>
            <w:noWrap w:val="0"/>
            <w:vAlign w:val="top"/>
          </w:tcPr>
          <w:p w14:paraId="3D28F49D">
            <w:pPr>
              <w:spacing w:line="360" w:lineRule="auto"/>
              <w:rPr>
                <w:rFonts w:hint="eastAsia"/>
                <w:sz w:val="21"/>
                <w:szCs w:val="21"/>
              </w:rPr>
            </w:pPr>
          </w:p>
        </w:tc>
        <w:tc>
          <w:tcPr>
            <w:tcW w:w="528" w:type="pct"/>
            <w:noWrap w:val="0"/>
            <w:vAlign w:val="top"/>
          </w:tcPr>
          <w:p w14:paraId="7B2A9D14">
            <w:pPr>
              <w:spacing w:line="360" w:lineRule="auto"/>
              <w:rPr>
                <w:rFonts w:hint="eastAsia"/>
                <w:sz w:val="21"/>
                <w:szCs w:val="21"/>
              </w:rPr>
            </w:pPr>
          </w:p>
        </w:tc>
        <w:tc>
          <w:tcPr>
            <w:tcW w:w="736" w:type="pct"/>
            <w:noWrap w:val="0"/>
            <w:vAlign w:val="top"/>
          </w:tcPr>
          <w:p w14:paraId="7304B61A">
            <w:pPr>
              <w:spacing w:line="360" w:lineRule="auto"/>
              <w:rPr>
                <w:rFonts w:hint="eastAsia"/>
                <w:sz w:val="21"/>
                <w:szCs w:val="21"/>
              </w:rPr>
            </w:pPr>
          </w:p>
        </w:tc>
        <w:tc>
          <w:tcPr>
            <w:tcW w:w="635" w:type="pct"/>
            <w:noWrap w:val="0"/>
            <w:vAlign w:val="top"/>
          </w:tcPr>
          <w:p w14:paraId="40936F28">
            <w:pPr>
              <w:spacing w:line="360" w:lineRule="auto"/>
              <w:rPr>
                <w:rFonts w:hint="eastAsia"/>
                <w:sz w:val="21"/>
                <w:szCs w:val="21"/>
              </w:rPr>
            </w:pPr>
          </w:p>
        </w:tc>
      </w:tr>
      <w:tr w14:paraId="689C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55519C56">
            <w:pPr>
              <w:spacing w:line="360" w:lineRule="auto"/>
              <w:rPr>
                <w:rFonts w:hint="eastAsia"/>
                <w:sz w:val="21"/>
                <w:szCs w:val="21"/>
              </w:rPr>
            </w:pPr>
          </w:p>
        </w:tc>
        <w:tc>
          <w:tcPr>
            <w:tcW w:w="448" w:type="pct"/>
            <w:noWrap w:val="0"/>
            <w:vAlign w:val="top"/>
          </w:tcPr>
          <w:p w14:paraId="39BAF546">
            <w:pPr>
              <w:spacing w:line="360" w:lineRule="auto"/>
              <w:rPr>
                <w:rFonts w:hint="eastAsia"/>
                <w:sz w:val="21"/>
                <w:szCs w:val="21"/>
              </w:rPr>
            </w:pPr>
          </w:p>
        </w:tc>
        <w:tc>
          <w:tcPr>
            <w:tcW w:w="549" w:type="pct"/>
            <w:noWrap w:val="0"/>
            <w:vAlign w:val="top"/>
          </w:tcPr>
          <w:p w14:paraId="41D10B8F">
            <w:pPr>
              <w:spacing w:line="360" w:lineRule="auto"/>
              <w:rPr>
                <w:rFonts w:hint="eastAsia"/>
                <w:sz w:val="21"/>
                <w:szCs w:val="21"/>
              </w:rPr>
            </w:pPr>
          </w:p>
        </w:tc>
        <w:tc>
          <w:tcPr>
            <w:tcW w:w="725" w:type="pct"/>
            <w:noWrap w:val="0"/>
            <w:vAlign w:val="top"/>
          </w:tcPr>
          <w:p w14:paraId="1445509B">
            <w:pPr>
              <w:spacing w:line="360" w:lineRule="auto"/>
              <w:rPr>
                <w:rFonts w:hint="eastAsia"/>
                <w:sz w:val="21"/>
                <w:szCs w:val="21"/>
              </w:rPr>
            </w:pPr>
          </w:p>
        </w:tc>
        <w:tc>
          <w:tcPr>
            <w:tcW w:w="454" w:type="pct"/>
            <w:noWrap w:val="0"/>
            <w:vAlign w:val="top"/>
          </w:tcPr>
          <w:p w14:paraId="4DABEF37">
            <w:pPr>
              <w:spacing w:line="360" w:lineRule="auto"/>
              <w:rPr>
                <w:rFonts w:hint="eastAsia"/>
                <w:sz w:val="21"/>
                <w:szCs w:val="21"/>
              </w:rPr>
            </w:pPr>
          </w:p>
        </w:tc>
        <w:tc>
          <w:tcPr>
            <w:tcW w:w="482" w:type="pct"/>
            <w:noWrap w:val="0"/>
            <w:vAlign w:val="top"/>
          </w:tcPr>
          <w:p w14:paraId="1ABFB0F7">
            <w:pPr>
              <w:spacing w:line="360" w:lineRule="auto"/>
              <w:rPr>
                <w:rFonts w:hint="eastAsia"/>
                <w:sz w:val="21"/>
                <w:szCs w:val="21"/>
              </w:rPr>
            </w:pPr>
          </w:p>
        </w:tc>
        <w:tc>
          <w:tcPr>
            <w:tcW w:w="528" w:type="pct"/>
            <w:noWrap w:val="0"/>
            <w:vAlign w:val="top"/>
          </w:tcPr>
          <w:p w14:paraId="01DC1F12">
            <w:pPr>
              <w:spacing w:line="360" w:lineRule="auto"/>
              <w:rPr>
                <w:rFonts w:hint="eastAsia"/>
                <w:sz w:val="21"/>
                <w:szCs w:val="21"/>
              </w:rPr>
            </w:pPr>
          </w:p>
        </w:tc>
        <w:tc>
          <w:tcPr>
            <w:tcW w:w="736" w:type="pct"/>
            <w:noWrap w:val="0"/>
            <w:vAlign w:val="top"/>
          </w:tcPr>
          <w:p w14:paraId="02DD2232">
            <w:pPr>
              <w:spacing w:line="360" w:lineRule="auto"/>
              <w:rPr>
                <w:rFonts w:hint="eastAsia"/>
                <w:sz w:val="21"/>
                <w:szCs w:val="21"/>
              </w:rPr>
            </w:pPr>
          </w:p>
        </w:tc>
        <w:tc>
          <w:tcPr>
            <w:tcW w:w="635" w:type="pct"/>
            <w:noWrap w:val="0"/>
            <w:vAlign w:val="top"/>
          </w:tcPr>
          <w:p w14:paraId="12F43222">
            <w:pPr>
              <w:spacing w:line="360" w:lineRule="auto"/>
              <w:rPr>
                <w:rFonts w:hint="eastAsia"/>
                <w:sz w:val="21"/>
                <w:szCs w:val="21"/>
              </w:rPr>
            </w:pPr>
          </w:p>
        </w:tc>
      </w:tr>
      <w:tr w14:paraId="31EB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125F485C">
            <w:pPr>
              <w:spacing w:line="360" w:lineRule="auto"/>
              <w:rPr>
                <w:rFonts w:hint="eastAsia"/>
                <w:sz w:val="21"/>
                <w:szCs w:val="21"/>
              </w:rPr>
            </w:pPr>
          </w:p>
        </w:tc>
        <w:tc>
          <w:tcPr>
            <w:tcW w:w="448" w:type="pct"/>
            <w:noWrap w:val="0"/>
            <w:vAlign w:val="top"/>
          </w:tcPr>
          <w:p w14:paraId="59E0D057">
            <w:pPr>
              <w:spacing w:line="360" w:lineRule="auto"/>
              <w:rPr>
                <w:rFonts w:hint="eastAsia"/>
                <w:sz w:val="21"/>
                <w:szCs w:val="21"/>
              </w:rPr>
            </w:pPr>
          </w:p>
        </w:tc>
        <w:tc>
          <w:tcPr>
            <w:tcW w:w="549" w:type="pct"/>
            <w:noWrap w:val="0"/>
            <w:vAlign w:val="top"/>
          </w:tcPr>
          <w:p w14:paraId="5B5ABFFB">
            <w:pPr>
              <w:spacing w:line="360" w:lineRule="auto"/>
              <w:rPr>
                <w:rFonts w:hint="eastAsia"/>
                <w:sz w:val="21"/>
                <w:szCs w:val="21"/>
              </w:rPr>
            </w:pPr>
          </w:p>
        </w:tc>
        <w:tc>
          <w:tcPr>
            <w:tcW w:w="725" w:type="pct"/>
            <w:noWrap w:val="0"/>
            <w:vAlign w:val="top"/>
          </w:tcPr>
          <w:p w14:paraId="6990A912">
            <w:pPr>
              <w:spacing w:line="360" w:lineRule="auto"/>
              <w:rPr>
                <w:rFonts w:hint="eastAsia"/>
                <w:sz w:val="21"/>
                <w:szCs w:val="21"/>
              </w:rPr>
            </w:pPr>
          </w:p>
        </w:tc>
        <w:tc>
          <w:tcPr>
            <w:tcW w:w="454" w:type="pct"/>
            <w:noWrap w:val="0"/>
            <w:vAlign w:val="top"/>
          </w:tcPr>
          <w:p w14:paraId="5F8FE106">
            <w:pPr>
              <w:spacing w:line="360" w:lineRule="auto"/>
              <w:rPr>
                <w:rFonts w:hint="eastAsia"/>
                <w:sz w:val="21"/>
                <w:szCs w:val="21"/>
              </w:rPr>
            </w:pPr>
          </w:p>
        </w:tc>
        <w:tc>
          <w:tcPr>
            <w:tcW w:w="482" w:type="pct"/>
            <w:noWrap w:val="0"/>
            <w:vAlign w:val="top"/>
          </w:tcPr>
          <w:p w14:paraId="1D22A773">
            <w:pPr>
              <w:spacing w:line="360" w:lineRule="auto"/>
              <w:rPr>
                <w:rFonts w:hint="eastAsia"/>
                <w:sz w:val="21"/>
                <w:szCs w:val="21"/>
              </w:rPr>
            </w:pPr>
          </w:p>
        </w:tc>
        <w:tc>
          <w:tcPr>
            <w:tcW w:w="528" w:type="pct"/>
            <w:noWrap w:val="0"/>
            <w:vAlign w:val="top"/>
          </w:tcPr>
          <w:p w14:paraId="36BF902E">
            <w:pPr>
              <w:spacing w:line="360" w:lineRule="auto"/>
              <w:rPr>
                <w:rFonts w:hint="eastAsia"/>
                <w:sz w:val="21"/>
                <w:szCs w:val="21"/>
              </w:rPr>
            </w:pPr>
          </w:p>
        </w:tc>
        <w:tc>
          <w:tcPr>
            <w:tcW w:w="736" w:type="pct"/>
            <w:noWrap w:val="0"/>
            <w:vAlign w:val="top"/>
          </w:tcPr>
          <w:p w14:paraId="7F080030">
            <w:pPr>
              <w:spacing w:line="360" w:lineRule="auto"/>
              <w:rPr>
                <w:rFonts w:hint="eastAsia"/>
                <w:sz w:val="21"/>
                <w:szCs w:val="21"/>
              </w:rPr>
            </w:pPr>
          </w:p>
        </w:tc>
        <w:tc>
          <w:tcPr>
            <w:tcW w:w="635" w:type="pct"/>
            <w:noWrap w:val="0"/>
            <w:vAlign w:val="top"/>
          </w:tcPr>
          <w:p w14:paraId="7E0095A9">
            <w:pPr>
              <w:spacing w:line="360" w:lineRule="auto"/>
              <w:rPr>
                <w:rFonts w:hint="eastAsia"/>
                <w:sz w:val="21"/>
                <w:szCs w:val="21"/>
              </w:rPr>
            </w:pPr>
          </w:p>
        </w:tc>
      </w:tr>
      <w:tr w14:paraId="6FD4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29934534">
            <w:pPr>
              <w:spacing w:line="360" w:lineRule="auto"/>
              <w:rPr>
                <w:rFonts w:hint="eastAsia"/>
                <w:sz w:val="21"/>
                <w:szCs w:val="21"/>
              </w:rPr>
            </w:pPr>
          </w:p>
        </w:tc>
        <w:tc>
          <w:tcPr>
            <w:tcW w:w="448" w:type="pct"/>
            <w:noWrap w:val="0"/>
            <w:vAlign w:val="top"/>
          </w:tcPr>
          <w:p w14:paraId="5EE41C49">
            <w:pPr>
              <w:spacing w:line="360" w:lineRule="auto"/>
              <w:rPr>
                <w:rFonts w:hint="eastAsia"/>
                <w:sz w:val="21"/>
                <w:szCs w:val="21"/>
              </w:rPr>
            </w:pPr>
          </w:p>
        </w:tc>
        <w:tc>
          <w:tcPr>
            <w:tcW w:w="549" w:type="pct"/>
            <w:noWrap w:val="0"/>
            <w:vAlign w:val="top"/>
          </w:tcPr>
          <w:p w14:paraId="7471BF20">
            <w:pPr>
              <w:spacing w:line="360" w:lineRule="auto"/>
              <w:rPr>
                <w:rFonts w:hint="eastAsia"/>
                <w:sz w:val="21"/>
                <w:szCs w:val="21"/>
              </w:rPr>
            </w:pPr>
          </w:p>
        </w:tc>
        <w:tc>
          <w:tcPr>
            <w:tcW w:w="725" w:type="pct"/>
            <w:noWrap w:val="0"/>
            <w:vAlign w:val="top"/>
          </w:tcPr>
          <w:p w14:paraId="464D07FF">
            <w:pPr>
              <w:spacing w:line="360" w:lineRule="auto"/>
              <w:rPr>
                <w:rFonts w:hint="eastAsia"/>
                <w:sz w:val="21"/>
                <w:szCs w:val="21"/>
              </w:rPr>
            </w:pPr>
          </w:p>
        </w:tc>
        <w:tc>
          <w:tcPr>
            <w:tcW w:w="454" w:type="pct"/>
            <w:noWrap w:val="0"/>
            <w:vAlign w:val="top"/>
          </w:tcPr>
          <w:p w14:paraId="107A509A">
            <w:pPr>
              <w:spacing w:line="360" w:lineRule="auto"/>
              <w:rPr>
                <w:rFonts w:hint="eastAsia"/>
                <w:sz w:val="21"/>
                <w:szCs w:val="21"/>
              </w:rPr>
            </w:pPr>
          </w:p>
        </w:tc>
        <w:tc>
          <w:tcPr>
            <w:tcW w:w="482" w:type="pct"/>
            <w:noWrap w:val="0"/>
            <w:vAlign w:val="top"/>
          </w:tcPr>
          <w:p w14:paraId="430ADC90">
            <w:pPr>
              <w:spacing w:line="360" w:lineRule="auto"/>
              <w:rPr>
                <w:rFonts w:hint="eastAsia"/>
                <w:sz w:val="21"/>
                <w:szCs w:val="21"/>
              </w:rPr>
            </w:pPr>
          </w:p>
        </w:tc>
        <w:tc>
          <w:tcPr>
            <w:tcW w:w="528" w:type="pct"/>
            <w:noWrap w:val="0"/>
            <w:vAlign w:val="top"/>
          </w:tcPr>
          <w:p w14:paraId="6EAD61E9">
            <w:pPr>
              <w:spacing w:line="360" w:lineRule="auto"/>
              <w:rPr>
                <w:rFonts w:hint="eastAsia"/>
                <w:sz w:val="21"/>
                <w:szCs w:val="21"/>
              </w:rPr>
            </w:pPr>
          </w:p>
        </w:tc>
        <w:tc>
          <w:tcPr>
            <w:tcW w:w="736" w:type="pct"/>
            <w:noWrap w:val="0"/>
            <w:vAlign w:val="top"/>
          </w:tcPr>
          <w:p w14:paraId="06FE6E58">
            <w:pPr>
              <w:spacing w:line="360" w:lineRule="auto"/>
              <w:rPr>
                <w:rFonts w:hint="eastAsia"/>
                <w:sz w:val="21"/>
                <w:szCs w:val="21"/>
              </w:rPr>
            </w:pPr>
          </w:p>
        </w:tc>
        <w:tc>
          <w:tcPr>
            <w:tcW w:w="635" w:type="pct"/>
            <w:noWrap w:val="0"/>
            <w:vAlign w:val="top"/>
          </w:tcPr>
          <w:p w14:paraId="098777E1">
            <w:pPr>
              <w:spacing w:line="360" w:lineRule="auto"/>
              <w:rPr>
                <w:rFonts w:hint="eastAsia"/>
                <w:sz w:val="21"/>
                <w:szCs w:val="21"/>
              </w:rPr>
            </w:pPr>
          </w:p>
        </w:tc>
      </w:tr>
      <w:tr w14:paraId="0CC5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09F1D7E4">
            <w:pPr>
              <w:spacing w:line="360" w:lineRule="auto"/>
              <w:rPr>
                <w:rFonts w:hint="eastAsia"/>
                <w:sz w:val="21"/>
                <w:szCs w:val="21"/>
              </w:rPr>
            </w:pPr>
          </w:p>
        </w:tc>
        <w:tc>
          <w:tcPr>
            <w:tcW w:w="448" w:type="pct"/>
            <w:noWrap w:val="0"/>
            <w:vAlign w:val="top"/>
          </w:tcPr>
          <w:p w14:paraId="490C76A8">
            <w:pPr>
              <w:spacing w:line="360" w:lineRule="auto"/>
              <w:rPr>
                <w:rFonts w:hint="eastAsia"/>
                <w:sz w:val="21"/>
                <w:szCs w:val="21"/>
              </w:rPr>
            </w:pPr>
          </w:p>
        </w:tc>
        <w:tc>
          <w:tcPr>
            <w:tcW w:w="549" w:type="pct"/>
            <w:noWrap w:val="0"/>
            <w:vAlign w:val="top"/>
          </w:tcPr>
          <w:p w14:paraId="343088A5">
            <w:pPr>
              <w:spacing w:line="360" w:lineRule="auto"/>
              <w:rPr>
                <w:rFonts w:hint="eastAsia"/>
                <w:sz w:val="21"/>
                <w:szCs w:val="21"/>
              </w:rPr>
            </w:pPr>
          </w:p>
        </w:tc>
        <w:tc>
          <w:tcPr>
            <w:tcW w:w="725" w:type="pct"/>
            <w:noWrap w:val="0"/>
            <w:vAlign w:val="top"/>
          </w:tcPr>
          <w:p w14:paraId="61506EDA">
            <w:pPr>
              <w:spacing w:line="360" w:lineRule="auto"/>
              <w:rPr>
                <w:rFonts w:hint="eastAsia"/>
                <w:sz w:val="21"/>
                <w:szCs w:val="21"/>
              </w:rPr>
            </w:pPr>
          </w:p>
        </w:tc>
        <w:tc>
          <w:tcPr>
            <w:tcW w:w="454" w:type="pct"/>
            <w:noWrap w:val="0"/>
            <w:vAlign w:val="top"/>
          </w:tcPr>
          <w:p w14:paraId="673144C3">
            <w:pPr>
              <w:spacing w:line="360" w:lineRule="auto"/>
              <w:rPr>
                <w:rFonts w:hint="eastAsia"/>
                <w:sz w:val="21"/>
                <w:szCs w:val="21"/>
              </w:rPr>
            </w:pPr>
          </w:p>
        </w:tc>
        <w:tc>
          <w:tcPr>
            <w:tcW w:w="482" w:type="pct"/>
            <w:noWrap w:val="0"/>
            <w:vAlign w:val="top"/>
          </w:tcPr>
          <w:p w14:paraId="23F953BC">
            <w:pPr>
              <w:spacing w:line="360" w:lineRule="auto"/>
              <w:rPr>
                <w:rFonts w:hint="eastAsia"/>
                <w:sz w:val="21"/>
                <w:szCs w:val="21"/>
              </w:rPr>
            </w:pPr>
          </w:p>
        </w:tc>
        <w:tc>
          <w:tcPr>
            <w:tcW w:w="528" w:type="pct"/>
            <w:noWrap w:val="0"/>
            <w:vAlign w:val="top"/>
          </w:tcPr>
          <w:p w14:paraId="3779FBF5">
            <w:pPr>
              <w:spacing w:line="360" w:lineRule="auto"/>
              <w:rPr>
                <w:rFonts w:hint="eastAsia"/>
                <w:sz w:val="21"/>
                <w:szCs w:val="21"/>
              </w:rPr>
            </w:pPr>
          </w:p>
        </w:tc>
        <w:tc>
          <w:tcPr>
            <w:tcW w:w="736" w:type="pct"/>
            <w:noWrap w:val="0"/>
            <w:vAlign w:val="top"/>
          </w:tcPr>
          <w:p w14:paraId="6337919D">
            <w:pPr>
              <w:spacing w:line="360" w:lineRule="auto"/>
              <w:rPr>
                <w:rFonts w:hint="eastAsia"/>
                <w:sz w:val="21"/>
                <w:szCs w:val="21"/>
              </w:rPr>
            </w:pPr>
          </w:p>
        </w:tc>
        <w:tc>
          <w:tcPr>
            <w:tcW w:w="635" w:type="pct"/>
            <w:noWrap w:val="0"/>
            <w:vAlign w:val="top"/>
          </w:tcPr>
          <w:p w14:paraId="0D05F178">
            <w:pPr>
              <w:spacing w:line="360" w:lineRule="auto"/>
              <w:rPr>
                <w:rFonts w:hint="eastAsia"/>
                <w:sz w:val="21"/>
                <w:szCs w:val="21"/>
              </w:rPr>
            </w:pPr>
          </w:p>
        </w:tc>
      </w:tr>
      <w:tr w14:paraId="0944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54D48019">
            <w:pPr>
              <w:spacing w:line="360" w:lineRule="auto"/>
              <w:rPr>
                <w:rFonts w:hint="eastAsia"/>
                <w:sz w:val="21"/>
                <w:szCs w:val="21"/>
              </w:rPr>
            </w:pPr>
          </w:p>
        </w:tc>
        <w:tc>
          <w:tcPr>
            <w:tcW w:w="448" w:type="pct"/>
            <w:noWrap w:val="0"/>
            <w:vAlign w:val="top"/>
          </w:tcPr>
          <w:p w14:paraId="65AB6F51">
            <w:pPr>
              <w:spacing w:line="360" w:lineRule="auto"/>
              <w:rPr>
                <w:rFonts w:hint="eastAsia"/>
                <w:sz w:val="21"/>
                <w:szCs w:val="21"/>
              </w:rPr>
            </w:pPr>
          </w:p>
        </w:tc>
        <w:tc>
          <w:tcPr>
            <w:tcW w:w="549" w:type="pct"/>
            <w:noWrap w:val="0"/>
            <w:vAlign w:val="top"/>
          </w:tcPr>
          <w:p w14:paraId="44A12163">
            <w:pPr>
              <w:spacing w:line="360" w:lineRule="auto"/>
              <w:rPr>
                <w:rFonts w:hint="eastAsia"/>
                <w:sz w:val="21"/>
                <w:szCs w:val="21"/>
              </w:rPr>
            </w:pPr>
          </w:p>
        </w:tc>
        <w:tc>
          <w:tcPr>
            <w:tcW w:w="725" w:type="pct"/>
            <w:noWrap w:val="0"/>
            <w:vAlign w:val="top"/>
          </w:tcPr>
          <w:p w14:paraId="3E6A2C2E">
            <w:pPr>
              <w:spacing w:line="360" w:lineRule="auto"/>
              <w:rPr>
                <w:rFonts w:hint="eastAsia"/>
                <w:sz w:val="21"/>
                <w:szCs w:val="21"/>
              </w:rPr>
            </w:pPr>
          </w:p>
        </w:tc>
        <w:tc>
          <w:tcPr>
            <w:tcW w:w="454" w:type="pct"/>
            <w:noWrap w:val="0"/>
            <w:vAlign w:val="top"/>
          </w:tcPr>
          <w:p w14:paraId="53E1C5F1">
            <w:pPr>
              <w:spacing w:line="360" w:lineRule="auto"/>
              <w:rPr>
                <w:rFonts w:hint="eastAsia"/>
                <w:sz w:val="21"/>
                <w:szCs w:val="21"/>
              </w:rPr>
            </w:pPr>
          </w:p>
        </w:tc>
        <w:tc>
          <w:tcPr>
            <w:tcW w:w="482" w:type="pct"/>
            <w:noWrap w:val="0"/>
            <w:vAlign w:val="top"/>
          </w:tcPr>
          <w:p w14:paraId="770EE15C">
            <w:pPr>
              <w:spacing w:line="360" w:lineRule="auto"/>
              <w:rPr>
                <w:rFonts w:hint="eastAsia"/>
                <w:sz w:val="21"/>
                <w:szCs w:val="21"/>
              </w:rPr>
            </w:pPr>
          </w:p>
        </w:tc>
        <w:tc>
          <w:tcPr>
            <w:tcW w:w="528" w:type="pct"/>
            <w:noWrap w:val="0"/>
            <w:vAlign w:val="top"/>
          </w:tcPr>
          <w:p w14:paraId="5A068A11">
            <w:pPr>
              <w:spacing w:line="360" w:lineRule="auto"/>
              <w:rPr>
                <w:rFonts w:hint="eastAsia"/>
                <w:sz w:val="21"/>
                <w:szCs w:val="21"/>
              </w:rPr>
            </w:pPr>
          </w:p>
        </w:tc>
        <w:tc>
          <w:tcPr>
            <w:tcW w:w="736" w:type="pct"/>
            <w:noWrap w:val="0"/>
            <w:vAlign w:val="top"/>
          </w:tcPr>
          <w:p w14:paraId="4412AF07">
            <w:pPr>
              <w:spacing w:line="360" w:lineRule="auto"/>
              <w:rPr>
                <w:rFonts w:hint="eastAsia"/>
                <w:sz w:val="21"/>
                <w:szCs w:val="21"/>
              </w:rPr>
            </w:pPr>
          </w:p>
        </w:tc>
        <w:tc>
          <w:tcPr>
            <w:tcW w:w="635" w:type="pct"/>
            <w:noWrap w:val="0"/>
            <w:vAlign w:val="top"/>
          </w:tcPr>
          <w:p w14:paraId="567854D1">
            <w:pPr>
              <w:spacing w:line="360" w:lineRule="auto"/>
              <w:rPr>
                <w:rFonts w:hint="eastAsia"/>
                <w:sz w:val="21"/>
                <w:szCs w:val="21"/>
              </w:rPr>
            </w:pPr>
          </w:p>
        </w:tc>
      </w:tr>
      <w:tr w14:paraId="1F5D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737A1AD6">
            <w:pPr>
              <w:spacing w:line="360" w:lineRule="auto"/>
              <w:rPr>
                <w:rFonts w:hint="eastAsia"/>
                <w:sz w:val="21"/>
                <w:szCs w:val="21"/>
              </w:rPr>
            </w:pPr>
          </w:p>
        </w:tc>
        <w:tc>
          <w:tcPr>
            <w:tcW w:w="448" w:type="pct"/>
            <w:noWrap w:val="0"/>
            <w:vAlign w:val="top"/>
          </w:tcPr>
          <w:p w14:paraId="6B711B5E">
            <w:pPr>
              <w:spacing w:line="360" w:lineRule="auto"/>
              <w:rPr>
                <w:rFonts w:hint="eastAsia"/>
                <w:sz w:val="21"/>
                <w:szCs w:val="21"/>
              </w:rPr>
            </w:pPr>
          </w:p>
        </w:tc>
        <w:tc>
          <w:tcPr>
            <w:tcW w:w="549" w:type="pct"/>
            <w:noWrap w:val="0"/>
            <w:vAlign w:val="top"/>
          </w:tcPr>
          <w:p w14:paraId="61D0FE8E">
            <w:pPr>
              <w:spacing w:line="360" w:lineRule="auto"/>
              <w:rPr>
                <w:rFonts w:hint="eastAsia"/>
                <w:sz w:val="21"/>
                <w:szCs w:val="21"/>
              </w:rPr>
            </w:pPr>
          </w:p>
        </w:tc>
        <w:tc>
          <w:tcPr>
            <w:tcW w:w="725" w:type="pct"/>
            <w:noWrap w:val="0"/>
            <w:vAlign w:val="top"/>
          </w:tcPr>
          <w:p w14:paraId="175F212B">
            <w:pPr>
              <w:spacing w:line="360" w:lineRule="auto"/>
              <w:rPr>
                <w:rFonts w:hint="eastAsia"/>
                <w:sz w:val="21"/>
                <w:szCs w:val="21"/>
              </w:rPr>
            </w:pPr>
          </w:p>
        </w:tc>
        <w:tc>
          <w:tcPr>
            <w:tcW w:w="454" w:type="pct"/>
            <w:noWrap w:val="0"/>
            <w:vAlign w:val="top"/>
          </w:tcPr>
          <w:p w14:paraId="1486CA5A">
            <w:pPr>
              <w:spacing w:line="360" w:lineRule="auto"/>
              <w:rPr>
                <w:rFonts w:hint="eastAsia"/>
                <w:sz w:val="21"/>
                <w:szCs w:val="21"/>
              </w:rPr>
            </w:pPr>
          </w:p>
        </w:tc>
        <w:tc>
          <w:tcPr>
            <w:tcW w:w="482" w:type="pct"/>
            <w:noWrap w:val="0"/>
            <w:vAlign w:val="top"/>
          </w:tcPr>
          <w:p w14:paraId="7B4C163E">
            <w:pPr>
              <w:spacing w:line="360" w:lineRule="auto"/>
              <w:rPr>
                <w:rFonts w:hint="eastAsia"/>
                <w:sz w:val="21"/>
                <w:szCs w:val="21"/>
              </w:rPr>
            </w:pPr>
          </w:p>
        </w:tc>
        <w:tc>
          <w:tcPr>
            <w:tcW w:w="528" w:type="pct"/>
            <w:noWrap w:val="0"/>
            <w:vAlign w:val="top"/>
          </w:tcPr>
          <w:p w14:paraId="5645A8D8">
            <w:pPr>
              <w:spacing w:line="360" w:lineRule="auto"/>
              <w:rPr>
                <w:rFonts w:hint="eastAsia"/>
                <w:sz w:val="21"/>
                <w:szCs w:val="21"/>
              </w:rPr>
            </w:pPr>
          </w:p>
        </w:tc>
        <w:tc>
          <w:tcPr>
            <w:tcW w:w="736" w:type="pct"/>
            <w:noWrap w:val="0"/>
            <w:vAlign w:val="top"/>
          </w:tcPr>
          <w:p w14:paraId="5CDD9FAE">
            <w:pPr>
              <w:spacing w:line="360" w:lineRule="auto"/>
              <w:rPr>
                <w:rFonts w:hint="eastAsia"/>
                <w:sz w:val="21"/>
                <w:szCs w:val="21"/>
              </w:rPr>
            </w:pPr>
          </w:p>
        </w:tc>
        <w:tc>
          <w:tcPr>
            <w:tcW w:w="635" w:type="pct"/>
            <w:noWrap w:val="0"/>
            <w:vAlign w:val="top"/>
          </w:tcPr>
          <w:p w14:paraId="4FC08A4E">
            <w:pPr>
              <w:spacing w:line="360" w:lineRule="auto"/>
              <w:rPr>
                <w:rFonts w:hint="eastAsia"/>
                <w:sz w:val="21"/>
                <w:szCs w:val="21"/>
              </w:rPr>
            </w:pPr>
          </w:p>
        </w:tc>
      </w:tr>
      <w:tr w14:paraId="1B22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3023B813">
            <w:pPr>
              <w:spacing w:line="360" w:lineRule="auto"/>
              <w:rPr>
                <w:rFonts w:hint="eastAsia"/>
                <w:sz w:val="21"/>
                <w:szCs w:val="21"/>
              </w:rPr>
            </w:pPr>
          </w:p>
        </w:tc>
        <w:tc>
          <w:tcPr>
            <w:tcW w:w="448" w:type="pct"/>
            <w:noWrap w:val="0"/>
            <w:vAlign w:val="top"/>
          </w:tcPr>
          <w:p w14:paraId="6D583039">
            <w:pPr>
              <w:spacing w:line="360" w:lineRule="auto"/>
              <w:rPr>
                <w:rFonts w:hint="eastAsia"/>
                <w:sz w:val="21"/>
                <w:szCs w:val="21"/>
              </w:rPr>
            </w:pPr>
          </w:p>
        </w:tc>
        <w:tc>
          <w:tcPr>
            <w:tcW w:w="549" w:type="pct"/>
            <w:noWrap w:val="0"/>
            <w:vAlign w:val="top"/>
          </w:tcPr>
          <w:p w14:paraId="50649BBF">
            <w:pPr>
              <w:spacing w:line="360" w:lineRule="auto"/>
              <w:rPr>
                <w:rFonts w:hint="eastAsia"/>
                <w:sz w:val="21"/>
                <w:szCs w:val="21"/>
              </w:rPr>
            </w:pPr>
          </w:p>
        </w:tc>
        <w:tc>
          <w:tcPr>
            <w:tcW w:w="725" w:type="pct"/>
            <w:noWrap w:val="0"/>
            <w:vAlign w:val="top"/>
          </w:tcPr>
          <w:p w14:paraId="344157DB">
            <w:pPr>
              <w:spacing w:line="360" w:lineRule="auto"/>
              <w:rPr>
                <w:rFonts w:hint="eastAsia"/>
                <w:sz w:val="21"/>
                <w:szCs w:val="21"/>
              </w:rPr>
            </w:pPr>
          </w:p>
        </w:tc>
        <w:tc>
          <w:tcPr>
            <w:tcW w:w="454" w:type="pct"/>
            <w:noWrap w:val="0"/>
            <w:vAlign w:val="top"/>
          </w:tcPr>
          <w:p w14:paraId="286E7C47">
            <w:pPr>
              <w:spacing w:line="360" w:lineRule="auto"/>
              <w:rPr>
                <w:rFonts w:hint="eastAsia"/>
                <w:sz w:val="21"/>
                <w:szCs w:val="21"/>
              </w:rPr>
            </w:pPr>
          </w:p>
        </w:tc>
        <w:tc>
          <w:tcPr>
            <w:tcW w:w="482" w:type="pct"/>
            <w:noWrap w:val="0"/>
            <w:vAlign w:val="top"/>
          </w:tcPr>
          <w:p w14:paraId="4FDA592D">
            <w:pPr>
              <w:spacing w:line="360" w:lineRule="auto"/>
              <w:rPr>
                <w:rFonts w:hint="eastAsia"/>
                <w:sz w:val="21"/>
                <w:szCs w:val="21"/>
              </w:rPr>
            </w:pPr>
          </w:p>
        </w:tc>
        <w:tc>
          <w:tcPr>
            <w:tcW w:w="528" w:type="pct"/>
            <w:noWrap w:val="0"/>
            <w:vAlign w:val="top"/>
          </w:tcPr>
          <w:p w14:paraId="1F76EE96">
            <w:pPr>
              <w:spacing w:line="360" w:lineRule="auto"/>
              <w:rPr>
                <w:rFonts w:hint="eastAsia"/>
                <w:sz w:val="21"/>
                <w:szCs w:val="21"/>
              </w:rPr>
            </w:pPr>
          </w:p>
        </w:tc>
        <w:tc>
          <w:tcPr>
            <w:tcW w:w="736" w:type="pct"/>
            <w:noWrap w:val="0"/>
            <w:vAlign w:val="top"/>
          </w:tcPr>
          <w:p w14:paraId="31B27476">
            <w:pPr>
              <w:spacing w:line="360" w:lineRule="auto"/>
              <w:rPr>
                <w:rFonts w:hint="eastAsia"/>
                <w:sz w:val="21"/>
                <w:szCs w:val="21"/>
              </w:rPr>
            </w:pPr>
          </w:p>
        </w:tc>
        <w:tc>
          <w:tcPr>
            <w:tcW w:w="635" w:type="pct"/>
            <w:noWrap w:val="0"/>
            <w:vAlign w:val="top"/>
          </w:tcPr>
          <w:p w14:paraId="3B5A33F2">
            <w:pPr>
              <w:spacing w:line="360" w:lineRule="auto"/>
              <w:rPr>
                <w:rFonts w:hint="eastAsia"/>
                <w:sz w:val="21"/>
                <w:szCs w:val="21"/>
              </w:rPr>
            </w:pPr>
          </w:p>
        </w:tc>
      </w:tr>
      <w:tr w14:paraId="5C5D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7BEDB61A">
            <w:pPr>
              <w:spacing w:line="360" w:lineRule="auto"/>
              <w:rPr>
                <w:rFonts w:hint="eastAsia"/>
                <w:sz w:val="21"/>
                <w:szCs w:val="21"/>
              </w:rPr>
            </w:pPr>
          </w:p>
        </w:tc>
        <w:tc>
          <w:tcPr>
            <w:tcW w:w="448" w:type="pct"/>
            <w:noWrap w:val="0"/>
            <w:vAlign w:val="top"/>
          </w:tcPr>
          <w:p w14:paraId="51B6B403">
            <w:pPr>
              <w:spacing w:line="360" w:lineRule="auto"/>
              <w:rPr>
                <w:rFonts w:hint="eastAsia"/>
                <w:sz w:val="21"/>
                <w:szCs w:val="21"/>
              </w:rPr>
            </w:pPr>
          </w:p>
        </w:tc>
        <w:tc>
          <w:tcPr>
            <w:tcW w:w="549" w:type="pct"/>
            <w:noWrap w:val="0"/>
            <w:vAlign w:val="top"/>
          </w:tcPr>
          <w:p w14:paraId="45273E9E">
            <w:pPr>
              <w:spacing w:line="360" w:lineRule="auto"/>
              <w:rPr>
                <w:rFonts w:hint="eastAsia"/>
                <w:sz w:val="21"/>
                <w:szCs w:val="21"/>
              </w:rPr>
            </w:pPr>
          </w:p>
        </w:tc>
        <w:tc>
          <w:tcPr>
            <w:tcW w:w="725" w:type="pct"/>
            <w:noWrap w:val="0"/>
            <w:vAlign w:val="top"/>
          </w:tcPr>
          <w:p w14:paraId="297D3844">
            <w:pPr>
              <w:spacing w:line="360" w:lineRule="auto"/>
              <w:rPr>
                <w:rFonts w:hint="eastAsia"/>
                <w:sz w:val="21"/>
                <w:szCs w:val="21"/>
              </w:rPr>
            </w:pPr>
          </w:p>
        </w:tc>
        <w:tc>
          <w:tcPr>
            <w:tcW w:w="454" w:type="pct"/>
            <w:noWrap w:val="0"/>
            <w:vAlign w:val="top"/>
          </w:tcPr>
          <w:p w14:paraId="0660B6CE">
            <w:pPr>
              <w:spacing w:line="360" w:lineRule="auto"/>
              <w:rPr>
                <w:rFonts w:hint="eastAsia"/>
                <w:sz w:val="21"/>
                <w:szCs w:val="21"/>
              </w:rPr>
            </w:pPr>
          </w:p>
        </w:tc>
        <w:tc>
          <w:tcPr>
            <w:tcW w:w="482" w:type="pct"/>
            <w:noWrap w:val="0"/>
            <w:vAlign w:val="top"/>
          </w:tcPr>
          <w:p w14:paraId="751A4093">
            <w:pPr>
              <w:spacing w:line="360" w:lineRule="auto"/>
              <w:rPr>
                <w:rFonts w:hint="eastAsia"/>
                <w:sz w:val="21"/>
                <w:szCs w:val="21"/>
              </w:rPr>
            </w:pPr>
          </w:p>
        </w:tc>
        <w:tc>
          <w:tcPr>
            <w:tcW w:w="528" w:type="pct"/>
            <w:noWrap w:val="0"/>
            <w:vAlign w:val="top"/>
          </w:tcPr>
          <w:p w14:paraId="2FD596C1">
            <w:pPr>
              <w:spacing w:line="360" w:lineRule="auto"/>
              <w:rPr>
                <w:rFonts w:hint="eastAsia"/>
                <w:sz w:val="21"/>
                <w:szCs w:val="21"/>
              </w:rPr>
            </w:pPr>
          </w:p>
        </w:tc>
        <w:tc>
          <w:tcPr>
            <w:tcW w:w="736" w:type="pct"/>
            <w:noWrap w:val="0"/>
            <w:vAlign w:val="top"/>
          </w:tcPr>
          <w:p w14:paraId="78291BB7">
            <w:pPr>
              <w:spacing w:line="360" w:lineRule="auto"/>
              <w:rPr>
                <w:rFonts w:hint="eastAsia"/>
                <w:sz w:val="21"/>
                <w:szCs w:val="21"/>
              </w:rPr>
            </w:pPr>
          </w:p>
        </w:tc>
        <w:tc>
          <w:tcPr>
            <w:tcW w:w="635" w:type="pct"/>
            <w:noWrap w:val="0"/>
            <w:vAlign w:val="top"/>
          </w:tcPr>
          <w:p w14:paraId="5F9BC6AE">
            <w:pPr>
              <w:spacing w:line="360" w:lineRule="auto"/>
              <w:rPr>
                <w:rFonts w:hint="eastAsia"/>
                <w:sz w:val="21"/>
                <w:szCs w:val="21"/>
              </w:rPr>
            </w:pPr>
          </w:p>
        </w:tc>
      </w:tr>
    </w:tbl>
    <w:p w14:paraId="77627B68">
      <w:pPr>
        <w:pStyle w:val="7"/>
        <w:tabs>
          <w:tab w:val="left" w:pos="425"/>
        </w:tabs>
        <w:spacing w:line="440" w:lineRule="exact"/>
        <w:ind w:firstLine="2240" w:firstLineChars="800"/>
        <w:jc w:val="both"/>
        <w:rPr>
          <w:rFonts w:hint="eastAsia"/>
          <w:sz w:val="28"/>
          <w:szCs w:val="28"/>
          <w:lang w:val="en-US"/>
        </w:rPr>
      </w:pPr>
    </w:p>
    <w:p w14:paraId="61011875">
      <w:pPr>
        <w:pStyle w:val="7"/>
        <w:tabs>
          <w:tab w:val="left" w:pos="425"/>
        </w:tabs>
        <w:spacing w:line="440" w:lineRule="exact"/>
        <w:ind w:firstLine="2240" w:firstLineChars="800"/>
        <w:jc w:val="both"/>
        <w:rPr>
          <w:rFonts w:hint="eastAsia"/>
          <w:sz w:val="28"/>
          <w:szCs w:val="28"/>
          <w:lang w:val="en-US"/>
        </w:rPr>
      </w:pPr>
    </w:p>
    <w:p w14:paraId="2C9A95AD">
      <w:pPr>
        <w:rPr>
          <w:rFonts w:hint="eastAsia"/>
          <w:sz w:val="28"/>
          <w:szCs w:val="28"/>
          <w:lang w:val="en-US"/>
        </w:rPr>
      </w:pPr>
    </w:p>
    <w:p w14:paraId="261B7155">
      <w:pPr>
        <w:pStyle w:val="7"/>
        <w:rPr>
          <w:rFonts w:hint="eastAsia"/>
          <w:sz w:val="28"/>
          <w:szCs w:val="28"/>
          <w:lang w:val="en-US"/>
        </w:rPr>
      </w:pPr>
    </w:p>
    <w:p w14:paraId="161E22FE">
      <w:pPr>
        <w:jc w:val="center"/>
        <w:rPr>
          <w:rFonts w:hint="eastAsia" w:ascii="宋体" w:hAnsi="宋体" w:eastAsia="宋体" w:cs="宋体"/>
          <w:color w:val="auto"/>
          <w:sz w:val="28"/>
          <w:szCs w:val="28"/>
          <w:highlight w:val="none"/>
        </w:rPr>
      </w:pPr>
    </w:p>
    <w:p w14:paraId="16B7E66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项目总监简历表</w:t>
      </w:r>
    </w:p>
    <w:p w14:paraId="22F2144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项目总监应附</w:t>
      </w:r>
      <w:r>
        <w:rPr>
          <w:rFonts w:hint="eastAsia" w:ascii="宋体" w:hAnsi="宋体" w:eastAsia="宋体" w:cs="宋体"/>
          <w:color w:val="auto"/>
          <w:szCs w:val="21"/>
          <w:highlight w:val="none"/>
          <w:lang w:eastAsia="zh-CN"/>
        </w:rPr>
        <w:t>注册</w:t>
      </w:r>
      <w:r>
        <w:rPr>
          <w:rFonts w:hint="eastAsia" w:ascii="宋体" w:hAnsi="宋体" w:eastAsia="宋体" w:cs="宋体"/>
          <w:color w:val="auto"/>
          <w:szCs w:val="21"/>
          <w:highlight w:val="none"/>
        </w:rPr>
        <w:t>证书、身份证、</w:t>
      </w:r>
      <w:r>
        <w:rPr>
          <w:rFonts w:hint="eastAsia" w:ascii="宋体" w:hAnsi="宋体" w:eastAsia="宋体" w:cs="宋体"/>
          <w:color w:val="auto"/>
          <w:szCs w:val="21"/>
          <w:highlight w:val="none"/>
          <w:lang w:eastAsia="zh-CN"/>
        </w:rPr>
        <w:t>职称证、</w:t>
      </w:r>
      <w:r>
        <w:rPr>
          <w:rFonts w:hint="eastAsia" w:ascii="宋体" w:hAnsi="宋体" w:eastAsia="宋体" w:cs="宋体"/>
          <w:color w:val="auto"/>
          <w:szCs w:val="21"/>
          <w:highlight w:val="none"/>
        </w:rPr>
        <w:t>学历证、养老保险</w:t>
      </w:r>
      <w:r>
        <w:rPr>
          <w:rFonts w:hint="eastAsia" w:ascii="宋体" w:hAnsi="宋体" w:eastAsia="宋体" w:cs="宋体"/>
          <w:color w:val="auto"/>
          <w:szCs w:val="21"/>
          <w:highlight w:val="none"/>
          <w:lang w:eastAsia="zh-CN"/>
        </w:rPr>
        <w:t>扫描件</w:t>
      </w:r>
      <w:r>
        <w:rPr>
          <w:rFonts w:hint="eastAsia" w:ascii="宋体" w:hAnsi="宋体" w:eastAsia="宋体" w:cs="宋体"/>
          <w:color w:val="auto"/>
          <w:szCs w:val="21"/>
          <w:highlight w:val="none"/>
        </w:rPr>
        <w:t>以及未担任其他在施建设工程项目项目总监的承诺，管理过的项目业绩须附合同协议书</w:t>
      </w:r>
      <w:r>
        <w:rPr>
          <w:rFonts w:hint="eastAsia" w:ascii="宋体" w:hAnsi="宋体" w:eastAsia="宋体" w:cs="宋体"/>
          <w:color w:val="auto"/>
          <w:szCs w:val="21"/>
          <w:highlight w:val="none"/>
          <w:lang w:eastAsia="zh-CN"/>
        </w:rPr>
        <w:t>扫描件</w:t>
      </w:r>
      <w:r>
        <w:rPr>
          <w:rFonts w:hint="eastAsia" w:ascii="宋体" w:hAnsi="宋体" w:eastAsia="宋体" w:cs="宋体"/>
          <w:color w:val="auto"/>
          <w:szCs w:val="21"/>
          <w:highlight w:val="none"/>
        </w:rPr>
        <w:t>。类似项目限于以项目总监身份参与的项目。</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220"/>
        <w:gridCol w:w="1102"/>
        <w:gridCol w:w="661"/>
        <w:gridCol w:w="858"/>
        <w:gridCol w:w="1250"/>
        <w:gridCol w:w="492"/>
        <w:gridCol w:w="2039"/>
      </w:tblGrid>
      <w:tr w14:paraId="37054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38" w:type="dxa"/>
            <w:tcBorders>
              <w:top w:val="single" w:color="auto" w:sz="8" w:space="0"/>
              <w:left w:val="single" w:color="auto" w:sz="8" w:space="0"/>
              <w:bottom w:val="single" w:color="auto" w:sz="4" w:space="0"/>
              <w:right w:val="single" w:color="auto" w:sz="4" w:space="0"/>
            </w:tcBorders>
            <w:noWrap w:val="0"/>
            <w:vAlign w:val="center"/>
          </w:tcPr>
          <w:p w14:paraId="6BBCCFAC">
            <w:pPr>
              <w:jc w:val="center"/>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220" w:type="dxa"/>
            <w:tcBorders>
              <w:top w:val="single" w:color="auto" w:sz="8" w:space="0"/>
              <w:left w:val="single" w:color="auto" w:sz="4" w:space="0"/>
              <w:bottom w:val="single" w:color="auto" w:sz="4" w:space="0"/>
              <w:right w:val="single" w:color="auto" w:sz="4" w:space="0"/>
            </w:tcBorders>
            <w:noWrap w:val="0"/>
            <w:vAlign w:val="center"/>
          </w:tcPr>
          <w:p w14:paraId="2EB7EF31">
            <w:pPr>
              <w:jc w:val="center"/>
              <w:rPr>
                <w:rFonts w:hint="eastAsia" w:ascii="宋体" w:hAnsi="宋体" w:eastAsia="宋体" w:cs="宋体"/>
                <w:color w:val="auto"/>
                <w:highlight w:val="none"/>
              </w:rPr>
            </w:pPr>
          </w:p>
        </w:tc>
        <w:tc>
          <w:tcPr>
            <w:tcW w:w="1102" w:type="dxa"/>
            <w:tcBorders>
              <w:top w:val="single" w:color="auto" w:sz="8" w:space="0"/>
              <w:left w:val="single" w:color="auto" w:sz="4" w:space="0"/>
              <w:bottom w:val="single" w:color="auto" w:sz="4" w:space="0"/>
              <w:right w:val="single" w:color="auto" w:sz="4" w:space="0"/>
            </w:tcBorders>
            <w:noWrap w:val="0"/>
            <w:vAlign w:val="center"/>
          </w:tcPr>
          <w:p w14:paraId="7DEDF17C">
            <w:pPr>
              <w:jc w:val="center"/>
              <w:rPr>
                <w:rFonts w:hint="eastAsia" w:ascii="宋体" w:hAnsi="宋体" w:eastAsia="宋体" w:cs="宋体"/>
                <w:color w:val="auto"/>
                <w:highlight w:val="none"/>
              </w:rPr>
            </w:pPr>
            <w:r>
              <w:rPr>
                <w:rFonts w:hint="eastAsia" w:ascii="宋体" w:hAnsi="宋体" w:eastAsia="宋体" w:cs="宋体"/>
                <w:color w:val="auto"/>
                <w:highlight w:val="none"/>
              </w:rPr>
              <w:t>年  龄</w:t>
            </w:r>
          </w:p>
        </w:tc>
        <w:tc>
          <w:tcPr>
            <w:tcW w:w="1519" w:type="dxa"/>
            <w:gridSpan w:val="2"/>
            <w:tcBorders>
              <w:top w:val="single" w:color="auto" w:sz="8" w:space="0"/>
              <w:left w:val="single" w:color="auto" w:sz="4" w:space="0"/>
              <w:bottom w:val="single" w:color="auto" w:sz="4" w:space="0"/>
              <w:right w:val="single" w:color="auto" w:sz="4" w:space="0"/>
            </w:tcBorders>
            <w:noWrap w:val="0"/>
            <w:vAlign w:val="center"/>
          </w:tcPr>
          <w:p w14:paraId="62CE5FEE">
            <w:pPr>
              <w:jc w:val="center"/>
              <w:rPr>
                <w:rFonts w:hint="eastAsia" w:ascii="宋体" w:hAnsi="宋体" w:eastAsia="宋体" w:cs="宋体"/>
                <w:color w:val="auto"/>
                <w:highlight w:val="none"/>
              </w:rPr>
            </w:pPr>
          </w:p>
        </w:tc>
        <w:tc>
          <w:tcPr>
            <w:tcW w:w="1742" w:type="dxa"/>
            <w:gridSpan w:val="2"/>
            <w:tcBorders>
              <w:top w:val="single" w:color="auto" w:sz="8" w:space="0"/>
              <w:left w:val="single" w:color="auto" w:sz="4" w:space="0"/>
              <w:bottom w:val="single" w:color="auto" w:sz="4" w:space="0"/>
              <w:right w:val="single" w:color="auto" w:sz="4" w:space="0"/>
            </w:tcBorders>
            <w:noWrap w:val="0"/>
            <w:vAlign w:val="center"/>
          </w:tcPr>
          <w:p w14:paraId="3E6D4DDF">
            <w:pPr>
              <w:jc w:val="center"/>
              <w:rPr>
                <w:rFonts w:hint="eastAsia" w:ascii="宋体" w:hAnsi="宋体" w:eastAsia="宋体" w:cs="宋体"/>
                <w:color w:val="auto"/>
                <w:highlight w:val="none"/>
              </w:rPr>
            </w:pPr>
            <w:r>
              <w:rPr>
                <w:rFonts w:hint="eastAsia" w:ascii="宋体" w:hAnsi="宋体" w:eastAsia="宋体" w:cs="宋体"/>
                <w:color w:val="auto"/>
                <w:highlight w:val="none"/>
              </w:rPr>
              <w:t>学  历</w:t>
            </w:r>
          </w:p>
        </w:tc>
        <w:tc>
          <w:tcPr>
            <w:tcW w:w="2039" w:type="dxa"/>
            <w:tcBorders>
              <w:top w:val="single" w:color="auto" w:sz="8" w:space="0"/>
              <w:left w:val="single" w:color="auto" w:sz="4" w:space="0"/>
              <w:bottom w:val="single" w:color="auto" w:sz="4" w:space="0"/>
              <w:right w:val="single" w:color="auto" w:sz="8" w:space="0"/>
            </w:tcBorders>
            <w:noWrap w:val="0"/>
            <w:vAlign w:val="center"/>
          </w:tcPr>
          <w:p w14:paraId="5825A5CB">
            <w:pPr>
              <w:jc w:val="center"/>
              <w:rPr>
                <w:rFonts w:hint="eastAsia" w:ascii="宋体" w:hAnsi="宋体" w:eastAsia="宋体" w:cs="宋体"/>
                <w:color w:val="auto"/>
                <w:highlight w:val="none"/>
              </w:rPr>
            </w:pPr>
          </w:p>
        </w:tc>
      </w:tr>
      <w:tr w14:paraId="3610CE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1C45E58D">
            <w:pPr>
              <w:jc w:val="center"/>
              <w:rPr>
                <w:rFonts w:hint="eastAsia" w:ascii="宋体" w:hAnsi="宋体" w:eastAsia="宋体" w:cs="宋体"/>
                <w:color w:val="auto"/>
                <w:highlight w:val="none"/>
              </w:rPr>
            </w:pPr>
            <w:r>
              <w:rPr>
                <w:rFonts w:hint="eastAsia" w:ascii="宋体" w:hAnsi="宋体" w:eastAsia="宋体" w:cs="宋体"/>
                <w:color w:val="auto"/>
                <w:highlight w:val="none"/>
              </w:rPr>
              <w:t>职  称</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4A7EBC62">
            <w:pPr>
              <w:jc w:val="center"/>
              <w:rPr>
                <w:rFonts w:hint="eastAsia" w:ascii="宋体" w:hAnsi="宋体" w:eastAsia="宋体" w:cs="宋体"/>
                <w:color w:val="auto"/>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EA3859C">
            <w:pPr>
              <w:jc w:val="center"/>
              <w:rPr>
                <w:rFonts w:hint="eastAsia" w:ascii="宋体" w:hAnsi="宋体" w:eastAsia="宋体" w:cs="宋体"/>
                <w:color w:val="auto"/>
                <w:highlight w:val="none"/>
              </w:rPr>
            </w:pPr>
            <w:r>
              <w:rPr>
                <w:rFonts w:hint="eastAsia" w:ascii="宋体" w:hAnsi="宋体" w:eastAsia="宋体" w:cs="宋体"/>
                <w:color w:val="auto"/>
                <w:highlight w:val="none"/>
              </w:rPr>
              <w:t>职  务</w:t>
            </w:r>
          </w:p>
        </w:tc>
        <w:tc>
          <w:tcPr>
            <w:tcW w:w="1519" w:type="dxa"/>
            <w:gridSpan w:val="2"/>
            <w:tcBorders>
              <w:top w:val="single" w:color="auto" w:sz="4" w:space="0"/>
              <w:left w:val="single" w:color="auto" w:sz="4" w:space="0"/>
              <w:bottom w:val="single" w:color="auto" w:sz="4" w:space="0"/>
              <w:right w:val="single" w:color="auto" w:sz="4" w:space="0"/>
            </w:tcBorders>
            <w:noWrap w:val="0"/>
            <w:vAlign w:val="center"/>
          </w:tcPr>
          <w:p w14:paraId="78175745">
            <w:pPr>
              <w:jc w:val="center"/>
              <w:rPr>
                <w:rFonts w:hint="eastAsia" w:ascii="宋体" w:hAnsi="宋体" w:eastAsia="宋体" w:cs="宋体"/>
                <w:color w:val="auto"/>
                <w:highlight w:val="none"/>
              </w:rPr>
            </w:pP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14:paraId="5BBF7577">
            <w:pPr>
              <w:jc w:val="center"/>
              <w:rPr>
                <w:rFonts w:hint="eastAsia" w:ascii="宋体" w:hAnsi="宋体" w:eastAsia="宋体" w:cs="宋体"/>
                <w:color w:val="auto"/>
                <w:highlight w:val="none"/>
              </w:rPr>
            </w:pPr>
            <w:r>
              <w:rPr>
                <w:rFonts w:hint="eastAsia" w:ascii="宋体" w:hAnsi="宋体" w:eastAsia="宋体" w:cs="宋体"/>
                <w:color w:val="auto"/>
                <w:highlight w:val="none"/>
              </w:rPr>
              <w:t>拟在本工程任职</w:t>
            </w:r>
          </w:p>
        </w:tc>
        <w:tc>
          <w:tcPr>
            <w:tcW w:w="2039" w:type="dxa"/>
            <w:tcBorders>
              <w:top w:val="single" w:color="auto" w:sz="4" w:space="0"/>
              <w:left w:val="single" w:color="auto" w:sz="4" w:space="0"/>
              <w:bottom w:val="single" w:color="auto" w:sz="4" w:space="0"/>
              <w:right w:val="single" w:color="auto" w:sz="8" w:space="0"/>
            </w:tcBorders>
            <w:noWrap w:val="0"/>
            <w:vAlign w:val="center"/>
          </w:tcPr>
          <w:p w14:paraId="2EBFDCB0">
            <w:pPr>
              <w:jc w:val="center"/>
              <w:rPr>
                <w:rFonts w:hint="eastAsia" w:ascii="宋体" w:hAnsi="宋体" w:eastAsia="宋体" w:cs="宋体"/>
                <w:color w:val="auto"/>
                <w:highlight w:val="none"/>
              </w:rPr>
            </w:pPr>
            <w:r>
              <w:rPr>
                <w:rFonts w:hint="eastAsia" w:ascii="宋体" w:hAnsi="宋体" w:eastAsia="宋体" w:cs="宋体"/>
                <w:color w:val="auto"/>
                <w:highlight w:val="none"/>
              </w:rPr>
              <w:t>项目总监</w:t>
            </w:r>
          </w:p>
        </w:tc>
      </w:tr>
      <w:tr w14:paraId="6A1946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460" w:type="dxa"/>
            <w:gridSpan w:val="3"/>
            <w:tcBorders>
              <w:top w:val="single" w:color="auto" w:sz="4" w:space="0"/>
              <w:left w:val="single" w:color="auto" w:sz="8" w:space="0"/>
              <w:bottom w:val="single" w:color="auto" w:sz="4" w:space="0"/>
              <w:right w:val="single" w:color="auto" w:sz="4" w:space="0"/>
            </w:tcBorders>
            <w:noWrap w:val="0"/>
            <w:vAlign w:val="center"/>
          </w:tcPr>
          <w:p w14:paraId="30E81E07">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注册监理工程师执业</w:t>
            </w:r>
            <w:r>
              <w:rPr>
                <w:rFonts w:hint="eastAsia" w:ascii="宋体" w:hAnsi="宋体" w:eastAsia="宋体" w:cs="宋体"/>
                <w:color w:val="auto"/>
                <w:highlight w:val="none"/>
              </w:rPr>
              <w:t>资格证书编号</w:t>
            </w:r>
          </w:p>
        </w:tc>
        <w:tc>
          <w:tcPr>
            <w:tcW w:w="1519" w:type="dxa"/>
            <w:gridSpan w:val="2"/>
            <w:tcBorders>
              <w:top w:val="single" w:color="auto" w:sz="4" w:space="0"/>
              <w:left w:val="single" w:color="auto" w:sz="4" w:space="0"/>
              <w:bottom w:val="single" w:color="auto" w:sz="4" w:space="0"/>
              <w:right w:val="single" w:color="auto" w:sz="4" w:space="0"/>
            </w:tcBorders>
            <w:noWrap w:val="0"/>
            <w:vAlign w:val="center"/>
          </w:tcPr>
          <w:p w14:paraId="295F5BFE">
            <w:pPr>
              <w:jc w:val="center"/>
              <w:rPr>
                <w:rFonts w:hint="eastAsia" w:ascii="宋体" w:hAnsi="宋体" w:eastAsia="宋体" w:cs="宋体"/>
                <w:color w:val="auto"/>
                <w:highlight w:val="none"/>
              </w:rPr>
            </w:pP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14:paraId="497CF2A2">
            <w:pPr>
              <w:jc w:val="center"/>
              <w:rPr>
                <w:rFonts w:hint="eastAsia" w:ascii="宋体" w:hAnsi="宋体" w:eastAsia="宋体" w:cs="宋体"/>
                <w:color w:val="auto"/>
                <w:highlight w:val="none"/>
              </w:rPr>
            </w:pPr>
            <w:r>
              <w:rPr>
                <w:rFonts w:hint="eastAsia" w:ascii="宋体" w:hAnsi="宋体" w:eastAsia="宋体" w:cs="宋体"/>
                <w:color w:val="auto"/>
                <w:highlight w:val="none"/>
              </w:rPr>
              <w:t>专业</w:t>
            </w:r>
          </w:p>
        </w:tc>
        <w:tc>
          <w:tcPr>
            <w:tcW w:w="2039" w:type="dxa"/>
            <w:tcBorders>
              <w:top w:val="single" w:color="auto" w:sz="4" w:space="0"/>
              <w:left w:val="single" w:color="auto" w:sz="4" w:space="0"/>
              <w:bottom w:val="single" w:color="auto" w:sz="4" w:space="0"/>
              <w:right w:val="single" w:color="auto" w:sz="8" w:space="0"/>
            </w:tcBorders>
            <w:noWrap w:val="0"/>
            <w:vAlign w:val="center"/>
          </w:tcPr>
          <w:p w14:paraId="0230F82C">
            <w:pPr>
              <w:jc w:val="center"/>
              <w:rPr>
                <w:rFonts w:hint="eastAsia" w:ascii="宋体" w:hAnsi="宋体" w:eastAsia="宋体" w:cs="宋体"/>
                <w:color w:val="auto"/>
                <w:highlight w:val="none"/>
              </w:rPr>
            </w:pPr>
          </w:p>
        </w:tc>
      </w:tr>
      <w:tr w14:paraId="347D78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43A97C3B">
            <w:pPr>
              <w:jc w:val="center"/>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7622" w:type="dxa"/>
            <w:gridSpan w:val="7"/>
            <w:tcBorders>
              <w:top w:val="single" w:color="auto" w:sz="4" w:space="0"/>
              <w:left w:val="single" w:color="auto" w:sz="4" w:space="0"/>
              <w:bottom w:val="single" w:color="auto" w:sz="4" w:space="0"/>
              <w:right w:val="single" w:color="auto" w:sz="8" w:space="0"/>
            </w:tcBorders>
            <w:noWrap w:val="0"/>
            <w:vAlign w:val="center"/>
          </w:tcPr>
          <w:p w14:paraId="2B9B8AC2">
            <w:pPr>
              <w:jc w:val="center"/>
              <w:rPr>
                <w:rFonts w:hint="eastAsia" w:ascii="宋体" w:hAnsi="宋体" w:eastAsia="宋体" w:cs="宋体"/>
                <w:color w:val="auto"/>
                <w:highlight w:val="none"/>
              </w:rPr>
            </w:pPr>
            <w:r>
              <w:rPr>
                <w:rFonts w:hint="eastAsia" w:ascii="宋体" w:hAnsi="宋体" w:eastAsia="宋体" w:cs="宋体"/>
                <w:color w:val="auto"/>
                <w:highlight w:val="none"/>
              </w:rPr>
              <w:t>年毕业于            学校               专业</w:t>
            </w:r>
          </w:p>
        </w:tc>
      </w:tr>
      <w:tr w14:paraId="317E1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760" w:type="dxa"/>
            <w:gridSpan w:val="8"/>
            <w:tcBorders>
              <w:top w:val="single" w:color="auto" w:sz="4" w:space="0"/>
              <w:left w:val="single" w:color="auto" w:sz="8" w:space="0"/>
              <w:bottom w:val="single" w:color="auto" w:sz="4" w:space="0"/>
              <w:right w:val="single" w:color="auto" w:sz="8" w:space="0"/>
            </w:tcBorders>
            <w:noWrap w:val="0"/>
            <w:vAlign w:val="center"/>
          </w:tcPr>
          <w:p w14:paraId="3288DFFA">
            <w:pPr>
              <w:jc w:val="center"/>
              <w:rPr>
                <w:rFonts w:hint="eastAsia" w:ascii="宋体" w:hAnsi="宋体" w:eastAsia="宋体" w:cs="宋体"/>
                <w:color w:val="auto"/>
                <w:highlight w:val="none"/>
              </w:rPr>
            </w:pPr>
            <w:r>
              <w:rPr>
                <w:rFonts w:hint="eastAsia" w:ascii="宋体" w:hAnsi="宋体" w:eastAsia="宋体" w:cs="宋体"/>
                <w:color w:val="auto"/>
                <w:highlight w:val="none"/>
              </w:rPr>
              <w:t>主要工作经历</w:t>
            </w:r>
          </w:p>
        </w:tc>
      </w:tr>
      <w:tr w14:paraId="52E7C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53D74911">
            <w:pPr>
              <w:jc w:val="center"/>
              <w:rPr>
                <w:rFonts w:hint="eastAsia" w:ascii="宋体" w:hAnsi="宋体" w:eastAsia="宋体" w:cs="宋体"/>
                <w:color w:val="auto"/>
                <w:highlight w:val="none"/>
              </w:rPr>
            </w:pPr>
            <w:r>
              <w:rPr>
                <w:rFonts w:hint="eastAsia" w:ascii="宋体" w:hAnsi="宋体" w:eastAsia="宋体" w:cs="宋体"/>
                <w:color w:val="auto"/>
                <w:highlight w:val="none"/>
              </w:rPr>
              <w:t>时  间</w:t>
            </w: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2A4CFFB3">
            <w:pPr>
              <w:jc w:val="center"/>
              <w:rPr>
                <w:rFonts w:hint="eastAsia" w:ascii="宋体" w:hAnsi="宋体" w:eastAsia="宋体" w:cs="宋体"/>
                <w:color w:val="auto"/>
                <w:highlight w:val="none"/>
              </w:rPr>
            </w:pPr>
            <w:r>
              <w:rPr>
                <w:rFonts w:hint="eastAsia" w:ascii="宋体" w:hAnsi="宋体" w:eastAsia="宋体" w:cs="宋体"/>
                <w:color w:val="auto"/>
                <w:highlight w:val="none"/>
              </w:rPr>
              <w:t>参加过的类似项目名称</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62D5BD84">
            <w:pPr>
              <w:jc w:val="center"/>
              <w:rPr>
                <w:rFonts w:hint="eastAsia" w:ascii="宋体" w:hAnsi="宋体" w:eastAsia="宋体" w:cs="宋体"/>
                <w:color w:val="auto"/>
                <w:highlight w:val="none"/>
              </w:rPr>
            </w:pPr>
            <w:r>
              <w:rPr>
                <w:rFonts w:hint="eastAsia" w:ascii="宋体" w:hAnsi="宋体" w:eastAsia="宋体" w:cs="宋体"/>
                <w:color w:val="auto"/>
                <w:highlight w:val="none"/>
              </w:rPr>
              <w:t>工程概况说明</w:t>
            </w: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7D1BF8C4">
            <w:pPr>
              <w:jc w:val="center"/>
              <w:rPr>
                <w:rFonts w:hint="eastAsia" w:ascii="宋体" w:hAnsi="宋体" w:eastAsia="宋体" w:cs="宋体"/>
                <w:color w:val="auto"/>
                <w:highlight w:val="none"/>
              </w:rPr>
            </w:pPr>
            <w:r>
              <w:rPr>
                <w:rFonts w:hint="eastAsia" w:ascii="宋体" w:hAnsi="宋体" w:eastAsia="宋体" w:cs="宋体"/>
                <w:color w:val="auto"/>
                <w:highlight w:val="none"/>
              </w:rPr>
              <w:t>发包人及联系电话</w:t>
            </w:r>
          </w:p>
        </w:tc>
      </w:tr>
      <w:tr w14:paraId="482D96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5EA30C24">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02F1F2F5">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7AC24ACF">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268641B2">
            <w:pPr>
              <w:jc w:val="center"/>
              <w:rPr>
                <w:rFonts w:hint="eastAsia" w:ascii="宋体" w:hAnsi="宋体" w:eastAsia="宋体" w:cs="宋体"/>
                <w:color w:val="auto"/>
                <w:highlight w:val="none"/>
              </w:rPr>
            </w:pPr>
          </w:p>
        </w:tc>
      </w:tr>
      <w:tr w14:paraId="0F117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4B71750C">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361C6D11">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22B9CC2D">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5B265422">
            <w:pPr>
              <w:jc w:val="center"/>
              <w:rPr>
                <w:rFonts w:hint="eastAsia" w:ascii="宋体" w:hAnsi="宋体" w:eastAsia="宋体" w:cs="宋体"/>
                <w:color w:val="auto"/>
                <w:highlight w:val="none"/>
              </w:rPr>
            </w:pPr>
          </w:p>
        </w:tc>
      </w:tr>
      <w:tr w14:paraId="4E7235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60BD5B7C">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5DCE92CD">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5F03E0A8">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6618BAE8">
            <w:pPr>
              <w:jc w:val="center"/>
              <w:rPr>
                <w:rFonts w:hint="eastAsia" w:ascii="宋体" w:hAnsi="宋体" w:eastAsia="宋体" w:cs="宋体"/>
                <w:color w:val="auto"/>
                <w:highlight w:val="none"/>
              </w:rPr>
            </w:pPr>
          </w:p>
        </w:tc>
      </w:tr>
      <w:tr w14:paraId="52A8E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5A51DCE0">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20AF7901">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47655460">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0CA45E93">
            <w:pPr>
              <w:jc w:val="center"/>
              <w:rPr>
                <w:rFonts w:hint="eastAsia" w:ascii="宋体" w:hAnsi="宋体" w:eastAsia="宋体" w:cs="宋体"/>
                <w:color w:val="auto"/>
                <w:highlight w:val="none"/>
              </w:rPr>
            </w:pPr>
          </w:p>
        </w:tc>
      </w:tr>
      <w:tr w14:paraId="65AC7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642F8AF9">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3A40C671">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70F69BBD">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7F9948EF">
            <w:pPr>
              <w:jc w:val="center"/>
              <w:rPr>
                <w:rFonts w:hint="eastAsia" w:ascii="宋体" w:hAnsi="宋体" w:eastAsia="宋体" w:cs="宋体"/>
                <w:color w:val="auto"/>
                <w:highlight w:val="none"/>
              </w:rPr>
            </w:pPr>
          </w:p>
        </w:tc>
      </w:tr>
      <w:tr w14:paraId="640F3B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4322C7EE">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5A794E7E">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025BB50B">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748A270A">
            <w:pPr>
              <w:jc w:val="center"/>
              <w:rPr>
                <w:rFonts w:hint="eastAsia" w:ascii="宋体" w:hAnsi="宋体" w:eastAsia="宋体" w:cs="宋体"/>
                <w:color w:val="auto"/>
                <w:highlight w:val="none"/>
              </w:rPr>
            </w:pPr>
          </w:p>
        </w:tc>
      </w:tr>
      <w:tr w14:paraId="3558E6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7801CFD0">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379309C1">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2212CF1B">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6DA72EB2">
            <w:pPr>
              <w:jc w:val="center"/>
              <w:rPr>
                <w:rFonts w:hint="eastAsia" w:ascii="宋体" w:hAnsi="宋体" w:eastAsia="宋体" w:cs="宋体"/>
                <w:color w:val="auto"/>
                <w:highlight w:val="none"/>
              </w:rPr>
            </w:pPr>
          </w:p>
        </w:tc>
      </w:tr>
      <w:tr w14:paraId="268CEA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54C0A197">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4CF9AF1C">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3A8C3F42">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1ED08D9E">
            <w:pPr>
              <w:jc w:val="center"/>
              <w:rPr>
                <w:rFonts w:hint="eastAsia" w:ascii="宋体" w:hAnsi="宋体" w:eastAsia="宋体" w:cs="宋体"/>
                <w:color w:val="auto"/>
                <w:highlight w:val="none"/>
              </w:rPr>
            </w:pPr>
          </w:p>
        </w:tc>
      </w:tr>
      <w:tr w14:paraId="681E4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3146C5C9">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2FCF0ABF">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04F219D8">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36B5674E">
            <w:pPr>
              <w:jc w:val="center"/>
              <w:rPr>
                <w:rFonts w:hint="eastAsia" w:ascii="宋体" w:hAnsi="宋体" w:eastAsia="宋体" w:cs="宋体"/>
                <w:color w:val="auto"/>
                <w:highlight w:val="none"/>
              </w:rPr>
            </w:pPr>
          </w:p>
        </w:tc>
      </w:tr>
      <w:tr w14:paraId="62F9CE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38" w:type="dxa"/>
            <w:tcBorders>
              <w:top w:val="single" w:color="auto" w:sz="4" w:space="0"/>
              <w:left w:val="single" w:color="auto" w:sz="8" w:space="0"/>
              <w:bottom w:val="single" w:color="auto" w:sz="8" w:space="0"/>
              <w:right w:val="single" w:color="auto" w:sz="4" w:space="0"/>
            </w:tcBorders>
            <w:noWrap w:val="0"/>
            <w:vAlign w:val="center"/>
          </w:tcPr>
          <w:p w14:paraId="775C0183">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8" w:space="0"/>
              <w:right w:val="single" w:color="auto" w:sz="4" w:space="0"/>
            </w:tcBorders>
            <w:noWrap w:val="0"/>
            <w:vAlign w:val="center"/>
          </w:tcPr>
          <w:p w14:paraId="5E75E5FF">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8" w:space="0"/>
              <w:right w:val="single" w:color="auto" w:sz="4" w:space="0"/>
            </w:tcBorders>
            <w:noWrap w:val="0"/>
            <w:vAlign w:val="center"/>
          </w:tcPr>
          <w:p w14:paraId="569966D4">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8" w:space="0"/>
              <w:right w:val="single" w:color="auto" w:sz="8" w:space="0"/>
            </w:tcBorders>
            <w:noWrap w:val="0"/>
            <w:vAlign w:val="center"/>
          </w:tcPr>
          <w:p w14:paraId="375C32C9">
            <w:pPr>
              <w:jc w:val="center"/>
              <w:rPr>
                <w:rFonts w:hint="eastAsia" w:ascii="宋体" w:hAnsi="宋体" w:eastAsia="宋体" w:cs="宋体"/>
                <w:color w:val="auto"/>
                <w:highlight w:val="none"/>
              </w:rPr>
            </w:pPr>
          </w:p>
        </w:tc>
      </w:tr>
    </w:tbl>
    <w:p w14:paraId="40579C48">
      <w:pPr>
        <w:rPr>
          <w:rFonts w:hint="eastAsia"/>
          <w:lang w:val="en-US"/>
        </w:rPr>
      </w:pPr>
    </w:p>
    <w:p w14:paraId="4C1BCC54">
      <w:pPr>
        <w:jc w:val="center"/>
        <w:rPr>
          <w:rFonts w:hint="eastAsia" w:ascii="宋体" w:hAnsi="宋体" w:eastAsia="宋体" w:cs="宋体"/>
          <w:color w:val="auto"/>
          <w:sz w:val="28"/>
          <w:szCs w:val="28"/>
          <w:highlight w:val="none"/>
        </w:rPr>
      </w:pPr>
      <w:r>
        <w:rPr>
          <w:rFonts w:hint="eastAsia"/>
          <w:sz w:val="28"/>
          <w:szCs w:val="28"/>
        </w:rPr>
        <w:br w:type="page"/>
      </w:r>
      <w:r>
        <w:rPr>
          <w:rFonts w:hint="eastAsia" w:ascii="宋体" w:hAnsi="宋体" w:eastAsia="宋体" w:cs="宋体"/>
          <w:color w:val="auto"/>
          <w:sz w:val="28"/>
          <w:szCs w:val="28"/>
          <w:highlight w:val="none"/>
        </w:rPr>
        <w:t>项目总监承诺书</w:t>
      </w:r>
    </w:p>
    <w:p w14:paraId="2A70437C">
      <w:pPr>
        <w:rPr>
          <w:rFonts w:hint="eastAsia" w:ascii="宋体" w:hAnsi="宋体" w:eastAsia="宋体" w:cs="宋体"/>
          <w:color w:val="auto"/>
          <w:highlight w:val="none"/>
          <w:u w:val="single"/>
        </w:rPr>
      </w:pPr>
    </w:p>
    <w:p w14:paraId="0B81E2BD">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（招标人名称）    </w:t>
      </w:r>
      <w:r>
        <w:rPr>
          <w:rFonts w:hint="eastAsia" w:ascii="宋体" w:hAnsi="宋体" w:eastAsia="宋体" w:cs="宋体"/>
          <w:color w:val="auto"/>
          <w:highlight w:val="none"/>
        </w:rPr>
        <w:t>：</w:t>
      </w:r>
    </w:p>
    <w:p w14:paraId="7E589307">
      <w:pPr>
        <w:spacing w:line="400" w:lineRule="exact"/>
        <w:rPr>
          <w:rFonts w:hint="eastAsia" w:ascii="宋体" w:hAnsi="宋体" w:eastAsia="宋体" w:cs="宋体"/>
          <w:color w:val="auto"/>
          <w:highlight w:val="none"/>
        </w:rPr>
      </w:pPr>
    </w:p>
    <w:p w14:paraId="1E6D5299">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如我方中标，我方在此声明，我方拟派往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标段</w:t>
      </w:r>
      <w:r>
        <w:rPr>
          <w:rFonts w:hint="eastAsia" w:ascii="宋体" w:hAnsi="宋体" w:eastAsia="宋体" w:cs="宋体"/>
          <w:color w:val="auto"/>
          <w:highlight w:val="none"/>
        </w:rPr>
        <w:t>项目名称）（以下简称“本工程”）</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的项目总监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（项目总监姓名）现阶段没有担任任何在施建设工程项目的项目总监，</w:t>
      </w:r>
      <w:r>
        <w:rPr>
          <w:rFonts w:hint="eastAsia" w:ascii="宋体" w:hAnsi="宋体" w:eastAsia="宋体" w:cs="宋体"/>
          <w:color w:val="auto"/>
          <w:szCs w:val="21"/>
          <w:highlight w:val="none"/>
        </w:rPr>
        <w:t>并保证项目总监到岗每周不少于</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日历天。如违反此承诺，</w:t>
      </w:r>
      <w:r>
        <w:rPr>
          <w:rFonts w:hint="eastAsia" w:ascii="宋体" w:hAnsi="宋体" w:eastAsia="宋体" w:cs="宋体"/>
          <w:color w:val="auto"/>
          <w:highlight w:val="none"/>
        </w:rPr>
        <w:t>我方承诺愿意接受业主的任何处罚，包括终止合同，直至被清退出场，并为此负一切法律责任。</w:t>
      </w:r>
    </w:p>
    <w:p w14:paraId="3534E22E">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我方保证上述信息的真实和准确，并愿意承担因我方就此弄虚作假所引起的一切法律后果。</w:t>
      </w:r>
    </w:p>
    <w:p w14:paraId="39995851">
      <w:pPr>
        <w:spacing w:line="400" w:lineRule="exact"/>
        <w:rPr>
          <w:rFonts w:hint="eastAsia" w:ascii="宋体" w:hAnsi="宋体" w:eastAsia="宋体" w:cs="宋体"/>
          <w:color w:val="auto"/>
          <w:highlight w:val="none"/>
        </w:rPr>
      </w:pPr>
    </w:p>
    <w:p w14:paraId="04A86D77">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特此承诺</w:t>
      </w:r>
    </w:p>
    <w:p w14:paraId="20FF2AEE">
      <w:pPr>
        <w:spacing w:line="400" w:lineRule="exact"/>
        <w:rPr>
          <w:rFonts w:hint="eastAsia" w:ascii="宋体" w:hAnsi="宋体" w:eastAsia="宋体" w:cs="宋体"/>
          <w:color w:val="auto"/>
          <w:highlight w:val="none"/>
        </w:rPr>
      </w:pPr>
    </w:p>
    <w:p w14:paraId="483CE2C8">
      <w:pPr>
        <w:spacing w:line="400" w:lineRule="exact"/>
        <w:rPr>
          <w:rFonts w:hint="eastAsia" w:ascii="宋体" w:hAnsi="宋体" w:eastAsia="宋体" w:cs="宋体"/>
          <w:color w:val="auto"/>
          <w:highlight w:val="none"/>
        </w:rPr>
      </w:pPr>
    </w:p>
    <w:p w14:paraId="6A1985FE">
      <w:pPr>
        <w:spacing w:line="400" w:lineRule="exact"/>
        <w:rPr>
          <w:rFonts w:hint="eastAsia" w:ascii="宋体" w:hAnsi="宋体" w:eastAsia="宋体" w:cs="宋体"/>
          <w:color w:val="auto"/>
          <w:highlight w:val="none"/>
        </w:rPr>
      </w:pPr>
    </w:p>
    <w:p w14:paraId="295D6108">
      <w:pPr>
        <w:spacing w:line="400" w:lineRule="exact"/>
        <w:rPr>
          <w:rFonts w:hint="eastAsia" w:ascii="宋体" w:hAnsi="宋体" w:eastAsia="宋体" w:cs="宋体"/>
          <w:color w:val="auto"/>
          <w:highlight w:val="none"/>
        </w:rPr>
      </w:pPr>
    </w:p>
    <w:p w14:paraId="331A2548">
      <w:pPr>
        <w:spacing w:line="400" w:lineRule="exact"/>
        <w:rPr>
          <w:rFonts w:hint="eastAsia" w:ascii="宋体" w:hAnsi="宋体" w:eastAsia="宋体" w:cs="宋体"/>
          <w:color w:val="auto"/>
          <w:highlight w:val="none"/>
        </w:rPr>
      </w:pPr>
    </w:p>
    <w:p w14:paraId="5299C8C5">
      <w:pPr>
        <w:spacing w:line="400" w:lineRule="exact"/>
        <w:rPr>
          <w:rFonts w:hint="eastAsia" w:ascii="宋体" w:hAnsi="宋体" w:eastAsia="宋体" w:cs="宋体"/>
          <w:color w:val="auto"/>
          <w:highlight w:val="none"/>
        </w:rPr>
      </w:pPr>
    </w:p>
    <w:p w14:paraId="658D3AF2">
      <w:pPr>
        <w:spacing w:line="400" w:lineRule="exact"/>
        <w:rPr>
          <w:rFonts w:hint="eastAsia" w:ascii="宋体" w:hAnsi="宋体" w:eastAsia="宋体" w:cs="宋体"/>
          <w:color w:val="auto"/>
          <w:highlight w:val="none"/>
        </w:rPr>
      </w:pPr>
    </w:p>
    <w:p w14:paraId="2BFD0923">
      <w:pPr>
        <w:spacing w:line="400" w:lineRule="exact"/>
        <w:rPr>
          <w:rFonts w:hint="eastAsia" w:ascii="宋体" w:hAnsi="宋体" w:eastAsia="宋体" w:cs="宋体"/>
          <w:color w:val="auto"/>
          <w:highlight w:val="none"/>
        </w:rPr>
      </w:pPr>
    </w:p>
    <w:p w14:paraId="57587B53">
      <w:pPr>
        <w:spacing w:line="400" w:lineRule="exact"/>
        <w:rPr>
          <w:rFonts w:hint="eastAsia" w:ascii="宋体" w:hAnsi="宋体" w:eastAsia="宋体" w:cs="宋体"/>
          <w:color w:val="auto"/>
          <w:highlight w:val="none"/>
        </w:rPr>
      </w:pPr>
    </w:p>
    <w:p w14:paraId="691E6939">
      <w:pPr>
        <w:spacing w:line="400" w:lineRule="exact"/>
        <w:rPr>
          <w:rFonts w:hint="eastAsia" w:ascii="宋体" w:hAnsi="宋体" w:eastAsia="宋体" w:cs="宋体"/>
          <w:color w:val="auto"/>
          <w:highlight w:val="none"/>
        </w:rPr>
      </w:pPr>
    </w:p>
    <w:p w14:paraId="10A1E74D">
      <w:pPr>
        <w:spacing w:line="400" w:lineRule="exact"/>
        <w:rPr>
          <w:rFonts w:hint="eastAsia" w:ascii="宋体" w:hAnsi="宋体" w:eastAsia="宋体" w:cs="宋体"/>
          <w:color w:val="auto"/>
          <w:highlight w:val="none"/>
        </w:rPr>
      </w:pPr>
    </w:p>
    <w:p w14:paraId="77065ACC">
      <w:pPr>
        <w:spacing w:line="400" w:lineRule="exact"/>
        <w:rPr>
          <w:rFonts w:hint="eastAsia" w:ascii="宋体" w:hAnsi="宋体" w:eastAsia="宋体" w:cs="宋体"/>
          <w:color w:val="auto"/>
          <w:highlight w:val="none"/>
        </w:rPr>
      </w:pPr>
    </w:p>
    <w:p w14:paraId="4D7624B9">
      <w:pPr>
        <w:spacing w:line="400" w:lineRule="exact"/>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14:paraId="6A04CC61">
      <w:pPr>
        <w:spacing w:line="400" w:lineRule="exact"/>
        <w:ind w:firstLine="420" w:firstLineChars="200"/>
        <w:jc w:val="right"/>
        <w:rPr>
          <w:rFonts w:hint="eastAsia" w:ascii="宋体" w:hAnsi="宋体" w:eastAsia="宋体" w:cs="宋体"/>
          <w:color w:val="auto"/>
          <w:highlight w:val="none"/>
        </w:rPr>
      </w:pPr>
    </w:p>
    <w:p w14:paraId="54A1F236">
      <w:pPr>
        <w:spacing w:line="400" w:lineRule="exact"/>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r>
        <w:rPr>
          <w:rFonts w:hint="eastAsia" w:ascii="宋体" w:hAnsi="宋体" w:cs="宋体"/>
          <w:color w:val="auto"/>
          <w:highlight w:val="none"/>
          <w:lang w:val="en-US" w:eastAsia="zh-CN"/>
        </w:rPr>
        <w:t>或盖章</w:t>
      </w:r>
      <w:r>
        <w:rPr>
          <w:rFonts w:hint="eastAsia" w:ascii="宋体" w:hAnsi="宋体" w:eastAsia="宋体" w:cs="宋体"/>
          <w:color w:val="auto"/>
          <w:highlight w:val="none"/>
        </w:rPr>
        <w:t>）</w:t>
      </w:r>
    </w:p>
    <w:p w14:paraId="586C170B">
      <w:pPr>
        <w:topLinePunct/>
        <w:spacing w:line="440" w:lineRule="exact"/>
        <w:jc w:val="right"/>
        <w:rPr>
          <w:rFonts w:hint="eastAsia" w:ascii="宋体" w:hAnsi="宋体" w:eastAsia="宋体" w:cs="宋体"/>
          <w:color w:val="auto"/>
          <w:highlight w:val="none"/>
          <w:u w:val="single"/>
        </w:rPr>
      </w:pPr>
    </w:p>
    <w:p w14:paraId="318F1860">
      <w:pPr>
        <w:topLinePunct/>
        <w:spacing w:line="440" w:lineRule="exact"/>
        <w:jc w:val="righ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358B87F8">
      <w:pPr>
        <w:rPr>
          <w:rFonts w:hint="eastAsia"/>
          <w:sz w:val="28"/>
          <w:szCs w:val="28"/>
        </w:rPr>
      </w:pPr>
    </w:p>
    <w:p w14:paraId="3C3A2546">
      <w:pPr>
        <w:pStyle w:val="51"/>
        <w:rPr>
          <w:rFonts w:hint="eastAsia"/>
          <w:sz w:val="28"/>
          <w:szCs w:val="28"/>
        </w:rPr>
      </w:pPr>
    </w:p>
    <w:p w14:paraId="2FB76919">
      <w:pPr>
        <w:rPr>
          <w:rFonts w:hint="eastAsia"/>
        </w:rPr>
      </w:pPr>
    </w:p>
    <w:p w14:paraId="23B436D8">
      <w:pPr>
        <w:jc w:val="center"/>
        <w:rPr>
          <w:rFonts w:hint="eastAsia"/>
        </w:rPr>
      </w:pPr>
    </w:p>
    <w:p w14:paraId="54D98FF4">
      <w:pPr>
        <w:pStyle w:val="51"/>
        <w:rPr>
          <w:rFonts w:hint="eastAsia"/>
        </w:rPr>
      </w:pPr>
    </w:p>
    <w:p w14:paraId="579E5C5B">
      <w:pPr>
        <w:rPr>
          <w:rFonts w:hint="eastAsia"/>
        </w:rPr>
      </w:pPr>
    </w:p>
    <w:p w14:paraId="1053425D">
      <w:pPr>
        <w:pStyle w:val="7"/>
        <w:numPr>
          <w:ilvl w:val="0"/>
          <w:numId w:val="0"/>
        </w:numPr>
        <w:tabs>
          <w:tab w:val="left" w:pos="425"/>
        </w:tabs>
        <w:spacing w:line="440" w:lineRule="exact"/>
        <w:jc w:val="center"/>
        <w:rPr>
          <w:rFonts w:hint="eastAsia"/>
          <w:sz w:val="28"/>
          <w:szCs w:val="28"/>
        </w:rPr>
      </w:pPr>
      <w:r>
        <w:rPr>
          <w:rFonts w:hint="eastAsia"/>
          <w:sz w:val="28"/>
          <w:szCs w:val="28"/>
          <w:lang w:eastAsia="zh-CN"/>
        </w:rPr>
        <w:t>（</w:t>
      </w:r>
      <w:r>
        <w:rPr>
          <w:rFonts w:hint="eastAsia"/>
          <w:sz w:val="28"/>
          <w:szCs w:val="28"/>
          <w:lang w:val="en-US" w:eastAsia="zh-CN"/>
        </w:rPr>
        <w:t>三）</w:t>
      </w:r>
      <w:r>
        <w:rPr>
          <w:rFonts w:hint="eastAsia"/>
          <w:sz w:val="28"/>
          <w:szCs w:val="28"/>
        </w:rPr>
        <w:t>主要人员简历表</w:t>
      </w:r>
    </w:p>
    <w:p w14:paraId="77222DBD">
      <w:pPr>
        <w:widowControl w:val="0"/>
        <w:numPr>
          <w:ilvl w:val="0"/>
          <w:numId w:val="0"/>
        </w:numPr>
        <w:jc w:val="both"/>
        <w:rPr>
          <w:rFonts w:hint="eastAsia"/>
        </w:rPr>
      </w:pPr>
    </w:p>
    <w:tbl>
      <w:tblPr>
        <w:tblStyle w:val="5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358"/>
        <w:gridCol w:w="1679"/>
        <w:gridCol w:w="1159"/>
        <w:gridCol w:w="934"/>
        <w:gridCol w:w="562"/>
        <w:gridCol w:w="1314"/>
        <w:gridCol w:w="759"/>
        <w:gridCol w:w="1853"/>
      </w:tblGrid>
      <w:tr w14:paraId="36E4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53" w:type="pct"/>
            <w:gridSpan w:val="2"/>
            <w:noWrap w:val="0"/>
            <w:vAlign w:val="center"/>
          </w:tcPr>
          <w:p w14:paraId="64366D0E">
            <w:pPr>
              <w:spacing w:line="360" w:lineRule="auto"/>
              <w:jc w:val="center"/>
              <w:rPr>
                <w:rFonts w:hint="eastAsia"/>
                <w:sz w:val="21"/>
                <w:szCs w:val="21"/>
              </w:rPr>
            </w:pPr>
            <w:r>
              <w:rPr>
                <w:rFonts w:hint="eastAsia"/>
                <w:sz w:val="21"/>
                <w:szCs w:val="21"/>
              </w:rPr>
              <w:t>姓名</w:t>
            </w:r>
          </w:p>
        </w:tc>
        <w:tc>
          <w:tcPr>
            <w:tcW w:w="843" w:type="pct"/>
            <w:noWrap w:val="0"/>
            <w:vAlign w:val="top"/>
          </w:tcPr>
          <w:p w14:paraId="4DFBFEB4">
            <w:pPr>
              <w:spacing w:line="360" w:lineRule="auto"/>
              <w:rPr>
                <w:rFonts w:hint="eastAsia"/>
                <w:sz w:val="21"/>
                <w:szCs w:val="21"/>
              </w:rPr>
            </w:pPr>
          </w:p>
        </w:tc>
        <w:tc>
          <w:tcPr>
            <w:tcW w:w="582" w:type="pct"/>
            <w:noWrap w:val="0"/>
            <w:vAlign w:val="center"/>
          </w:tcPr>
          <w:p w14:paraId="06F03E21">
            <w:pPr>
              <w:spacing w:line="360" w:lineRule="auto"/>
              <w:jc w:val="center"/>
              <w:rPr>
                <w:rFonts w:hint="eastAsia"/>
                <w:sz w:val="21"/>
                <w:szCs w:val="21"/>
              </w:rPr>
            </w:pPr>
            <w:r>
              <w:rPr>
                <w:rFonts w:hint="eastAsia"/>
                <w:sz w:val="21"/>
                <w:szCs w:val="21"/>
              </w:rPr>
              <w:t>年龄</w:t>
            </w:r>
          </w:p>
        </w:tc>
        <w:tc>
          <w:tcPr>
            <w:tcW w:w="751" w:type="pct"/>
            <w:gridSpan w:val="2"/>
            <w:noWrap w:val="0"/>
            <w:vAlign w:val="top"/>
          </w:tcPr>
          <w:p w14:paraId="78E72D5E">
            <w:pPr>
              <w:spacing w:line="360" w:lineRule="auto"/>
              <w:rPr>
                <w:rFonts w:hint="eastAsia"/>
                <w:sz w:val="21"/>
                <w:szCs w:val="21"/>
              </w:rPr>
            </w:pPr>
          </w:p>
        </w:tc>
        <w:tc>
          <w:tcPr>
            <w:tcW w:w="1041" w:type="pct"/>
            <w:gridSpan w:val="2"/>
            <w:noWrap w:val="0"/>
            <w:vAlign w:val="center"/>
          </w:tcPr>
          <w:p w14:paraId="28B82753">
            <w:pPr>
              <w:spacing w:line="360" w:lineRule="auto"/>
              <w:jc w:val="center"/>
              <w:rPr>
                <w:rFonts w:hint="eastAsia"/>
                <w:sz w:val="21"/>
                <w:szCs w:val="21"/>
              </w:rPr>
            </w:pPr>
            <w:r>
              <w:rPr>
                <w:rFonts w:hint="eastAsia"/>
                <w:sz w:val="21"/>
                <w:szCs w:val="21"/>
              </w:rPr>
              <w:t>学历</w:t>
            </w:r>
          </w:p>
        </w:tc>
        <w:tc>
          <w:tcPr>
            <w:tcW w:w="927" w:type="pct"/>
            <w:noWrap w:val="0"/>
            <w:vAlign w:val="top"/>
          </w:tcPr>
          <w:p w14:paraId="183B6268">
            <w:pPr>
              <w:spacing w:line="360" w:lineRule="auto"/>
              <w:rPr>
                <w:rFonts w:hint="eastAsia"/>
                <w:sz w:val="21"/>
                <w:szCs w:val="21"/>
              </w:rPr>
            </w:pPr>
          </w:p>
        </w:tc>
      </w:tr>
      <w:tr w14:paraId="7680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3" w:type="pct"/>
            <w:gridSpan w:val="2"/>
            <w:noWrap w:val="0"/>
            <w:vAlign w:val="center"/>
          </w:tcPr>
          <w:p w14:paraId="48B98BF3">
            <w:pPr>
              <w:spacing w:line="360" w:lineRule="auto"/>
              <w:jc w:val="center"/>
              <w:rPr>
                <w:rFonts w:hint="eastAsia"/>
                <w:sz w:val="21"/>
                <w:szCs w:val="21"/>
              </w:rPr>
            </w:pPr>
            <w:r>
              <w:rPr>
                <w:rFonts w:hint="eastAsia"/>
                <w:sz w:val="21"/>
                <w:szCs w:val="21"/>
              </w:rPr>
              <w:t>职称</w:t>
            </w:r>
          </w:p>
        </w:tc>
        <w:tc>
          <w:tcPr>
            <w:tcW w:w="843" w:type="pct"/>
            <w:noWrap w:val="0"/>
            <w:vAlign w:val="top"/>
          </w:tcPr>
          <w:p w14:paraId="7F601FEA">
            <w:pPr>
              <w:spacing w:line="360" w:lineRule="auto"/>
              <w:rPr>
                <w:rFonts w:hint="eastAsia"/>
                <w:sz w:val="21"/>
                <w:szCs w:val="21"/>
              </w:rPr>
            </w:pPr>
          </w:p>
        </w:tc>
        <w:tc>
          <w:tcPr>
            <w:tcW w:w="582" w:type="pct"/>
            <w:noWrap w:val="0"/>
            <w:vAlign w:val="center"/>
          </w:tcPr>
          <w:p w14:paraId="5805FB6C">
            <w:pPr>
              <w:spacing w:line="360" w:lineRule="auto"/>
              <w:jc w:val="center"/>
              <w:rPr>
                <w:rFonts w:hint="eastAsia"/>
                <w:sz w:val="21"/>
                <w:szCs w:val="21"/>
              </w:rPr>
            </w:pPr>
            <w:r>
              <w:rPr>
                <w:rFonts w:hint="eastAsia"/>
                <w:sz w:val="21"/>
                <w:szCs w:val="21"/>
              </w:rPr>
              <w:t>职务</w:t>
            </w:r>
          </w:p>
        </w:tc>
        <w:tc>
          <w:tcPr>
            <w:tcW w:w="751" w:type="pct"/>
            <w:gridSpan w:val="2"/>
            <w:noWrap w:val="0"/>
            <w:vAlign w:val="top"/>
          </w:tcPr>
          <w:p w14:paraId="72C14188">
            <w:pPr>
              <w:spacing w:line="360" w:lineRule="auto"/>
              <w:rPr>
                <w:rFonts w:hint="eastAsia"/>
                <w:sz w:val="21"/>
                <w:szCs w:val="21"/>
              </w:rPr>
            </w:pPr>
          </w:p>
        </w:tc>
        <w:tc>
          <w:tcPr>
            <w:tcW w:w="1041" w:type="pct"/>
            <w:gridSpan w:val="2"/>
            <w:noWrap w:val="0"/>
            <w:vAlign w:val="center"/>
          </w:tcPr>
          <w:p w14:paraId="40E46C87">
            <w:pPr>
              <w:spacing w:line="360" w:lineRule="auto"/>
              <w:jc w:val="center"/>
              <w:rPr>
                <w:rFonts w:hint="eastAsia"/>
                <w:sz w:val="21"/>
                <w:szCs w:val="21"/>
              </w:rPr>
            </w:pPr>
            <w:r>
              <w:rPr>
                <w:rFonts w:hint="eastAsia"/>
                <w:sz w:val="21"/>
                <w:szCs w:val="21"/>
              </w:rPr>
              <w:t>拟在本合同任职</w:t>
            </w:r>
          </w:p>
        </w:tc>
        <w:tc>
          <w:tcPr>
            <w:tcW w:w="927" w:type="pct"/>
            <w:noWrap w:val="0"/>
            <w:vAlign w:val="top"/>
          </w:tcPr>
          <w:p w14:paraId="1BB798C3">
            <w:pPr>
              <w:spacing w:line="360" w:lineRule="auto"/>
              <w:rPr>
                <w:rFonts w:hint="eastAsia"/>
                <w:sz w:val="21"/>
                <w:szCs w:val="21"/>
              </w:rPr>
            </w:pPr>
          </w:p>
        </w:tc>
      </w:tr>
      <w:tr w14:paraId="41DA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3" w:type="pct"/>
            <w:gridSpan w:val="2"/>
            <w:noWrap w:val="0"/>
            <w:vAlign w:val="center"/>
          </w:tcPr>
          <w:p w14:paraId="0A0FD810">
            <w:pPr>
              <w:spacing w:line="360" w:lineRule="auto"/>
              <w:jc w:val="center"/>
              <w:rPr>
                <w:rFonts w:hint="eastAsia"/>
                <w:sz w:val="21"/>
                <w:szCs w:val="21"/>
              </w:rPr>
            </w:pPr>
            <w:r>
              <w:rPr>
                <w:rFonts w:hint="eastAsia"/>
                <w:sz w:val="21"/>
                <w:szCs w:val="21"/>
              </w:rPr>
              <w:t>毕业学校</w:t>
            </w:r>
          </w:p>
        </w:tc>
        <w:tc>
          <w:tcPr>
            <w:tcW w:w="4146" w:type="pct"/>
            <w:gridSpan w:val="7"/>
            <w:noWrap w:val="0"/>
            <w:vAlign w:val="top"/>
          </w:tcPr>
          <w:p w14:paraId="72E548BD">
            <w:pPr>
              <w:spacing w:line="360" w:lineRule="auto"/>
              <w:ind w:firstLine="525" w:firstLineChars="250"/>
              <w:rPr>
                <w:rFonts w:hint="eastAsia"/>
                <w:sz w:val="21"/>
                <w:szCs w:val="21"/>
              </w:rPr>
            </w:pPr>
            <w:r>
              <w:rPr>
                <w:rFonts w:hint="eastAsia"/>
                <w:sz w:val="21"/>
                <w:szCs w:val="21"/>
              </w:rPr>
              <w:t>年毕业于                 学校         专业</w:t>
            </w:r>
          </w:p>
        </w:tc>
      </w:tr>
      <w:tr w14:paraId="27B6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00" w:type="pct"/>
            <w:gridSpan w:val="9"/>
            <w:noWrap w:val="0"/>
            <w:vAlign w:val="center"/>
          </w:tcPr>
          <w:p w14:paraId="39F4E9C0">
            <w:pPr>
              <w:spacing w:line="360" w:lineRule="auto"/>
              <w:jc w:val="both"/>
              <w:rPr>
                <w:rFonts w:hint="eastAsia"/>
                <w:sz w:val="21"/>
                <w:szCs w:val="21"/>
              </w:rPr>
            </w:pPr>
            <w:r>
              <w:rPr>
                <w:rFonts w:hint="eastAsia"/>
                <w:sz w:val="21"/>
                <w:szCs w:val="21"/>
              </w:rPr>
              <w:t>主要工作经历</w:t>
            </w:r>
          </w:p>
        </w:tc>
      </w:tr>
      <w:tr w14:paraId="6CFF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73" w:type="pct"/>
            <w:noWrap w:val="0"/>
            <w:vAlign w:val="center"/>
          </w:tcPr>
          <w:p w14:paraId="1361C99E">
            <w:pPr>
              <w:spacing w:line="360" w:lineRule="auto"/>
              <w:jc w:val="center"/>
              <w:rPr>
                <w:rFonts w:hint="eastAsia"/>
                <w:sz w:val="21"/>
                <w:szCs w:val="21"/>
              </w:rPr>
            </w:pPr>
            <w:r>
              <w:rPr>
                <w:rFonts w:hint="eastAsia"/>
                <w:sz w:val="21"/>
                <w:szCs w:val="21"/>
              </w:rPr>
              <w:t>时间</w:t>
            </w:r>
          </w:p>
        </w:tc>
        <w:tc>
          <w:tcPr>
            <w:tcW w:w="2074" w:type="pct"/>
            <w:gridSpan w:val="4"/>
            <w:noWrap w:val="0"/>
            <w:vAlign w:val="center"/>
          </w:tcPr>
          <w:p w14:paraId="48926C81">
            <w:pPr>
              <w:spacing w:line="360" w:lineRule="auto"/>
              <w:jc w:val="center"/>
              <w:rPr>
                <w:rFonts w:hint="eastAsia"/>
                <w:sz w:val="21"/>
                <w:szCs w:val="21"/>
              </w:rPr>
            </w:pPr>
            <w:r>
              <w:rPr>
                <w:rFonts w:hint="eastAsia"/>
                <w:sz w:val="21"/>
                <w:szCs w:val="21"/>
              </w:rPr>
              <w:t>参加过的类似项目</w:t>
            </w:r>
          </w:p>
        </w:tc>
        <w:tc>
          <w:tcPr>
            <w:tcW w:w="942" w:type="pct"/>
            <w:gridSpan w:val="2"/>
            <w:noWrap w:val="0"/>
            <w:vAlign w:val="center"/>
          </w:tcPr>
          <w:p w14:paraId="41C03F65">
            <w:pPr>
              <w:spacing w:line="360" w:lineRule="auto"/>
              <w:jc w:val="center"/>
              <w:rPr>
                <w:rFonts w:hint="eastAsia"/>
                <w:sz w:val="21"/>
                <w:szCs w:val="21"/>
              </w:rPr>
            </w:pPr>
            <w:r>
              <w:rPr>
                <w:rFonts w:hint="eastAsia"/>
                <w:sz w:val="21"/>
                <w:szCs w:val="21"/>
              </w:rPr>
              <w:t>担任职务</w:t>
            </w:r>
          </w:p>
        </w:tc>
        <w:tc>
          <w:tcPr>
            <w:tcW w:w="1309" w:type="pct"/>
            <w:gridSpan w:val="2"/>
            <w:noWrap w:val="0"/>
            <w:vAlign w:val="center"/>
          </w:tcPr>
          <w:p w14:paraId="3A6BD6F9">
            <w:pPr>
              <w:spacing w:line="360" w:lineRule="auto"/>
              <w:jc w:val="center"/>
              <w:rPr>
                <w:rFonts w:hint="eastAsia"/>
                <w:sz w:val="21"/>
                <w:szCs w:val="21"/>
              </w:rPr>
            </w:pPr>
            <w:r>
              <w:rPr>
                <w:rFonts w:hint="eastAsia"/>
                <w:sz w:val="21"/>
                <w:szCs w:val="21"/>
              </w:rPr>
              <w:t>发包人及联系电话</w:t>
            </w:r>
          </w:p>
        </w:tc>
      </w:tr>
      <w:tr w14:paraId="55D5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73" w:type="pct"/>
            <w:noWrap w:val="0"/>
            <w:vAlign w:val="top"/>
          </w:tcPr>
          <w:p w14:paraId="7D5341AB">
            <w:pPr>
              <w:spacing w:line="360" w:lineRule="auto"/>
              <w:rPr>
                <w:rFonts w:hint="eastAsia"/>
                <w:sz w:val="21"/>
                <w:szCs w:val="21"/>
              </w:rPr>
            </w:pPr>
          </w:p>
        </w:tc>
        <w:tc>
          <w:tcPr>
            <w:tcW w:w="2074" w:type="pct"/>
            <w:gridSpan w:val="4"/>
            <w:noWrap w:val="0"/>
            <w:vAlign w:val="top"/>
          </w:tcPr>
          <w:p w14:paraId="6FE59402">
            <w:pPr>
              <w:spacing w:line="360" w:lineRule="auto"/>
              <w:rPr>
                <w:rFonts w:hint="eastAsia"/>
                <w:sz w:val="21"/>
                <w:szCs w:val="21"/>
              </w:rPr>
            </w:pPr>
          </w:p>
        </w:tc>
        <w:tc>
          <w:tcPr>
            <w:tcW w:w="942" w:type="pct"/>
            <w:gridSpan w:val="2"/>
            <w:noWrap w:val="0"/>
            <w:vAlign w:val="top"/>
          </w:tcPr>
          <w:p w14:paraId="08A8EFFF">
            <w:pPr>
              <w:spacing w:line="360" w:lineRule="auto"/>
              <w:rPr>
                <w:rFonts w:hint="eastAsia"/>
                <w:sz w:val="21"/>
                <w:szCs w:val="21"/>
              </w:rPr>
            </w:pPr>
          </w:p>
        </w:tc>
        <w:tc>
          <w:tcPr>
            <w:tcW w:w="1309" w:type="pct"/>
            <w:gridSpan w:val="2"/>
            <w:noWrap w:val="0"/>
            <w:vAlign w:val="top"/>
          </w:tcPr>
          <w:p w14:paraId="4922BB50">
            <w:pPr>
              <w:spacing w:line="360" w:lineRule="auto"/>
              <w:rPr>
                <w:rFonts w:hint="eastAsia"/>
                <w:sz w:val="21"/>
                <w:szCs w:val="21"/>
              </w:rPr>
            </w:pPr>
          </w:p>
        </w:tc>
      </w:tr>
      <w:tr w14:paraId="25FE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3" w:type="pct"/>
            <w:noWrap w:val="0"/>
            <w:vAlign w:val="top"/>
          </w:tcPr>
          <w:p w14:paraId="540543C8">
            <w:pPr>
              <w:spacing w:line="360" w:lineRule="auto"/>
              <w:rPr>
                <w:rFonts w:hint="eastAsia"/>
                <w:sz w:val="21"/>
                <w:szCs w:val="21"/>
              </w:rPr>
            </w:pPr>
          </w:p>
        </w:tc>
        <w:tc>
          <w:tcPr>
            <w:tcW w:w="2074" w:type="pct"/>
            <w:gridSpan w:val="4"/>
            <w:noWrap w:val="0"/>
            <w:vAlign w:val="top"/>
          </w:tcPr>
          <w:p w14:paraId="7FE796C5">
            <w:pPr>
              <w:spacing w:line="360" w:lineRule="auto"/>
              <w:rPr>
                <w:rFonts w:hint="eastAsia"/>
                <w:sz w:val="21"/>
                <w:szCs w:val="21"/>
              </w:rPr>
            </w:pPr>
          </w:p>
        </w:tc>
        <w:tc>
          <w:tcPr>
            <w:tcW w:w="942" w:type="pct"/>
            <w:gridSpan w:val="2"/>
            <w:noWrap w:val="0"/>
            <w:vAlign w:val="top"/>
          </w:tcPr>
          <w:p w14:paraId="2C5C8A58">
            <w:pPr>
              <w:spacing w:line="360" w:lineRule="auto"/>
              <w:rPr>
                <w:rFonts w:hint="eastAsia"/>
                <w:sz w:val="21"/>
                <w:szCs w:val="21"/>
              </w:rPr>
            </w:pPr>
          </w:p>
        </w:tc>
        <w:tc>
          <w:tcPr>
            <w:tcW w:w="1309" w:type="pct"/>
            <w:gridSpan w:val="2"/>
            <w:noWrap w:val="0"/>
            <w:vAlign w:val="top"/>
          </w:tcPr>
          <w:p w14:paraId="53830390">
            <w:pPr>
              <w:spacing w:line="360" w:lineRule="auto"/>
              <w:rPr>
                <w:rFonts w:hint="eastAsia"/>
                <w:sz w:val="21"/>
                <w:szCs w:val="21"/>
              </w:rPr>
            </w:pPr>
          </w:p>
        </w:tc>
      </w:tr>
      <w:tr w14:paraId="7728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3" w:type="pct"/>
            <w:noWrap w:val="0"/>
            <w:vAlign w:val="top"/>
          </w:tcPr>
          <w:p w14:paraId="10F9E119">
            <w:pPr>
              <w:spacing w:line="360" w:lineRule="auto"/>
              <w:rPr>
                <w:rFonts w:hint="eastAsia"/>
                <w:sz w:val="21"/>
                <w:szCs w:val="21"/>
              </w:rPr>
            </w:pPr>
          </w:p>
        </w:tc>
        <w:tc>
          <w:tcPr>
            <w:tcW w:w="2074" w:type="pct"/>
            <w:gridSpan w:val="4"/>
            <w:noWrap w:val="0"/>
            <w:vAlign w:val="top"/>
          </w:tcPr>
          <w:p w14:paraId="4032C5F7">
            <w:pPr>
              <w:spacing w:line="360" w:lineRule="auto"/>
              <w:rPr>
                <w:rFonts w:hint="eastAsia"/>
                <w:sz w:val="21"/>
                <w:szCs w:val="21"/>
              </w:rPr>
            </w:pPr>
          </w:p>
        </w:tc>
        <w:tc>
          <w:tcPr>
            <w:tcW w:w="942" w:type="pct"/>
            <w:gridSpan w:val="2"/>
            <w:noWrap w:val="0"/>
            <w:vAlign w:val="top"/>
          </w:tcPr>
          <w:p w14:paraId="699FD130">
            <w:pPr>
              <w:spacing w:line="360" w:lineRule="auto"/>
              <w:rPr>
                <w:rFonts w:hint="eastAsia"/>
                <w:sz w:val="21"/>
                <w:szCs w:val="21"/>
              </w:rPr>
            </w:pPr>
          </w:p>
        </w:tc>
        <w:tc>
          <w:tcPr>
            <w:tcW w:w="1309" w:type="pct"/>
            <w:gridSpan w:val="2"/>
            <w:noWrap w:val="0"/>
            <w:vAlign w:val="top"/>
          </w:tcPr>
          <w:p w14:paraId="5D35DBB5">
            <w:pPr>
              <w:spacing w:line="360" w:lineRule="auto"/>
              <w:rPr>
                <w:rFonts w:hint="eastAsia"/>
                <w:sz w:val="21"/>
                <w:szCs w:val="21"/>
              </w:rPr>
            </w:pPr>
          </w:p>
        </w:tc>
      </w:tr>
      <w:tr w14:paraId="57D0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73" w:type="pct"/>
            <w:noWrap w:val="0"/>
            <w:vAlign w:val="top"/>
          </w:tcPr>
          <w:p w14:paraId="7C7AA0B6">
            <w:pPr>
              <w:spacing w:line="360" w:lineRule="auto"/>
              <w:rPr>
                <w:rFonts w:hint="eastAsia"/>
                <w:sz w:val="21"/>
                <w:szCs w:val="21"/>
              </w:rPr>
            </w:pPr>
          </w:p>
        </w:tc>
        <w:tc>
          <w:tcPr>
            <w:tcW w:w="2074" w:type="pct"/>
            <w:gridSpan w:val="4"/>
            <w:noWrap w:val="0"/>
            <w:vAlign w:val="top"/>
          </w:tcPr>
          <w:p w14:paraId="2E9421D7">
            <w:pPr>
              <w:spacing w:line="360" w:lineRule="auto"/>
              <w:rPr>
                <w:rFonts w:hint="eastAsia"/>
                <w:sz w:val="21"/>
                <w:szCs w:val="21"/>
              </w:rPr>
            </w:pPr>
          </w:p>
        </w:tc>
        <w:tc>
          <w:tcPr>
            <w:tcW w:w="942" w:type="pct"/>
            <w:gridSpan w:val="2"/>
            <w:noWrap w:val="0"/>
            <w:vAlign w:val="top"/>
          </w:tcPr>
          <w:p w14:paraId="06F2D90D">
            <w:pPr>
              <w:spacing w:line="360" w:lineRule="auto"/>
              <w:rPr>
                <w:rFonts w:hint="eastAsia"/>
                <w:sz w:val="21"/>
                <w:szCs w:val="21"/>
              </w:rPr>
            </w:pPr>
          </w:p>
        </w:tc>
        <w:tc>
          <w:tcPr>
            <w:tcW w:w="1309" w:type="pct"/>
            <w:gridSpan w:val="2"/>
            <w:noWrap w:val="0"/>
            <w:vAlign w:val="top"/>
          </w:tcPr>
          <w:p w14:paraId="1A19E07F">
            <w:pPr>
              <w:spacing w:line="360" w:lineRule="auto"/>
              <w:rPr>
                <w:rFonts w:hint="eastAsia"/>
                <w:sz w:val="21"/>
                <w:szCs w:val="21"/>
              </w:rPr>
            </w:pPr>
          </w:p>
        </w:tc>
      </w:tr>
      <w:tr w14:paraId="369C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73" w:type="pct"/>
            <w:noWrap w:val="0"/>
            <w:vAlign w:val="top"/>
          </w:tcPr>
          <w:p w14:paraId="50709582">
            <w:pPr>
              <w:spacing w:line="360" w:lineRule="auto"/>
              <w:rPr>
                <w:rFonts w:hint="eastAsia"/>
                <w:sz w:val="21"/>
                <w:szCs w:val="21"/>
              </w:rPr>
            </w:pPr>
          </w:p>
        </w:tc>
        <w:tc>
          <w:tcPr>
            <w:tcW w:w="2074" w:type="pct"/>
            <w:gridSpan w:val="4"/>
            <w:noWrap w:val="0"/>
            <w:vAlign w:val="top"/>
          </w:tcPr>
          <w:p w14:paraId="124B1C2E">
            <w:pPr>
              <w:spacing w:line="360" w:lineRule="auto"/>
              <w:rPr>
                <w:rFonts w:hint="eastAsia"/>
                <w:sz w:val="21"/>
                <w:szCs w:val="21"/>
              </w:rPr>
            </w:pPr>
          </w:p>
        </w:tc>
        <w:tc>
          <w:tcPr>
            <w:tcW w:w="942" w:type="pct"/>
            <w:gridSpan w:val="2"/>
            <w:noWrap w:val="0"/>
            <w:vAlign w:val="top"/>
          </w:tcPr>
          <w:p w14:paraId="50960CFB">
            <w:pPr>
              <w:spacing w:line="360" w:lineRule="auto"/>
              <w:rPr>
                <w:rFonts w:hint="eastAsia"/>
                <w:sz w:val="21"/>
                <w:szCs w:val="21"/>
              </w:rPr>
            </w:pPr>
          </w:p>
        </w:tc>
        <w:tc>
          <w:tcPr>
            <w:tcW w:w="1309" w:type="pct"/>
            <w:gridSpan w:val="2"/>
            <w:noWrap w:val="0"/>
            <w:vAlign w:val="top"/>
          </w:tcPr>
          <w:p w14:paraId="0248D9A5">
            <w:pPr>
              <w:spacing w:line="360" w:lineRule="auto"/>
              <w:rPr>
                <w:rFonts w:hint="eastAsia"/>
                <w:sz w:val="21"/>
                <w:szCs w:val="21"/>
              </w:rPr>
            </w:pPr>
          </w:p>
        </w:tc>
      </w:tr>
      <w:tr w14:paraId="1806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3" w:type="pct"/>
            <w:noWrap w:val="0"/>
            <w:vAlign w:val="top"/>
          </w:tcPr>
          <w:p w14:paraId="75F0440C">
            <w:pPr>
              <w:spacing w:line="360" w:lineRule="auto"/>
              <w:rPr>
                <w:rFonts w:hint="eastAsia"/>
                <w:sz w:val="21"/>
                <w:szCs w:val="21"/>
              </w:rPr>
            </w:pPr>
          </w:p>
        </w:tc>
        <w:tc>
          <w:tcPr>
            <w:tcW w:w="2074" w:type="pct"/>
            <w:gridSpan w:val="4"/>
            <w:noWrap w:val="0"/>
            <w:vAlign w:val="top"/>
          </w:tcPr>
          <w:p w14:paraId="54AC886F">
            <w:pPr>
              <w:spacing w:line="360" w:lineRule="auto"/>
              <w:rPr>
                <w:rFonts w:hint="eastAsia"/>
                <w:sz w:val="21"/>
                <w:szCs w:val="21"/>
              </w:rPr>
            </w:pPr>
          </w:p>
        </w:tc>
        <w:tc>
          <w:tcPr>
            <w:tcW w:w="942" w:type="pct"/>
            <w:gridSpan w:val="2"/>
            <w:noWrap w:val="0"/>
            <w:vAlign w:val="top"/>
          </w:tcPr>
          <w:p w14:paraId="292746A8">
            <w:pPr>
              <w:spacing w:line="360" w:lineRule="auto"/>
              <w:rPr>
                <w:rFonts w:hint="eastAsia"/>
                <w:sz w:val="21"/>
                <w:szCs w:val="21"/>
              </w:rPr>
            </w:pPr>
          </w:p>
        </w:tc>
        <w:tc>
          <w:tcPr>
            <w:tcW w:w="1309" w:type="pct"/>
            <w:gridSpan w:val="2"/>
            <w:noWrap w:val="0"/>
            <w:vAlign w:val="top"/>
          </w:tcPr>
          <w:p w14:paraId="63634EB9">
            <w:pPr>
              <w:spacing w:line="360" w:lineRule="auto"/>
              <w:rPr>
                <w:rFonts w:hint="eastAsia"/>
                <w:sz w:val="21"/>
                <w:szCs w:val="21"/>
              </w:rPr>
            </w:pPr>
          </w:p>
        </w:tc>
      </w:tr>
      <w:tr w14:paraId="539F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3" w:type="pct"/>
            <w:noWrap w:val="0"/>
            <w:vAlign w:val="top"/>
          </w:tcPr>
          <w:p w14:paraId="4F5B36D3">
            <w:pPr>
              <w:spacing w:line="360" w:lineRule="auto"/>
              <w:rPr>
                <w:rFonts w:hint="eastAsia"/>
                <w:sz w:val="21"/>
                <w:szCs w:val="21"/>
              </w:rPr>
            </w:pPr>
          </w:p>
        </w:tc>
        <w:tc>
          <w:tcPr>
            <w:tcW w:w="2074" w:type="pct"/>
            <w:gridSpan w:val="4"/>
            <w:noWrap w:val="0"/>
            <w:vAlign w:val="top"/>
          </w:tcPr>
          <w:p w14:paraId="79F3A570">
            <w:pPr>
              <w:spacing w:line="360" w:lineRule="auto"/>
              <w:rPr>
                <w:rFonts w:hint="eastAsia"/>
                <w:sz w:val="21"/>
                <w:szCs w:val="21"/>
              </w:rPr>
            </w:pPr>
          </w:p>
        </w:tc>
        <w:tc>
          <w:tcPr>
            <w:tcW w:w="942" w:type="pct"/>
            <w:gridSpan w:val="2"/>
            <w:noWrap w:val="0"/>
            <w:vAlign w:val="top"/>
          </w:tcPr>
          <w:p w14:paraId="16B9FD90">
            <w:pPr>
              <w:spacing w:line="360" w:lineRule="auto"/>
              <w:rPr>
                <w:rFonts w:hint="eastAsia"/>
                <w:sz w:val="21"/>
                <w:szCs w:val="21"/>
              </w:rPr>
            </w:pPr>
          </w:p>
        </w:tc>
        <w:tc>
          <w:tcPr>
            <w:tcW w:w="1309" w:type="pct"/>
            <w:gridSpan w:val="2"/>
            <w:noWrap w:val="0"/>
            <w:vAlign w:val="top"/>
          </w:tcPr>
          <w:p w14:paraId="7467FA6C">
            <w:pPr>
              <w:spacing w:line="360" w:lineRule="auto"/>
              <w:rPr>
                <w:rFonts w:hint="eastAsia"/>
                <w:sz w:val="21"/>
                <w:szCs w:val="21"/>
              </w:rPr>
            </w:pPr>
          </w:p>
        </w:tc>
      </w:tr>
      <w:tr w14:paraId="07A3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3" w:type="pct"/>
            <w:noWrap w:val="0"/>
            <w:vAlign w:val="top"/>
          </w:tcPr>
          <w:p w14:paraId="10F68132">
            <w:pPr>
              <w:spacing w:line="360" w:lineRule="auto"/>
              <w:rPr>
                <w:rFonts w:hint="eastAsia"/>
                <w:sz w:val="21"/>
                <w:szCs w:val="21"/>
              </w:rPr>
            </w:pPr>
          </w:p>
        </w:tc>
        <w:tc>
          <w:tcPr>
            <w:tcW w:w="2074" w:type="pct"/>
            <w:gridSpan w:val="4"/>
            <w:noWrap w:val="0"/>
            <w:vAlign w:val="top"/>
          </w:tcPr>
          <w:p w14:paraId="18E85541">
            <w:pPr>
              <w:spacing w:line="360" w:lineRule="auto"/>
              <w:rPr>
                <w:rFonts w:hint="eastAsia"/>
                <w:sz w:val="21"/>
                <w:szCs w:val="21"/>
              </w:rPr>
            </w:pPr>
          </w:p>
        </w:tc>
        <w:tc>
          <w:tcPr>
            <w:tcW w:w="942" w:type="pct"/>
            <w:gridSpan w:val="2"/>
            <w:noWrap w:val="0"/>
            <w:vAlign w:val="top"/>
          </w:tcPr>
          <w:p w14:paraId="39826E30">
            <w:pPr>
              <w:spacing w:line="360" w:lineRule="auto"/>
              <w:rPr>
                <w:rFonts w:hint="eastAsia"/>
                <w:sz w:val="21"/>
                <w:szCs w:val="21"/>
              </w:rPr>
            </w:pPr>
          </w:p>
        </w:tc>
        <w:tc>
          <w:tcPr>
            <w:tcW w:w="1309" w:type="pct"/>
            <w:gridSpan w:val="2"/>
            <w:noWrap w:val="0"/>
            <w:vAlign w:val="top"/>
          </w:tcPr>
          <w:p w14:paraId="0626D943">
            <w:pPr>
              <w:spacing w:line="360" w:lineRule="auto"/>
              <w:rPr>
                <w:rFonts w:hint="eastAsia"/>
                <w:sz w:val="21"/>
                <w:szCs w:val="21"/>
              </w:rPr>
            </w:pPr>
          </w:p>
        </w:tc>
      </w:tr>
      <w:tr w14:paraId="5114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73" w:type="pct"/>
            <w:noWrap w:val="0"/>
            <w:vAlign w:val="top"/>
          </w:tcPr>
          <w:p w14:paraId="419B4CC4">
            <w:pPr>
              <w:spacing w:line="360" w:lineRule="auto"/>
              <w:rPr>
                <w:rFonts w:hint="eastAsia"/>
                <w:sz w:val="21"/>
                <w:szCs w:val="21"/>
              </w:rPr>
            </w:pPr>
          </w:p>
        </w:tc>
        <w:tc>
          <w:tcPr>
            <w:tcW w:w="2074" w:type="pct"/>
            <w:gridSpan w:val="4"/>
            <w:noWrap w:val="0"/>
            <w:vAlign w:val="top"/>
          </w:tcPr>
          <w:p w14:paraId="7158FA64">
            <w:pPr>
              <w:spacing w:line="360" w:lineRule="auto"/>
              <w:rPr>
                <w:rFonts w:hint="eastAsia"/>
                <w:sz w:val="21"/>
                <w:szCs w:val="21"/>
              </w:rPr>
            </w:pPr>
          </w:p>
        </w:tc>
        <w:tc>
          <w:tcPr>
            <w:tcW w:w="942" w:type="pct"/>
            <w:gridSpan w:val="2"/>
            <w:noWrap w:val="0"/>
            <w:vAlign w:val="top"/>
          </w:tcPr>
          <w:p w14:paraId="0782A3DB">
            <w:pPr>
              <w:spacing w:line="360" w:lineRule="auto"/>
              <w:rPr>
                <w:rFonts w:hint="eastAsia"/>
                <w:sz w:val="21"/>
                <w:szCs w:val="21"/>
              </w:rPr>
            </w:pPr>
          </w:p>
        </w:tc>
        <w:tc>
          <w:tcPr>
            <w:tcW w:w="1309" w:type="pct"/>
            <w:gridSpan w:val="2"/>
            <w:noWrap w:val="0"/>
            <w:vAlign w:val="top"/>
          </w:tcPr>
          <w:p w14:paraId="306F1343">
            <w:pPr>
              <w:spacing w:line="360" w:lineRule="auto"/>
              <w:rPr>
                <w:rFonts w:hint="eastAsia"/>
                <w:sz w:val="21"/>
                <w:szCs w:val="21"/>
              </w:rPr>
            </w:pPr>
          </w:p>
        </w:tc>
      </w:tr>
      <w:tr w14:paraId="2A41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73" w:type="pct"/>
            <w:noWrap w:val="0"/>
            <w:vAlign w:val="top"/>
          </w:tcPr>
          <w:p w14:paraId="3A073FB3">
            <w:pPr>
              <w:spacing w:line="360" w:lineRule="auto"/>
              <w:rPr>
                <w:rFonts w:hint="eastAsia"/>
                <w:sz w:val="21"/>
                <w:szCs w:val="21"/>
              </w:rPr>
            </w:pPr>
          </w:p>
        </w:tc>
        <w:tc>
          <w:tcPr>
            <w:tcW w:w="2074" w:type="pct"/>
            <w:gridSpan w:val="4"/>
            <w:noWrap w:val="0"/>
            <w:vAlign w:val="top"/>
          </w:tcPr>
          <w:p w14:paraId="152EC7CB">
            <w:pPr>
              <w:spacing w:line="360" w:lineRule="auto"/>
              <w:rPr>
                <w:rFonts w:hint="eastAsia"/>
                <w:sz w:val="21"/>
                <w:szCs w:val="21"/>
              </w:rPr>
            </w:pPr>
          </w:p>
        </w:tc>
        <w:tc>
          <w:tcPr>
            <w:tcW w:w="942" w:type="pct"/>
            <w:gridSpan w:val="2"/>
            <w:noWrap w:val="0"/>
            <w:vAlign w:val="top"/>
          </w:tcPr>
          <w:p w14:paraId="58AEC0FC">
            <w:pPr>
              <w:spacing w:line="360" w:lineRule="auto"/>
              <w:rPr>
                <w:rFonts w:hint="eastAsia"/>
                <w:sz w:val="21"/>
                <w:szCs w:val="21"/>
              </w:rPr>
            </w:pPr>
          </w:p>
        </w:tc>
        <w:tc>
          <w:tcPr>
            <w:tcW w:w="1309" w:type="pct"/>
            <w:gridSpan w:val="2"/>
            <w:noWrap w:val="0"/>
            <w:vAlign w:val="top"/>
          </w:tcPr>
          <w:p w14:paraId="3A4E0303">
            <w:pPr>
              <w:spacing w:line="360" w:lineRule="auto"/>
              <w:rPr>
                <w:rFonts w:hint="eastAsia"/>
                <w:sz w:val="21"/>
                <w:szCs w:val="21"/>
              </w:rPr>
            </w:pPr>
          </w:p>
        </w:tc>
      </w:tr>
      <w:tr w14:paraId="3E47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3" w:type="pct"/>
            <w:noWrap w:val="0"/>
            <w:vAlign w:val="top"/>
          </w:tcPr>
          <w:p w14:paraId="06D9BF5A">
            <w:pPr>
              <w:spacing w:line="360" w:lineRule="auto"/>
              <w:rPr>
                <w:rFonts w:hint="eastAsia"/>
                <w:sz w:val="21"/>
                <w:szCs w:val="21"/>
              </w:rPr>
            </w:pPr>
          </w:p>
        </w:tc>
        <w:tc>
          <w:tcPr>
            <w:tcW w:w="2074" w:type="pct"/>
            <w:gridSpan w:val="4"/>
            <w:noWrap w:val="0"/>
            <w:vAlign w:val="top"/>
          </w:tcPr>
          <w:p w14:paraId="25B812B0">
            <w:pPr>
              <w:spacing w:line="360" w:lineRule="auto"/>
              <w:rPr>
                <w:rFonts w:hint="eastAsia"/>
                <w:sz w:val="21"/>
                <w:szCs w:val="21"/>
              </w:rPr>
            </w:pPr>
          </w:p>
        </w:tc>
        <w:tc>
          <w:tcPr>
            <w:tcW w:w="942" w:type="pct"/>
            <w:gridSpan w:val="2"/>
            <w:noWrap w:val="0"/>
            <w:vAlign w:val="top"/>
          </w:tcPr>
          <w:p w14:paraId="406C469E">
            <w:pPr>
              <w:spacing w:line="360" w:lineRule="auto"/>
              <w:rPr>
                <w:rFonts w:hint="eastAsia"/>
                <w:sz w:val="21"/>
                <w:szCs w:val="21"/>
              </w:rPr>
            </w:pPr>
          </w:p>
        </w:tc>
        <w:tc>
          <w:tcPr>
            <w:tcW w:w="1309" w:type="pct"/>
            <w:gridSpan w:val="2"/>
            <w:noWrap w:val="0"/>
            <w:vAlign w:val="top"/>
          </w:tcPr>
          <w:p w14:paraId="364A2C18">
            <w:pPr>
              <w:spacing w:line="360" w:lineRule="auto"/>
              <w:rPr>
                <w:rFonts w:hint="eastAsia"/>
                <w:sz w:val="21"/>
                <w:szCs w:val="21"/>
              </w:rPr>
            </w:pPr>
          </w:p>
        </w:tc>
      </w:tr>
      <w:tr w14:paraId="6AF9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pct"/>
            <w:noWrap w:val="0"/>
            <w:vAlign w:val="top"/>
          </w:tcPr>
          <w:p w14:paraId="1031B6C9">
            <w:pPr>
              <w:spacing w:line="360" w:lineRule="auto"/>
              <w:rPr>
                <w:rFonts w:hint="eastAsia"/>
                <w:sz w:val="21"/>
                <w:szCs w:val="21"/>
              </w:rPr>
            </w:pPr>
          </w:p>
        </w:tc>
        <w:tc>
          <w:tcPr>
            <w:tcW w:w="2074" w:type="pct"/>
            <w:gridSpan w:val="4"/>
            <w:noWrap w:val="0"/>
            <w:vAlign w:val="top"/>
          </w:tcPr>
          <w:p w14:paraId="1073B05D">
            <w:pPr>
              <w:spacing w:line="360" w:lineRule="auto"/>
              <w:rPr>
                <w:rFonts w:hint="eastAsia"/>
                <w:sz w:val="21"/>
                <w:szCs w:val="21"/>
              </w:rPr>
            </w:pPr>
          </w:p>
        </w:tc>
        <w:tc>
          <w:tcPr>
            <w:tcW w:w="942" w:type="pct"/>
            <w:gridSpan w:val="2"/>
            <w:noWrap w:val="0"/>
            <w:vAlign w:val="top"/>
          </w:tcPr>
          <w:p w14:paraId="15FAE10E">
            <w:pPr>
              <w:spacing w:line="360" w:lineRule="auto"/>
              <w:rPr>
                <w:rFonts w:hint="eastAsia"/>
                <w:sz w:val="21"/>
                <w:szCs w:val="21"/>
              </w:rPr>
            </w:pPr>
          </w:p>
        </w:tc>
        <w:tc>
          <w:tcPr>
            <w:tcW w:w="1309" w:type="pct"/>
            <w:gridSpan w:val="2"/>
            <w:noWrap w:val="0"/>
            <w:vAlign w:val="top"/>
          </w:tcPr>
          <w:p w14:paraId="3B428C41">
            <w:pPr>
              <w:spacing w:line="360" w:lineRule="auto"/>
              <w:rPr>
                <w:rFonts w:hint="eastAsia"/>
                <w:sz w:val="21"/>
                <w:szCs w:val="21"/>
              </w:rPr>
            </w:pPr>
          </w:p>
        </w:tc>
      </w:tr>
    </w:tbl>
    <w:p w14:paraId="2B9D9A73">
      <w:pPr>
        <w:spacing w:line="380" w:lineRule="exact"/>
        <w:ind w:firstLine="630" w:firstLineChars="300"/>
        <w:jc w:val="both"/>
        <w:rPr>
          <w:rFonts w:hint="eastAsia"/>
          <w:sz w:val="21"/>
          <w:szCs w:val="21"/>
        </w:rPr>
      </w:pPr>
      <w:r>
        <w:rPr>
          <w:rFonts w:hint="eastAsia"/>
          <w:sz w:val="21"/>
          <w:szCs w:val="21"/>
        </w:rPr>
        <w:t>（注：表后应附相应人员的注册证书或岗位证书及身份证等相关证件。）</w:t>
      </w:r>
    </w:p>
    <w:p w14:paraId="1DE8151D">
      <w:pPr>
        <w:pStyle w:val="7"/>
        <w:tabs>
          <w:tab w:val="left" w:pos="425"/>
        </w:tabs>
        <w:spacing w:line="440" w:lineRule="exact"/>
        <w:ind w:firstLine="2570" w:firstLineChars="800"/>
        <w:jc w:val="both"/>
        <w:rPr>
          <w:rFonts w:hint="eastAsia" w:cs="宋体"/>
          <w:b/>
          <w:bCs/>
          <w:sz w:val="32"/>
          <w:szCs w:val="32"/>
          <w:lang w:val="en-US" w:eastAsia="zh-CN"/>
        </w:rPr>
      </w:pPr>
    </w:p>
    <w:p w14:paraId="43522AAC">
      <w:pPr>
        <w:rPr>
          <w:rFonts w:hint="eastAsia" w:cs="宋体"/>
          <w:b/>
          <w:bCs/>
          <w:sz w:val="32"/>
          <w:szCs w:val="32"/>
          <w:lang w:val="en-US" w:eastAsia="zh-CN"/>
        </w:rPr>
      </w:pPr>
    </w:p>
    <w:p w14:paraId="7F2A6A89">
      <w:pPr>
        <w:pStyle w:val="7"/>
        <w:rPr>
          <w:rFonts w:hint="eastAsia"/>
          <w:lang w:val="en-US" w:eastAsia="zh-CN"/>
        </w:rPr>
      </w:pPr>
    </w:p>
    <w:p w14:paraId="383BD97D">
      <w:pPr>
        <w:rPr>
          <w:rFonts w:hint="eastAsia"/>
          <w:lang w:val="en-US" w:eastAsia="zh-CN"/>
        </w:rPr>
      </w:pPr>
    </w:p>
    <w:p w14:paraId="18CCB1EC">
      <w:pPr>
        <w:pStyle w:val="7"/>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cs="宋体"/>
          <w:b/>
          <w:bCs/>
          <w:sz w:val="32"/>
          <w:szCs w:val="32"/>
          <w:lang w:val="en-US" w:eastAsia="zh-CN"/>
        </w:rPr>
      </w:pPr>
    </w:p>
    <w:p w14:paraId="637D74E9">
      <w:pPr>
        <w:pStyle w:val="7"/>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eastAsia="宋体" w:cs="宋体"/>
          <w:b/>
          <w:bCs/>
          <w:sz w:val="32"/>
          <w:szCs w:val="32"/>
          <w:lang w:val="en-US" w:eastAsia="zh-CN"/>
        </w:rPr>
      </w:pPr>
      <w:r>
        <w:rPr>
          <w:rFonts w:hint="eastAsia" w:cs="宋体"/>
          <w:b/>
          <w:bCs/>
          <w:sz w:val="32"/>
          <w:szCs w:val="32"/>
          <w:lang w:val="en-US" w:eastAsia="zh-CN"/>
        </w:rPr>
        <w:t>六、资格审查资料</w:t>
      </w:r>
    </w:p>
    <w:p w14:paraId="0AFEBF00">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rPr>
      </w:pPr>
      <w:bookmarkStart w:id="201" w:name="_Toc282853987"/>
      <w:r>
        <w:rPr>
          <w:rFonts w:hint="eastAsia"/>
          <w:sz w:val="28"/>
          <w:szCs w:val="28"/>
        </w:rPr>
        <w:t>（一）投标人基本情况表</w:t>
      </w:r>
      <w:bookmarkEnd w:id="201"/>
    </w:p>
    <w:tbl>
      <w:tblPr>
        <w:tblStyle w:val="5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1132"/>
        <w:gridCol w:w="1871"/>
        <w:gridCol w:w="757"/>
        <w:gridCol w:w="556"/>
        <w:gridCol w:w="1144"/>
        <w:gridCol w:w="181"/>
        <w:gridCol w:w="767"/>
        <w:gridCol w:w="1488"/>
      </w:tblGrid>
      <w:tr w14:paraId="0735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36" w:type="pct"/>
            <w:noWrap w:val="0"/>
            <w:vAlign w:val="center"/>
          </w:tcPr>
          <w:p w14:paraId="5FCCDDC0">
            <w:pPr>
              <w:spacing w:line="360" w:lineRule="auto"/>
              <w:jc w:val="center"/>
              <w:rPr>
                <w:rFonts w:hint="eastAsia"/>
                <w:sz w:val="21"/>
                <w:szCs w:val="21"/>
              </w:rPr>
            </w:pPr>
            <w:r>
              <w:rPr>
                <w:rFonts w:hint="eastAsia"/>
                <w:sz w:val="21"/>
                <w:szCs w:val="21"/>
              </w:rPr>
              <w:t>投标人名称</w:t>
            </w:r>
          </w:p>
        </w:tc>
        <w:tc>
          <w:tcPr>
            <w:tcW w:w="3963" w:type="pct"/>
            <w:gridSpan w:val="8"/>
            <w:noWrap w:val="0"/>
            <w:vAlign w:val="center"/>
          </w:tcPr>
          <w:p w14:paraId="7A308D4F">
            <w:pPr>
              <w:spacing w:line="360" w:lineRule="auto"/>
              <w:jc w:val="center"/>
              <w:rPr>
                <w:rFonts w:hint="eastAsia"/>
                <w:sz w:val="21"/>
                <w:szCs w:val="21"/>
              </w:rPr>
            </w:pPr>
          </w:p>
        </w:tc>
      </w:tr>
      <w:tr w14:paraId="6963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36" w:type="pct"/>
            <w:noWrap w:val="0"/>
            <w:vAlign w:val="center"/>
          </w:tcPr>
          <w:p w14:paraId="14511AC9">
            <w:pPr>
              <w:spacing w:line="360" w:lineRule="auto"/>
              <w:jc w:val="center"/>
              <w:rPr>
                <w:rFonts w:hint="eastAsia"/>
                <w:sz w:val="21"/>
                <w:szCs w:val="21"/>
              </w:rPr>
            </w:pPr>
            <w:r>
              <w:rPr>
                <w:rFonts w:hint="eastAsia"/>
                <w:sz w:val="21"/>
                <w:szCs w:val="21"/>
              </w:rPr>
              <w:t>注册地址</w:t>
            </w:r>
          </w:p>
        </w:tc>
        <w:tc>
          <w:tcPr>
            <w:tcW w:w="2166" w:type="pct"/>
            <w:gridSpan w:val="4"/>
            <w:noWrap w:val="0"/>
            <w:vAlign w:val="center"/>
          </w:tcPr>
          <w:p w14:paraId="75E1CB25">
            <w:pPr>
              <w:spacing w:line="360" w:lineRule="auto"/>
              <w:jc w:val="center"/>
              <w:rPr>
                <w:rFonts w:hint="eastAsia"/>
                <w:sz w:val="21"/>
                <w:szCs w:val="21"/>
              </w:rPr>
            </w:pPr>
          </w:p>
        </w:tc>
        <w:tc>
          <w:tcPr>
            <w:tcW w:w="574" w:type="pct"/>
            <w:noWrap w:val="0"/>
            <w:vAlign w:val="center"/>
          </w:tcPr>
          <w:p w14:paraId="3B67F4CF">
            <w:pPr>
              <w:spacing w:line="360" w:lineRule="auto"/>
              <w:jc w:val="center"/>
              <w:rPr>
                <w:rFonts w:hint="eastAsia"/>
                <w:sz w:val="21"/>
                <w:szCs w:val="21"/>
              </w:rPr>
            </w:pPr>
            <w:r>
              <w:rPr>
                <w:rFonts w:hint="eastAsia"/>
                <w:sz w:val="21"/>
                <w:szCs w:val="21"/>
              </w:rPr>
              <w:t>邮政编码</w:t>
            </w:r>
          </w:p>
        </w:tc>
        <w:tc>
          <w:tcPr>
            <w:tcW w:w="1222" w:type="pct"/>
            <w:gridSpan w:val="3"/>
            <w:noWrap w:val="0"/>
            <w:vAlign w:val="center"/>
          </w:tcPr>
          <w:p w14:paraId="1FE076BD">
            <w:pPr>
              <w:spacing w:line="360" w:lineRule="auto"/>
              <w:jc w:val="center"/>
              <w:rPr>
                <w:rFonts w:hint="eastAsia"/>
                <w:sz w:val="21"/>
                <w:szCs w:val="21"/>
              </w:rPr>
            </w:pPr>
          </w:p>
        </w:tc>
      </w:tr>
      <w:tr w14:paraId="2AA6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6" w:type="pct"/>
            <w:vMerge w:val="restart"/>
            <w:noWrap w:val="0"/>
            <w:vAlign w:val="center"/>
          </w:tcPr>
          <w:p w14:paraId="30E9880B">
            <w:pPr>
              <w:spacing w:line="360" w:lineRule="auto"/>
              <w:jc w:val="center"/>
              <w:rPr>
                <w:rFonts w:hint="eastAsia"/>
                <w:sz w:val="21"/>
                <w:szCs w:val="21"/>
              </w:rPr>
            </w:pPr>
            <w:r>
              <w:rPr>
                <w:rFonts w:hint="eastAsia"/>
                <w:sz w:val="21"/>
                <w:szCs w:val="21"/>
              </w:rPr>
              <w:t>联系方式</w:t>
            </w:r>
          </w:p>
        </w:tc>
        <w:tc>
          <w:tcPr>
            <w:tcW w:w="568" w:type="pct"/>
            <w:noWrap w:val="0"/>
            <w:vAlign w:val="center"/>
          </w:tcPr>
          <w:p w14:paraId="142A9542">
            <w:pPr>
              <w:spacing w:line="360" w:lineRule="auto"/>
              <w:jc w:val="center"/>
              <w:rPr>
                <w:rFonts w:hint="eastAsia"/>
                <w:sz w:val="21"/>
                <w:szCs w:val="21"/>
              </w:rPr>
            </w:pPr>
            <w:r>
              <w:rPr>
                <w:rFonts w:hint="eastAsia"/>
                <w:sz w:val="21"/>
                <w:szCs w:val="21"/>
              </w:rPr>
              <w:t>联系人</w:t>
            </w:r>
          </w:p>
        </w:tc>
        <w:tc>
          <w:tcPr>
            <w:tcW w:w="1598" w:type="pct"/>
            <w:gridSpan w:val="3"/>
            <w:noWrap w:val="0"/>
            <w:vAlign w:val="center"/>
          </w:tcPr>
          <w:p w14:paraId="0CA1C8E2">
            <w:pPr>
              <w:spacing w:line="360" w:lineRule="auto"/>
              <w:jc w:val="center"/>
              <w:rPr>
                <w:rFonts w:hint="eastAsia"/>
                <w:sz w:val="21"/>
                <w:szCs w:val="21"/>
              </w:rPr>
            </w:pPr>
          </w:p>
        </w:tc>
        <w:tc>
          <w:tcPr>
            <w:tcW w:w="574" w:type="pct"/>
            <w:noWrap w:val="0"/>
            <w:vAlign w:val="center"/>
          </w:tcPr>
          <w:p w14:paraId="038019F6">
            <w:pPr>
              <w:spacing w:line="360" w:lineRule="auto"/>
              <w:jc w:val="center"/>
              <w:rPr>
                <w:rFonts w:hint="eastAsia"/>
                <w:sz w:val="21"/>
                <w:szCs w:val="21"/>
              </w:rPr>
            </w:pPr>
            <w:r>
              <w:rPr>
                <w:rFonts w:hint="eastAsia"/>
                <w:sz w:val="21"/>
                <w:szCs w:val="21"/>
              </w:rPr>
              <w:t>电话</w:t>
            </w:r>
          </w:p>
        </w:tc>
        <w:tc>
          <w:tcPr>
            <w:tcW w:w="1222" w:type="pct"/>
            <w:gridSpan w:val="3"/>
            <w:noWrap w:val="0"/>
            <w:vAlign w:val="center"/>
          </w:tcPr>
          <w:p w14:paraId="4C06C911">
            <w:pPr>
              <w:spacing w:line="360" w:lineRule="auto"/>
              <w:jc w:val="center"/>
              <w:rPr>
                <w:rFonts w:hint="eastAsia"/>
                <w:sz w:val="21"/>
                <w:szCs w:val="21"/>
              </w:rPr>
            </w:pPr>
          </w:p>
        </w:tc>
      </w:tr>
      <w:tr w14:paraId="1848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6" w:type="pct"/>
            <w:vMerge w:val="continue"/>
            <w:noWrap w:val="0"/>
            <w:vAlign w:val="center"/>
          </w:tcPr>
          <w:p w14:paraId="70895573">
            <w:pPr>
              <w:spacing w:line="360" w:lineRule="auto"/>
              <w:jc w:val="center"/>
              <w:rPr>
                <w:rFonts w:hint="eastAsia"/>
                <w:sz w:val="21"/>
                <w:szCs w:val="21"/>
              </w:rPr>
            </w:pPr>
          </w:p>
        </w:tc>
        <w:tc>
          <w:tcPr>
            <w:tcW w:w="568" w:type="pct"/>
            <w:noWrap w:val="0"/>
            <w:vAlign w:val="center"/>
          </w:tcPr>
          <w:p w14:paraId="3DBEFB7E">
            <w:pPr>
              <w:spacing w:line="360" w:lineRule="auto"/>
              <w:jc w:val="center"/>
              <w:rPr>
                <w:rFonts w:hint="eastAsia"/>
                <w:sz w:val="21"/>
                <w:szCs w:val="21"/>
              </w:rPr>
            </w:pPr>
            <w:r>
              <w:rPr>
                <w:rFonts w:hint="eastAsia"/>
                <w:sz w:val="21"/>
                <w:szCs w:val="21"/>
              </w:rPr>
              <w:t>传真</w:t>
            </w:r>
          </w:p>
        </w:tc>
        <w:tc>
          <w:tcPr>
            <w:tcW w:w="1598" w:type="pct"/>
            <w:gridSpan w:val="3"/>
            <w:noWrap w:val="0"/>
            <w:vAlign w:val="center"/>
          </w:tcPr>
          <w:p w14:paraId="72E675F9">
            <w:pPr>
              <w:spacing w:line="360" w:lineRule="auto"/>
              <w:jc w:val="center"/>
              <w:rPr>
                <w:rFonts w:hint="eastAsia"/>
                <w:sz w:val="21"/>
                <w:szCs w:val="21"/>
              </w:rPr>
            </w:pPr>
          </w:p>
        </w:tc>
        <w:tc>
          <w:tcPr>
            <w:tcW w:w="574" w:type="pct"/>
            <w:noWrap w:val="0"/>
            <w:vAlign w:val="center"/>
          </w:tcPr>
          <w:p w14:paraId="145D7EAD">
            <w:pPr>
              <w:spacing w:line="360" w:lineRule="auto"/>
              <w:jc w:val="center"/>
              <w:rPr>
                <w:rFonts w:hint="eastAsia"/>
                <w:sz w:val="21"/>
                <w:szCs w:val="21"/>
              </w:rPr>
            </w:pPr>
            <w:r>
              <w:rPr>
                <w:rFonts w:hint="eastAsia"/>
                <w:sz w:val="21"/>
                <w:szCs w:val="21"/>
              </w:rPr>
              <w:t>网址</w:t>
            </w:r>
          </w:p>
        </w:tc>
        <w:tc>
          <w:tcPr>
            <w:tcW w:w="1222" w:type="pct"/>
            <w:gridSpan w:val="3"/>
            <w:noWrap w:val="0"/>
            <w:vAlign w:val="center"/>
          </w:tcPr>
          <w:p w14:paraId="4AD8EFDC">
            <w:pPr>
              <w:spacing w:line="360" w:lineRule="auto"/>
              <w:jc w:val="center"/>
              <w:rPr>
                <w:rFonts w:hint="eastAsia"/>
                <w:sz w:val="21"/>
                <w:szCs w:val="21"/>
              </w:rPr>
            </w:pPr>
          </w:p>
        </w:tc>
      </w:tr>
      <w:tr w14:paraId="06C8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36" w:type="pct"/>
            <w:noWrap w:val="0"/>
            <w:vAlign w:val="center"/>
          </w:tcPr>
          <w:p w14:paraId="57C887F7">
            <w:pPr>
              <w:spacing w:line="360" w:lineRule="auto"/>
              <w:jc w:val="center"/>
              <w:rPr>
                <w:rFonts w:hint="eastAsia"/>
                <w:sz w:val="21"/>
                <w:szCs w:val="21"/>
              </w:rPr>
            </w:pPr>
            <w:r>
              <w:rPr>
                <w:rFonts w:hint="eastAsia"/>
                <w:sz w:val="21"/>
                <w:szCs w:val="21"/>
              </w:rPr>
              <w:t>组织结构</w:t>
            </w:r>
          </w:p>
        </w:tc>
        <w:tc>
          <w:tcPr>
            <w:tcW w:w="3963" w:type="pct"/>
            <w:gridSpan w:val="8"/>
            <w:noWrap w:val="0"/>
            <w:vAlign w:val="center"/>
          </w:tcPr>
          <w:p w14:paraId="0F91BC42">
            <w:pPr>
              <w:spacing w:line="360" w:lineRule="auto"/>
              <w:jc w:val="center"/>
              <w:rPr>
                <w:rFonts w:hint="eastAsia"/>
                <w:sz w:val="21"/>
                <w:szCs w:val="21"/>
              </w:rPr>
            </w:pPr>
          </w:p>
        </w:tc>
      </w:tr>
      <w:tr w14:paraId="431A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36" w:type="pct"/>
            <w:noWrap w:val="0"/>
            <w:vAlign w:val="center"/>
          </w:tcPr>
          <w:p w14:paraId="04ED3848">
            <w:pPr>
              <w:spacing w:line="360" w:lineRule="auto"/>
              <w:jc w:val="center"/>
              <w:rPr>
                <w:rFonts w:hint="eastAsia"/>
                <w:sz w:val="21"/>
                <w:szCs w:val="21"/>
              </w:rPr>
            </w:pPr>
            <w:r>
              <w:rPr>
                <w:rFonts w:hint="eastAsia"/>
                <w:sz w:val="21"/>
                <w:szCs w:val="21"/>
              </w:rPr>
              <w:t>法定代表人</w:t>
            </w:r>
          </w:p>
        </w:tc>
        <w:tc>
          <w:tcPr>
            <w:tcW w:w="568" w:type="pct"/>
            <w:noWrap w:val="0"/>
            <w:vAlign w:val="center"/>
          </w:tcPr>
          <w:p w14:paraId="28FA0AE9">
            <w:pPr>
              <w:spacing w:line="360" w:lineRule="auto"/>
              <w:jc w:val="center"/>
              <w:rPr>
                <w:rFonts w:hint="eastAsia"/>
                <w:sz w:val="21"/>
                <w:szCs w:val="21"/>
              </w:rPr>
            </w:pPr>
            <w:r>
              <w:rPr>
                <w:rFonts w:hint="eastAsia"/>
                <w:sz w:val="21"/>
                <w:szCs w:val="21"/>
              </w:rPr>
              <w:t>姓名</w:t>
            </w:r>
          </w:p>
        </w:tc>
        <w:tc>
          <w:tcPr>
            <w:tcW w:w="939" w:type="pct"/>
            <w:noWrap w:val="0"/>
            <w:vAlign w:val="center"/>
          </w:tcPr>
          <w:p w14:paraId="583421B4">
            <w:pPr>
              <w:spacing w:line="360" w:lineRule="auto"/>
              <w:jc w:val="center"/>
              <w:rPr>
                <w:rFonts w:hint="eastAsia"/>
                <w:sz w:val="21"/>
                <w:szCs w:val="21"/>
              </w:rPr>
            </w:pPr>
          </w:p>
        </w:tc>
        <w:tc>
          <w:tcPr>
            <w:tcW w:w="659" w:type="pct"/>
            <w:gridSpan w:val="2"/>
            <w:noWrap w:val="0"/>
            <w:vAlign w:val="center"/>
          </w:tcPr>
          <w:p w14:paraId="7FE0BC77">
            <w:pPr>
              <w:spacing w:line="360" w:lineRule="auto"/>
              <w:jc w:val="center"/>
              <w:rPr>
                <w:rFonts w:hint="eastAsia"/>
                <w:sz w:val="21"/>
                <w:szCs w:val="21"/>
              </w:rPr>
            </w:pPr>
            <w:r>
              <w:rPr>
                <w:rFonts w:hint="eastAsia"/>
                <w:sz w:val="21"/>
                <w:szCs w:val="21"/>
              </w:rPr>
              <w:t>技术职称</w:t>
            </w:r>
          </w:p>
        </w:tc>
        <w:tc>
          <w:tcPr>
            <w:tcW w:w="665" w:type="pct"/>
            <w:gridSpan w:val="2"/>
            <w:noWrap w:val="0"/>
            <w:vAlign w:val="center"/>
          </w:tcPr>
          <w:p w14:paraId="0AA6AC83">
            <w:pPr>
              <w:spacing w:line="360" w:lineRule="auto"/>
              <w:jc w:val="center"/>
              <w:rPr>
                <w:rFonts w:hint="eastAsia"/>
                <w:sz w:val="21"/>
                <w:szCs w:val="21"/>
              </w:rPr>
            </w:pPr>
          </w:p>
        </w:tc>
        <w:tc>
          <w:tcPr>
            <w:tcW w:w="385" w:type="pct"/>
            <w:noWrap w:val="0"/>
            <w:vAlign w:val="center"/>
          </w:tcPr>
          <w:p w14:paraId="54BD7302">
            <w:pPr>
              <w:spacing w:line="360" w:lineRule="auto"/>
              <w:jc w:val="center"/>
              <w:rPr>
                <w:rFonts w:hint="eastAsia"/>
                <w:sz w:val="21"/>
                <w:szCs w:val="21"/>
              </w:rPr>
            </w:pPr>
            <w:r>
              <w:rPr>
                <w:rFonts w:hint="eastAsia"/>
                <w:sz w:val="21"/>
                <w:szCs w:val="21"/>
              </w:rPr>
              <w:t>电话</w:t>
            </w:r>
          </w:p>
        </w:tc>
        <w:tc>
          <w:tcPr>
            <w:tcW w:w="746" w:type="pct"/>
            <w:noWrap w:val="0"/>
            <w:vAlign w:val="center"/>
          </w:tcPr>
          <w:p w14:paraId="389AF083">
            <w:pPr>
              <w:spacing w:line="360" w:lineRule="auto"/>
              <w:jc w:val="center"/>
              <w:rPr>
                <w:rFonts w:hint="eastAsia"/>
                <w:sz w:val="21"/>
                <w:szCs w:val="21"/>
              </w:rPr>
            </w:pPr>
          </w:p>
        </w:tc>
      </w:tr>
      <w:tr w14:paraId="7AD0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36" w:type="pct"/>
            <w:noWrap w:val="0"/>
            <w:vAlign w:val="center"/>
          </w:tcPr>
          <w:p w14:paraId="1FEB8B25">
            <w:pPr>
              <w:spacing w:line="360" w:lineRule="auto"/>
              <w:jc w:val="center"/>
              <w:rPr>
                <w:rFonts w:hint="eastAsia"/>
                <w:sz w:val="21"/>
                <w:szCs w:val="21"/>
              </w:rPr>
            </w:pPr>
            <w:r>
              <w:rPr>
                <w:rFonts w:hint="eastAsia"/>
                <w:sz w:val="21"/>
                <w:szCs w:val="21"/>
              </w:rPr>
              <w:t>技术负责人</w:t>
            </w:r>
          </w:p>
        </w:tc>
        <w:tc>
          <w:tcPr>
            <w:tcW w:w="568" w:type="pct"/>
            <w:noWrap w:val="0"/>
            <w:vAlign w:val="center"/>
          </w:tcPr>
          <w:p w14:paraId="2C3FF5CF">
            <w:pPr>
              <w:spacing w:line="360" w:lineRule="auto"/>
              <w:jc w:val="center"/>
              <w:rPr>
                <w:rFonts w:hint="eastAsia"/>
                <w:sz w:val="21"/>
                <w:szCs w:val="21"/>
              </w:rPr>
            </w:pPr>
            <w:r>
              <w:rPr>
                <w:rFonts w:hint="eastAsia"/>
                <w:sz w:val="21"/>
                <w:szCs w:val="21"/>
              </w:rPr>
              <w:t>姓名</w:t>
            </w:r>
          </w:p>
        </w:tc>
        <w:tc>
          <w:tcPr>
            <w:tcW w:w="939" w:type="pct"/>
            <w:noWrap w:val="0"/>
            <w:vAlign w:val="center"/>
          </w:tcPr>
          <w:p w14:paraId="400E430E">
            <w:pPr>
              <w:spacing w:line="360" w:lineRule="auto"/>
              <w:jc w:val="center"/>
              <w:rPr>
                <w:rFonts w:hint="eastAsia"/>
                <w:sz w:val="21"/>
                <w:szCs w:val="21"/>
              </w:rPr>
            </w:pPr>
          </w:p>
        </w:tc>
        <w:tc>
          <w:tcPr>
            <w:tcW w:w="659" w:type="pct"/>
            <w:gridSpan w:val="2"/>
            <w:noWrap w:val="0"/>
            <w:vAlign w:val="center"/>
          </w:tcPr>
          <w:p w14:paraId="67FAE328">
            <w:pPr>
              <w:spacing w:line="360" w:lineRule="auto"/>
              <w:jc w:val="center"/>
              <w:rPr>
                <w:rFonts w:hint="eastAsia"/>
                <w:sz w:val="21"/>
                <w:szCs w:val="21"/>
              </w:rPr>
            </w:pPr>
            <w:r>
              <w:rPr>
                <w:rFonts w:hint="eastAsia"/>
                <w:sz w:val="21"/>
                <w:szCs w:val="21"/>
              </w:rPr>
              <w:t>技术职称</w:t>
            </w:r>
          </w:p>
        </w:tc>
        <w:tc>
          <w:tcPr>
            <w:tcW w:w="665" w:type="pct"/>
            <w:gridSpan w:val="2"/>
            <w:noWrap w:val="0"/>
            <w:vAlign w:val="center"/>
          </w:tcPr>
          <w:p w14:paraId="6F933D74">
            <w:pPr>
              <w:spacing w:line="360" w:lineRule="auto"/>
              <w:jc w:val="center"/>
              <w:rPr>
                <w:rFonts w:hint="eastAsia"/>
                <w:sz w:val="21"/>
                <w:szCs w:val="21"/>
              </w:rPr>
            </w:pPr>
          </w:p>
        </w:tc>
        <w:tc>
          <w:tcPr>
            <w:tcW w:w="385" w:type="pct"/>
            <w:noWrap w:val="0"/>
            <w:vAlign w:val="center"/>
          </w:tcPr>
          <w:p w14:paraId="4692EEAC">
            <w:pPr>
              <w:spacing w:line="360" w:lineRule="auto"/>
              <w:jc w:val="center"/>
              <w:rPr>
                <w:rFonts w:hint="eastAsia"/>
                <w:sz w:val="21"/>
                <w:szCs w:val="21"/>
              </w:rPr>
            </w:pPr>
            <w:r>
              <w:rPr>
                <w:rFonts w:hint="eastAsia"/>
                <w:sz w:val="21"/>
                <w:szCs w:val="21"/>
              </w:rPr>
              <w:t>电话</w:t>
            </w:r>
          </w:p>
        </w:tc>
        <w:tc>
          <w:tcPr>
            <w:tcW w:w="746" w:type="pct"/>
            <w:noWrap w:val="0"/>
            <w:vAlign w:val="center"/>
          </w:tcPr>
          <w:p w14:paraId="347F29FB">
            <w:pPr>
              <w:spacing w:line="360" w:lineRule="auto"/>
              <w:jc w:val="center"/>
              <w:rPr>
                <w:rFonts w:hint="eastAsia"/>
                <w:sz w:val="21"/>
                <w:szCs w:val="21"/>
              </w:rPr>
            </w:pPr>
          </w:p>
        </w:tc>
      </w:tr>
      <w:tr w14:paraId="1B44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36" w:type="pct"/>
            <w:noWrap w:val="0"/>
            <w:vAlign w:val="center"/>
          </w:tcPr>
          <w:p w14:paraId="6A19A6CF">
            <w:pPr>
              <w:spacing w:line="360" w:lineRule="auto"/>
              <w:jc w:val="center"/>
              <w:rPr>
                <w:rFonts w:hint="eastAsia"/>
                <w:sz w:val="21"/>
                <w:szCs w:val="21"/>
              </w:rPr>
            </w:pPr>
            <w:r>
              <w:rPr>
                <w:rFonts w:hint="eastAsia"/>
                <w:sz w:val="21"/>
                <w:szCs w:val="21"/>
              </w:rPr>
              <w:t>成立时间</w:t>
            </w:r>
          </w:p>
        </w:tc>
        <w:tc>
          <w:tcPr>
            <w:tcW w:w="1507" w:type="pct"/>
            <w:gridSpan w:val="2"/>
            <w:noWrap w:val="0"/>
            <w:vAlign w:val="center"/>
          </w:tcPr>
          <w:p w14:paraId="03FBB620">
            <w:pPr>
              <w:spacing w:line="360" w:lineRule="auto"/>
              <w:jc w:val="center"/>
              <w:rPr>
                <w:rFonts w:hint="eastAsia"/>
                <w:sz w:val="21"/>
                <w:szCs w:val="21"/>
              </w:rPr>
            </w:pPr>
          </w:p>
        </w:tc>
        <w:tc>
          <w:tcPr>
            <w:tcW w:w="2456" w:type="pct"/>
            <w:gridSpan w:val="6"/>
            <w:noWrap w:val="0"/>
            <w:vAlign w:val="center"/>
          </w:tcPr>
          <w:p w14:paraId="5E153D4C">
            <w:pPr>
              <w:spacing w:line="360" w:lineRule="auto"/>
              <w:jc w:val="center"/>
              <w:rPr>
                <w:rFonts w:hint="eastAsia"/>
                <w:sz w:val="21"/>
                <w:szCs w:val="21"/>
              </w:rPr>
            </w:pPr>
            <w:r>
              <w:rPr>
                <w:rFonts w:hint="eastAsia"/>
                <w:sz w:val="21"/>
                <w:szCs w:val="21"/>
              </w:rPr>
              <w:t>员工总人数：</w:t>
            </w:r>
          </w:p>
        </w:tc>
      </w:tr>
      <w:tr w14:paraId="2596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36" w:type="pct"/>
            <w:noWrap w:val="0"/>
            <w:vAlign w:val="center"/>
          </w:tcPr>
          <w:p w14:paraId="29C562A3">
            <w:pPr>
              <w:spacing w:line="360" w:lineRule="auto"/>
              <w:jc w:val="center"/>
              <w:rPr>
                <w:rFonts w:hint="eastAsia"/>
                <w:sz w:val="21"/>
                <w:szCs w:val="21"/>
              </w:rPr>
            </w:pPr>
            <w:r>
              <w:rPr>
                <w:rFonts w:hint="eastAsia"/>
                <w:sz w:val="21"/>
                <w:szCs w:val="21"/>
              </w:rPr>
              <w:t>企业资质等级</w:t>
            </w:r>
          </w:p>
        </w:tc>
        <w:tc>
          <w:tcPr>
            <w:tcW w:w="1507" w:type="pct"/>
            <w:gridSpan w:val="2"/>
            <w:noWrap w:val="0"/>
            <w:vAlign w:val="center"/>
          </w:tcPr>
          <w:p w14:paraId="54C44CC6">
            <w:pPr>
              <w:spacing w:line="360" w:lineRule="auto"/>
              <w:jc w:val="center"/>
              <w:rPr>
                <w:rFonts w:hint="eastAsia"/>
                <w:sz w:val="21"/>
                <w:szCs w:val="21"/>
              </w:rPr>
            </w:pPr>
          </w:p>
        </w:tc>
        <w:tc>
          <w:tcPr>
            <w:tcW w:w="380" w:type="pct"/>
            <w:vMerge w:val="restart"/>
            <w:noWrap w:val="0"/>
            <w:vAlign w:val="center"/>
          </w:tcPr>
          <w:p w14:paraId="5E7E0ED0">
            <w:pPr>
              <w:spacing w:line="360" w:lineRule="auto"/>
              <w:jc w:val="center"/>
              <w:rPr>
                <w:rFonts w:hint="eastAsia"/>
                <w:sz w:val="21"/>
                <w:szCs w:val="21"/>
              </w:rPr>
            </w:pPr>
            <w:r>
              <w:rPr>
                <w:rFonts w:hint="eastAsia"/>
                <w:sz w:val="21"/>
                <w:szCs w:val="21"/>
              </w:rPr>
              <w:t>其中</w:t>
            </w:r>
          </w:p>
        </w:tc>
        <w:tc>
          <w:tcPr>
            <w:tcW w:w="944" w:type="pct"/>
            <w:gridSpan w:val="3"/>
            <w:noWrap w:val="0"/>
            <w:vAlign w:val="center"/>
          </w:tcPr>
          <w:p w14:paraId="7D97D002">
            <w:pPr>
              <w:spacing w:line="360" w:lineRule="auto"/>
              <w:jc w:val="center"/>
              <w:rPr>
                <w:rFonts w:hint="eastAsia"/>
                <w:sz w:val="21"/>
                <w:szCs w:val="21"/>
              </w:rPr>
            </w:pPr>
            <w:r>
              <w:rPr>
                <w:rFonts w:hint="eastAsia"/>
                <w:sz w:val="21"/>
                <w:szCs w:val="21"/>
              </w:rPr>
              <w:t>项目负责人</w:t>
            </w:r>
          </w:p>
        </w:tc>
        <w:tc>
          <w:tcPr>
            <w:tcW w:w="1131" w:type="pct"/>
            <w:gridSpan w:val="2"/>
            <w:noWrap w:val="0"/>
            <w:vAlign w:val="center"/>
          </w:tcPr>
          <w:p w14:paraId="0B2EE971">
            <w:pPr>
              <w:spacing w:line="360" w:lineRule="auto"/>
              <w:jc w:val="center"/>
              <w:rPr>
                <w:rFonts w:hint="eastAsia"/>
                <w:sz w:val="21"/>
                <w:szCs w:val="21"/>
              </w:rPr>
            </w:pPr>
          </w:p>
        </w:tc>
      </w:tr>
      <w:tr w14:paraId="0CDF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36" w:type="pct"/>
            <w:noWrap w:val="0"/>
            <w:vAlign w:val="center"/>
          </w:tcPr>
          <w:p w14:paraId="0430CD20">
            <w:pPr>
              <w:spacing w:line="360" w:lineRule="auto"/>
              <w:jc w:val="center"/>
              <w:rPr>
                <w:rFonts w:hint="eastAsia"/>
                <w:sz w:val="21"/>
                <w:szCs w:val="21"/>
              </w:rPr>
            </w:pPr>
            <w:r>
              <w:rPr>
                <w:rFonts w:hint="eastAsia"/>
                <w:sz w:val="21"/>
                <w:szCs w:val="21"/>
              </w:rPr>
              <w:t>营业执照号</w:t>
            </w:r>
          </w:p>
        </w:tc>
        <w:tc>
          <w:tcPr>
            <w:tcW w:w="1507" w:type="pct"/>
            <w:gridSpan w:val="2"/>
            <w:noWrap w:val="0"/>
            <w:vAlign w:val="center"/>
          </w:tcPr>
          <w:p w14:paraId="69B4EA18">
            <w:pPr>
              <w:spacing w:line="360" w:lineRule="auto"/>
              <w:jc w:val="center"/>
              <w:rPr>
                <w:rFonts w:hint="eastAsia"/>
                <w:sz w:val="21"/>
                <w:szCs w:val="21"/>
              </w:rPr>
            </w:pPr>
          </w:p>
        </w:tc>
        <w:tc>
          <w:tcPr>
            <w:tcW w:w="380" w:type="pct"/>
            <w:vMerge w:val="continue"/>
            <w:noWrap w:val="0"/>
            <w:vAlign w:val="center"/>
          </w:tcPr>
          <w:p w14:paraId="09D32198">
            <w:pPr>
              <w:spacing w:line="360" w:lineRule="auto"/>
              <w:jc w:val="center"/>
              <w:rPr>
                <w:rFonts w:hint="eastAsia"/>
                <w:sz w:val="21"/>
                <w:szCs w:val="21"/>
              </w:rPr>
            </w:pPr>
          </w:p>
        </w:tc>
        <w:tc>
          <w:tcPr>
            <w:tcW w:w="944" w:type="pct"/>
            <w:gridSpan w:val="3"/>
            <w:noWrap w:val="0"/>
            <w:vAlign w:val="center"/>
          </w:tcPr>
          <w:p w14:paraId="457B042E">
            <w:pPr>
              <w:spacing w:line="360" w:lineRule="auto"/>
              <w:jc w:val="center"/>
              <w:rPr>
                <w:rFonts w:hint="eastAsia"/>
                <w:sz w:val="21"/>
                <w:szCs w:val="21"/>
              </w:rPr>
            </w:pPr>
            <w:r>
              <w:rPr>
                <w:rFonts w:hint="eastAsia"/>
                <w:sz w:val="21"/>
                <w:szCs w:val="21"/>
              </w:rPr>
              <w:t>高级职称人员</w:t>
            </w:r>
          </w:p>
        </w:tc>
        <w:tc>
          <w:tcPr>
            <w:tcW w:w="1131" w:type="pct"/>
            <w:gridSpan w:val="2"/>
            <w:noWrap w:val="0"/>
            <w:vAlign w:val="center"/>
          </w:tcPr>
          <w:p w14:paraId="6C1BD2DB">
            <w:pPr>
              <w:spacing w:line="360" w:lineRule="auto"/>
              <w:jc w:val="center"/>
              <w:rPr>
                <w:rFonts w:hint="eastAsia"/>
                <w:sz w:val="21"/>
                <w:szCs w:val="21"/>
              </w:rPr>
            </w:pPr>
          </w:p>
        </w:tc>
      </w:tr>
      <w:tr w14:paraId="1CA8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36" w:type="pct"/>
            <w:noWrap w:val="0"/>
            <w:vAlign w:val="center"/>
          </w:tcPr>
          <w:p w14:paraId="2653C7A8">
            <w:pPr>
              <w:spacing w:line="360" w:lineRule="auto"/>
              <w:jc w:val="center"/>
              <w:rPr>
                <w:rFonts w:hint="eastAsia"/>
                <w:sz w:val="21"/>
                <w:szCs w:val="21"/>
              </w:rPr>
            </w:pPr>
            <w:r>
              <w:rPr>
                <w:rFonts w:hint="eastAsia"/>
                <w:sz w:val="21"/>
                <w:szCs w:val="21"/>
              </w:rPr>
              <w:t>注册资金</w:t>
            </w:r>
          </w:p>
        </w:tc>
        <w:tc>
          <w:tcPr>
            <w:tcW w:w="1507" w:type="pct"/>
            <w:gridSpan w:val="2"/>
            <w:noWrap w:val="0"/>
            <w:vAlign w:val="center"/>
          </w:tcPr>
          <w:p w14:paraId="261E0008">
            <w:pPr>
              <w:spacing w:line="360" w:lineRule="auto"/>
              <w:jc w:val="center"/>
              <w:rPr>
                <w:rFonts w:hint="eastAsia"/>
                <w:sz w:val="21"/>
                <w:szCs w:val="21"/>
              </w:rPr>
            </w:pPr>
          </w:p>
        </w:tc>
        <w:tc>
          <w:tcPr>
            <w:tcW w:w="380" w:type="pct"/>
            <w:vMerge w:val="continue"/>
            <w:noWrap w:val="0"/>
            <w:vAlign w:val="center"/>
          </w:tcPr>
          <w:p w14:paraId="7C8A3A8E">
            <w:pPr>
              <w:spacing w:line="360" w:lineRule="auto"/>
              <w:jc w:val="center"/>
              <w:rPr>
                <w:rFonts w:hint="eastAsia"/>
                <w:sz w:val="21"/>
                <w:szCs w:val="21"/>
              </w:rPr>
            </w:pPr>
          </w:p>
        </w:tc>
        <w:tc>
          <w:tcPr>
            <w:tcW w:w="944" w:type="pct"/>
            <w:gridSpan w:val="3"/>
            <w:noWrap w:val="0"/>
            <w:vAlign w:val="center"/>
          </w:tcPr>
          <w:p w14:paraId="7C7A48FD">
            <w:pPr>
              <w:spacing w:line="360" w:lineRule="auto"/>
              <w:jc w:val="center"/>
              <w:rPr>
                <w:rFonts w:hint="eastAsia"/>
                <w:sz w:val="21"/>
                <w:szCs w:val="21"/>
              </w:rPr>
            </w:pPr>
            <w:r>
              <w:rPr>
                <w:rFonts w:hint="eastAsia"/>
                <w:sz w:val="21"/>
                <w:szCs w:val="21"/>
              </w:rPr>
              <w:t>中级职称人员</w:t>
            </w:r>
          </w:p>
        </w:tc>
        <w:tc>
          <w:tcPr>
            <w:tcW w:w="1131" w:type="pct"/>
            <w:gridSpan w:val="2"/>
            <w:noWrap w:val="0"/>
            <w:vAlign w:val="center"/>
          </w:tcPr>
          <w:p w14:paraId="0F1FEAB3">
            <w:pPr>
              <w:spacing w:line="360" w:lineRule="auto"/>
              <w:jc w:val="center"/>
              <w:rPr>
                <w:rFonts w:hint="eastAsia"/>
                <w:sz w:val="21"/>
                <w:szCs w:val="21"/>
              </w:rPr>
            </w:pPr>
          </w:p>
        </w:tc>
      </w:tr>
      <w:tr w14:paraId="5F98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36" w:type="pct"/>
            <w:noWrap w:val="0"/>
            <w:vAlign w:val="center"/>
          </w:tcPr>
          <w:p w14:paraId="5025AD1B">
            <w:pPr>
              <w:spacing w:line="360" w:lineRule="auto"/>
              <w:jc w:val="center"/>
              <w:rPr>
                <w:rFonts w:hint="eastAsia"/>
                <w:sz w:val="21"/>
                <w:szCs w:val="21"/>
              </w:rPr>
            </w:pPr>
            <w:r>
              <w:rPr>
                <w:rFonts w:hint="eastAsia"/>
                <w:sz w:val="21"/>
                <w:szCs w:val="21"/>
              </w:rPr>
              <w:t>开户银行</w:t>
            </w:r>
          </w:p>
        </w:tc>
        <w:tc>
          <w:tcPr>
            <w:tcW w:w="1507" w:type="pct"/>
            <w:gridSpan w:val="2"/>
            <w:noWrap w:val="0"/>
            <w:vAlign w:val="center"/>
          </w:tcPr>
          <w:p w14:paraId="6A352369">
            <w:pPr>
              <w:spacing w:line="360" w:lineRule="auto"/>
              <w:jc w:val="center"/>
              <w:rPr>
                <w:rFonts w:hint="eastAsia"/>
                <w:sz w:val="21"/>
                <w:szCs w:val="21"/>
              </w:rPr>
            </w:pPr>
          </w:p>
        </w:tc>
        <w:tc>
          <w:tcPr>
            <w:tcW w:w="380" w:type="pct"/>
            <w:vMerge w:val="continue"/>
            <w:noWrap w:val="0"/>
            <w:vAlign w:val="center"/>
          </w:tcPr>
          <w:p w14:paraId="0716A029">
            <w:pPr>
              <w:spacing w:line="360" w:lineRule="auto"/>
              <w:jc w:val="center"/>
              <w:rPr>
                <w:rFonts w:hint="eastAsia"/>
                <w:sz w:val="21"/>
                <w:szCs w:val="21"/>
              </w:rPr>
            </w:pPr>
          </w:p>
        </w:tc>
        <w:tc>
          <w:tcPr>
            <w:tcW w:w="944" w:type="pct"/>
            <w:gridSpan w:val="3"/>
            <w:noWrap w:val="0"/>
            <w:vAlign w:val="center"/>
          </w:tcPr>
          <w:p w14:paraId="7EBC39AA">
            <w:pPr>
              <w:spacing w:line="360" w:lineRule="auto"/>
              <w:jc w:val="center"/>
              <w:rPr>
                <w:rFonts w:hint="eastAsia"/>
                <w:sz w:val="21"/>
                <w:szCs w:val="21"/>
              </w:rPr>
            </w:pPr>
            <w:r>
              <w:rPr>
                <w:rFonts w:hint="eastAsia"/>
                <w:sz w:val="21"/>
                <w:szCs w:val="21"/>
              </w:rPr>
              <w:t>初级职称人员</w:t>
            </w:r>
          </w:p>
        </w:tc>
        <w:tc>
          <w:tcPr>
            <w:tcW w:w="1131" w:type="pct"/>
            <w:gridSpan w:val="2"/>
            <w:noWrap w:val="0"/>
            <w:vAlign w:val="center"/>
          </w:tcPr>
          <w:p w14:paraId="0373F991">
            <w:pPr>
              <w:spacing w:line="360" w:lineRule="auto"/>
              <w:jc w:val="center"/>
              <w:rPr>
                <w:rFonts w:hint="eastAsia"/>
                <w:sz w:val="21"/>
                <w:szCs w:val="21"/>
              </w:rPr>
            </w:pPr>
          </w:p>
        </w:tc>
      </w:tr>
      <w:tr w14:paraId="21EF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6" w:type="pct"/>
            <w:noWrap w:val="0"/>
            <w:vAlign w:val="center"/>
          </w:tcPr>
          <w:p w14:paraId="539A9721">
            <w:pPr>
              <w:spacing w:line="360" w:lineRule="auto"/>
              <w:jc w:val="center"/>
              <w:rPr>
                <w:rFonts w:hint="eastAsia"/>
                <w:sz w:val="21"/>
                <w:szCs w:val="21"/>
              </w:rPr>
            </w:pPr>
            <w:r>
              <w:rPr>
                <w:rFonts w:hint="eastAsia"/>
                <w:sz w:val="21"/>
                <w:szCs w:val="21"/>
              </w:rPr>
              <w:t>账号</w:t>
            </w:r>
          </w:p>
        </w:tc>
        <w:tc>
          <w:tcPr>
            <w:tcW w:w="1507" w:type="pct"/>
            <w:gridSpan w:val="2"/>
            <w:noWrap w:val="0"/>
            <w:vAlign w:val="center"/>
          </w:tcPr>
          <w:p w14:paraId="14FA3F55">
            <w:pPr>
              <w:spacing w:line="360" w:lineRule="auto"/>
              <w:jc w:val="center"/>
              <w:rPr>
                <w:rFonts w:hint="eastAsia"/>
                <w:sz w:val="21"/>
                <w:szCs w:val="21"/>
              </w:rPr>
            </w:pPr>
          </w:p>
        </w:tc>
        <w:tc>
          <w:tcPr>
            <w:tcW w:w="380" w:type="pct"/>
            <w:vMerge w:val="continue"/>
            <w:noWrap w:val="0"/>
            <w:vAlign w:val="center"/>
          </w:tcPr>
          <w:p w14:paraId="344D7FE2">
            <w:pPr>
              <w:spacing w:line="360" w:lineRule="auto"/>
              <w:jc w:val="center"/>
              <w:rPr>
                <w:rFonts w:hint="eastAsia"/>
                <w:sz w:val="21"/>
                <w:szCs w:val="21"/>
              </w:rPr>
            </w:pPr>
          </w:p>
        </w:tc>
        <w:tc>
          <w:tcPr>
            <w:tcW w:w="944" w:type="pct"/>
            <w:gridSpan w:val="3"/>
            <w:noWrap w:val="0"/>
            <w:vAlign w:val="center"/>
          </w:tcPr>
          <w:p w14:paraId="493F4796">
            <w:pPr>
              <w:spacing w:line="360" w:lineRule="auto"/>
              <w:jc w:val="center"/>
              <w:rPr>
                <w:rFonts w:hint="eastAsia"/>
                <w:sz w:val="21"/>
                <w:szCs w:val="21"/>
              </w:rPr>
            </w:pPr>
            <w:r>
              <w:rPr>
                <w:rFonts w:hint="eastAsia"/>
                <w:sz w:val="21"/>
                <w:szCs w:val="21"/>
              </w:rPr>
              <w:t>技工</w:t>
            </w:r>
          </w:p>
        </w:tc>
        <w:tc>
          <w:tcPr>
            <w:tcW w:w="1131" w:type="pct"/>
            <w:gridSpan w:val="2"/>
            <w:noWrap w:val="0"/>
            <w:vAlign w:val="center"/>
          </w:tcPr>
          <w:p w14:paraId="6A272740">
            <w:pPr>
              <w:spacing w:line="360" w:lineRule="auto"/>
              <w:jc w:val="center"/>
              <w:rPr>
                <w:rFonts w:hint="eastAsia"/>
                <w:sz w:val="21"/>
                <w:szCs w:val="21"/>
              </w:rPr>
            </w:pPr>
          </w:p>
        </w:tc>
      </w:tr>
      <w:tr w14:paraId="40AE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036" w:type="pct"/>
            <w:noWrap w:val="0"/>
            <w:vAlign w:val="center"/>
          </w:tcPr>
          <w:p w14:paraId="400E6DB7">
            <w:pPr>
              <w:spacing w:line="360" w:lineRule="auto"/>
              <w:jc w:val="center"/>
              <w:rPr>
                <w:rFonts w:hint="eastAsia"/>
                <w:sz w:val="21"/>
                <w:szCs w:val="21"/>
              </w:rPr>
            </w:pPr>
            <w:r>
              <w:rPr>
                <w:rFonts w:hint="eastAsia"/>
                <w:sz w:val="21"/>
                <w:szCs w:val="21"/>
              </w:rPr>
              <w:t>经营范围备注</w:t>
            </w:r>
          </w:p>
        </w:tc>
        <w:tc>
          <w:tcPr>
            <w:tcW w:w="3963" w:type="pct"/>
            <w:gridSpan w:val="8"/>
            <w:noWrap w:val="0"/>
            <w:vAlign w:val="center"/>
          </w:tcPr>
          <w:p w14:paraId="54512FD5">
            <w:pPr>
              <w:spacing w:line="360" w:lineRule="auto"/>
              <w:ind w:firstLine="420" w:firstLineChars="200"/>
              <w:jc w:val="center"/>
              <w:rPr>
                <w:rFonts w:hint="eastAsia"/>
                <w:sz w:val="21"/>
                <w:szCs w:val="21"/>
              </w:rPr>
            </w:pPr>
          </w:p>
        </w:tc>
      </w:tr>
    </w:tbl>
    <w:p w14:paraId="0C2E3A74">
      <w:pPr>
        <w:spacing w:line="360" w:lineRule="auto"/>
        <w:jc w:val="center"/>
        <w:rPr>
          <w:rFonts w:hint="eastAsia"/>
          <w:sz w:val="28"/>
          <w:szCs w:val="28"/>
        </w:rPr>
      </w:pPr>
    </w:p>
    <w:p w14:paraId="3FDF2F54">
      <w:pPr>
        <w:spacing w:line="360" w:lineRule="auto"/>
        <w:jc w:val="both"/>
        <w:rPr>
          <w:rFonts w:hint="eastAsia" w:eastAsia="宋体"/>
          <w:sz w:val="28"/>
          <w:szCs w:val="28"/>
          <w:lang w:val="en-US" w:eastAsia="zh-CN"/>
        </w:rPr>
      </w:pPr>
      <w:r>
        <w:rPr>
          <w:rFonts w:hint="eastAsia" w:hAnsi="宋体"/>
          <w:color w:val="auto"/>
          <w:sz w:val="22"/>
          <w:lang w:val="en-US" w:eastAsia="zh-CN"/>
        </w:rPr>
        <w:t>注：</w:t>
      </w:r>
      <w:r>
        <w:rPr>
          <w:rFonts w:hint="eastAsia" w:hAnsi="宋体"/>
          <w:color w:val="auto"/>
          <w:sz w:val="22"/>
        </w:rPr>
        <w:t>应附投标人营业执照、资质证书等材料的原件扫描</w:t>
      </w:r>
      <w:r>
        <w:rPr>
          <w:rFonts w:hint="eastAsia" w:hAnsi="宋体"/>
          <w:color w:val="auto"/>
          <w:sz w:val="22"/>
          <w:lang w:val="en-US" w:eastAsia="zh-CN"/>
        </w:rPr>
        <w:t>件。</w:t>
      </w:r>
    </w:p>
    <w:p w14:paraId="36BDC6CD">
      <w:pPr>
        <w:pStyle w:val="7"/>
        <w:rPr>
          <w:rFonts w:hint="eastAsia"/>
          <w:sz w:val="28"/>
          <w:szCs w:val="28"/>
        </w:rPr>
      </w:pPr>
    </w:p>
    <w:p w14:paraId="033122A6">
      <w:pPr>
        <w:rPr>
          <w:rFonts w:hint="eastAsia"/>
        </w:rPr>
      </w:pPr>
    </w:p>
    <w:p w14:paraId="150F9A70">
      <w:pPr>
        <w:rPr>
          <w:rFonts w:hint="eastAsia"/>
        </w:rPr>
      </w:pPr>
    </w:p>
    <w:p w14:paraId="65F513A9">
      <w:pPr>
        <w:numPr>
          <w:ilvl w:val="0"/>
          <w:numId w:val="9"/>
        </w:numPr>
        <w:spacing w:line="360" w:lineRule="auto"/>
        <w:jc w:val="center"/>
        <w:rPr>
          <w:rFonts w:hint="eastAsia"/>
          <w:sz w:val="28"/>
          <w:szCs w:val="28"/>
        </w:rPr>
      </w:pPr>
      <w:r>
        <w:rPr>
          <w:rFonts w:hint="eastAsia"/>
          <w:sz w:val="28"/>
          <w:szCs w:val="28"/>
        </w:rPr>
        <w:t>近年财务状况</w:t>
      </w:r>
    </w:p>
    <w:p w14:paraId="0CC3B863">
      <w:pPr>
        <w:numPr>
          <w:ilvl w:val="0"/>
          <w:numId w:val="0"/>
        </w:numPr>
        <w:spacing w:line="360" w:lineRule="auto"/>
        <w:ind w:firstLine="480" w:firstLineChars="200"/>
        <w:jc w:val="both"/>
        <w:rPr>
          <w:rFonts w:hint="eastAsia" w:cs="宋体"/>
          <w:b/>
          <w:bCs/>
          <w:sz w:val="32"/>
          <w:szCs w:val="32"/>
        </w:rPr>
      </w:pPr>
      <w:r>
        <w:rPr>
          <w:rFonts w:hint="eastAsia" w:ascii="宋体" w:hAnsi="宋体" w:eastAsia="宋体" w:cs="宋体"/>
          <w:bCs/>
          <w:sz w:val="24"/>
          <w:lang w:val="en-US" w:eastAsia="zh-CN"/>
        </w:rPr>
        <w:t>提供（2021年-2023年）财务审计报告，财务状况良好，没有处于被责令停业或破产状态，且资产未被重组、接管和冻结；如投标单位为新成立企业，提供自注册年度后的经审计的可查询的财务会计报表</w:t>
      </w:r>
    </w:p>
    <w:p w14:paraId="1CDEF0D8">
      <w:pPr>
        <w:pStyle w:val="7"/>
        <w:tabs>
          <w:tab w:val="left" w:pos="425"/>
        </w:tabs>
        <w:spacing w:line="440" w:lineRule="exact"/>
        <w:ind w:firstLine="2570" w:firstLineChars="800"/>
        <w:jc w:val="both"/>
        <w:rPr>
          <w:rFonts w:hint="eastAsia" w:cs="宋体"/>
          <w:b/>
          <w:bCs/>
          <w:sz w:val="32"/>
          <w:szCs w:val="32"/>
        </w:rPr>
      </w:pPr>
    </w:p>
    <w:p w14:paraId="08AF9944">
      <w:pPr>
        <w:pStyle w:val="7"/>
        <w:tabs>
          <w:tab w:val="left" w:pos="425"/>
        </w:tabs>
        <w:spacing w:line="440" w:lineRule="exact"/>
        <w:ind w:firstLine="2570" w:firstLineChars="800"/>
        <w:jc w:val="both"/>
        <w:rPr>
          <w:rFonts w:hint="eastAsia" w:cs="宋体"/>
          <w:b/>
          <w:bCs/>
          <w:sz w:val="32"/>
          <w:szCs w:val="32"/>
        </w:rPr>
      </w:pPr>
    </w:p>
    <w:p w14:paraId="1C1F8866">
      <w:pPr>
        <w:pStyle w:val="7"/>
        <w:tabs>
          <w:tab w:val="left" w:pos="425"/>
        </w:tabs>
        <w:spacing w:line="440" w:lineRule="exact"/>
        <w:ind w:firstLine="2570" w:firstLineChars="800"/>
        <w:jc w:val="both"/>
        <w:rPr>
          <w:rFonts w:hint="eastAsia" w:cs="宋体"/>
          <w:b/>
          <w:bCs/>
          <w:sz w:val="32"/>
          <w:szCs w:val="32"/>
        </w:rPr>
      </w:pPr>
    </w:p>
    <w:p w14:paraId="26490C35">
      <w:pPr>
        <w:pStyle w:val="7"/>
        <w:tabs>
          <w:tab w:val="left" w:pos="425"/>
        </w:tabs>
        <w:spacing w:line="440" w:lineRule="exact"/>
        <w:ind w:firstLine="2570" w:firstLineChars="800"/>
        <w:jc w:val="both"/>
        <w:rPr>
          <w:rFonts w:hint="eastAsia" w:cs="宋体"/>
          <w:b/>
          <w:bCs/>
          <w:sz w:val="32"/>
          <w:szCs w:val="32"/>
        </w:rPr>
      </w:pPr>
    </w:p>
    <w:p w14:paraId="760D84EB">
      <w:pPr>
        <w:pStyle w:val="7"/>
        <w:tabs>
          <w:tab w:val="left" w:pos="425"/>
        </w:tabs>
        <w:spacing w:line="440" w:lineRule="exact"/>
        <w:ind w:firstLine="2570" w:firstLineChars="800"/>
        <w:jc w:val="both"/>
        <w:rPr>
          <w:rFonts w:hint="eastAsia" w:cs="宋体"/>
          <w:b/>
          <w:bCs/>
          <w:sz w:val="32"/>
          <w:szCs w:val="32"/>
        </w:rPr>
      </w:pPr>
    </w:p>
    <w:p w14:paraId="7F1B60AB">
      <w:pPr>
        <w:spacing w:line="360" w:lineRule="auto"/>
        <w:jc w:val="center"/>
        <w:rPr>
          <w:rFonts w:hint="eastAsia" w:ascii="宋体" w:hAnsi="宋体" w:eastAsia="宋体" w:cs="宋体"/>
          <w:color w:val="auto"/>
          <w:highlight w:val="none"/>
        </w:rPr>
      </w:pPr>
    </w:p>
    <w:p w14:paraId="427737D5">
      <w:pPr>
        <w:spacing w:line="360" w:lineRule="auto"/>
        <w:jc w:val="center"/>
        <w:rPr>
          <w:rFonts w:hint="eastAsia" w:ascii="宋体" w:hAnsi="宋体" w:eastAsia="宋体" w:cs="宋体"/>
          <w:color w:val="auto"/>
          <w:highlight w:val="none"/>
        </w:rPr>
      </w:pPr>
    </w:p>
    <w:p w14:paraId="1B3DE541">
      <w:pPr>
        <w:spacing w:line="360" w:lineRule="auto"/>
        <w:jc w:val="center"/>
        <w:rPr>
          <w:rFonts w:hint="eastAsia" w:ascii="宋体" w:hAnsi="宋体" w:eastAsia="宋体" w:cs="宋体"/>
          <w:color w:val="auto"/>
          <w:highlight w:val="none"/>
        </w:rPr>
      </w:pPr>
    </w:p>
    <w:p w14:paraId="45407C49">
      <w:pPr>
        <w:spacing w:line="360" w:lineRule="auto"/>
        <w:jc w:val="center"/>
        <w:rPr>
          <w:rFonts w:hint="eastAsia" w:ascii="宋体" w:hAnsi="宋体" w:eastAsia="宋体" w:cs="宋体"/>
          <w:color w:val="auto"/>
          <w:highlight w:val="none"/>
        </w:rPr>
      </w:pPr>
    </w:p>
    <w:p w14:paraId="43DF3636">
      <w:pPr>
        <w:spacing w:line="360" w:lineRule="auto"/>
        <w:jc w:val="center"/>
        <w:rPr>
          <w:rFonts w:hint="eastAsia" w:ascii="宋体" w:hAnsi="宋体" w:eastAsia="宋体" w:cs="宋体"/>
          <w:color w:val="auto"/>
          <w:highlight w:val="none"/>
        </w:rPr>
      </w:pPr>
    </w:p>
    <w:p w14:paraId="339826CB">
      <w:pPr>
        <w:spacing w:line="360" w:lineRule="auto"/>
        <w:jc w:val="center"/>
        <w:rPr>
          <w:rFonts w:hint="eastAsia" w:ascii="宋体" w:hAnsi="宋体" w:eastAsia="宋体" w:cs="宋体"/>
          <w:color w:val="auto"/>
          <w:highlight w:val="none"/>
        </w:rPr>
      </w:pPr>
    </w:p>
    <w:p w14:paraId="3888EADE">
      <w:pPr>
        <w:spacing w:line="360" w:lineRule="auto"/>
        <w:jc w:val="center"/>
        <w:rPr>
          <w:rFonts w:hint="eastAsia" w:ascii="宋体" w:hAnsi="宋体" w:eastAsia="宋体" w:cs="宋体"/>
          <w:color w:val="auto"/>
          <w:highlight w:val="none"/>
        </w:rPr>
      </w:pPr>
    </w:p>
    <w:p w14:paraId="38D54F0B">
      <w:pPr>
        <w:spacing w:line="360" w:lineRule="auto"/>
        <w:jc w:val="center"/>
        <w:rPr>
          <w:rFonts w:hint="eastAsia" w:ascii="宋体" w:hAnsi="宋体" w:eastAsia="宋体" w:cs="宋体"/>
          <w:color w:val="auto"/>
          <w:highlight w:val="none"/>
        </w:rPr>
      </w:pPr>
    </w:p>
    <w:p w14:paraId="73895EFB">
      <w:pPr>
        <w:spacing w:line="360" w:lineRule="auto"/>
        <w:jc w:val="center"/>
        <w:rPr>
          <w:rFonts w:hint="eastAsia" w:ascii="宋体" w:hAnsi="宋体" w:eastAsia="宋体" w:cs="宋体"/>
          <w:color w:val="auto"/>
          <w:highlight w:val="none"/>
        </w:rPr>
      </w:pPr>
    </w:p>
    <w:p w14:paraId="0253D5D0">
      <w:pPr>
        <w:spacing w:line="360" w:lineRule="auto"/>
        <w:jc w:val="center"/>
        <w:rPr>
          <w:rFonts w:hint="eastAsia" w:ascii="宋体" w:hAnsi="宋体" w:eastAsia="宋体" w:cs="宋体"/>
          <w:color w:val="auto"/>
          <w:highlight w:val="none"/>
        </w:rPr>
      </w:pPr>
    </w:p>
    <w:p w14:paraId="05A9776F">
      <w:pPr>
        <w:spacing w:line="360" w:lineRule="auto"/>
        <w:jc w:val="center"/>
        <w:rPr>
          <w:rFonts w:hint="eastAsia" w:ascii="宋体" w:hAnsi="宋体" w:eastAsia="宋体" w:cs="宋体"/>
          <w:color w:val="auto"/>
          <w:highlight w:val="none"/>
        </w:rPr>
      </w:pPr>
    </w:p>
    <w:p w14:paraId="351D0384">
      <w:pPr>
        <w:spacing w:line="360" w:lineRule="auto"/>
        <w:jc w:val="center"/>
        <w:rPr>
          <w:rFonts w:hint="eastAsia" w:ascii="宋体" w:hAnsi="宋体" w:eastAsia="宋体" w:cs="宋体"/>
          <w:color w:val="auto"/>
          <w:highlight w:val="none"/>
        </w:rPr>
      </w:pPr>
    </w:p>
    <w:p w14:paraId="4522BBA8">
      <w:pPr>
        <w:spacing w:line="360" w:lineRule="auto"/>
        <w:jc w:val="center"/>
        <w:rPr>
          <w:rFonts w:hint="eastAsia" w:ascii="宋体" w:hAnsi="宋体" w:eastAsia="宋体" w:cs="宋体"/>
          <w:color w:val="auto"/>
          <w:highlight w:val="none"/>
        </w:rPr>
      </w:pPr>
    </w:p>
    <w:p w14:paraId="38BE26E7">
      <w:pPr>
        <w:spacing w:line="360" w:lineRule="auto"/>
        <w:jc w:val="center"/>
        <w:rPr>
          <w:rFonts w:hint="eastAsia" w:ascii="宋体" w:hAnsi="宋体" w:eastAsia="宋体" w:cs="宋体"/>
          <w:color w:val="auto"/>
          <w:highlight w:val="none"/>
        </w:rPr>
      </w:pPr>
    </w:p>
    <w:p w14:paraId="5782F308">
      <w:pPr>
        <w:spacing w:line="360" w:lineRule="auto"/>
        <w:jc w:val="center"/>
        <w:rPr>
          <w:rFonts w:hint="eastAsia" w:ascii="宋体" w:hAnsi="宋体" w:eastAsia="宋体" w:cs="宋体"/>
          <w:color w:val="auto"/>
          <w:highlight w:val="none"/>
        </w:rPr>
      </w:pPr>
    </w:p>
    <w:p w14:paraId="5A27EEF8">
      <w:pPr>
        <w:spacing w:line="360" w:lineRule="auto"/>
        <w:jc w:val="center"/>
        <w:rPr>
          <w:rFonts w:hint="eastAsia" w:ascii="宋体" w:hAnsi="宋体" w:eastAsia="宋体" w:cs="宋体"/>
          <w:color w:val="auto"/>
          <w:highlight w:val="none"/>
        </w:rPr>
      </w:pPr>
    </w:p>
    <w:p w14:paraId="7A5CCA54">
      <w:pPr>
        <w:spacing w:line="360" w:lineRule="auto"/>
        <w:jc w:val="center"/>
        <w:rPr>
          <w:rFonts w:hint="eastAsia" w:ascii="宋体" w:hAnsi="宋体" w:eastAsia="宋体" w:cs="宋体"/>
          <w:color w:val="auto"/>
          <w:highlight w:val="none"/>
        </w:rPr>
      </w:pPr>
    </w:p>
    <w:p w14:paraId="10AC2DDE">
      <w:pPr>
        <w:spacing w:line="360" w:lineRule="auto"/>
        <w:jc w:val="center"/>
        <w:rPr>
          <w:rFonts w:hint="eastAsia" w:ascii="宋体" w:hAnsi="宋体" w:eastAsia="宋体" w:cs="宋体"/>
          <w:color w:val="auto"/>
          <w:highlight w:val="none"/>
        </w:rPr>
      </w:pPr>
    </w:p>
    <w:p w14:paraId="334FD191">
      <w:pPr>
        <w:spacing w:line="360" w:lineRule="auto"/>
        <w:jc w:val="center"/>
        <w:rPr>
          <w:rFonts w:hint="eastAsia" w:ascii="宋体" w:hAnsi="宋体" w:eastAsia="宋体" w:cs="宋体"/>
          <w:color w:val="auto"/>
          <w:highlight w:val="none"/>
        </w:rPr>
      </w:pPr>
    </w:p>
    <w:p w14:paraId="73181EE3">
      <w:pPr>
        <w:spacing w:line="360" w:lineRule="auto"/>
        <w:jc w:val="center"/>
        <w:rPr>
          <w:rFonts w:hint="eastAsia" w:ascii="宋体" w:hAnsi="宋体" w:eastAsia="宋体" w:cs="宋体"/>
          <w:color w:val="auto"/>
          <w:highlight w:val="none"/>
        </w:rPr>
      </w:pPr>
    </w:p>
    <w:p w14:paraId="0077B1F7">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bookmarkStart w:id="202" w:name="_Toc152045810"/>
      <w:bookmarkStart w:id="203" w:name="_Toc144974878"/>
      <w:bookmarkStart w:id="204" w:name="_Toc388467417"/>
      <w:bookmarkStart w:id="205" w:name="_Toc247514302"/>
      <w:bookmarkStart w:id="206" w:name="_Toc300835226"/>
      <w:bookmarkStart w:id="207" w:name="_Toc152042599"/>
      <w:bookmarkStart w:id="208" w:name="_Toc247527850"/>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bookmarkEnd w:id="202"/>
      <w:bookmarkEnd w:id="203"/>
      <w:bookmarkEnd w:id="204"/>
      <w:bookmarkEnd w:id="205"/>
      <w:bookmarkEnd w:id="206"/>
      <w:bookmarkEnd w:id="207"/>
      <w:bookmarkEnd w:id="208"/>
      <w:r>
        <w:rPr>
          <w:rFonts w:hint="eastAsia" w:ascii="宋体" w:hAnsi="宋体" w:eastAsia="宋体" w:cs="宋体"/>
          <w:color w:val="auto"/>
          <w:sz w:val="24"/>
          <w:szCs w:val="24"/>
          <w:highlight w:val="none"/>
        </w:rPr>
        <w:t>近年类似项目情况表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1921"/>
        <w:gridCol w:w="2620"/>
        <w:gridCol w:w="1794"/>
        <w:gridCol w:w="1475"/>
      </w:tblGrid>
      <w:tr w14:paraId="59B7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3E45AEB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227E5DC3">
            <w:pPr>
              <w:spacing w:line="440" w:lineRule="exact"/>
              <w:jc w:val="center"/>
              <w:rPr>
                <w:rFonts w:hint="eastAsia" w:ascii="宋体" w:hAnsi="宋体" w:eastAsia="宋体" w:cs="宋体"/>
                <w:color w:val="auto"/>
                <w:sz w:val="24"/>
                <w:szCs w:val="24"/>
                <w:highlight w:val="none"/>
              </w:rPr>
            </w:pPr>
          </w:p>
        </w:tc>
      </w:tr>
      <w:tr w14:paraId="32F91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0F480FE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469980B7">
            <w:pPr>
              <w:spacing w:line="440" w:lineRule="exact"/>
              <w:jc w:val="center"/>
              <w:rPr>
                <w:rFonts w:hint="eastAsia" w:ascii="宋体" w:hAnsi="宋体" w:eastAsia="宋体" w:cs="宋体"/>
                <w:color w:val="auto"/>
                <w:sz w:val="24"/>
                <w:szCs w:val="24"/>
                <w:highlight w:val="none"/>
              </w:rPr>
            </w:pPr>
          </w:p>
        </w:tc>
      </w:tr>
      <w:tr w14:paraId="357D0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40D20D0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工程规模</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4A19A1E7">
            <w:pPr>
              <w:spacing w:line="440" w:lineRule="exact"/>
              <w:jc w:val="center"/>
              <w:rPr>
                <w:rFonts w:hint="eastAsia" w:ascii="宋体" w:hAnsi="宋体" w:eastAsia="宋体" w:cs="宋体"/>
                <w:color w:val="auto"/>
                <w:sz w:val="24"/>
                <w:szCs w:val="24"/>
                <w:highlight w:val="none"/>
              </w:rPr>
            </w:pPr>
          </w:p>
        </w:tc>
      </w:tr>
      <w:tr w14:paraId="6F9B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32E5004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工程等级</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1CD99104">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12CC735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工程造价</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5FFC18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r>
      <w:tr w14:paraId="2B89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29DD71D7">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开竣工日期</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7A997665">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04C08E5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监理服务费</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CB0E17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r>
      <w:tr w14:paraId="161D0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7F86CE7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项目总监姓名</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569ACB69">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624A865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监理人员总数</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700BDC5">
            <w:pPr>
              <w:spacing w:line="440" w:lineRule="exact"/>
              <w:jc w:val="center"/>
              <w:rPr>
                <w:rFonts w:hint="eastAsia" w:ascii="宋体" w:hAnsi="宋体" w:eastAsia="宋体" w:cs="宋体"/>
                <w:color w:val="auto"/>
                <w:sz w:val="24"/>
                <w:szCs w:val="24"/>
                <w:highlight w:val="none"/>
              </w:rPr>
            </w:pPr>
          </w:p>
        </w:tc>
      </w:tr>
      <w:tr w14:paraId="42ECC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6F6D13E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结构形式</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4718E275">
            <w:pPr>
              <w:spacing w:line="440" w:lineRule="exact"/>
              <w:jc w:val="center"/>
              <w:rPr>
                <w:rFonts w:hint="eastAsia" w:ascii="宋体" w:hAnsi="宋体" w:eastAsia="宋体" w:cs="宋体"/>
                <w:color w:val="auto"/>
                <w:sz w:val="24"/>
                <w:szCs w:val="24"/>
                <w:highlight w:val="none"/>
              </w:rPr>
            </w:pPr>
          </w:p>
        </w:tc>
      </w:tr>
      <w:tr w14:paraId="2B281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258114D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受奖罚情况</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7570A108">
            <w:pPr>
              <w:spacing w:line="440" w:lineRule="exact"/>
              <w:jc w:val="center"/>
              <w:rPr>
                <w:rFonts w:hint="eastAsia" w:ascii="宋体" w:hAnsi="宋体" w:eastAsia="宋体" w:cs="宋体"/>
                <w:color w:val="auto"/>
                <w:sz w:val="24"/>
                <w:szCs w:val="24"/>
                <w:highlight w:val="none"/>
              </w:rPr>
            </w:pPr>
          </w:p>
        </w:tc>
      </w:tr>
      <w:tr w14:paraId="2DDEC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1" w:hRule="atLeast"/>
          <w:jc w:val="center"/>
        </w:trPr>
        <w:tc>
          <w:tcPr>
            <w:tcW w:w="8386" w:type="dxa"/>
            <w:gridSpan w:val="5"/>
            <w:tcBorders>
              <w:top w:val="single" w:color="auto" w:sz="4" w:space="0"/>
              <w:left w:val="single" w:color="auto" w:sz="4" w:space="0"/>
              <w:bottom w:val="single" w:color="auto" w:sz="4" w:space="0"/>
              <w:right w:val="single" w:color="auto" w:sz="4" w:space="0"/>
            </w:tcBorders>
            <w:noWrap w:val="0"/>
            <w:vAlign w:val="center"/>
          </w:tcPr>
          <w:p w14:paraId="5D7E0400">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监理主要内容：</w:t>
            </w:r>
          </w:p>
          <w:p w14:paraId="5AF75755">
            <w:pPr>
              <w:spacing w:line="440" w:lineRule="exact"/>
              <w:jc w:val="left"/>
              <w:rPr>
                <w:rFonts w:hint="eastAsia" w:ascii="宋体" w:hAnsi="宋体" w:eastAsia="宋体" w:cs="宋体"/>
                <w:color w:val="auto"/>
                <w:sz w:val="24"/>
                <w:szCs w:val="24"/>
                <w:highlight w:val="none"/>
              </w:rPr>
            </w:pPr>
          </w:p>
          <w:p w14:paraId="344B71AA">
            <w:pPr>
              <w:spacing w:line="440" w:lineRule="exact"/>
              <w:jc w:val="left"/>
              <w:rPr>
                <w:rFonts w:hint="eastAsia" w:ascii="宋体" w:hAnsi="宋体" w:eastAsia="宋体" w:cs="宋体"/>
                <w:color w:val="auto"/>
                <w:sz w:val="24"/>
                <w:szCs w:val="24"/>
                <w:highlight w:val="none"/>
              </w:rPr>
            </w:pPr>
          </w:p>
          <w:p w14:paraId="06C6B08E">
            <w:pPr>
              <w:spacing w:line="440" w:lineRule="exact"/>
              <w:jc w:val="left"/>
              <w:rPr>
                <w:rFonts w:hint="eastAsia" w:ascii="宋体" w:hAnsi="宋体" w:eastAsia="宋体" w:cs="宋体"/>
                <w:color w:val="auto"/>
                <w:sz w:val="24"/>
                <w:szCs w:val="24"/>
                <w:highlight w:val="none"/>
              </w:rPr>
            </w:pPr>
          </w:p>
          <w:p w14:paraId="0FC4E70B">
            <w:pPr>
              <w:spacing w:line="440" w:lineRule="exact"/>
              <w:jc w:val="left"/>
              <w:rPr>
                <w:rFonts w:hint="eastAsia" w:ascii="宋体" w:hAnsi="宋体" w:eastAsia="宋体" w:cs="宋体"/>
                <w:color w:val="auto"/>
                <w:sz w:val="24"/>
                <w:szCs w:val="24"/>
                <w:highlight w:val="none"/>
              </w:rPr>
            </w:pPr>
          </w:p>
          <w:p w14:paraId="0EBE6B12">
            <w:pPr>
              <w:spacing w:line="440" w:lineRule="exact"/>
              <w:jc w:val="left"/>
              <w:rPr>
                <w:rFonts w:hint="eastAsia" w:ascii="宋体" w:hAnsi="宋体" w:eastAsia="宋体" w:cs="宋体"/>
                <w:color w:val="auto"/>
                <w:sz w:val="24"/>
                <w:szCs w:val="24"/>
                <w:highlight w:val="none"/>
              </w:rPr>
            </w:pPr>
          </w:p>
        </w:tc>
      </w:tr>
      <w:tr w14:paraId="5697E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028BCE8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设计单位</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71201FF9">
            <w:pPr>
              <w:spacing w:line="440" w:lineRule="exact"/>
              <w:jc w:val="center"/>
              <w:rPr>
                <w:rFonts w:hint="eastAsia" w:ascii="宋体" w:hAnsi="宋体" w:eastAsia="宋体" w:cs="宋体"/>
                <w:color w:val="auto"/>
                <w:sz w:val="24"/>
                <w:szCs w:val="24"/>
                <w:highlight w:val="none"/>
              </w:rPr>
            </w:pPr>
          </w:p>
        </w:tc>
      </w:tr>
      <w:tr w14:paraId="0BA86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6806BB3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施工单位</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6F006C4A">
            <w:pPr>
              <w:spacing w:line="440" w:lineRule="exact"/>
              <w:jc w:val="center"/>
              <w:rPr>
                <w:rFonts w:hint="eastAsia" w:ascii="宋体" w:hAnsi="宋体" w:eastAsia="宋体" w:cs="宋体"/>
                <w:color w:val="auto"/>
                <w:sz w:val="24"/>
                <w:szCs w:val="24"/>
                <w:highlight w:val="none"/>
              </w:rPr>
            </w:pPr>
          </w:p>
        </w:tc>
      </w:tr>
      <w:tr w14:paraId="6F67F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14:paraId="7050A8A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C96424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4CBDD598">
            <w:pPr>
              <w:spacing w:line="440" w:lineRule="exact"/>
              <w:jc w:val="center"/>
              <w:rPr>
                <w:rFonts w:hint="eastAsia" w:ascii="宋体" w:hAnsi="宋体" w:eastAsia="宋体" w:cs="宋体"/>
                <w:color w:val="auto"/>
                <w:sz w:val="24"/>
                <w:szCs w:val="24"/>
                <w:highlight w:val="none"/>
              </w:rPr>
            </w:pPr>
          </w:p>
        </w:tc>
      </w:tr>
      <w:tr w14:paraId="6B8E3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05918F0C">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798DAA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7DCA125F">
            <w:pPr>
              <w:spacing w:line="440" w:lineRule="exact"/>
              <w:jc w:val="center"/>
              <w:rPr>
                <w:rFonts w:hint="eastAsia" w:ascii="宋体" w:hAnsi="宋体" w:eastAsia="宋体" w:cs="宋体"/>
                <w:color w:val="auto"/>
                <w:sz w:val="24"/>
                <w:szCs w:val="24"/>
                <w:highlight w:val="none"/>
              </w:rPr>
            </w:pPr>
          </w:p>
        </w:tc>
      </w:tr>
      <w:tr w14:paraId="3C317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0C8B4BF8">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A2A185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531EFAAD">
            <w:pPr>
              <w:spacing w:line="440" w:lineRule="exact"/>
              <w:jc w:val="center"/>
              <w:rPr>
                <w:rFonts w:hint="eastAsia" w:ascii="宋体" w:hAnsi="宋体" w:eastAsia="宋体" w:cs="宋体"/>
                <w:color w:val="auto"/>
                <w:sz w:val="24"/>
                <w:szCs w:val="24"/>
                <w:highlight w:val="none"/>
              </w:rPr>
            </w:pPr>
          </w:p>
        </w:tc>
      </w:tr>
      <w:tr w14:paraId="77114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40D399B7">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D47389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165CC351">
            <w:pPr>
              <w:spacing w:line="440" w:lineRule="exact"/>
              <w:jc w:val="center"/>
              <w:rPr>
                <w:rFonts w:hint="eastAsia" w:ascii="宋体" w:hAnsi="宋体" w:eastAsia="宋体" w:cs="宋体"/>
                <w:color w:val="auto"/>
                <w:sz w:val="24"/>
                <w:szCs w:val="24"/>
                <w:highlight w:val="none"/>
              </w:rPr>
            </w:pPr>
          </w:p>
        </w:tc>
      </w:tr>
      <w:tr w14:paraId="5D5FE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4984776D">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0A3770E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传真号码</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30668AE0">
            <w:pPr>
              <w:spacing w:line="440" w:lineRule="exact"/>
              <w:jc w:val="center"/>
              <w:rPr>
                <w:rFonts w:hint="eastAsia" w:ascii="宋体" w:hAnsi="宋体" w:eastAsia="宋体" w:cs="宋体"/>
                <w:color w:val="auto"/>
                <w:sz w:val="24"/>
                <w:szCs w:val="24"/>
                <w:highlight w:val="none"/>
              </w:rPr>
            </w:pPr>
          </w:p>
        </w:tc>
      </w:tr>
    </w:tbl>
    <w:p w14:paraId="65C28608">
      <w:pPr>
        <w:spacing w:line="440" w:lineRule="exact"/>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rPr>
        <w:t>填表说明：在本表后附相关证明材料</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lang w:val="en-US" w:eastAsia="zh-CN"/>
        </w:rPr>
        <w:t>以合同签订时间为准，提供原件扫描件</w:t>
      </w:r>
      <w:r>
        <w:rPr>
          <w:rFonts w:hint="eastAsia" w:ascii="宋体" w:hAnsi="宋体" w:eastAsia="宋体" w:cs="宋体"/>
          <w:color w:val="auto"/>
          <w:sz w:val="23"/>
          <w:szCs w:val="23"/>
          <w:highlight w:val="none"/>
          <w:lang w:eastAsia="zh-CN"/>
        </w:rPr>
        <w:t>）</w:t>
      </w:r>
    </w:p>
    <w:p w14:paraId="7465EDEC">
      <w:pPr>
        <w:spacing w:line="360" w:lineRule="auto"/>
        <w:jc w:val="center"/>
        <w:rPr>
          <w:rFonts w:hint="eastAsia" w:ascii="宋体" w:hAnsi="宋体" w:eastAsia="宋体" w:cs="宋体"/>
          <w:color w:val="auto"/>
          <w:szCs w:val="23"/>
          <w:highlight w:val="none"/>
        </w:rPr>
      </w:pPr>
    </w:p>
    <w:p w14:paraId="6CA3DCE1">
      <w:pPr>
        <w:spacing w:line="360" w:lineRule="auto"/>
        <w:jc w:val="center"/>
        <w:rPr>
          <w:rFonts w:hint="eastAsia" w:ascii="宋体" w:hAnsi="宋体" w:eastAsia="宋体" w:cs="宋体"/>
          <w:color w:val="auto"/>
          <w:szCs w:val="23"/>
          <w:highlight w:val="none"/>
        </w:rPr>
      </w:pPr>
    </w:p>
    <w:p w14:paraId="65F8B342">
      <w:pPr>
        <w:spacing w:line="360" w:lineRule="auto"/>
        <w:jc w:val="both"/>
        <w:rPr>
          <w:rFonts w:hint="eastAsia" w:ascii="宋体" w:hAnsi="宋体" w:eastAsia="宋体" w:cs="宋体"/>
          <w:color w:val="auto"/>
          <w:szCs w:val="23"/>
          <w:highlight w:val="none"/>
        </w:rPr>
      </w:pPr>
    </w:p>
    <w:p w14:paraId="731FDE6D">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）正在监理的和新承接的项目情况表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1921"/>
        <w:gridCol w:w="2620"/>
        <w:gridCol w:w="1794"/>
        <w:gridCol w:w="1475"/>
      </w:tblGrid>
      <w:tr w14:paraId="51F23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69BBC7C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59362428">
            <w:pPr>
              <w:spacing w:line="440" w:lineRule="exact"/>
              <w:jc w:val="center"/>
              <w:rPr>
                <w:rFonts w:hint="eastAsia" w:ascii="宋体" w:hAnsi="宋体" w:eastAsia="宋体" w:cs="宋体"/>
                <w:color w:val="auto"/>
                <w:sz w:val="24"/>
                <w:szCs w:val="24"/>
                <w:highlight w:val="none"/>
              </w:rPr>
            </w:pPr>
          </w:p>
        </w:tc>
      </w:tr>
      <w:tr w14:paraId="74E3C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1530F6B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21B9AA17">
            <w:pPr>
              <w:spacing w:line="440" w:lineRule="exact"/>
              <w:jc w:val="center"/>
              <w:rPr>
                <w:rFonts w:hint="eastAsia" w:ascii="宋体" w:hAnsi="宋体" w:eastAsia="宋体" w:cs="宋体"/>
                <w:color w:val="auto"/>
                <w:sz w:val="24"/>
                <w:szCs w:val="24"/>
                <w:highlight w:val="none"/>
              </w:rPr>
            </w:pPr>
          </w:p>
        </w:tc>
      </w:tr>
      <w:tr w14:paraId="509F3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2BB85C8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工程规模</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71CE3F1A">
            <w:pPr>
              <w:spacing w:line="440" w:lineRule="exact"/>
              <w:jc w:val="center"/>
              <w:rPr>
                <w:rFonts w:hint="eastAsia" w:ascii="宋体" w:hAnsi="宋体" w:eastAsia="宋体" w:cs="宋体"/>
                <w:color w:val="auto"/>
                <w:sz w:val="24"/>
                <w:szCs w:val="24"/>
                <w:highlight w:val="none"/>
              </w:rPr>
            </w:pPr>
          </w:p>
        </w:tc>
      </w:tr>
      <w:tr w14:paraId="76A16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7C0E11D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工程等级</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4D07E546">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3AC64EF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工程造价</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D9D84B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r>
      <w:tr w14:paraId="04FDC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3471127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开竣工日期</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4CE7B382">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75E7CA9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监理服务费</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E5B722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r>
      <w:tr w14:paraId="04C09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0E91FF9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项目总监姓名</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0489E60A">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100F810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监理人员总数</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AE088D0">
            <w:pPr>
              <w:spacing w:line="440" w:lineRule="exact"/>
              <w:jc w:val="center"/>
              <w:rPr>
                <w:rFonts w:hint="eastAsia" w:ascii="宋体" w:hAnsi="宋体" w:eastAsia="宋体" w:cs="宋体"/>
                <w:color w:val="auto"/>
                <w:sz w:val="24"/>
                <w:szCs w:val="24"/>
                <w:highlight w:val="none"/>
              </w:rPr>
            </w:pPr>
          </w:p>
        </w:tc>
      </w:tr>
      <w:tr w14:paraId="6B11C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1307B97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结构形式</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32908EBE">
            <w:pPr>
              <w:spacing w:line="440" w:lineRule="exact"/>
              <w:jc w:val="center"/>
              <w:rPr>
                <w:rFonts w:hint="eastAsia" w:ascii="宋体" w:hAnsi="宋体" w:eastAsia="宋体" w:cs="宋体"/>
                <w:color w:val="auto"/>
                <w:sz w:val="24"/>
                <w:szCs w:val="24"/>
                <w:highlight w:val="none"/>
              </w:rPr>
            </w:pPr>
          </w:p>
        </w:tc>
      </w:tr>
      <w:tr w14:paraId="4CD0F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45E1689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受奖罚情况</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528798E3">
            <w:pPr>
              <w:spacing w:line="440" w:lineRule="exact"/>
              <w:jc w:val="center"/>
              <w:rPr>
                <w:rFonts w:hint="eastAsia" w:ascii="宋体" w:hAnsi="宋体" w:eastAsia="宋体" w:cs="宋体"/>
                <w:color w:val="auto"/>
                <w:sz w:val="24"/>
                <w:szCs w:val="24"/>
                <w:highlight w:val="none"/>
              </w:rPr>
            </w:pPr>
          </w:p>
        </w:tc>
      </w:tr>
      <w:tr w14:paraId="3A080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8" w:hRule="atLeast"/>
          <w:jc w:val="center"/>
        </w:trPr>
        <w:tc>
          <w:tcPr>
            <w:tcW w:w="8386" w:type="dxa"/>
            <w:gridSpan w:val="5"/>
            <w:tcBorders>
              <w:top w:val="single" w:color="auto" w:sz="4" w:space="0"/>
              <w:left w:val="single" w:color="auto" w:sz="4" w:space="0"/>
              <w:bottom w:val="single" w:color="auto" w:sz="4" w:space="0"/>
              <w:right w:val="single" w:color="auto" w:sz="4" w:space="0"/>
            </w:tcBorders>
            <w:noWrap w:val="0"/>
            <w:vAlign w:val="center"/>
          </w:tcPr>
          <w:p w14:paraId="01692E18">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监理主要内容：</w:t>
            </w:r>
          </w:p>
          <w:p w14:paraId="7F2BE860">
            <w:pPr>
              <w:spacing w:line="440" w:lineRule="exact"/>
              <w:jc w:val="left"/>
              <w:rPr>
                <w:rFonts w:hint="eastAsia" w:ascii="宋体" w:hAnsi="宋体" w:eastAsia="宋体" w:cs="宋体"/>
                <w:color w:val="auto"/>
                <w:sz w:val="24"/>
                <w:szCs w:val="24"/>
                <w:highlight w:val="none"/>
              </w:rPr>
            </w:pPr>
          </w:p>
          <w:p w14:paraId="0A17B049">
            <w:pPr>
              <w:spacing w:line="440" w:lineRule="exact"/>
              <w:jc w:val="left"/>
              <w:rPr>
                <w:rFonts w:hint="eastAsia" w:ascii="宋体" w:hAnsi="宋体" w:eastAsia="宋体" w:cs="宋体"/>
                <w:color w:val="auto"/>
                <w:sz w:val="24"/>
                <w:szCs w:val="24"/>
                <w:highlight w:val="none"/>
              </w:rPr>
            </w:pPr>
          </w:p>
          <w:p w14:paraId="2C5744E8">
            <w:pPr>
              <w:spacing w:line="440" w:lineRule="exact"/>
              <w:jc w:val="left"/>
              <w:rPr>
                <w:rFonts w:hint="eastAsia" w:ascii="宋体" w:hAnsi="宋体" w:eastAsia="宋体" w:cs="宋体"/>
                <w:color w:val="auto"/>
                <w:sz w:val="24"/>
                <w:szCs w:val="24"/>
                <w:highlight w:val="none"/>
              </w:rPr>
            </w:pPr>
          </w:p>
          <w:p w14:paraId="3FA28BF3">
            <w:pPr>
              <w:spacing w:line="440" w:lineRule="exact"/>
              <w:jc w:val="left"/>
              <w:rPr>
                <w:rFonts w:hint="eastAsia" w:ascii="宋体" w:hAnsi="宋体" w:eastAsia="宋体" w:cs="宋体"/>
                <w:color w:val="auto"/>
                <w:sz w:val="24"/>
                <w:szCs w:val="24"/>
                <w:highlight w:val="none"/>
              </w:rPr>
            </w:pPr>
          </w:p>
          <w:p w14:paraId="79ED2BA7">
            <w:pPr>
              <w:spacing w:line="440" w:lineRule="exact"/>
              <w:jc w:val="left"/>
              <w:rPr>
                <w:rFonts w:hint="eastAsia" w:ascii="宋体" w:hAnsi="宋体" w:eastAsia="宋体" w:cs="宋体"/>
                <w:color w:val="auto"/>
                <w:sz w:val="24"/>
                <w:szCs w:val="24"/>
                <w:highlight w:val="none"/>
              </w:rPr>
            </w:pPr>
          </w:p>
          <w:p w14:paraId="513CCFE7">
            <w:pPr>
              <w:spacing w:line="440" w:lineRule="exact"/>
              <w:jc w:val="left"/>
              <w:rPr>
                <w:rFonts w:hint="eastAsia" w:ascii="宋体" w:hAnsi="宋体" w:eastAsia="宋体" w:cs="宋体"/>
                <w:color w:val="auto"/>
                <w:sz w:val="24"/>
                <w:szCs w:val="24"/>
                <w:highlight w:val="none"/>
              </w:rPr>
            </w:pPr>
          </w:p>
          <w:p w14:paraId="67B7A766">
            <w:pPr>
              <w:spacing w:line="440" w:lineRule="exact"/>
              <w:jc w:val="left"/>
              <w:rPr>
                <w:rFonts w:hint="eastAsia" w:ascii="宋体" w:hAnsi="宋体" w:eastAsia="宋体" w:cs="宋体"/>
                <w:color w:val="auto"/>
                <w:sz w:val="24"/>
                <w:szCs w:val="24"/>
                <w:highlight w:val="none"/>
              </w:rPr>
            </w:pPr>
          </w:p>
        </w:tc>
      </w:tr>
      <w:tr w14:paraId="14A15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42E3ABC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设计单位</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58804A70">
            <w:pPr>
              <w:spacing w:line="440" w:lineRule="exact"/>
              <w:jc w:val="center"/>
              <w:rPr>
                <w:rFonts w:hint="eastAsia" w:ascii="宋体" w:hAnsi="宋体" w:eastAsia="宋体" w:cs="宋体"/>
                <w:color w:val="auto"/>
                <w:sz w:val="24"/>
                <w:szCs w:val="24"/>
                <w:highlight w:val="none"/>
              </w:rPr>
            </w:pPr>
          </w:p>
        </w:tc>
      </w:tr>
      <w:tr w14:paraId="2EE23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1D47221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施工单位</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6321427A">
            <w:pPr>
              <w:spacing w:line="440" w:lineRule="exact"/>
              <w:jc w:val="center"/>
              <w:rPr>
                <w:rFonts w:hint="eastAsia" w:ascii="宋体" w:hAnsi="宋体" w:eastAsia="宋体" w:cs="宋体"/>
                <w:color w:val="auto"/>
                <w:sz w:val="24"/>
                <w:szCs w:val="24"/>
                <w:highlight w:val="none"/>
              </w:rPr>
            </w:pPr>
          </w:p>
        </w:tc>
      </w:tr>
      <w:tr w14:paraId="73C5C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14:paraId="5DE310E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09DFCB9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1CF8AB89">
            <w:pPr>
              <w:spacing w:line="440" w:lineRule="exact"/>
              <w:jc w:val="center"/>
              <w:rPr>
                <w:rFonts w:hint="eastAsia" w:ascii="宋体" w:hAnsi="宋体" w:eastAsia="宋体" w:cs="宋体"/>
                <w:color w:val="auto"/>
                <w:sz w:val="24"/>
                <w:szCs w:val="24"/>
                <w:highlight w:val="none"/>
              </w:rPr>
            </w:pPr>
          </w:p>
        </w:tc>
      </w:tr>
      <w:tr w14:paraId="5D829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2EE5969B">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04DEFBE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2D82E177">
            <w:pPr>
              <w:spacing w:line="440" w:lineRule="exact"/>
              <w:jc w:val="center"/>
              <w:rPr>
                <w:rFonts w:hint="eastAsia" w:ascii="宋体" w:hAnsi="宋体" w:eastAsia="宋体" w:cs="宋体"/>
                <w:color w:val="auto"/>
                <w:sz w:val="24"/>
                <w:szCs w:val="24"/>
                <w:highlight w:val="none"/>
              </w:rPr>
            </w:pPr>
          </w:p>
        </w:tc>
      </w:tr>
      <w:tr w14:paraId="41A2D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5CB0499A">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39C96BE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38627C13">
            <w:pPr>
              <w:spacing w:line="440" w:lineRule="exact"/>
              <w:jc w:val="center"/>
              <w:rPr>
                <w:rFonts w:hint="eastAsia" w:ascii="宋体" w:hAnsi="宋体" w:eastAsia="宋体" w:cs="宋体"/>
                <w:color w:val="auto"/>
                <w:sz w:val="24"/>
                <w:szCs w:val="24"/>
                <w:highlight w:val="none"/>
              </w:rPr>
            </w:pPr>
          </w:p>
        </w:tc>
      </w:tr>
      <w:tr w14:paraId="4AB0A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4B7D0C66">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D32510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3D687014">
            <w:pPr>
              <w:spacing w:line="440" w:lineRule="exact"/>
              <w:jc w:val="center"/>
              <w:rPr>
                <w:rFonts w:hint="eastAsia" w:ascii="宋体" w:hAnsi="宋体" w:eastAsia="宋体" w:cs="宋体"/>
                <w:color w:val="auto"/>
                <w:sz w:val="24"/>
                <w:szCs w:val="24"/>
                <w:highlight w:val="none"/>
              </w:rPr>
            </w:pPr>
          </w:p>
        </w:tc>
      </w:tr>
      <w:tr w14:paraId="12403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487F448C">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E4F457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传真号码</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55EA7A45">
            <w:pPr>
              <w:spacing w:line="440" w:lineRule="exact"/>
              <w:jc w:val="center"/>
              <w:rPr>
                <w:rFonts w:hint="eastAsia" w:ascii="宋体" w:hAnsi="宋体" w:eastAsia="宋体" w:cs="宋体"/>
                <w:color w:val="auto"/>
                <w:sz w:val="24"/>
                <w:szCs w:val="24"/>
                <w:highlight w:val="none"/>
              </w:rPr>
            </w:pPr>
          </w:p>
        </w:tc>
      </w:tr>
    </w:tbl>
    <w:p w14:paraId="52209277">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注：在本表后附相关证明材料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以合同签订时间为准，提供原件扫描件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如没有，此表可直接填写无。</w:t>
      </w:r>
    </w:p>
    <w:p w14:paraId="40652D4C">
      <w:pPr>
        <w:spacing w:line="360" w:lineRule="auto"/>
        <w:jc w:val="center"/>
        <w:rPr>
          <w:rFonts w:hint="eastAsia"/>
          <w:sz w:val="28"/>
          <w:szCs w:val="28"/>
        </w:rPr>
      </w:pPr>
    </w:p>
    <w:p w14:paraId="1C65D385">
      <w:pPr>
        <w:spacing w:line="360" w:lineRule="auto"/>
        <w:jc w:val="center"/>
        <w:rPr>
          <w:rFonts w:hint="eastAsia"/>
          <w:sz w:val="28"/>
          <w:szCs w:val="28"/>
        </w:rPr>
      </w:pPr>
      <w:r>
        <w:rPr>
          <w:rFonts w:hint="eastAsia"/>
          <w:sz w:val="28"/>
          <w:szCs w:val="28"/>
        </w:rPr>
        <w:t>（</w:t>
      </w:r>
      <w:r>
        <w:rPr>
          <w:rFonts w:hint="eastAsia"/>
          <w:sz w:val="28"/>
          <w:szCs w:val="28"/>
          <w:lang w:val="en-US" w:eastAsia="zh-CN"/>
        </w:rPr>
        <w:t>五</w:t>
      </w:r>
      <w:r>
        <w:rPr>
          <w:rFonts w:hint="eastAsia"/>
          <w:sz w:val="28"/>
          <w:szCs w:val="28"/>
        </w:rPr>
        <w:t>）反商业贿赂承诺书</w:t>
      </w:r>
    </w:p>
    <w:p w14:paraId="631857FB">
      <w:pPr>
        <w:spacing w:line="360" w:lineRule="auto"/>
        <w:rPr>
          <w:rFonts w:hint="eastAsia"/>
          <w:kern w:val="1"/>
          <w:sz w:val="21"/>
          <w:szCs w:val="21"/>
        </w:rPr>
      </w:pPr>
      <w:r>
        <w:rPr>
          <w:rFonts w:hint="eastAsia"/>
          <w:kern w:val="1"/>
          <w:sz w:val="21"/>
          <w:szCs w:val="21"/>
        </w:rPr>
        <w:t>我公司承诺：</w:t>
      </w:r>
    </w:p>
    <w:p w14:paraId="4DA56DA6">
      <w:pPr>
        <w:spacing w:line="360" w:lineRule="auto"/>
        <w:ind w:firstLine="555"/>
        <w:rPr>
          <w:rFonts w:hint="eastAsia"/>
          <w:kern w:val="1"/>
          <w:sz w:val="21"/>
          <w:szCs w:val="21"/>
        </w:rPr>
      </w:pPr>
      <w:bookmarkStart w:id="209" w:name="_Toc267581738"/>
      <w:bookmarkEnd w:id="209"/>
      <w:bookmarkStart w:id="210" w:name="_Toc301454138"/>
      <w:bookmarkEnd w:id="210"/>
      <w:bookmarkStart w:id="211" w:name="_Toc267581298"/>
      <w:bookmarkEnd w:id="211"/>
      <w:bookmarkStart w:id="212" w:name="_Toc6171"/>
      <w:bookmarkEnd w:id="212"/>
      <w:r>
        <w:rPr>
          <w:rFonts w:hint="eastAsia"/>
          <w:kern w:val="1"/>
          <w:sz w:val="21"/>
          <w:szCs w:val="21"/>
        </w:rPr>
        <w:t>在</w:t>
      </w:r>
      <w:r>
        <w:rPr>
          <w:rFonts w:hint="eastAsia"/>
          <w:kern w:val="1"/>
          <w:sz w:val="21"/>
          <w:szCs w:val="21"/>
          <w:u w:val="single"/>
        </w:rPr>
        <w:t xml:space="preserve">                （</w:t>
      </w:r>
      <w:r>
        <w:rPr>
          <w:rFonts w:hint="eastAsia"/>
          <w:kern w:val="1"/>
          <w:sz w:val="21"/>
          <w:szCs w:val="21"/>
          <w:u w:val="single"/>
          <w:lang w:eastAsia="zh-CN"/>
        </w:rPr>
        <w:t>标段</w:t>
      </w:r>
      <w:r>
        <w:rPr>
          <w:rFonts w:hint="eastAsia"/>
          <w:kern w:val="1"/>
          <w:sz w:val="21"/>
          <w:szCs w:val="21"/>
          <w:u w:val="single"/>
        </w:rPr>
        <w:t>项目名称）</w:t>
      </w:r>
      <w:r>
        <w:rPr>
          <w:rFonts w:hint="eastAsia"/>
          <w:kern w:val="1"/>
          <w:sz w:val="21"/>
          <w:szCs w:val="21"/>
        </w:rPr>
        <w:t>招标活动中，我公司保证做到：</w:t>
      </w:r>
    </w:p>
    <w:p w14:paraId="03C28C33">
      <w:pPr>
        <w:spacing w:line="360" w:lineRule="auto"/>
        <w:ind w:firstLine="555"/>
        <w:rPr>
          <w:rFonts w:hint="eastAsia"/>
          <w:kern w:val="1"/>
          <w:sz w:val="21"/>
          <w:szCs w:val="21"/>
        </w:rPr>
      </w:pPr>
      <w:bookmarkStart w:id="213" w:name="_Toc301454139"/>
      <w:bookmarkEnd w:id="213"/>
      <w:bookmarkStart w:id="214" w:name="_Toc28518"/>
      <w:bookmarkEnd w:id="214"/>
      <w:bookmarkStart w:id="215" w:name="_Toc267581739"/>
      <w:bookmarkEnd w:id="215"/>
      <w:bookmarkStart w:id="216" w:name="_Toc267581299"/>
      <w:bookmarkEnd w:id="216"/>
      <w:r>
        <w:rPr>
          <w:rFonts w:hint="eastAsia"/>
          <w:kern w:val="1"/>
          <w:sz w:val="21"/>
          <w:szCs w:val="21"/>
        </w:rPr>
        <w:t>一、公平竞争参加本次招标活动。</w:t>
      </w:r>
    </w:p>
    <w:p w14:paraId="08C1EB58">
      <w:pPr>
        <w:spacing w:line="360" w:lineRule="auto"/>
        <w:ind w:firstLine="555"/>
        <w:rPr>
          <w:rFonts w:hint="eastAsia"/>
          <w:kern w:val="1"/>
          <w:sz w:val="21"/>
          <w:szCs w:val="21"/>
        </w:rPr>
      </w:pPr>
      <w:bookmarkStart w:id="217" w:name="_Toc28474"/>
      <w:bookmarkEnd w:id="217"/>
      <w:bookmarkStart w:id="218" w:name="_Toc301454140"/>
      <w:bookmarkEnd w:id="218"/>
      <w:bookmarkStart w:id="219" w:name="_Toc267581300"/>
      <w:bookmarkEnd w:id="219"/>
      <w:bookmarkStart w:id="220" w:name="_Toc267581740"/>
      <w:bookmarkEnd w:id="220"/>
      <w:r>
        <w:rPr>
          <w:rFonts w:hint="eastAsia"/>
          <w:kern w:val="1"/>
          <w:sz w:val="21"/>
          <w:szCs w:val="21"/>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14:paraId="69D702FB">
      <w:pPr>
        <w:spacing w:line="360" w:lineRule="auto"/>
        <w:ind w:firstLine="555"/>
        <w:rPr>
          <w:rFonts w:hint="eastAsia"/>
          <w:kern w:val="1"/>
          <w:sz w:val="21"/>
          <w:szCs w:val="21"/>
        </w:rPr>
      </w:pPr>
      <w:bookmarkStart w:id="221" w:name="_Toc301454141"/>
      <w:bookmarkEnd w:id="221"/>
      <w:bookmarkStart w:id="222" w:name="_Toc29331"/>
      <w:bookmarkEnd w:id="222"/>
      <w:bookmarkStart w:id="223" w:name="_Toc267581301"/>
      <w:bookmarkEnd w:id="223"/>
      <w:bookmarkStart w:id="224" w:name="_Toc267581741"/>
      <w:bookmarkEnd w:id="224"/>
      <w:r>
        <w:rPr>
          <w:rFonts w:hint="eastAsia"/>
          <w:kern w:val="1"/>
          <w:sz w:val="21"/>
          <w:szCs w:val="21"/>
        </w:rPr>
        <w:t>三、若出现上述行为，我公司及参与投标的工作人员愿意接受按照国家法律法规等有关规定给予的处罚。</w:t>
      </w:r>
    </w:p>
    <w:p w14:paraId="0E3CBAE3">
      <w:pPr>
        <w:spacing w:line="360" w:lineRule="auto"/>
        <w:ind w:firstLine="555"/>
        <w:rPr>
          <w:rFonts w:hint="eastAsia"/>
          <w:kern w:val="1"/>
          <w:sz w:val="21"/>
          <w:szCs w:val="21"/>
        </w:rPr>
      </w:pPr>
    </w:p>
    <w:p w14:paraId="480EC7A1">
      <w:pPr>
        <w:spacing w:line="360" w:lineRule="auto"/>
        <w:ind w:firstLine="555"/>
        <w:rPr>
          <w:rFonts w:hint="eastAsia"/>
          <w:kern w:val="1"/>
          <w:sz w:val="21"/>
          <w:szCs w:val="21"/>
        </w:rPr>
      </w:pPr>
    </w:p>
    <w:p w14:paraId="1C096029">
      <w:pPr>
        <w:spacing w:line="360" w:lineRule="auto"/>
        <w:ind w:firstLine="555"/>
        <w:rPr>
          <w:rFonts w:hint="eastAsia"/>
          <w:kern w:val="1"/>
          <w:sz w:val="21"/>
          <w:szCs w:val="21"/>
        </w:rPr>
      </w:pPr>
    </w:p>
    <w:p w14:paraId="0BBF63C2">
      <w:pPr>
        <w:spacing w:line="360" w:lineRule="auto"/>
        <w:ind w:firstLine="555"/>
        <w:rPr>
          <w:rFonts w:hint="eastAsia"/>
          <w:kern w:val="1"/>
          <w:sz w:val="21"/>
          <w:szCs w:val="21"/>
        </w:rPr>
      </w:pPr>
    </w:p>
    <w:p w14:paraId="3F9D3269">
      <w:pPr>
        <w:spacing w:line="360" w:lineRule="auto"/>
        <w:jc w:val="center"/>
        <w:rPr>
          <w:rFonts w:hint="eastAsia"/>
          <w:kern w:val="1"/>
          <w:sz w:val="21"/>
          <w:szCs w:val="21"/>
        </w:rPr>
      </w:pPr>
      <w:bookmarkStart w:id="225" w:name="_Toc25660"/>
      <w:bookmarkEnd w:id="225"/>
      <w:bookmarkStart w:id="226" w:name="_Toc267581303"/>
      <w:bookmarkEnd w:id="226"/>
      <w:bookmarkStart w:id="227" w:name="_Toc301454142"/>
      <w:bookmarkEnd w:id="227"/>
      <w:bookmarkStart w:id="228" w:name="_Toc267581742"/>
      <w:bookmarkEnd w:id="228"/>
      <w:bookmarkStart w:id="229" w:name="_Toc267581743"/>
      <w:bookmarkEnd w:id="229"/>
      <w:bookmarkStart w:id="230" w:name="_Toc267581302"/>
      <w:bookmarkEnd w:id="230"/>
      <w:r>
        <w:rPr>
          <w:rFonts w:hint="eastAsia"/>
          <w:kern w:val="1"/>
          <w:sz w:val="21"/>
          <w:szCs w:val="21"/>
        </w:rPr>
        <w:t>投标人：</w:t>
      </w:r>
      <w:r>
        <w:rPr>
          <w:rFonts w:hint="eastAsia"/>
          <w:kern w:val="1"/>
          <w:sz w:val="21"/>
          <w:szCs w:val="21"/>
          <w:u w:val="single"/>
        </w:rPr>
        <w:t xml:space="preserve">                       </w:t>
      </w:r>
      <w:r>
        <w:rPr>
          <w:rFonts w:hint="eastAsia"/>
          <w:kern w:val="1"/>
          <w:sz w:val="21"/>
          <w:szCs w:val="21"/>
        </w:rPr>
        <w:t>（企业电子签章或盖公章）</w:t>
      </w:r>
    </w:p>
    <w:p w14:paraId="744979CD">
      <w:pPr>
        <w:spacing w:line="360" w:lineRule="auto"/>
        <w:ind w:firstLine="2520"/>
        <w:jc w:val="center"/>
        <w:rPr>
          <w:rFonts w:hint="eastAsia"/>
          <w:kern w:val="1"/>
          <w:sz w:val="21"/>
          <w:szCs w:val="21"/>
        </w:rPr>
      </w:pPr>
    </w:p>
    <w:p w14:paraId="0D27CE2D">
      <w:pPr>
        <w:spacing w:line="360" w:lineRule="auto"/>
        <w:jc w:val="center"/>
        <w:rPr>
          <w:rFonts w:hint="eastAsia"/>
          <w:kern w:val="1"/>
          <w:sz w:val="21"/>
          <w:szCs w:val="21"/>
        </w:rPr>
      </w:pPr>
      <w:bookmarkStart w:id="231" w:name="_Toc20368"/>
      <w:bookmarkEnd w:id="231"/>
      <w:bookmarkStart w:id="232" w:name="_Toc301454143"/>
      <w:bookmarkEnd w:id="232"/>
      <w:r>
        <w:rPr>
          <w:rFonts w:hint="eastAsia"/>
          <w:kern w:val="1"/>
          <w:sz w:val="21"/>
          <w:szCs w:val="21"/>
        </w:rPr>
        <w:t>法定代表人或其委托代理人：</w:t>
      </w:r>
      <w:r>
        <w:rPr>
          <w:rFonts w:hint="eastAsia"/>
          <w:kern w:val="1"/>
          <w:sz w:val="21"/>
          <w:szCs w:val="21"/>
          <w:u w:val="single"/>
        </w:rPr>
        <w:t xml:space="preserve">          </w:t>
      </w:r>
      <w:r>
        <w:rPr>
          <w:rFonts w:hint="eastAsia"/>
          <w:kern w:val="1"/>
          <w:sz w:val="21"/>
          <w:szCs w:val="21"/>
        </w:rPr>
        <w:t>（</w:t>
      </w:r>
      <w:r>
        <w:rPr>
          <w:rFonts w:hint="eastAsia"/>
          <w:sz w:val="21"/>
          <w:szCs w:val="21"/>
        </w:rPr>
        <w:t>个人电子签章或签字</w:t>
      </w:r>
      <w:r>
        <w:rPr>
          <w:rFonts w:hint="eastAsia"/>
          <w:kern w:val="1"/>
          <w:sz w:val="21"/>
          <w:szCs w:val="21"/>
        </w:rPr>
        <w:t>）</w:t>
      </w:r>
    </w:p>
    <w:p w14:paraId="19CE3EFA">
      <w:pPr>
        <w:spacing w:line="360" w:lineRule="auto"/>
        <w:ind w:firstLine="2520"/>
        <w:jc w:val="center"/>
        <w:rPr>
          <w:rFonts w:hint="eastAsia"/>
          <w:kern w:val="1"/>
          <w:sz w:val="21"/>
          <w:szCs w:val="21"/>
        </w:rPr>
      </w:pPr>
    </w:p>
    <w:p w14:paraId="64C8070B">
      <w:pPr>
        <w:spacing w:line="360" w:lineRule="auto"/>
        <w:jc w:val="center"/>
        <w:rPr>
          <w:rFonts w:hint="eastAsia"/>
          <w:kern w:val="1"/>
          <w:sz w:val="24"/>
          <w:szCs w:val="24"/>
        </w:rPr>
      </w:pPr>
      <w:bookmarkStart w:id="233" w:name="_Toc301454144"/>
      <w:bookmarkEnd w:id="233"/>
      <w:bookmarkStart w:id="234" w:name="_Toc267581304"/>
      <w:bookmarkEnd w:id="234"/>
      <w:bookmarkStart w:id="235" w:name="_Toc267581744"/>
      <w:bookmarkEnd w:id="235"/>
      <w:bookmarkStart w:id="236" w:name="_Toc29275"/>
      <w:bookmarkEnd w:id="236"/>
      <w:r>
        <w:rPr>
          <w:rFonts w:hint="eastAsia"/>
          <w:kern w:val="1"/>
          <w:sz w:val="21"/>
          <w:szCs w:val="21"/>
        </w:rPr>
        <w:t>年</w:t>
      </w:r>
      <w:r>
        <w:rPr>
          <w:rFonts w:hint="eastAsia"/>
          <w:kern w:val="1"/>
          <w:sz w:val="21"/>
          <w:szCs w:val="21"/>
          <w:u w:val="single"/>
        </w:rPr>
        <w:t xml:space="preserve">      </w:t>
      </w:r>
      <w:r>
        <w:rPr>
          <w:rFonts w:hint="eastAsia"/>
          <w:kern w:val="1"/>
          <w:sz w:val="21"/>
          <w:szCs w:val="21"/>
        </w:rPr>
        <w:t>月</w:t>
      </w:r>
      <w:r>
        <w:rPr>
          <w:rFonts w:hint="eastAsia"/>
          <w:kern w:val="1"/>
          <w:sz w:val="21"/>
          <w:szCs w:val="21"/>
          <w:u w:val="single"/>
        </w:rPr>
        <w:t xml:space="preserve">      </w:t>
      </w:r>
      <w:r>
        <w:rPr>
          <w:rFonts w:hint="eastAsia"/>
          <w:kern w:val="1"/>
          <w:sz w:val="21"/>
          <w:szCs w:val="21"/>
        </w:rPr>
        <w:t>日</w:t>
      </w:r>
    </w:p>
    <w:p w14:paraId="6359D8E0">
      <w:pPr>
        <w:spacing w:line="360" w:lineRule="auto"/>
        <w:jc w:val="center"/>
        <w:rPr>
          <w:rFonts w:hint="eastAsia"/>
          <w:sz w:val="25"/>
          <w:szCs w:val="25"/>
        </w:rPr>
        <w:sectPr>
          <w:pgSz w:w="11906" w:h="16838"/>
          <w:pgMar w:top="1440" w:right="1080" w:bottom="1440" w:left="1080" w:header="851" w:footer="992" w:gutter="0"/>
          <w:pgNumType w:fmt="decimal"/>
          <w:cols w:space="720" w:num="1"/>
          <w:titlePg/>
          <w:docGrid w:type="lines" w:linePitch="312" w:charSpace="0"/>
        </w:sectPr>
      </w:pPr>
    </w:p>
    <w:p w14:paraId="5E97D906">
      <w:pPr>
        <w:pStyle w:val="7"/>
        <w:tabs>
          <w:tab w:val="left" w:pos="425"/>
        </w:tabs>
        <w:spacing w:line="440" w:lineRule="exact"/>
        <w:ind w:firstLine="2570" w:firstLineChars="800"/>
        <w:jc w:val="both"/>
        <w:rPr>
          <w:rFonts w:cs="宋体"/>
          <w:b/>
          <w:bCs/>
          <w:sz w:val="32"/>
          <w:szCs w:val="32"/>
        </w:rPr>
      </w:pPr>
      <w:r>
        <w:rPr>
          <w:rFonts w:hint="eastAsia" w:cs="宋体"/>
          <w:b/>
          <w:bCs/>
          <w:sz w:val="32"/>
          <w:szCs w:val="32"/>
          <w:lang w:eastAsia="zh-CN"/>
        </w:rPr>
        <w:t>七、</w:t>
      </w:r>
      <w:r>
        <w:rPr>
          <w:rFonts w:hint="eastAsia" w:cs="宋体"/>
          <w:b/>
          <w:bCs/>
          <w:sz w:val="32"/>
          <w:szCs w:val="32"/>
        </w:rPr>
        <w:t>中小企业声明函（如有）</w:t>
      </w:r>
    </w:p>
    <w:p w14:paraId="45133736">
      <w:pPr>
        <w:ind w:left="420"/>
        <w:jc w:val="center"/>
        <w:rPr>
          <w:rFonts w:ascii="宋体" w:hAnsi="宋体" w:cs="宋体"/>
          <w:b/>
          <w:sz w:val="32"/>
          <w:szCs w:val="32"/>
        </w:rPr>
      </w:pPr>
    </w:p>
    <w:p w14:paraId="331DD4C4">
      <w:pPr>
        <w:ind w:left="420"/>
        <w:jc w:val="center"/>
        <w:rPr>
          <w:rFonts w:cs="宋体"/>
          <w:szCs w:val="21"/>
        </w:rPr>
      </w:pPr>
      <w:r>
        <w:rPr>
          <w:rFonts w:hint="eastAsia" w:ascii="宋体" w:hAnsi="宋体"/>
          <w:b/>
          <w:sz w:val="32"/>
          <w:szCs w:val="32"/>
        </w:rPr>
        <w:t> </w:t>
      </w:r>
      <w:bookmarkStart w:id="237" w:name="_Toc6424"/>
      <w:bookmarkStart w:id="238" w:name="_Toc12196"/>
      <w:bookmarkStart w:id="239" w:name="_Toc18381"/>
      <w:bookmarkStart w:id="240" w:name="_Toc2830"/>
      <w:bookmarkStart w:id="241" w:name="_Toc26909"/>
      <w:bookmarkStart w:id="242" w:name="_Toc14742"/>
      <w:r>
        <w:rPr>
          <w:rFonts w:hint="eastAsia" w:cs="宋体"/>
          <w:szCs w:val="21"/>
        </w:rPr>
        <w:t>（1）中小企业声明函（工程）</w:t>
      </w:r>
      <w:bookmarkEnd w:id="237"/>
      <w:bookmarkEnd w:id="238"/>
      <w:bookmarkEnd w:id="239"/>
      <w:bookmarkEnd w:id="240"/>
      <w:bookmarkEnd w:id="241"/>
      <w:bookmarkEnd w:id="242"/>
    </w:p>
    <w:p w14:paraId="3A1BB4CF">
      <w:pPr>
        <w:pStyle w:val="7"/>
        <w:spacing w:line="360" w:lineRule="auto"/>
        <w:jc w:val="left"/>
        <w:rPr>
          <w:rFonts w:cs="宋体"/>
          <w:sz w:val="21"/>
          <w:szCs w:val="21"/>
        </w:rPr>
      </w:pPr>
      <w:r>
        <w:rPr>
          <w:rFonts w:hint="eastAsia" w:cs="宋体"/>
          <w:sz w:val="21"/>
          <w:szCs w:val="21"/>
        </w:rPr>
        <w:t xml:space="preserve">     本公司（联合体）郑重声明，根据《政府采购促进中小企业发展管理办法》（财库﹝2020﹞46号）的规定，本公司（联合体）参加</w:t>
      </w:r>
      <w:r>
        <w:rPr>
          <w:rFonts w:hint="eastAsia" w:cs="宋体"/>
          <w:sz w:val="21"/>
          <w:szCs w:val="21"/>
          <w:u w:val="single"/>
        </w:rPr>
        <w:t>（单位名称）</w:t>
      </w:r>
      <w:r>
        <w:rPr>
          <w:rFonts w:hint="eastAsia" w:cs="宋体"/>
          <w:sz w:val="21"/>
          <w:szCs w:val="21"/>
        </w:rPr>
        <w:t>的</w:t>
      </w:r>
      <w:r>
        <w:rPr>
          <w:rFonts w:hint="eastAsia" w:cs="宋体"/>
          <w:sz w:val="21"/>
          <w:szCs w:val="21"/>
          <w:u w:val="single"/>
        </w:rPr>
        <w:t>（</w:t>
      </w:r>
      <w:r>
        <w:rPr>
          <w:rFonts w:hint="eastAsia" w:cs="宋体"/>
          <w:sz w:val="21"/>
          <w:szCs w:val="21"/>
          <w:u w:val="single"/>
          <w:lang w:val="en-US" w:eastAsia="zh-CN"/>
        </w:rPr>
        <w:t>标段</w:t>
      </w:r>
      <w:r>
        <w:rPr>
          <w:rFonts w:hint="eastAsia" w:cs="宋体"/>
          <w:sz w:val="21"/>
          <w:szCs w:val="21"/>
          <w:u w:val="single"/>
        </w:rPr>
        <w:t>项目名称）</w:t>
      </w:r>
      <w:r>
        <w:rPr>
          <w:rFonts w:hint="eastAsia"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8CA1166">
      <w:pPr>
        <w:pStyle w:val="7"/>
        <w:spacing w:line="360" w:lineRule="auto"/>
        <w:jc w:val="left"/>
        <w:rPr>
          <w:rFonts w:cs="宋体"/>
          <w:sz w:val="21"/>
          <w:szCs w:val="21"/>
        </w:rPr>
      </w:pPr>
      <w:r>
        <w:rPr>
          <w:rFonts w:hint="eastAsia" w:cs="宋体"/>
          <w:sz w:val="21"/>
          <w:szCs w:val="21"/>
          <w:u w:val="single"/>
          <w:lang w:val="en-US" w:eastAsia="zh-CN"/>
        </w:rPr>
        <w:t>1.</w:t>
      </w:r>
      <w:r>
        <w:rPr>
          <w:rFonts w:hint="eastAsia" w:cs="宋体"/>
          <w:sz w:val="21"/>
          <w:szCs w:val="21"/>
          <w:u w:val="single"/>
        </w:rPr>
        <w:t>（标的名称）</w:t>
      </w:r>
      <w:r>
        <w:rPr>
          <w:rFonts w:hint="eastAsia" w:cs="宋体"/>
          <w:sz w:val="21"/>
          <w:szCs w:val="21"/>
        </w:rPr>
        <w:t>，属于</w:t>
      </w:r>
      <w:r>
        <w:rPr>
          <w:rFonts w:hint="eastAsia" w:cs="宋体"/>
          <w:sz w:val="21"/>
          <w:szCs w:val="21"/>
          <w:u w:val="single"/>
        </w:rPr>
        <w:t>（采购文件中明确的所属行业）</w:t>
      </w:r>
      <w:r>
        <w:rPr>
          <w:rFonts w:hint="eastAsia" w:cs="宋体"/>
          <w:sz w:val="21"/>
          <w:szCs w:val="21"/>
        </w:rPr>
        <w:t>；承建（承接）企业为</w:t>
      </w:r>
      <w:r>
        <w:rPr>
          <w:rFonts w:hint="eastAsia" w:cs="宋体"/>
          <w:sz w:val="21"/>
          <w:szCs w:val="21"/>
          <w:u w:val="single"/>
        </w:rPr>
        <w:t>（企业名称）</w:t>
      </w:r>
      <w:r>
        <w:rPr>
          <w:rFonts w:hint="eastAsia" w:cs="宋体"/>
          <w:sz w:val="21"/>
          <w:szCs w:val="21"/>
        </w:rPr>
        <w:t>，从业人员</w:t>
      </w:r>
      <w:r>
        <w:rPr>
          <w:rFonts w:hint="eastAsia"/>
          <w:sz w:val="24"/>
          <w:u w:val="single"/>
        </w:rPr>
        <w:tab/>
      </w:r>
      <w:r>
        <w:rPr>
          <w:rFonts w:hint="eastAsia" w:cs="宋体"/>
          <w:sz w:val="21"/>
          <w:szCs w:val="21"/>
        </w:rPr>
        <w:t>人，营业收入为万元，资产总额为万元，属于</w:t>
      </w:r>
      <w:r>
        <w:rPr>
          <w:rFonts w:hint="eastAsia" w:cs="宋体"/>
          <w:sz w:val="21"/>
          <w:szCs w:val="21"/>
          <w:u w:val="single"/>
        </w:rPr>
        <w:t>（中型企业、小型企业、微型</w:t>
      </w:r>
      <w:r>
        <w:rPr>
          <w:rFonts w:hint="eastAsia" w:cs="宋体"/>
          <w:sz w:val="21"/>
          <w:szCs w:val="21"/>
        </w:rPr>
        <w:t>企业）；</w:t>
      </w:r>
    </w:p>
    <w:p w14:paraId="042EAD92">
      <w:pPr>
        <w:pStyle w:val="7"/>
        <w:spacing w:line="360" w:lineRule="auto"/>
        <w:jc w:val="left"/>
        <w:rPr>
          <w:rFonts w:cs="宋体"/>
          <w:sz w:val="21"/>
          <w:szCs w:val="21"/>
        </w:rPr>
      </w:pPr>
      <w:r>
        <w:rPr>
          <w:rFonts w:hint="eastAsia" w:cs="宋体"/>
          <w:sz w:val="21"/>
          <w:szCs w:val="21"/>
        </w:rPr>
        <w:t xml:space="preserve">      以上企业，不属于大企业的分支机构，不存在控股股东为大企业的情形，也不存在与大企业的负责人为同一人的情形。</w:t>
      </w:r>
    </w:p>
    <w:p w14:paraId="19D73BF0">
      <w:pPr>
        <w:pStyle w:val="7"/>
        <w:spacing w:line="360" w:lineRule="auto"/>
        <w:rPr>
          <w:rFonts w:cs="宋体"/>
          <w:sz w:val="21"/>
          <w:szCs w:val="21"/>
        </w:rPr>
      </w:pPr>
      <w:r>
        <w:rPr>
          <w:rFonts w:hint="eastAsia" w:cs="宋体"/>
          <w:sz w:val="21"/>
          <w:szCs w:val="21"/>
        </w:rPr>
        <w:t>本企业对上述声明内容的真实性负责。如有虚假，将依法承担相应责任。</w:t>
      </w:r>
    </w:p>
    <w:p w14:paraId="2CEE75D1">
      <w:pPr>
        <w:pStyle w:val="7"/>
        <w:spacing w:line="360" w:lineRule="auto"/>
        <w:rPr>
          <w:rFonts w:cs="宋体"/>
          <w:sz w:val="21"/>
          <w:szCs w:val="21"/>
        </w:rPr>
      </w:pPr>
    </w:p>
    <w:p w14:paraId="4198359F">
      <w:pPr>
        <w:pStyle w:val="7"/>
        <w:spacing w:line="360" w:lineRule="auto"/>
        <w:rPr>
          <w:rFonts w:cs="宋体"/>
          <w:sz w:val="21"/>
          <w:szCs w:val="21"/>
        </w:rPr>
      </w:pPr>
      <w:bookmarkStart w:id="243" w:name="_Toc2710"/>
      <w:bookmarkStart w:id="244" w:name="_Toc13342"/>
      <w:bookmarkStart w:id="245" w:name="_Toc3496"/>
      <w:bookmarkStart w:id="246" w:name="_Toc20570"/>
      <w:bookmarkStart w:id="247" w:name="_Toc18162"/>
      <w:bookmarkStart w:id="248" w:name="_Toc27200"/>
      <w:r>
        <w:rPr>
          <w:rFonts w:hint="eastAsia" w:cs="宋体"/>
          <w:sz w:val="21"/>
          <w:szCs w:val="21"/>
        </w:rPr>
        <w:t xml:space="preserve">        企业名称（盖章）：</w:t>
      </w:r>
      <w:bookmarkEnd w:id="243"/>
      <w:bookmarkEnd w:id="244"/>
      <w:bookmarkEnd w:id="245"/>
      <w:bookmarkEnd w:id="246"/>
      <w:bookmarkEnd w:id="247"/>
      <w:bookmarkEnd w:id="248"/>
      <w:r>
        <w:rPr>
          <w:rFonts w:hint="eastAsia"/>
          <w:sz w:val="24"/>
          <w:u w:val="single"/>
        </w:rPr>
        <w:tab/>
      </w:r>
    </w:p>
    <w:p w14:paraId="675AE17E">
      <w:pPr>
        <w:pStyle w:val="7"/>
        <w:spacing w:line="360" w:lineRule="auto"/>
        <w:rPr>
          <w:rFonts w:cs="宋体"/>
          <w:sz w:val="21"/>
          <w:szCs w:val="21"/>
        </w:rPr>
      </w:pPr>
      <w:bookmarkStart w:id="249" w:name="_Toc14544"/>
      <w:bookmarkStart w:id="250" w:name="_Toc15556"/>
      <w:bookmarkStart w:id="251" w:name="_Toc31819"/>
      <w:bookmarkStart w:id="252" w:name="_Toc25253"/>
      <w:bookmarkStart w:id="253" w:name="_Toc31954"/>
      <w:bookmarkStart w:id="254" w:name="_Toc8583"/>
      <w:r>
        <w:rPr>
          <w:rFonts w:hint="eastAsia" w:cs="宋体"/>
          <w:sz w:val="21"/>
          <w:szCs w:val="21"/>
        </w:rPr>
        <w:t xml:space="preserve">                   日 期：</w:t>
      </w:r>
      <w:bookmarkEnd w:id="249"/>
      <w:bookmarkEnd w:id="250"/>
      <w:bookmarkEnd w:id="251"/>
      <w:bookmarkEnd w:id="252"/>
      <w:bookmarkEnd w:id="253"/>
      <w:bookmarkEnd w:id="254"/>
      <w:r>
        <w:rPr>
          <w:rFonts w:hint="eastAsia"/>
          <w:sz w:val="24"/>
          <w:u w:val="single"/>
        </w:rPr>
        <w:tab/>
      </w:r>
      <w:r>
        <w:rPr>
          <w:rFonts w:hint="eastAsia" w:cs="宋体"/>
          <w:sz w:val="21"/>
          <w:szCs w:val="21"/>
        </w:rPr>
        <w:t>年</w:t>
      </w:r>
      <w:r>
        <w:rPr>
          <w:rFonts w:hint="eastAsia"/>
          <w:sz w:val="24"/>
          <w:u w:val="single"/>
        </w:rPr>
        <w:tab/>
      </w:r>
      <w:r>
        <w:rPr>
          <w:rFonts w:hint="eastAsia" w:cs="宋体"/>
          <w:sz w:val="21"/>
          <w:szCs w:val="21"/>
        </w:rPr>
        <w:t>月</w:t>
      </w:r>
      <w:r>
        <w:rPr>
          <w:rFonts w:hint="eastAsia"/>
          <w:sz w:val="24"/>
          <w:u w:val="single"/>
        </w:rPr>
        <w:tab/>
      </w:r>
      <w:r>
        <w:rPr>
          <w:rFonts w:hint="eastAsia" w:cs="宋体"/>
          <w:sz w:val="21"/>
          <w:szCs w:val="21"/>
        </w:rPr>
        <w:t>日</w:t>
      </w:r>
    </w:p>
    <w:p w14:paraId="2E8E2B29">
      <w:pPr>
        <w:pStyle w:val="7"/>
        <w:spacing w:line="360" w:lineRule="auto"/>
        <w:jc w:val="both"/>
        <w:rPr>
          <w:rFonts w:cs="宋体"/>
          <w:sz w:val="21"/>
          <w:szCs w:val="21"/>
        </w:rPr>
      </w:pPr>
      <w:r>
        <w:rPr>
          <w:rFonts w:hint="eastAsia" w:cs="宋体"/>
          <w:sz w:val="21"/>
          <w:szCs w:val="21"/>
        </w:rPr>
        <w:t>注：</w:t>
      </w:r>
    </w:p>
    <w:p w14:paraId="49639BF8">
      <w:pPr>
        <w:pStyle w:val="7"/>
        <w:spacing w:line="360" w:lineRule="auto"/>
        <w:rPr>
          <w:rFonts w:cs="宋体"/>
          <w:sz w:val="21"/>
          <w:szCs w:val="21"/>
        </w:rPr>
      </w:pPr>
      <w:r>
        <w:rPr>
          <w:rFonts w:hint="eastAsia" w:cs="宋体"/>
          <w:sz w:val="21"/>
          <w:szCs w:val="21"/>
        </w:rPr>
        <w:t>1.从业人员、营业收入、资产总额填报上一年度数据，无上一年度数据的新成立企业可不填报。</w:t>
      </w:r>
    </w:p>
    <w:p w14:paraId="63719C1E">
      <w:pPr>
        <w:pStyle w:val="7"/>
        <w:spacing w:line="360" w:lineRule="auto"/>
        <w:rPr>
          <w:rFonts w:cs="宋体"/>
          <w:sz w:val="21"/>
          <w:szCs w:val="21"/>
        </w:rPr>
      </w:pPr>
      <w:r>
        <w:rPr>
          <w:rFonts w:hint="eastAsia" w:cs="宋体"/>
          <w:sz w:val="21"/>
          <w:szCs w:val="21"/>
        </w:rPr>
        <w:t>2.填写前请认真阅读《关于印发中小企业划型标准规定的通知》（工信部联企业[2011]300 号）和《关于 印发＜政府采购促进中小企业发展管理办法＞的通知》(财库﹝2020﹞46号)相关规定。</w:t>
      </w:r>
    </w:p>
    <w:p w14:paraId="260CE20F">
      <w:pPr>
        <w:pStyle w:val="7"/>
        <w:spacing w:line="360" w:lineRule="auto"/>
        <w:jc w:val="both"/>
        <w:rPr>
          <w:rFonts w:cs="宋体"/>
          <w:sz w:val="21"/>
          <w:szCs w:val="21"/>
        </w:rPr>
      </w:pPr>
      <w:r>
        <w:rPr>
          <w:rFonts w:hint="eastAsia" w:cs="宋体"/>
          <w:sz w:val="21"/>
          <w:szCs w:val="21"/>
        </w:rPr>
        <w:t>3.未按上述要求提供、填写的，评审时不予以考虑。</w:t>
      </w:r>
    </w:p>
    <w:p w14:paraId="68B6042A"/>
    <w:p w14:paraId="41AE2B4B">
      <w:pPr>
        <w:ind w:left="420"/>
        <w:jc w:val="center"/>
        <w:rPr>
          <w:rFonts w:ascii="宋体" w:hAnsi="宋体"/>
          <w:b/>
          <w:sz w:val="32"/>
          <w:szCs w:val="32"/>
        </w:rPr>
      </w:pPr>
    </w:p>
    <w:p w14:paraId="71FBB791">
      <w:pPr>
        <w:pStyle w:val="92"/>
      </w:pPr>
    </w:p>
    <w:p w14:paraId="5165A913">
      <w:pPr>
        <w:pStyle w:val="92"/>
      </w:pPr>
    </w:p>
    <w:p w14:paraId="6A9B5832">
      <w:pPr>
        <w:pStyle w:val="92"/>
      </w:pPr>
    </w:p>
    <w:p w14:paraId="1BC5CFF9">
      <w:pPr>
        <w:pStyle w:val="92"/>
      </w:pPr>
    </w:p>
    <w:p w14:paraId="51358167">
      <w:pPr>
        <w:pStyle w:val="92"/>
      </w:pPr>
    </w:p>
    <w:p w14:paraId="2BB03CBD">
      <w:pPr>
        <w:pStyle w:val="92"/>
      </w:pPr>
    </w:p>
    <w:p w14:paraId="1286B94B">
      <w:pPr>
        <w:pStyle w:val="92"/>
      </w:pPr>
    </w:p>
    <w:p w14:paraId="1CC2D5E7">
      <w:pPr>
        <w:pStyle w:val="92"/>
      </w:pPr>
    </w:p>
    <w:p w14:paraId="2D691FBC">
      <w:pPr>
        <w:pStyle w:val="3"/>
      </w:pPr>
    </w:p>
    <w:p w14:paraId="015B2DF4">
      <w:pPr>
        <w:pStyle w:val="7"/>
        <w:spacing w:line="360" w:lineRule="auto"/>
        <w:rPr>
          <w:rFonts w:cs="宋体"/>
          <w:sz w:val="21"/>
          <w:szCs w:val="21"/>
        </w:rPr>
      </w:pPr>
      <w:bookmarkStart w:id="255" w:name="_Toc30308"/>
      <w:bookmarkStart w:id="256" w:name="_Toc30885"/>
      <w:bookmarkStart w:id="257" w:name="_Toc410"/>
      <w:bookmarkStart w:id="258" w:name="_Toc5625"/>
      <w:bookmarkStart w:id="259" w:name="_Toc25566"/>
      <w:bookmarkStart w:id="260" w:name="_Toc17668"/>
      <w:bookmarkStart w:id="261" w:name="_Toc8610"/>
      <w:bookmarkStart w:id="262" w:name="_Toc5455"/>
      <w:bookmarkStart w:id="263" w:name="_Toc23761"/>
      <w:bookmarkStart w:id="264" w:name="_Toc11434"/>
      <w:r>
        <w:rPr>
          <w:rFonts w:hint="eastAsia" w:cs="宋体"/>
          <w:sz w:val="21"/>
          <w:szCs w:val="21"/>
        </w:rPr>
        <w:t>（2）残疾人福利性单位声明函</w:t>
      </w:r>
      <w:bookmarkEnd w:id="255"/>
      <w:bookmarkEnd w:id="256"/>
      <w:bookmarkEnd w:id="257"/>
      <w:bookmarkEnd w:id="258"/>
      <w:bookmarkEnd w:id="259"/>
      <w:bookmarkEnd w:id="260"/>
      <w:bookmarkEnd w:id="261"/>
      <w:bookmarkEnd w:id="262"/>
      <w:bookmarkEnd w:id="263"/>
      <w:bookmarkEnd w:id="264"/>
    </w:p>
    <w:p w14:paraId="22F79C33">
      <w:pPr>
        <w:spacing w:line="360" w:lineRule="auto"/>
        <w:ind w:firstLine="420" w:firstLineChars="200"/>
        <w:rPr>
          <w:rFonts w:ascii="宋体" w:hAnsi="宋体" w:cs="宋体"/>
          <w:szCs w:val="21"/>
        </w:rPr>
      </w:pPr>
      <w:r>
        <w:rPr>
          <w:rFonts w:hint="eastAsia" w:ascii="宋体" w:hAnsi="宋体" w:cs="宋体"/>
          <w:szCs w:val="21"/>
        </w:rPr>
        <w:t>本单位郑重声明，根据《财政部民政部中国残疾人联合会关于促进残疾人就业政府采购政策的通知》（财库〔2017〕141号）的规定，本单位为符合条件的残疾人福利性单位，且本单位参加的</w:t>
      </w:r>
      <w:r>
        <w:rPr>
          <w:rFonts w:hint="eastAsia" w:ascii="宋体" w:hAnsi="宋体" w:cs="宋体"/>
          <w:szCs w:val="21"/>
          <w:u w:val="single"/>
        </w:rPr>
        <w:tab/>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w:t>
      </w:r>
    </w:p>
    <w:p w14:paraId="63143D81">
      <w:pPr>
        <w:rPr>
          <w:rFonts w:ascii="宋体" w:hAnsi="宋体" w:cs="宋体"/>
          <w:szCs w:val="21"/>
        </w:rPr>
      </w:pPr>
    </w:p>
    <w:p w14:paraId="1C06B729">
      <w:pPr>
        <w:rPr>
          <w:rFonts w:ascii="宋体" w:hAnsi="宋体" w:cs="宋体"/>
          <w:szCs w:val="21"/>
        </w:rPr>
      </w:pPr>
    </w:p>
    <w:p w14:paraId="0DA9FB2E">
      <w:pPr>
        <w:rPr>
          <w:rFonts w:ascii="宋体" w:hAnsi="宋体" w:cs="宋体"/>
          <w:szCs w:val="21"/>
        </w:rPr>
      </w:pPr>
    </w:p>
    <w:p w14:paraId="1FA87EB4">
      <w:pPr>
        <w:rPr>
          <w:rFonts w:ascii="宋体" w:hAnsi="宋体" w:cs="宋体"/>
          <w:szCs w:val="21"/>
        </w:rPr>
      </w:pPr>
    </w:p>
    <w:p w14:paraId="1C7CE6C5">
      <w:pPr>
        <w:rPr>
          <w:rFonts w:ascii="宋体" w:hAnsi="宋体" w:cs="宋体"/>
          <w:szCs w:val="21"/>
        </w:rPr>
      </w:pPr>
    </w:p>
    <w:p w14:paraId="01F04C13">
      <w:pPr>
        <w:rPr>
          <w:rFonts w:ascii="宋体" w:hAnsi="宋体" w:cs="宋体"/>
          <w:szCs w:val="21"/>
        </w:rPr>
      </w:pPr>
      <w:r>
        <w:rPr>
          <w:rFonts w:hint="eastAsia" w:ascii="宋体" w:hAnsi="宋体" w:cs="宋体"/>
          <w:szCs w:val="21"/>
        </w:rPr>
        <w:t>投标人：</w:t>
      </w:r>
      <w:r>
        <w:rPr>
          <w:rFonts w:hint="eastAsia" w:ascii="宋体" w:hAnsi="宋体"/>
          <w:sz w:val="24"/>
          <w:u w:val="single"/>
        </w:rPr>
        <w:tab/>
      </w:r>
      <w:r>
        <w:rPr>
          <w:rFonts w:hint="eastAsia" w:ascii="宋体" w:hAnsi="宋体" w:cs="宋体"/>
          <w:szCs w:val="21"/>
        </w:rPr>
        <w:t xml:space="preserve"> （盖章）</w:t>
      </w:r>
    </w:p>
    <w:p w14:paraId="2E825DD7">
      <w:pPr>
        <w:rPr>
          <w:rFonts w:ascii="宋体" w:hAnsi="宋体" w:cs="宋体"/>
          <w:szCs w:val="21"/>
        </w:rPr>
      </w:pPr>
    </w:p>
    <w:p w14:paraId="43147C53">
      <w:pPr>
        <w:rPr>
          <w:rFonts w:ascii="宋体" w:hAnsi="宋体" w:cs="宋体"/>
          <w:szCs w:val="21"/>
        </w:rPr>
      </w:pPr>
      <w:r>
        <w:rPr>
          <w:rFonts w:hint="eastAsia" w:ascii="宋体" w:hAnsi="宋体" w:cs="宋体"/>
          <w:szCs w:val="21"/>
        </w:rPr>
        <w:t>法定代表人或其委托代理人：</w:t>
      </w:r>
      <w:r>
        <w:rPr>
          <w:rFonts w:hint="eastAsia" w:ascii="宋体" w:hAnsi="宋体"/>
          <w:sz w:val="24"/>
          <w:u w:val="single"/>
        </w:rPr>
        <w:tab/>
      </w:r>
      <w:r>
        <w:rPr>
          <w:rFonts w:hint="eastAsia" w:ascii="宋体" w:hAnsi="宋体" w:cs="宋体"/>
          <w:szCs w:val="21"/>
        </w:rPr>
        <w:t>（个人签字或盖章）</w:t>
      </w:r>
    </w:p>
    <w:p w14:paraId="48DA6289">
      <w:pPr>
        <w:rPr>
          <w:rFonts w:ascii="宋体" w:hAnsi="宋体" w:cs="宋体"/>
          <w:szCs w:val="21"/>
        </w:rPr>
      </w:pPr>
    </w:p>
    <w:p w14:paraId="56282650">
      <w:pPr>
        <w:rPr>
          <w:rFonts w:ascii="宋体" w:hAnsi="宋体" w:cs="宋体"/>
          <w:szCs w:val="21"/>
        </w:rPr>
      </w:pPr>
      <w:bookmarkStart w:id="265" w:name="日___期："/>
      <w:bookmarkEnd w:id="265"/>
      <w:r>
        <w:rPr>
          <w:rFonts w:hint="eastAsia" w:ascii="宋体" w:hAnsi="宋体" w:cs="宋体"/>
          <w:szCs w:val="21"/>
        </w:rPr>
        <w:t>日  期：</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rPr>
        <w:t>月</w:t>
      </w:r>
      <w:r>
        <w:rPr>
          <w:rFonts w:hint="eastAsia" w:ascii="宋体" w:hAnsi="宋体"/>
          <w:sz w:val="24"/>
          <w:u w:val="single"/>
        </w:rPr>
        <w:tab/>
      </w:r>
      <w:r>
        <w:rPr>
          <w:rFonts w:hint="eastAsia" w:ascii="宋体" w:hAnsi="宋体"/>
          <w:sz w:val="24"/>
        </w:rPr>
        <w:t>日</w:t>
      </w:r>
    </w:p>
    <w:p w14:paraId="0F13446B">
      <w:pPr>
        <w:rPr>
          <w:rFonts w:ascii="宋体" w:hAnsi="宋体" w:cs="宋体"/>
          <w:szCs w:val="21"/>
        </w:rPr>
      </w:pPr>
    </w:p>
    <w:p w14:paraId="5AC015E5">
      <w:pPr>
        <w:rPr>
          <w:rFonts w:ascii="宋体" w:hAnsi="宋体" w:cs="宋体"/>
          <w:szCs w:val="21"/>
        </w:rPr>
      </w:pPr>
    </w:p>
    <w:p w14:paraId="3311A8E1">
      <w:pPr>
        <w:rPr>
          <w:rFonts w:ascii="宋体" w:hAnsi="宋体" w:cs="宋体"/>
          <w:szCs w:val="21"/>
        </w:rPr>
      </w:pPr>
    </w:p>
    <w:p w14:paraId="5EA922FD">
      <w:pPr>
        <w:spacing w:line="360" w:lineRule="auto"/>
        <w:ind w:firstLine="210" w:firstLineChars="100"/>
        <w:rPr>
          <w:rFonts w:ascii="宋体" w:hAnsi="宋体" w:cs="宋体"/>
          <w:szCs w:val="21"/>
        </w:rPr>
      </w:pPr>
      <w:r>
        <w:rPr>
          <w:rFonts w:hint="eastAsia" w:ascii="宋体" w:hAnsi="宋体" w:cs="宋体"/>
          <w:szCs w:val="21"/>
        </w:rPr>
        <w:t>注：该声明函是针对残疾人福利性单位的，若本单位非残疾人福利性单位投标时不用提供该声明。</w:t>
      </w:r>
    </w:p>
    <w:p w14:paraId="5D114756">
      <w:pPr>
        <w:rPr>
          <w:rFonts w:ascii="宋体" w:hAnsi="宋体" w:cs="宋体"/>
          <w:szCs w:val="21"/>
        </w:rPr>
      </w:pPr>
    </w:p>
    <w:p w14:paraId="5A782D88">
      <w:pPr>
        <w:pStyle w:val="171"/>
        <w:rPr>
          <w:rFonts w:hAnsi="宋体" w:cs="宋体"/>
          <w:color w:val="auto"/>
          <w:sz w:val="21"/>
          <w:szCs w:val="21"/>
        </w:rPr>
      </w:pPr>
    </w:p>
    <w:p w14:paraId="479FAE53">
      <w:pPr>
        <w:pStyle w:val="171"/>
        <w:rPr>
          <w:rFonts w:hAnsi="宋体" w:cs="宋体"/>
          <w:color w:val="auto"/>
          <w:sz w:val="21"/>
          <w:szCs w:val="21"/>
        </w:rPr>
      </w:pPr>
    </w:p>
    <w:p w14:paraId="064C858F">
      <w:pPr>
        <w:pStyle w:val="171"/>
        <w:rPr>
          <w:rFonts w:hAnsi="宋体" w:cs="宋体"/>
          <w:color w:val="auto"/>
          <w:sz w:val="21"/>
          <w:szCs w:val="21"/>
        </w:rPr>
      </w:pPr>
    </w:p>
    <w:p w14:paraId="4101F28B">
      <w:pPr>
        <w:pStyle w:val="7"/>
        <w:spacing w:line="443" w:lineRule="exact"/>
        <w:ind w:right="108"/>
        <w:rPr>
          <w:rFonts w:cs="宋体"/>
          <w:sz w:val="21"/>
          <w:szCs w:val="21"/>
        </w:rPr>
      </w:pPr>
      <w:bookmarkStart w:id="266" w:name="_Toc8236"/>
      <w:bookmarkStart w:id="267" w:name="_Toc32720"/>
      <w:bookmarkStart w:id="268" w:name="_Toc31864"/>
      <w:bookmarkStart w:id="269" w:name="_Toc19240"/>
      <w:bookmarkStart w:id="270" w:name="_Toc24064"/>
      <w:bookmarkStart w:id="271" w:name="_Toc8467"/>
    </w:p>
    <w:p w14:paraId="7A69922C">
      <w:pPr>
        <w:pStyle w:val="7"/>
        <w:spacing w:line="443" w:lineRule="exact"/>
        <w:ind w:right="108"/>
        <w:rPr>
          <w:rFonts w:cs="宋体"/>
          <w:sz w:val="21"/>
          <w:szCs w:val="21"/>
        </w:rPr>
      </w:pPr>
    </w:p>
    <w:p w14:paraId="55E7F22C">
      <w:pPr>
        <w:pStyle w:val="7"/>
        <w:spacing w:line="443" w:lineRule="exact"/>
        <w:ind w:right="108"/>
        <w:rPr>
          <w:rFonts w:cs="宋体"/>
          <w:sz w:val="21"/>
          <w:szCs w:val="21"/>
        </w:rPr>
      </w:pPr>
    </w:p>
    <w:p w14:paraId="58FC730A">
      <w:pPr>
        <w:pStyle w:val="7"/>
        <w:spacing w:line="360" w:lineRule="auto"/>
        <w:rPr>
          <w:rFonts w:hint="eastAsia" w:ascii="宋体" w:hAnsi="宋体" w:eastAsia="宋体" w:cs="宋体"/>
          <w:sz w:val="21"/>
          <w:szCs w:val="21"/>
        </w:rPr>
      </w:pPr>
      <w:r>
        <w:rPr>
          <w:rFonts w:hint="eastAsia" w:ascii="宋体" w:hAnsi="宋体" w:eastAsia="宋体" w:cs="宋体"/>
          <w:sz w:val="21"/>
          <w:szCs w:val="21"/>
        </w:rPr>
        <w:t>（3）监狱企业证明文件</w:t>
      </w:r>
      <w:bookmarkEnd w:id="266"/>
      <w:bookmarkEnd w:id="267"/>
      <w:bookmarkEnd w:id="268"/>
      <w:bookmarkEnd w:id="269"/>
      <w:bookmarkEnd w:id="270"/>
      <w:bookmarkEnd w:id="271"/>
    </w:p>
    <w:p w14:paraId="57F37259">
      <w:pPr>
        <w:rPr>
          <w:rFonts w:ascii="宋体" w:hAnsi="宋体" w:cs="宋体"/>
          <w:kern w:val="0"/>
          <w:szCs w:val="21"/>
        </w:rPr>
      </w:pPr>
      <w:r>
        <w:rPr>
          <w:rFonts w:hint="eastAsia" w:ascii="宋体" w:hAnsi="宋体" w:cs="宋体"/>
          <w:kern w:val="0"/>
          <w:szCs w:val="21"/>
        </w:rPr>
        <w:t>省级以上监狱管理局、戒毒管理局（含新疆生产建设兵团）出具的属于监狱企业的证明文件。</w:t>
      </w:r>
    </w:p>
    <w:p w14:paraId="2EBBDC67"/>
    <w:p w14:paraId="3ADFF1A7">
      <w:pPr>
        <w:ind w:left="420"/>
        <w:jc w:val="center"/>
        <w:rPr>
          <w:rFonts w:ascii="宋体" w:hAnsi="宋体"/>
          <w:b/>
          <w:sz w:val="32"/>
          <w:szCs w:val="32"/>
        </w:rPr>
      </w:pPr>
    </w:p>
    <w:p w14:paraId="5458EBFF">
      <w:pPr>
        <w:ind w:left="420"/>
        <w:jc w:val="center"/>
        <w:rPr>
          <w:rFonts w:ascii="宋体" w:hAnsi="宋体"/>
          <w:b/>
          <w:sz w:val="32"/>
          <w:szCs w:val="32"/>
        </w:rPr>
      </w:pPr>
    </w:p>
    <w:p w14:paraId="0022347F">
      <w:pPr>
        <w:ind w:left="420"/>
        <w:jc w:val="center"/>
        <w:rPr>
          <w:rFonts w:ascii="宋体" w:hAnsi="宋体"/>
          <w:b/>
          <w:sz w:val="32"/>
          <w:szCs w:val="32"/>
        </w:rPr>
      </w:pPr>
    </w:p>
    <w:p w14:paraId="3DCA8F76">
      <w:pPr>
        <w:autoSpaceDE w:val="0"/>
        <w:autoSpaceDN w:val="0"/>
        <w:adjustRightInd w:val="0"/>
        <w:spacing w:before="50" w:line="440" w:lineRule="exact"/>
        <w:ind w:right="97" w:firstLine="371" w:firstLineChars="177"/>
      </w:pPr>
    </w:p>
    <w:p w14:paraId="2F16931E">
      <w:pPr>
        <w:autoSpaceDE w:val="0"/>
        <w:autoSpaceDN w:val="0"/>
        <w:adjustRightInd w:val="0"/>
        <w:spacing w:before="50" w:line="440" w:lineRule="exact"/>
        <w:ind w:right="97" w:firstLine="371" w:firstLineChars="177"/>
      </w:pPr>
    </w:p>
    <w:p w14:paraId="7329D8E0">
      <w:pPr>
        <w:ind w:left="420"/>
        <w:jc w:val="center"/>
        <w:rPr>
          <w:rFonts w:ascii="宋体" w:hAnsi="宋体" w:cs="宋体"/>
          <w:b/>
          <w:sz w:val="32"/>
          <w:szCs w:val="32"/>
        </w:rPr>
      </w:pPr>
    </w:p>
    <w:p w14:paraId="1F3FC266">
      <w:pPr>
        <w:ind w:left="420"/>
        <w:jc w:val="center"/>
        <w:rPr>
          <w:rFonts w:ascii="宋体" w:hAnsi="宋体" w:cs="宋体"/>
          <w:b/>
          <w:sz w:val="32"/>
          <w:szCs w:val="32"/>
        </w:rPr>
      </w:pPr>
    </w:p>
    <w:p w14:paraId="31918848">
      <w:pPr>
        <w:ind w:left="420"/>
        <w:jc w:val="center"/>
        <w:rPr>
          <w:rFonts w:ascii="宋体" w:hAnsi="宋体" w:cs="宋体"/>
          <w:b/>
          <w:sz w:val="32"/>
          <w:szCs w:val="32"/>
        </w:rPr>
      </w:pPr>
      <w:r>
        <w:rPr>
          <w:rFonts w:hint="eastAsia" w:ascii="宋体" w:hAnsi="宋体" w:cs="宋体"/>
          <w:b/>
          <w:sz w:val="32"/>
          <w:szCs w:val="32"/>
          <w:lang w:eastAsia="zh-CN"/>
        </w:rPr>
        <w:t>八</w:t>
      </w:r>
      <w:r>
        <w:rPr>
          <w:rFonts w:hint="eastAsia" w:ascii="宋体" w:hAnsi="宋体" w:cs="宋体"/>
          <w:b/>
          <w:sz w:val="32"/>
          <w:szCs w:val="32"/>
        </w:rPr>
        <w:t>、其他材料</w:t>
      </w:r>
    </w:p>
    <w:p w14:paraId="376D4E18">
      <w:pPr>
        <w:autoSpaceDE w:val="0"/>
        <w:autoSpaceDN w:val="0"/>
        <w:adjustRightInd w:val="0"/>
        <w:spacing w:before="50" w:line="440" w:lineRule="exact"/>
        <w:ind w:right="97" w:firstLine="371" w:firstLineChars="177"/>
      </w:pPr>
    </w:p>
    <w:p w14:paraId="6BAAE419">
      <w:pPr>
        <w:spacing w:line="360" w:lineRule="auto"/>
        <w:ind w:firstLine="3120" w:firstLineChars="1300"/>
        <w:rPr>
          <w:rFonts w:ascii="宋体" w:hAnsi="宋体"/>
          <w:sz w:val="24"/>
        </w:rPr>
      </w:pPr>
      <w:r>
        <w:rPr>
          <w:rFonts w:hint="eastAsia" w:ascii="宋体" w:hAnsi="宋体"/>
          <w:sz w:val="24"/>
        </w:rPr>
        <w:t>投标人认为需要提交的其他材料。</w:t>
      </w:r>
    </w:p>
    <w:p w14:paraId="2CEC7E1E">
      <w:pPr>
        <w:autoSpaceDE w:val="0"/>
        <w:autoSpaceDN w:val="0"/>
        <w:adjustRightInd w:val="0"/>
        <w:spacing w:before="50" w:line="440" w:lineRule="exact"/>
        <w:ind w:right="97" w:firstLine="371" w:firstLineChars="177"/>
      </w:pPr>
    </w:p>
    <w:p w14:paraId="47042D44">
      <w:pPr>
        <w:ind w:left="420"/>
        <w:jc w:val="center"/>
        <w:rPr>
          <w:rFonts w:ascii="宋体" w:hAnsi="宋体"/>
          <w:b/>
          <w:sz w:val="32"/>
          <w:szCs w:val="32"/>
        </w:rPr>
      </w:pPr>
    </w:p>
    <w:p w14:paraId="0AE32BB1">
      <w:pPr>
        <w:ind w:left="420"/>
        <w:jc w:val="center"/>
        <w:rPr>
          <w:rFonts w:ascii="宋体" w:hAnsi="宋体"/>
          <w:b/>
          <w:sz w:val="32"/>
          <w:szCs w:val="32"/>
        </w:rPr>
      </w:pPr>
    </w:p>
    <w:p w14:paraId="719E8ABD">
      <w:pPr>
        <w:ind w:left="420"/>
        <w:jc w:val="center"/>
        <w:rPr>
          <w:rFonts w:ascii="宋体" w:hAnsi="宋体"/>
          <w:b/>
          <w:sz w:val="32"/>
          <w:szCs w:val="32"/>
        </w:rPr>
      </w:pPr>
    </w:p>
    <w:p w14:paraId="200CF495">
      <w:pPr>
        <w:ind w:left="420"/>
        <w:jc w:val="center"/>
        <w:rPr>
          <w:rFonts w:ascii="宋体" w:hAnsi="宋体"/>
          <w:b/>
          <w:sz w:val="32"/>
          <w:szCs w:val="32"/>
        </w:rPr>
      </w:pPr>
    </w:p>
    <w:p w14:paraId="30D35BEB">
      <w:pPr>
        <w:ind w:left="420"/>
        <w:jc w:val="center"/>
        <w:rPr>
          <w:rFonts w:ascii="宋体" w:hAnsi="宋体"/>
          <w:b/>
          <w:sz w:val="32"/>
          <w:szCs w:val="32"/>
        </w:rPr>
      </w:pPr>
    </w:p>
    <w:p w14:paraId="0AB0F72D">
      <w:pPr>
        <w:ind w:left="420"/>
        <w:jc w:val="center"/>
        <w:rPr>
          <w:rFonts w:ascii="宋体" w:hAnsi="宋体"/>
          <w:b/>
          <w:sz w:val="32"/>
          <w:szCs w:val="32"/>
        </w:rPr>
      </w:pPr>
    </w:p>
    <w:p w14:paraId="280CE4CA">
      <w:pPr>
        <w:pStyle w:val="2"/>
        <w:rPr>
          <w:rFonts w:ascii="宋体" w:hAnsi="宋体"/>
          <w:b/>
          <w:sz w:val="32"/>
          <w:szCs w:val="32"/>
        </w:rPr>
      </w:pPr>
    </w:p>
    <w:p w14:paraId="5DDE7019">
      <w:pPr>
        <w:pStyle w:val="45"/>
        <w:rPr>
          <w:rFonts w:ascii="宋体" w:hAnsi="宋体"/>
          <w:b/>
          <w:sz w:val="32"/>
          <w:szCs w:val="32"/>
        </w:rPr>
      </w:pPr>
    </w:p>
    <w:p w14:paraId="0146294E">
      <w:pPr>
        <w:pStyle w:val="2"/>
      </w:pPr>
    </w:p>
    <w:p w14:paraId="6F3EFA75">
      <w:pPr>
        <w:rPr>
          <w:rFonts w:ascii="宋体" w:hAnsi="宋体"/>
          <w:b/>
          <w:sz w:val="32"/>
          <w:szCs w:val="32"/>
        </w:rPr>
      </w:pPr>
    </w:p>
    <w:p w14:paraId="6F4225CA">
      <w:pPr>
        <w:ind w:left="420"/>
        <w:jc w:val="center"/>
        <w:rPr>
          <w:rFonts w:ascii="宋体" w:hAnsi="宋体"/>
          <w:b/>
          <w:sz w:val="32"/>
          <w:szCs w:val="32"/>
        </w:rPr>
      </w:pPr>
    </w:p>
    <w:p w14:paraId="2941DEAF">
      <w:pPr>
        <w:jc w:val="center"/>
        <w:rPr>
          <w:rFonts w:ascii="宋体" w:hAnsi="宋体"/>
          <w:sz w:val="24"/>
        </w:rPr>
      </w:pPr>
    </w:p>
    <w:p w14:paraId="34F3D08B">
      <w:pPr>
        <w:spacing w:line="360" w:lineRule="auto"/>
        <w:ind w:firstLine="480" w:firstLineChars="200"/>
        <w:rPr>
          <w:rFonts w:ascii="宋体" w:hAnsi="宋体"/>
          <w:sz w:val="24"/>
        </w:rPr>
      </w:pPr>
    </w:p>
    <w:p w14:paraId="669F5346">
      <w:pPr>
        <w:spacing w:line="360" w:lineRule="auto"/>
        <w:ind w:firstLine="480" w:firstLineChars="200"/>
        <w:rPr>
          <w:rFonts w:ascii="宋体" w:hAnsi="宋体"/>
          <w:sz w:val="24"/>
        </w:rPr>
      </w:pPr>
    </w:p>
    <w:p w14:paraId="78C8E004">
      <w:pPr>
        <w:spacing w:line="360" w:lineRule="auto"/>
        <w:ind w:firstLine="480" w:firstLineChars="200"/>
        <w:rPr>
          <w:rFonts w:ascii="宋体" w:hAnsi="宋体"/>
          <w:sz w:val="24"/>
        </w:rPr>
      </w:pPr>
    </w:p>
    <w:p w14:paraId="218C1892">
      <w:pPr>
        <w:spacing w:line="360" w:lineRule="auto"/>
        <w:ind w:firstLine="480" w:firstLineChars="200"/>
        <w:rPr>
          <w:rFonts w:ascii="宋体" w:hAnsi="宋体"/>
          <w:sz w:val="24"/>
        </w:rPr>
      </w:pPr>
    </w:p>
    <w:p w14:paraId="3B8880E5">
      <w:pPr>
        <w:spacing w:line="360" w:lineRule="auto"/>
        <w:ind w:firstLine="480" w:firstLineChars="200"/>
        <w:rPr>
          <w:rFonts w:ascii="宋体" w:hAnsi="宋体"/>
          <w:sz w:val="24"/>
        </w:rPr>
      </w:pPr>
    </w:p>
    <w:p w14:paraId="36EE88F3">
      <w:pPr>
        <w:spacing w:line="360" w:lineRule="auto"/>
        <w:ind w:firstLine="480" w:firstLineChars="200"/>
        <w:rPr>
          <w:rFonts w:ascii="宋体" w:hAnsi="宋体"/>
          <w:sz w:val="24"/>
        </w:rPr>
      </w:pPr>
    </w:p>
    <w:p w14:paraId="32D1A9A5">
      <w:pPr>
        <w:spacing w:line="360" w:lineRule="auto"/>
        <w:ind w:firstLine="480" w:firstLineChars="200"/>
        <w:rPr>
          <w:rFonts w:ascii="宋体" w:hAnsi="宋体"/>
          <w:sz w:val="24"/>
        </w:rPr>
      </w:pPr>
    </w:p>
    <w:p w14:paraId="7C7D9ED0">
      <w:pPr>
        <w:spacing w:line="360" w:lineRule="auto"/>
        <w:ind w:firstLine="480" w:firstLineChars="200"/>
        <w:rPr>
          <w:rFonts w:ascii="宋体" w:hAnsi="宋体"/>
          <w:sz w:val="24"/>
        </w:rPr>
      </w:pPr>
    </w:p>
    <w:p w14:paraId="70D23F17">
      <w:pPr>
        <w:spacing w:line="360" w:lineRule="auto"/>
        <w:ind w:firstLine="480" w:firstLineChars="200"/>
        <w:rPr>
          <w:rFonts w:ascii="宋体" w:hAnsi="宋体"/>
          <w:sz w:val="24"/>
        </w:rPr>
      </w:pPr>
    </w:p>
    <w:p w14:paraId="4D9C3D6B">
      <w:pPr>
        <w:spacing w:line="360" w:lineRule="auto"/>
        <w:ind w:firstLine="480" w:firstLineChars="200"/>
        <w:rPr>
          <w:rFonts w:ascii="宋体" w:hAnsi="宋体"/>
          <w:sz w:val="24"/>
        </w:rPr>
      </w:pPr>
    </w:p>
    <w:p w14:paraId="79EBFD58">
      <w:pPr>
        <w:spacing w:line="360" w:lineRule="auto"/>
        <w:ind w:firstLine="480" w:firstLineChars="200"/>
        <w:rPr>
          <w:rFonts w:ascii="宋体" w:hAnsi="宋体"/>
          <w:sz w:val="24"/>
        </w:rPr>
      </w:pPr>
    </w:p>
    <w:p w14:paraId="67733DA4">
      <w:pPr>
        <w:spacing w:line="360" w:lineRule="auto"/>
        <w:ind w:firstLine="480" w:firstLineChars="200"/>
        <w:rPr>
          <w:rFonts w:ascii="宋体" w:hAnsi="宋体"/>
          <w:sz w:val="24"/>
        </w:rPr>
      </w:pPr>
    </w:p>
    <w:p w14:paraId="1D9265A5">
      <w:pPr>
        <w:spacing w:line="360" w:lineRule="auto"/>
        <w:ind w:firstLine="480" w:firstLineChars="200"/>
        <w:rPr>
          <w:rFonts w:ascii="宋体" w:hAnsi="宋体"/>
          <w:sz w:val="24"/>
        </w:rPr>
      </w:pPr>
    </w:p>
    <w:p w14:paraId="0BA2B086">
      <w:pPr>
        <w:spacing w:line="600" w:lineRule="exact"/>
        <w:jc w:val="center"/>
        <w:rPr>
          <w:rFonts w:ascii="宋体" w:hAnsi="宋体"/>
          <w:b/>
          <w:bCs/>
          <w:sz w:val="32"/>
          <w:szCs w:val="32"/>
        </w:rPr>
      </w:pPr>
      <w:r>
        <w:rPr>
          <w:rFonts w:hint="eastAsia" w:ascii="宋体" w:hAnsi="宋体"/>
          <w:b/>
          <w:bCs/>
          <w:sz w:val="32"/>
          <w:szCs w:val="32"/>
        </w:rPr>
        <w:t>全省房屋建筑和市政基础设施工程项目</w:t>
      </w:r>
    </w:p>
    <w:p w14:paraId="474A7014">
      <w:pPr>
        <w:spacing w:line="600" w:lineRule="exact"/>
        <w:jc w:val="center"/>
        <w:rPr>
          <w:rFonts w:ascii="Arial Unicode MS" w:hAnsi="仿宋" w:eastAsia="Arial Unicode MS"/>
          <w:color w:val="000000"/>
          <w:sz w:val="44"/>
          <w:szCs w:val="44"/>
        </w:rPr>
      </w:pPr>
      <w:r>
        <w:rPr>
          <w:rFonts w:hint="eastAsia" w:ascii="宋体" w:hAnsi="宋体"/>
          <w:b/>
          <w:bCs/>
          <w:sz w:val="32"/>
          <w:szCs w:val="32"/>
        </w:rPr>
        <w:t>招标投标活动承诺书</w:t>
      </w:r>
    </w:p>
    <w:p w14:paraId="6C1A6F9F">
      <w:pPr>
        <w:jc w:val="center"/>
        <w:rPr>
          <w:rFonts w:eastAsia="Arial Unicode MS"/>
          <w:sz w:val="44"/>
          <w:szCs w:val="44"/>
        </w:rPr>
      </w:pPr>
    </w:p>
    <w:p w14:paraId="5F209E1E">
      <w:pPr>
        <w:spacing w:line="360" w:lineRule="auto"/>
        <w:ind w:firstLine="480" w:firstLineChars="200"/>
        <w:rPr>
          <w:rFonts w:ascii="宋体" w:hAnsi="宋体"/>
          <w:sz w:val="24"/>
        </w:rPr>
      </w:pPr>
      <w:r>
        <w:rPr>
          <w:rFonts w:hint="eastAsia" w:ascii="宋体" w:hAnsi="宋体"/>
          <w:sz w:val="24"/>
        </w:rPr>
        <w:t>我承诺，在项目招投标活动中，自觉遵守《中华人民共和国招标投标法》、《中华人民共和国招标投标法实施条例》、河南省实施《中华人民共和国招标投标法》办法等招标投标相关法律、法规和制度规定，如有违反，愿承担相关法律责任。</w:t>
      </w:r>
    </w:p>
    <w:p w14:paraId="72C6A085">
      <w:pPr>
        <w:spacing w:line="360" w:lineRule="auto"/>
        <w:ind w:firstLine="480" w:firstLineChars="200"/>
        <w:rPr>
          <w:rFonts w:ascii="宋体" w:hAnsi="宋体"/>
          <w:sz w:val="24"/>
        </w:rPr>
      </w:pPr>
    </w:p>
    <w:p w14:paraId="1BAC2EE3">
      <w:pPr>
        <w:spacing w:line="360" w:lineRule="auto"/>
        <w:ind w:firstLine="1200" w:firstLineChars="500"/>
        <w:rPr>
          <w:rFonts w:ascii="宋体" w:hAnsi="宋体"/>
          <w:sz w:val="24"/>
        </w:rPr>
      </w:pPr>
      <w:r>
        <w:rPr>
          <w:rFonts w:hint="eastAsia" w:ascii="宋体" w:hAnsi="宋体"/>
          <w:sz w:val="24"/>
        </w:rPr>
        <w:t xml:space="preserve">授 权 人：  （签字）             </w:t>
      </w:r>
    </w:p>
    <w:p w14:paraId="77896E47">
      <w:pPr>
        <w:spacing w:line="360" w:lineRule="auto"/>
        <w:ind w:firstLine="1200" w:firstLineChars="500"/>
        <w:rPr>
          <w:rFonts w:ascii="宋体" w:hAnsi="宋体"/>
          <w:sz w:val="24"/>
        </w:rPr>
      </w:pPr>
      <w:r>
        <w:rPr>
          <w:rFonts w:hint="eastAsia" w:ascii="宋体" w:hAnsi="宋体"/>
          <w:sz w:val="24"/>
        </w:rPr>
        <w:t xml:space="preserve">联系电话： </w:t>
      </w:r>
    </w:p>
    <w:p w14:paraId="6F6FF8E1">
      <w:pPr>
        <w:spacing w:line="360" w:lineRule="auto"/>
        <w:ind w:firstLine="480" w:firstLineChars="200"/>
        <w:rPr>
          <w:rFonts w:ascii="宋体" w:hAnsi="宋体"/>
          <w:sz w:val="24"/>
        </w:rPr>
      </w:pPr>
    </w:p>
    <w:p w14:paraId="0BB31790">
      <w:pPr>
        <w:spacing w:line="360" w:lineRule="auto"/>
        <w:ind w:firstLine="480" w:firstLineChars="200"/>
        <w:rPr>
          <w:rFonts w:ascii="宋体" w:hAnsi="宋体"/>
          <w:sz w:val="24"/>
        </w:rPr>
      </w:pPr>
    </w:p>
    <w:p w14:paraId="11202AF7">
      <w:pPr>
        <w:spacing w:line="360" w:lineRule="auto"/>
        <w:ind w:firstLine="480" w:firstLineChars="200"/>
        <w:rPr>
          <w:rFonts w:ascii="宋体" w:hAnsi="宋体"/>
          <w:sz w:val="24"/>
        </w:rPr>
      </w:pPr>
    </w:p>
    <w:p w14:paraId="1542F760">
      <w:pPr>
        <w:spacing w:line="360" w:lineRule="auto"/>
        <w:ind w:firstLine="480" w:firstLineChars="200"/>
        <w:rPr>
          <w:rFonts w:ascii="宋体" w:hAnsi="宋体"/>
          <w:sz w:val="24"/>
        </w:rPr>
      </w:pPr>
      <w:r>
        <w:rPr>
          <w:rFonts w:hint="eastAsia" w:ascii="宋体" w:hAnsi="宋体"/>
          <w:sz w:val="24"/>
        </w:rPr>
        <w:t xml:space="preserve">                  投 标 人：（全称及单位电子公章）</w:t>
      </w:r>
    </w:p>
    <w:p w14:paraId="631668AB">
      <w:pPr>
        <w:spacing w:line="360" w:lineRule="auto"/>
        <w:ind w:firstLine="480" w:firstLineChars="200"/>
        <w:rPr>
          <w:rFonts w:ascii="宋体" w:hAnsi="宋体"/>
          <w:sz w:val="24"/>
        </w:rPr>
      </w:pPr>
    </w:p>
    <w:p w14:paraId="2197B62B">
      <w:pPr>
        <w:spacing w:line="360" w:lineRule="auto"/>
        <w:ind w:firstLine="5040" w:firstLineChars="2100"/>
        <w:rPr>
          <w:rFonts w:ascii="宋体" w:hAnsi="宋体"/>
          <w:sz w:val="24"/>
        </w:rPr>
      </w:pPr>
      <w:r>
        <w:rPr>
          <w:rFonts w:hint="eastAsia" w:ascii="宋体" w:hAnsi="宋体"/>
          <w:sz w:val="24"/>
        </w:rPr>
        <w:t>年月日</w:t>
      </w:r>
    </w:p>
    <w:p w14:paraId="676E767B">
      <w:pPr>
        <w:spacing w:line="360" w:lineRule="auto"/>
        <w:ind w:firstLine="480" w:firstLineChars="200"/>
        <w:rPr>
          <w:rFonts w:ascii="宋体" w:hAnsi="宋体"/>
          <w:sz w:val="24"/>
        </w:rPr>
      </w:pPr>
    </w:p>
    <w:p w14:paraId="06F72198">
      <w:pPr>
        <w:spacing w:line="360" w:lineRule="auto"/>
        <w:ind w:firstLine="480" w:firstLineChars="200"/>
        <w:rPr>
          <w:rFonts w:ascii="宋体" w:hAnsi="宋体"/>
          <w:sz w:val="24"/>
        </w:rPr>
      </w:pPr>
    </w:p>
    <w:p w14:paraId="12E7DE0F">
      <w:pPr>
        <w:spacing w:line="360" w:lineRule="auto"/>
        <w:ind w:firstLine="480" w:firstLineChars="200"/>
        <w:rPr>
          <w:rFonts w:ascii="宋体" w:hAnsi="宋体"/>
          <w:sz w:val="24"/>
        </w:rPr>
      </w:pPr>
    </w:p>
    <w:p w14:paraId="55E84A33">
      <w:pPr>
        <w:spacing w:line="360" w:lineRule="auto"/>
        <w:ind w:firstLine="480" w:firstLineChars="200"/>
        <w:rPr>
          <w:rFonts w:ascii="宋体" w:hAnsi="宋体"/>
          <w:sz w:val="24"/>
        </w:rPr>
      </w:pPr>
    </w:p>
    <w:p w14:paraId="491AD0DC">
      <w:pPr>
        <w:spacing w:line="360" w:lineRule="auto"/>
        <w:ind w:firstLine="480" w:firstLineChars="200"/>
        <w:rPr>
          <w:rFonts w:ascii="宋体" w:hAnsi="宋体"/>
          <w:sz w:val="24"/>
        </w:rPr>
      </w:pPr>
    </w:p>
    <w:p w14:paraId="5E2FDF7F"/>
    <w:sectPr>
      <w:footerReference r:id="rId8" w:type="first"/>
      <w:footerReference r:id="rId7" w:type="default"/>
      <w:pgSz w:w="11907" w:h="16840"/>
      <w:pgMar w:top="2098" w:right="1474" w:bottom="1984" w:left="1474" w:header="777" w:footer="686"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11DD622-1555-4D00-9966-935EB0ED7010}"/>
  </w:font>
  <w:font w:name="Arial">
    <w:panose1 w:val="020B0604020202020204"/>
    <w:charset w:val="01"/>
    <w:family w:val="swiss"/>
    <w:pitch w:val="default"/>
    <w:sig w:usb0="E0002AFF" w:usb1="C0007843" w:usb2="00000009" w:usb3="00000000" w:csb0="400001FF" w:csb1="FFFF0000"/>
    <w:embedRegular r:id="rId2" w:fontKey="{11D9893C-18D2-4CF3-8861-181B56AA1F85}"/>
  </w:font>
  <w:font w:name="黑体">
    <w:panose1 w:val="02010609060101010101"/>
    <w:charset w:val="86"/>
    <w:family w:val="auto"/>
    <w:pitch w:val="default"/>
    <w:sig w:usb0="800002BF" w:usb1="38CF7CFA" w:usb2="00000016" w:usb3="00000000" w:csb0="00040001" w:csb1="00000000"/>
    <w:embedRegular r:id="rId3" w:fontKey="{5E0E98AC-B355-4BD9-B6B8-84EC02379D51}"/>
  </w:font>
  <w:font w:name="Courier New">
    <w:panose1 w:val="02070309020205020404"/>
    <w:charset w:val="01"/>
    <w:family w:val="modern"/>
    <w:pitch w:val="default"/>
    <w:sig w:usb0="E0002AFF" w:usb1="C0007843" w:usb2="00000009" w:usb3="00000000" w:csb0="400001FF" w:csb1="FFFF0000"/>
    <w:embedRegular r:id="rId4" w:fontKey="{7107183A-2198-4FC0-B730-74FBB9A1396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C81A2B7C-0058-4F35-9DA7-C88DB4E99EEA}"/>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embedRegular r:id="rId6" w:fontKey="{EC4A4447-9299-47DC-986F-B96A004B3999}"/>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Wonder Arial">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00" w:usb3="00000000" w:csb0="00040000" w:csb1="00000000"/>
    <w:embedRegular r:id="rId7" w:fontKey="{E5D6642D-9FDC-4C29-BA8C-E1FB4EE93C55}"/>
  </w:font>
  <w:font w:name="等线">
    <w:panose1 w:val="02010600030101010101"/>
    <w:charset w:val="86"/>
    <w:family w:val="auto"/>
    <w:pitch w:val="default"/>
    <w:sig w:usb0="A00002BF" w:usb1="38CF7CFA" w:usb2="00000016" w:usb3="00000000" w:csb0="0004000F" w:csb1="00000000"/>
    <w:embedRegular r:id="rId8" w:fontKey="{FAAFD917-1B1A-45F8-857B-E15FB3061257}"/>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ED929">
    <w:pPr>
      <w:pStyle w:val="3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90F56">
                          <w:pPr>
                            <w:pStyle w:val="3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1290F56">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4B042">
    <w:pPr>
      <w:pStyle w:val="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07F2A">
                          <w:pPr>
                            <w:pStyle w:val="3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9007F2A">
                    <w:pPr>
                      <w:pStyle w:val="3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857DB">
    <w:pPr>
      <w:pStyle w:val="3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9382E0">
                          <w:pPr>
                            <w:pStyle w:val="3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09382E0">
                    <w:pPr>
                      <w:pStyle w:val="3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A3A74">
    <w:pPr>
      <w:pStyle w:val="32"/>
      <w:ind w:right="360"/>
      <w:rPr>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9CE6D">
                          <w:pPr>
                            <w:pStyle w:val="3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D49CE6D">
                    <w:pPr>
                      <w:pStyle w:val="32"/>
                    </w:pPr>
                    <w:r>
                      <w:fldChar w:fldCharType="begin"/>
                    </w:r>
                    <w:r>
                      <w:instrText xml:space="preserve"> PAGE  \* MERGEFORMAT </w:instrText>
                    </w:r>
                    <w:r>
                      <w:fldChar w:fldCharType="separate"/>
                    </w:r>
                    <w:r>
                      <w:t>60</w:t>
                    </w:r>
                    <w:r>
                      <w:fldChar w:fldCharType="end"/>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8290"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88290" cy="131445"/>
                      </a:xfrm>
                      <a:prstGeom prst="rect">
                        <a:avLst/>
                      </a:prstGeom>
                      <a:noFill/>
                      <a:ln>
                        <a:noFill/>
                      </a:ln>
                      <a:effectLst/>
                    </wps:spPr>
                    <wps:txbx>
                      <w:txbxContent>
                        <w:p w14:paraId="5340AED6">
                          <w:pPr>
                            <w:pStyle w:val="32"/>
                            <w:ind w:right="360"/>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22.7pt;mso-position-horizontal:center;mso-position-horizontal-relative:margin;mso-wrap-style:none;z-index:251659264;mso-width-relative:page;mso-height-relative:page;" filled="f" stroked="f" coordsize="21600,21600" o:gfxdata="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PPF3jRAAAAAwEAAA8AAAAAAAAAAQAgAAAAIgAA&#10;AGRycy9kb3ducmV2LnhtbFBLAQIUABQAAAAIAIdO4kCSFlOSDwIAABAEAAAOAAAAAAAAAAEAIAAA&#10;ACABAABkcnMvZTJvRG9jLnhtbFBLBQYAAAAABgAGAFkBAAChBQAAAAA=&#10;">
              <v:fill on="f" focussize="0,0"/>
              <v:stroke on="f"/>
              <v:imagedata o:title=""/>
              <o:lock v:ext="edit" aspectratio="f"/>
              <v:textbox inset="0mm,0mm,0mm,0mm" style="mso-fit-shape-to-text:t;">
                <w:txbxContent>
                  <w:p w14:paraId="5340AED6">
                    <w:pPr>
                      <w:pStyle w:val="32"/>
                      <w:ind w:right="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D04DA">
    <w:pPr>
      <w:pStyle w:val="32"/>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F98DA24">
                          <w:pPr>
                            <w:pStyle w:val="32"/>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jvQgkCAAASBAAADgAAAGRycy9lMm9Eb2MueG1srVNLbtswEN0X6B0I&#10;7mvZBlI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WGjvQgkCAAASBAAADgAAAAAAAAABACAAAAAeAQAAZHJz&#10;L2Uyb0RvYy54bWxQSwUGAAAAAAYABgBZAQAAmQUAAAAA&#10;">
              <v:fill on="f" focussize="0,0"/>
              <v:stroke on="f"/>
              <v:imagedata o:title=""/>
              <o:lock v:ext="edit" aspectratio="f"/>
              <v:textbox inset="0mm,0mm,0mm,0mm" style="mso-fit-shape-to-text:t;">
                <w:txbxContent>
                  <w:p w14:paraId="5F98DA24">
                    <w:pPr>
                      <w:pStyle w:val="32"/>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C1231">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D0BA5"/>
    <w:multiLevelType w:val="singleLevel"/>
    <w:tmpl w:val="A6AD0BA5"/>
    <w:lvl w:ilvl="0" w:tentative="0">
      <w:start w:val="3"/>
      <w:numFmt w:val="chineseCounting"/>
      <w:suff w:val="space"/>
      <w:lvlText w:val="第%1章"/>
      <w:lvlJc w:val="left"/>
      <w:rPr>
        <w:rFonts w:hint="eastAsia"/>
      </w:rPr>
    </w:lvl>
  </w:abstractNum>
  <w:abstractNum w:abstractNumId="1">
    <w:nsid w:val="CE016B02"/>
    <w:multiLevelType w:val="singleLevel"/>
    <w:tmpl w:val="CE016B02"/>
    <w:lvl w:ilvl="0" w:tentative="0">
      <w:start w:val="1"/>
      <w:numFmt w:val="chineseCounting"/>
      <w:suff w:val="space"/>
      <w:lvlText w:val="第%1章"/>
      <w:lvlJc w:val="left"/>
      <w:rPr>
        <w:rFonts w:hint="eastAsia"/>
      </w:rPr>
    </w:lvl>
  </w:abstractNum>
  <w:abstractNum w:abstractNumId="2">
    <w:nsid w:val="E1C613DF"/>
    <w:multiLevelType w:val="singleLevel"/>
    <w:tmpl w:val="E1C613DF"/>
    <w:lvl w:ilvl="0" w:tentative="0">
      <w:start w:val="3"/>
      <w:numFmt w:val="decimal"/>
      <w:lvlText w:val="%1."/>
      <w:lvlJc w:val="left"/>
      <w:pPr>
        <w:tabs>
          <w:tab w:val="left" w:pos="312"/>
        </w:tabs>
      </w:pPr>
    </w:lvl>
  </w:abstractNum>
  <w:abstractNum w:abstractNumId="3">
    <w:nsid w:val="FF4EA51D"/>
    <w:multiLevelType w:val="singleLevel"/>
    <w:tmpl w:val="FF4EA51D"/>
    <w:lvl w:ilvl="0" w:tentative="0">
      <w:start w:val="3"/>
      <w:numFmt w:val="chineseCounting"/>
      <w:suff w:val="nothing"/>
      <w:lvlText w:val="%1、"/>
      <w:lvlJc w:val="left"/>
      <w:rPr>
        <w:rFonts w:hint="eastAsia"/>
      </w:rPr>
    </w:lvl>
  </w:abstractNum>
  <w:abstractNum w:abstractNumId="4">
    <w:nsid w:val="00000006"/>
    <w:multiLevelType w:val="multilevel"/>
    <w:tmpl w:val="00000006"/>
    <w:lvl w:ilvl="0" w:tentative="0">
      <w:start w:val="1"/>
      <w:numFmt w:val="chineseCountingThousand"/>
      <w:lvlText w:val="%1、"/>
      <w:lvlJc w:val="left"/>
      <w:pPr>
        <w:tabs>
          <w:tab w:val="left" w:pos="420"/>
        </w:tabs>
        <w:ind w:left="420" w:hanging="420"/>
      </w:pPr>
      <w:rPr>
        <w:rFonts w:hint="eastAsia"/>
      </w:rPr>
    </w:lvl>
    <w:lvl w:ilvl="1" w:tentative="0">
      <w:start w:val="1"/>
      <w:numFmt w:val="chineseCountingThousand"/>
      <w:lvlText w:val="%2、"/>
      <w:lvlJc w:val="left"/>
      <w:pPr>
        <w:tabs>
          <w:tab w:val="left" w:pos="1275"/>
        </w:tabs>
        <w:ind w:left="1275" w:hanging="85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0"/>
    <w:multiLevelType w:val="multilevel"/>
    <w:tmpl w:val="00000010"/>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B9007AC"/>
    <w:multiLevelType w:val="multilevel"/>
    <w:tmpl w:val="1B9007A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7F51147"/>
    <w:multiLevelType w:val="singleLevel"/>
    <w:tmpl w:val="77F51147"/>
    <w:lvl w:ilvl="0" w:tentative="0">
      <w:start w:val="2"/>
      <w:numFmt w:val="chineseCounting"/>
      <w:suff w:val="nothing"/>
      <w:lvlText w:val="（%1）"/>
      <w:lvlJc w:val="left"/>
      <w:rPr>
        <w:rFonts w:hint="eastAsia"/>
      </w:rPr>
    </w:lvl>
  </w:abstractNum>
  <w:num w:numId="1">
    <w:abstractNumId w:val="1"/>
  </w:num>
  <w:num w:numId="2">
    <w:abstractNumId w:val="2"/>
  </w:num>
  <w:num w:numId="3">
    <w:abstractNumId w:val="6"/>
  </w:num>
  <w:num w:numId="4">
    <w:abstractNumId w:val="0"/>
  </w:num>
  <w:num w:numId="5">
    <w:abstractNumId w:val="4"/>
  </w:num>
  <w:num w:numId="6">
    <w:abstractNumId w:val="7"/>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Y2MzZjY5MjQzYzFmZDc1MmYxZWVmNjhmZDYwNjgifQ=="/>
  </w:docVars>
  <w:rsids>
    <w:rsidRoot w:val="00D557E5"/>
    <w:rsid w:val="00005560"/>
    <w:rsid w:val="000078F5"/>
    <w:rsid w:val="00051895"/>
    <w:rsid w:val="000B2C12"/>
    <w:rsid w:val="000C04EE"/>
    <w:rsid w:val="000C4941"/>
    <w:rsid w:val="000F515D"/>
    <w:rsid w:val="00104A5D"/>
    <w:rsid w:val="0011623B"/>
    <w:rsid w:val="00143261"/>
    <w:rsid w:val="001602A1"/>
    <w:rsid w:val="001648F1"/>
    <w:rsid w:val="00182DDD"/>
    <w:rsid w:val="00196B85"/>
    <w:rsid w:val="001A2DD0"/>
    <w:rsid w:val="001E7869"/>
    <w:rsid w:val="00205C40"/>
    <w:rsid w:val="00226EE0"/>
    <w:rsid w:val="00241ECB"/>
    <w:rsid w:val="002445E2"/>
    <w:rsid w:val="002716D6"/>
    <w:rsid w:val="0029404D"/>
    <w:rsid w:val="00304F8C"/>
    <w:rsid w:val="0030551A"/>
    <w:rsid w:val="0033697C"/>
    <w:rsid w:val="00350C9F"/>
    <w:rsid w:val="0035314B"/>
    <w:rsid w:val="0036480D"/>
    <w:rsid w:val="0038055D"/>
    <w:rsid w:val="00382315"/>
    <w:rsid w:val="00385004"/>
    <w:rsid w:val="00386B45"/>
    <w:rsid w:val="003870BF"/>
    <w:rsid w:val="003D4FA5"/>
    <w:rsid w:val="003E0FD4"/>
    <w:rsid w:val="004039D2"/>
    <w:rsid w:val="00441027"/>
    <w:rsid w:val="00472F9A"/>
    <w:rsid w:val="00487047"/>
    <w:rsid w:val="00495CD7"/>
    <w:rsid w:val="004975A7"/>
    <w:rsid w:val="004A2C3A"/>
    <w:rsid w:val="004A3E81"/>
    <w:rsid w:val="004A627F"/>
    <w:rsid w:val="0050142F"/>
    <w:rsid w:val="00516F13"/>
    <w:rsid w:val="00540333"/>
    <w:rsid w:val="005511BE"/>
    <w:rsid w:val="005530A0"/>
    <w:rsid w:val="005550A9"/>
    <w:rsid w:val="005616DE"/>
    <w:rsid w:val="0056719E"/>
    <w:rsid w:val="005779FB"/>
    <w:rsid w:val="00577C0B"/>
    <w:rsid w:val="005D1BC2"/>
    <w:rsid w:val="005E17CC"/>
    <w:rsid w:val="00627CB2"/>
    <w:rsid w:val="0063104A"/>
    <w:rsid w:val="00641FC7"/>
    <w:rsid w:val="00646875"/>
    <w:rsid w:val="0065197F"/>
    <w:rsid w:val="00657BD4"/>
    <w:rsid w:val="006727DC"/>
    <w:rsid w:val="006B0040"/>
    <w:rsid w:val="006C5D7C"/>
    <w:rsid w:val="006D2996"/>
    <w:rsid w:val="006D352C"/>
    <w:rsid w:val="006E23E4"/>
    <w:rsid w:val="006E5BA9"/>
    <w:rsid w:val="006E7208"/>
    <w:rsid w:val="007124E1"/>
    <w:rsid w:val="007201A4"/>
    <w:rsid w:val="00787A89"/>
    <w:rsid w:val="007A2734"/>
    <w:rsid w:val="007A407E"/>
    <w:rsid w:val="007B713D"/>
    <w:rsid w:val="007D0604"/>
    <w:rsid w:val="007D64F0"/>
    <w:rsid w:val="00826C70"/>
    <w:rsid w:val="008408D3"/>
    <w:rsid w:val="00843FC4"/>
    <w:rsid w:val="00847DE1"/>
    <w:rsid w:val="008923D8"/>
    <w:rsid w:val="008A6607"/>
    <w:rsid w:val="008C4A20"/>
    <w:rsid w:val="00915AFB"/>
    <w:rsid w:val="00920C7A"/>
    <w:rsid w:val="00924795"/>
    <w:rsid w:val="009269A2"/>
    <w:rsid w:val="00953F85"/>
    <w:rsid w:val="00957B21"/>
    <w:rsid w:val="00962EBC"/>
    <w:rsid w:val="00973B33"/>
    <w:rsid w:val="009C12CE"/>
    <w:rsid w:val="009D0FD2"/>
    <w:rsid w:val="009E17C2"/>
    <w:rsid w:val="00A34D05"/>
    <w:rsid w:val="00A43AFB"/>
    <w:rsid w:val="00A45B8E"/>
    <w:rsid w:val="00A47F99"/>
    <w:rsid w:val="00A533B8"/>
    <w:rsid w:val="00A64CD9"/>
    <w:rsid w:val="00A70866"/>
    <w:rsid w:val="00A9577E"/>
    <w:rsid w:val="00A96C0E"/>
    <w:rsid w:val="00A97D8E"/>
    <w:rsid w:val="00B21C40"/>
    <w:rsid w:val="00B4563B"/>
    <w:rsid w:val="00B600A1"/>
    <w:rsid w:val="00B70C4E"/>
    <w:rsid w:val="00B8050A"/>
    <w:rsid w:val="00B90630"/>
    <w:rsid w:val="00BC4B82"/>
    <w:rsid w:val="00BD238B"/>
    <w:rsid w:val="00C019DF"/>
    <w:rsid w:val="00C044B4"/>
    <w:rsid w:val="00C059DD"/>
    <w:rsid w:val="00C131D6"/>
    <w:rsid w:val="00C16DF2"/>
    <w:rsid w:val="00C22FA0"/>
    <w:rsid w:val="00C27FCC"/>
    <w:rsid w:val="00C5034C"/>
    <w:rsid w:val="00C6147E"/>
    <w:rsid w:val="00C631BE"/>
    <w:rsid w:val="00C67325"/>
    <w:rsid w:val="00C6735B"/>
    <w:rsid w:val="00C674D1"/>
    <w:rsid w:val="00CB79C8"/>
    <w:rsid w:val="00D045A5"/>
    <w:rsid w:val="00D074CA"/>
    <w:rsid w:val="00D3018D"/>
    <w:rsid w:val="00D415CD"/>
    <w:rsid w:val="00D41FBC"/>
    <w:rsid w:val="00D44F6B"/>
    <w:rsid w:val="00D5476D"/>
    <w:rsid w:val="00D557E5"/>
    <w:rsid w:val="00D578A4"/>
    <w:rsid w:val="00D76E29"/>
    <w:rsid w:val="00D90A0F"/>
    <w:rsid w:val="00D92051"/>
    <w:rsid w:val="00DB76F7"/>
    <w:rsid w:val="00DD16EB"/>
    <w:rsid w:val="00DD4D19"/>
    <w:rsid w:val="00DD7F9D"/>
    <w:rsid w:val="00DE7A9D"/>
    <w:rsid w:val="00DF01CF"/>
    <w:rsid w:val="00DF4A17"/>
    <w:rsid w:val="00E032C1"/>
    <w:rsid w:val="00E27B0B"/>
    <w:rsid w:val="00E50123"/>
    <w:rsid w:val="00E64870"/>
    <w:rsid w:val="00E77A51"/>
    <w:rsid w:val="00E8336E"/>
    <w:rsid w:val="00E9538F"/>
    <w:rsid w:val="00E969DA"/>
    <w:rsid w:val="00EB1901"/>
    <w:rsid w:val="00F115CC"/>
    <w:rsid w:val="00F15698"/>
    <w:rsid w:val="00F31D3C"/>
    <w:rsid w:val="00F435D0"/>
    <w:rsid w:val="00F67875"/>
    <w:rsid w:val="00FC0315"/>
    <w:rsid w:val="00FC206D"/>
    <w:rsid w:val="00FD316E"/>
    <w:rsid w:val="00FF3E63"/>
    <w:rsid w:val="01773333"/>
    <w:rsid w:val="022B0E5C"/>
    <w:rsid w:val="02532161"/>
    <w:rsid w:val="026779BA"/>
    <w:rsid w:val="035717DD"/>
    <w:rsid w:val="03791753"/>
    <w:rsid w:val="038F3245"/>
    <w:rsid w:val="042C4A18"/>
    <w:rsid w:val="045B1761"/>
    <w:rsid w:val="046248DD"/>
    <w:rsid w:val="04B36EE7"/>
    <w:rsid w:val="04F76DD4"/>
    <w:rsid w:val="05D411B5"/>
    <w:rsid w:val="05F72E03"/>
    <w:rsid w:val="06253E14"/>
    <w:rsid w:val="062C51A3"/>
    <w:rsid w:val="0643187B"/>
    <w:rsid w:val="06540256"/>
    <w:rsid w:val="06E67100"/>
    <w:rsid w:val="070E2AFA"/>
    <w:rsid w:val="0730481F"/>
    <w:rsid w:val="086E1AA3"/>
    <w:rsid w:val="087E15BA"/>
    <w:rsid w:val="08AF0C18"/>
    <w:rsid w:val="08D1724F"/>
    <w:rsid w:val="095E38C5"/>
    <w:rsid w:val="09773B45"/>
    <w:rsid w:val="09A3752A"/>
    <w:rsid w:val="0A4F320E"/>
    <w:rsid w:val="0A6654CA"/>
    <w:rsid w:val="0A6C3DC0"/>
    <w:rsid w:val="0AA415AE"/>
    <w:rsid w:val="0AB67731"/>
    <w:rsid w:val="0B270413"/>
    <w:rsid w:val="0B3211A2"/>
    <w:rsid w:val="0B5C2086"/>
    <w:rsid w:val="0B725406"/>
    <w:rsid w:val="0B8233E6"/>
    <w:rsid w:val="0C3721AC"/>
    <w:rsid w:val="0C550884"/>
    <w:rsid w:val="0CD143AE"/>
    <w:rsid w:val="0CD8398F"/>
    <w:rsid w:val="0D5154EF"/>
    <w:rsid w:val="0D7C0F42"/>
    <w:rsid w:val="0DB22432"/>
    <w:rsid w:val="0DED16BC"/>
    <w:rsid w:val="0DF90060"/>
    <w:rsid w:val="0DFF4F4B"/>
    <w:rsid w:val="0E50017A"/>
    <w:rsid w:val="0F2C1D70"/>
    <w:rsid w:val="102A2868"/>
    <w:rsid w:val="104355C3"/>
    <w:rsid w:val="104C151E"/>
    <w:rsid w:val="10D12BCF"/>
    <w:rsid w:val="110E1B22"/>
    <w:rsid w:val="11255063"/>
    <w:rsid w:val="112E0021"/>
    <w:rsid w:val="11A7392F"/>
    <w:rsid w:val="11B00A36"/>
    <w:rsid w:val="1235718D"/>
    <w:rsid w:val="12C81DAF"/>
    <w:rsid w:val="13074FAD"/>
    <w:rsid w:val="13806B2E"/>
    <w:rsid w:val="13B50586"/>
    <w:rsid w:val="141B7793"/>
    <w:rsid w:val="149A777C"/>
    <w:rsid w:val="14B7657F"/>
    <w:rsid w:val="14C92D69"/>
    <w:rsid w:val="14D517A8"/>
    <w:rsid w:val="14E60C13"/>
    <w:rsid w:val="15003A82"/>
    <w:rsid w:val="153E45AB"/>
    <w:rsid w:val="15F15AC1"/>
    <w:rsid w:val="161812A0"/>
    <w:rsid w:val="166E0EC0"/>
    <w:rsid w:val="167F4E7B"/>
    <w:rsid w:val="16DE1BA1"/>
    <w:rsid w:val="1719707D"/>
    <w:rsid w:val="183D0B4A"/>
    <w:rsid w:val="185C07CF"/>
    <w:rsid w:val="189271C7"/>
    <w:rsid w:val="194B1768"/>
    <w:rsid w:val="19516FA3"/>
    <w:rsid w:val="1997072D"/>
    <w:rsid w:val="1A8E7D82"/>
    <w:rsid w:val="1AD4162A"/>
    <w:rsid w:val="1B0342CC"/>
    <w:rsid w:val="1B6E79BA"/>
    <w:rsid w:val="1B811695"/>
    <w:rsid w:val="1BEF65FF"/>
    <w:rsid w:val="1C6F14EE"/>
    <w:rsid w:val="1CD81E46"/>
    <w:rsid w:val="1D0A622D"/>
    <w:rsid w:val="1D666D95"/>
    <w:rsid w:val="1D8A2A83"/>
    <w:rsid w:val="1E4569AA"/>
    <w:rsid w:val="1E594203"/>
    <w:rsid w:val="1E7159F1"/>
    <w:rsid w:val="1E734449"/>
    <w:rsid w:val="1E7603AC"/>
    <w:rsid w:val="1E9E60BA"/>
    <w:rsid w:val="1EB631F2"/>
    <w:rsid w:val="1F02489B"/>
    <w:rsid w:val="1F6E5C77"/>
    <w:rsid w:val="1F9279CD"/>
    <w:rsid w:val="1FBC7140"/>
    <w:rsid w:val="1FC97167"/>
    <w:rsid w:val="1FF63DE8"/>
    <w:rsid w:val="20016901"/>
    <w:rsid w:val="20933FFE"/>
    <w:rsid w:val="20CF3C84"/>
    <w:rsid w:val="21132D8F"/>
    <w:rsid w:val="212E7BC9"/>
    <w:rsid w:val="21463165"/>
    <w:rsid w:val="214C004F"/>
    <w:rsid w:val="216C0EF5"/>
    <w:rsid w:val="21717AB6"/>
    <w:rsid w:val="21D01B09"/>
    <w:rsid w:val="22D36C7A"/>
    <w:rsid w:val="22F3119C"/>
    <w:rsid w:val="23623B5A"/>
    <w:rsid w:val="23B32608"/>
    <w:rsid w:val="23CE7442"/>
    <w:rsid w:val="243E0123"/>
    <w:rsid w:val="24482D50"/>
    <w:rsid w:val="24AA3A0B"/>
    <w:rsid w:val="24B22FFC"/>
    <w:rsid w:val="2519649B"/>
    <w:rsid w:val="252E0198"/>
    <w:rsid w:val="25B508B9"/>
    <w:rsid w:val="263F0183"/>
    <w:rsid w:val="2651082C"/>
    <w:rsid w:val="27161854"/>
    <w:rsid w:val="271904C0"/>
    <w:rsid w:val="277D5407"/>
    <w:rsid w:val="27D112AE"/>
    <w:rsid w:val="27E86D24"/>
    <w:rsid w:val="286D0FD7"/>
    <w:rsid w:val="29455AB0"/>
    <w:rsid w:val="29626662"/>
    <w:rsid w:val="29A22F02"/>
    <w:rsid w:val="29E15E23"/>
    <w:rsid w:val="29FB44D7"/>
    <w:rsid w:val="2A047985"/>
    <w:rsid w:val="2A677CA8"/>
    <w:rsid w:val="2B2A31B0"/>
    <w:rsid w:val="2B381D70"/>
    <w:rsid w:val="2B481888"/>
    <w:rsid w:val="2B585F6F"/>
    <w:rsid w:val="2B612949"/>
    <w:rsid w:val="2B7803BF"/>
    <w:rsid w:val="2B844FB6"/>
    <w:rsid w:val="2C091017"/>
    <w:rsid w:val="2C210A56"/>
    <w:rsid w:val="2C82701B"/>
    <w:rsid w:val="2CC413E2"/>
    <w:rsid w:val="2CFF066C"/>
    <w:rsid w:val="2D720E3E"/>
    <w:rsid w:val="2D7B4196"/>
    <w:rsid w:val="2DAA682A"/>
    <w:rsid w:val="2E1A575D"/>
    <w:rsid w:val="2E1F51D1"/>
    <w:rsid w:val="2E953036"/>
    <w:rsid w:val="2EBC6814"/>
    <w:rsid w:val="2EF835C5"/>
    <w:rsid w:val="2F682366"/>
    <w:rsid w:val="2F794705"/>
    <w:rsid w:val="2F81180C"/>
    <w:rsid w:val="2FC00586"/>
    <w:rsid w:val="2FC01703"/>
    <w:rsid w:val="2FC242FE"/>
    <w:rsid w:val="3082649B"/>
    <w:rsid w:val="31077AEF"/>
    <w:rsid w:val="31124E12"/>
    <w:rsid w:val="31181CFC"/>
    <w:rsid w:val="311C20C8"/>
    <w:rsid w:val="31532D34"/>
    <w:rsid w:val="31E3230A"/>
    <w:rsid w:val="31EA5447"/>
    <w:rsid w:val="32075FF9"/>
    <w:rsid w:val="32B37F2E"/>
    <w:rsid w:val="331F3816"/>
    <w:rsid w:val="334212B2"/>
    <w:rsid w:val="335D7E9A"/>
    <w:rsid w:val="33AA0399"/>
    <w:rsid w:val="34795A29"/>
    <w:rsid w:val="348E0C53"/>
    <w:rsid w:val="34DA3E98"/>
    <w:rsid w:val="35C778E0"/>
    <w:rsid w:val="36080CD8"/>
    <w:rsid w:val="366A0B09"/>
    <w:rsid w:val="36AA5AEC"/>
    <w:rsid w:val="36C00E6C"/>
    <w:rsid w:val="36D8085D"/>
    <w:rsid w:val="36FA16E1"/>
    <w:rsid w:val="373F7FE3"/>
    <w:rsid w:val="386D476C"/>
    <w:rsid w:val="38AC5B4C"/>
    <w:rsid w:val="38B642D4"/>
    <w:rsid w:val="38BA3AD3"/>
    <w:rsid w:val="398E3666"/>
    <w:rsid w:val="3A00614F"/>
    <w:rsid w:val="3A502507"/>
    <w:rsid w:val="3A524858"/>
    <w:rsid w:val="3A563FC1"/>
    <w:rsid w:val="3A671AAD"/>
    <w:rsid w:val="3AC16F61"/>
    <w:rsid w:val="3BE473AB"/>
    <w:rsid w:val="3BEC625F"/>
    <w:rsid w:val="3C0E2793"/>
    <w:rsid w:val="3C110DE0"/>
    <w:rsid w:val="3C2B322B"/>
    <w:rsid w:val="3C3A6FCB"/>
    <w:rsid w:val="3C552056"/>
    <w:rsid w:val="3CD1792F"/>
    <w:rsid w:val="3CD411CD"/>
    <w:rsid w:val="3CE54EBA"/>
    <w:rsid w:val="3D2F4654"/>
    <w:rsid w:val="3D6562C9"/>
    <w:rsid w:val="3DB64D77"/>
    <w:rsid w:val="3EA66B99"/>
    <w:rsid w:val="3F3E3276"/>
    <w:rsid w:val="3FC92B3F"/>
    <w:rsid w:val="3FE53C09"/>
    <w:rsid w:val="40170107"/>
    <w:rsid w:val="40224945"/>
    <w:rsid w:val="40860A30"/>
    <w:rsid w:val="415B1EBD"/>
    <w:rsid w:val="41601281"/>
    <w:rsid w:val="41D74AC8"/>
    <w:rsid w:val="42385B94"/>
    <w:rsid w:val="42446C8B"/>
    <w:rsid w:val="424741EF"/>
    <w:rsid w:val="43210EE4"/>
    <w:rsid w:val="43284021"/>
    <w:rsid w:val="439E0787"/>
    <w:rsid w:val="43DB5537"/>
    <w:rsid w:val="43E53CC0"/>
    <w:rsid w:val="441B5933"/>
    <w:rsid w:val="44654E01"/>
    <w:rsid w:val="44917BC1"/>
    <w:rsid w:val="450E7246"/>
    <w:rsid w:val="451A208F"/>
    <w:rsid w:val="45B46040"/>
    <w:rsid w:val="460C5E7C"/>
    <w:rsid w:val="464E0242"/>
    <w:rsid w:val="46E14C12"/>
    <w:rsid w:val="476F0470"/>
    <w:rsid w:val="481B05F8"/>
    <w:rsid w:val="48256D81"/>
    <w:rsid w:val="482D3E87"/>
    <w:rsid w:val="4856518C"/>
    <w:rsid w:val="48A9587B"/>
    <w:rsid w:val="490C346C"/>
    <w:rsid w:val="495B2C77"/>
    <w:rsid w:val="49BC6688"/>
    <w:rsid w:val="49E24D81"/>
    <w:rsid w:val="49E8275C"/>
    <w:rsid w:val="4A0B01F8"/>
    <w:rsid w:val="4A5D6CA6"/>
    <w:rsid w:val="4A7638C4"/>
    <w:rsid w:val="4A791606"/>
    <w:rsid w:val="4A7B537E"/>
    <w:rsid w:val="4AC00935"/>
    <w:rsid w:val="4B904E59"/>
    <w:rsid w:val="4BBE5256"/>
    <w:rsid w:val="4BC13264"/>
    <w:rsid w:val="4BD74836"/>
    <w:rsid w:val="4BE11211"/>
    <w:rsid w:val="4BF278C2"/>
    <w:rsid w:val="4C2D26A8"/>
    <w:rsid w:val="4C687B84"/>
    <w:rsid w:val="4C871DB8"/>
    <w:rsid w:val="4C9E5354"/>
    <w:rsid w:val="4CBA71E0"/>
    <w:rsid w:val="4CED3A14"/>
    <w:rsid w:val="4E0D2791"/>
    <w:rsid w:val="4E2B70BB"/>
    <w:rsid w:val="4E565B2A"/>
    <w:rsid w:val="4E600B13"/>
    <w:rsid w:val="4E8A5B90"/>
    <w:rsid w:val="4E8D38D2"/>
    <w:rsid w:val="4E962786"/>
    <w:rsid w:val="4F041DE6"/>
    <w:rsid w:val="4F3B1580"/>
    <w:rsid w:val="4F5E3B4E"/>
    <w:rsid w:val="50324A1E"/>
    <w:rsid w:val="508D7BB9"/>
    <w:rsid w:val="50B96C00"/>
    <w:rsid w:val="50C64E79"/>
    <w:rsid w:val="51501312"/>
    <w:rsid w:val="51E1640E"/>
    <w:rsid w:val="521A547C"/>
    <w:rsid w:val="52535548"/>
    <w:rsid w:val="52950FA7"/>
    <w:rsid w:val="52EF4B5B"/>
    <w:rsid w:val="533B37EB"/>
    <w:rsid w:val="534A3B3F"/>
    <w:rsid w:val="534C3D5B"/>
    <w:rsid w:val="53642E53"/>
    <w:rsid w:val="543A2E4A"/>
    <w:rsid w:val="54B25E40"/>
    <w:rsid w:val="55067F3A"/>
    <w:rsid w:val="55295B27"/>
    <w:rsid w:val="555B2034"/>
    <w:rsid w:val="560A5808"/>
    <w:rsid w:val="56886355"/>
    <w:rsid w:val="56E35AA1"/>
    <w:rsid w:val="57560D05"/>
    <w:rsid w:val="577A33AF"/>
    <w:rsid w:val="57B86FC9"/>
    <w:rsid w:val="57C84CF5"/>
    <w:rsid w:val="57FB365A"/>
    <w:rsid w:val="58093FC9"/>
    <w:rsid w:val="58A50D34"/>
    <w:rsid w:val="58D07FB1"/>
    <w:rsid w:val="58D97E3F"/>
    <w:rsid w:val="59875AED"/>
    <w:rsid w:val="59EF71EF"/>
    <w:rsid w:val="5B1A029B"/>
    <w:rsid w:val="5BAF6C35"/>
    <w:rsid w:val="5C2E7FCC"/>
    <w:rsid w:val="5CD00B3D"/>
    <w:rsid w:val="5CF214D0"/>
    <w:rsid w:val="5CFF599B"/>
    <w:rsid w:val="5D327B1E"/>
    <w:rsid w:val="5D902A97"/>
    <w:rsid w:val="5DB23D47"/>
    <w:rsid w:val="5DF9063C"/>
    <w:rsid w:val="5E3F42A0"/>
    <w:rsid w:val="5F531FCE"/>
    <w:rsid w:val="5F577D10"/>
    <w:rsid w:val="5F7E529D"/>
    <w:rsid w:val="605B738C"/>
    <w:rsid w:val="60600E46"/>
    <w:rsid w:val="607B17DC"/>
    <w:rsid w:val="60EC5317"/>
    <w:rsid w:val="61D2007C"/>
    <w:rsid w:val="61DA0784"/>
    <w:rsid w:val="620D0B5A"/>
    <w:rsid w:val="625E7607"/>
    <w:rsid w:val="627666FF"/>
    <w:rsid w:val="62CE02E9"/>
    <w:rsid w:val="64FD6C64"/>
    <w:rsid w:val="6524433A"/>
    <w:rsid w:val="6558733B"/>
    <w:rsid w:val="656E190F"/>
    <w:rsid w:val="65960E66"/>
    <w:rsid w:val="666A657B"/>
    <w:rsid w:val="66BB6DD6"/>
    <w:rsid w:val="66D02053"/>
    <w:rsid w:val="66FE6CC3"/>
    <w:rsid w:val="670514C8"/>
    <w:rsid w:val="670F2C7E"/>
    <w:rsid w:val="67CF069A"/>
    <w:rsid w:val="67EB5499"/>
    <w:rsid w:val="67FD341E"/>
    <w:rsid w:val="68352BB8"/>
    <w:rsid w:val="688B27D8"/>
    <w:rsid w:val="68B113F7"/>
    <w:rsid w:val="691D5B26"/>
    <w:rsid w:val="692C7B17"/>
    <w:rsid w:val="696C43B8"/>
    <w:rsid w:val="699755EB"/>
    <w:rsid w:val="69D63F27"/>
    <w:rsid w:val="6A0445F0"/>
    <w:rsid w:val="6A415844"/>
    <w:rsid w:val="6A5E61C0"/>
    <w:rsid w:val="6A6652AB"/>
    <w:rsid w:val="6AA87672"/>
    <w:rsid w:val="6AD1013B"/>
    <w:rsid w:val="6B032AFA"/>
    <w:rsid w:val="6BAC4F3F"/>
    <w:rsid w:val="6C4D4A68"/>
    <w:rsid w:val="6CC938CF"/>
    <w:rsid w:val="6CD3474E"/>
    <w:rsid w:val="6CF94E2F"/>
    <w:rsid w:val="6D1A412B"/>
    <w:rsid w:val="6D21195D"/>
    <w:rsid w:val="6D4A4A10"/>
    <w:rsid w:val="6D6808F5"/>
    <w:rsid w:val="6ED547AD"/>
    <w:rsid w:val="6EFC7F8C"/>
    <w:rsid w:val="6F2B0871"/>
    <w:rsid w:val="704B11CB"/>
    <w:rsid w:val="70E76A1A"/>
    <w:rsid w:val="70FA674D"/>
    <w:rsid w:val="71467BE4"/>
    <w:rsid w:val="715F4802"/>
    <w:rsid w:val="716D33C3"/>
    <w:rsid w:val="71E05943"/>
    <w:rsid w:val="721750DD"/>
    <w:rsid w:val="72314E96"/>
    <w:rsid w:val="72363BBA"/>
    <w:rsid w:val="72587BCF"/>
    <w:rsid w:val="72606A84"/>
    <w:rsid w:val="726A1369"/>
    <w:rsid w:val="73D634A1"/>
    <w:rsid w:val="742064CB"/>
    <w:rsid w:val="744F6DB0"/>
    <w:rsid w:val="7487479C"/>
    <w:rsid w:val="74F6547D"/>
    <w:rsid w:val="75127B90"/>
    <w:rsid w:val="754601B3"/>
    <w:rsid w:val="755A0776"/>
    <w:rsid w:val="75610176"/>
    <w:rsid w:val="756643B1"/>
    <w:rsid w:val="75CA3C62"/>
    <w:rsid w:val="75DE488F"/>
    <w:rsid w:val="7618675C"/>
    <w:rsid w:val="76DD06A3"/>
    <w:rsid w:val="76DD4B47"/>
    <w:rsid w:val="76E608B2"/>
    <w:rsid w:val="77144946"/>
    <w:rsid w:val="77147E3D"/>
    <w:rsid w:val="7744462F"/>
    <w:rsid w:val="77A6318B"/>
    <w:rsid w:val="77D53A70"/>
    <w:rsid w:val="78535B94"/>
    <w:rsid w:val="7A136886"/>
    <w:rsid w:val="7A291F28"/>
    <w:rsid w:val="7A6510DB"/>
    <w:rsid w:val="7AA15E8B"/>
    <w:rsid w:val="7AC07BF6"/>
    <w:rsid w:val="7B76172D"/>
    <w:rsid w:val="7B825AE7"/>
    <w:rsid w:val="7C246D74"/>
    <w:rsid w:val="7C4E0BFD"/>
    <w:rsid w:val="7C756536"/>
    <w:rsid w:val="7CC83BA3"/>
    <w:rsid w:val="7CE46C9C"/>
    <w:rsid w:val="7DCE6F97"/>
    <w:rsid w:val="7E307C52"/>
    <w:rsid w:val="7EB51F05"/>
    <w:rsid w:val="7ED3411D"/>
    <w:rsid w:val="7ED56104"/>
    <w:rsid w:val="7F127358"/>
    <w:rsid w:val="7F5D6825"/>
    <w:rsid w:val="7F8F1EB3"/>
    <w:rsid w:val="7FB1091F"/>
    <w:rsid w:val="7FE900B8"/>
    <w:rsid w:val="7FF01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9"/>
    <w:qFormat/>
    <w:uiPriority w:val="0"/>
    <w:pPr>
      <w:keepNext/>
      <w:keepLines/>
      <w:spacing w:before="340" w:after="330" w:line="576" w:lineRule="auto"/>
      <w:outlineLvl w:val="0"/>
    </w:pPr>
    <w:rPr>
      <w:b/>
      <w:bCs/>
      <w:kern w:val="44"/>
      <w:sz w:val="44"/>
      <w:szCs w:val="44"/>
    </w:rPr>
  </w:style>
  <w:style w:type="paragraph" w:styleId="7">
    <w:name w:val="heading 2"/>
    <w:basedOn w:val="1"/>
    <w:next w:val="1"/>
    <w:link w:val="70"/>
    <w:qFormat/>
    <w:uiPriority w:val="0"/>
    <w:pPr>
      <w:keepNext/>
      <w:jc w:val="center"/>
      <w:outlineLvl w:val="1"/>
    </w:pPr>
    <w:rPr>
      <w:rFonts w:ascii="宋体" w:hAnsi="宋体"/>
      <w:sz w:val="28"/>
    </w:rPr>
  </w:style>
  <w:style w:type="paragraph" w:styleId="8">
    <w:name w:val="heading 3"/>
    <w:basedOn w:val="1"/>
    <w:next w:val="1"/>
    <w:link w:val="71"/>
    <w:qFormat/>
    <w:uiPriority w:val="0"/>
    <w:pPr>
      <w:keepNext/>
      <w:keepLines/>
      <w:spacing w:before="260" w:after="260" w:line="415" w:lineRule="auto"/>
      <w:outlineLvl w:val="2"/>
    </w:pPr>
    <w:rPr>
      <w:b/>
      <w:bCs/>
      <w:sz w:val="32"/>
      <w:szCs w:val="32"/>
    </w:rPr>
  </w:style>
  <w:style w:type="paragraph" w:styleId="9">
    <w:name w:val="heading 4"/>
    <w:basedOn w:val="1"/>
    <w:next w:val="1"/>
    <w:link w:val="72"/>
    <w:qFormat/>
    <w:uiPriority w:val="0"/>
    <w:pPr>
      <w:keepNext/>
      <w:keepLines/>
      <w:spacing w:before="280" w:after="290" w:line="374" w:lineRule="auto"/>
      <w:outlineLvl w:val="3"/>
    </w:pPr>
    <w:rPr>
      <w:rFonts w:ascii="Arial" w:hAnsi="Arial" w:eastAsia="黑体"/>
      <w:b/>
      <w:bCs/>
      <w:sz w:val="28"/>
      <w:szCs w:val="28"/>
    </w:rPr>
  </w:style>
  <w:style w:type="paragraph" w:styleId="10">
    <w:name w:val="heading 5"/>
    <w:basedOn w:val="1"/>
    <w:next w:val="1"/>
    <w:link w:val="73"/>
    <w:qFormat/>
    <w:uiPriority w:val="0"/>
    <w:pPr>
      <w:keepNext/>
      <w:keepLines/>
      <w:adjustRightInd w:val="0"/>
      <w:spacing w:before="280" w:after="290" w:line="376" w:lineRule="atLeast"/>
      <w:textAlignment w:val="baseline"/>
      <w:outlineLvl w:val="4"/>
    </w:pPr>
    <w:rPr>
      <w:rFonts w:eastAsia="仿宋_GB2312"/>
      <w:b/>
      <w:kern w:val="0"/>
      <w:sz w:val="28"/>
      <w:szCs w:val="20"/>
    </w:rPr>
  </w:style>
  <w:style w:type="paragraph" w:styleId="11">
    <w:name w:val="heading 7"/>
    <w:basedOn w:val="1"/>
    <w:next w:val="1"/>
    <w:link w:val="74"/>
    <w:qFormat/>
    <w:uiPriority w:val="0"/>
    <w:pPr>
      <w:keepNext/>
      <w:keepLines/>
      <w:spacing w:before="240" w:after="64" w:line="319" w:lineRule="auto"/>
      <w:outlineLvl w:val="6"/>
    </w:pPr>
    <w:rPr>
      <w:b/>
      <w:bCs/>
      <w:sz w:val="24"/>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8"/>
    <w:qFormat/>
    <w:uiPriority w:val="0"/>
    <w:rPr>
      <w:rFonts w:eastAsia="楷体_GB2312"/>
      <w:sz w:val="28"/>
    </w:rPr>
  </w:style>
  <w:style w:type="paragraph" w:customStyle="1" w:styleId="3">
    <w:name w:val="Default"/>
    <w:basedOn w:val="4"/>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Plain Text"/>
    <w:basedOn w:val="1"/>
    <w:link w:val="81"/>
    <w:qFormat/>
    <w:uiPriority w:val="0"/>
    <w:rPr>
      <w:rFonts w:ascii="宋体" w:hAnsi="Courier New"/>
      <w:szCs w:val="20"/>
    </w:rPr>
  </w:style>
  <w:style w:type="paragraph" w:customStyle="1" w:styleId="5">
    <w:name w:val="Char Char10 Char Char Char Char"/>
    <w:basedOn w:val="1"/>
    <w:qFormat/>
    <w:uiPriority w:val="99"/>
  </w:style>
  <w:style w:type="paragraph" w:styleId="12">
    <w:name w:val="toc 7"/>
    <w:basedOn w:val="1"/>
    <w:next w:val="1"/>
    <w:qFormat/>
    <w:uiPriority w:val="0"/>
    <w:pPr>
      <w:ind w:left="2520" w:leftChars="1200"/>
    </w:pPr>
  </w:style>
  <w:style w:type="paragraph" w:styleId="13">
    <w:name w:val="index 8"/>
    <w:basedOn w:val="1"/>
    <w:next w:val="1"/>
    <w:qFormat/>
    <w:uiPriority w:val="0"/>
    <w:pPr>
      <w:ind w:left="1400" w:leftChars="1400"/>
    </w:pPr>
  </w:style>
  <w:style w:type="paragraph" w:styleId="14">
    <w:name w:val="Normal Indent"/>
    <w:basedOn w:val="1"/>
    <w:qFormat/>
    <w:uiPriority w:val="0"/>
    <w:pPr>
      <w:adjustRightInd w:val="0"/>
      <w:snapToGrid w:val="0"/>
      <w:spacing w:before="100" w:beforeAutospacing="1" w:after="100" w:afterAutospacing="1" w:line="440" w:lineRule="atLeast"/>
      <w:ind w:firstLine="420" w:firstLineChars="200"/>
      <w:jc w:val="left"/>
    </w:pPr>
    <w:rPr>
      <w:rFonts w:ascii="宋体" w:hAnsi="宋体"/>
      <w:sz w:val="24"/>
      <w:szCs w:val="20"/>
    </w:rPr>
  </w:style>
  <w:style w:type="paragraph" w:styleId="15">
    <w:name w:val="index 5"/>
    <w:basedOn w:val="1"/>
    <w:next w:val="1"/>
    <w:qFormat/>
    <w:uiPriority w:val="0"/>
    <w:pPr>
      <w:ind w:left="800" w:leftChars="800"/>
    </w:pPr>
  </w:style>
  <w:style w:type="paragraph" w:styleId="16">
    <w:name w:val="Document Map"/>
    <w:basedOn w:val="1"/>
    <w:link w:val="75"/>
    <w:qFormat/>
    <w:uiPriority w:val="0"/>
    <w:pPr>
      <w:shd w:val="clear" w:color="auto" w:fill="000080"/>
    </w:pPr>
  </w:style>
  <w:style w:type="paragraph" w:styleId="17">
    <w:name w:val="annotation text"/>
    <w:basedOn w:val="1"/>
    <w:link w:val="76"/>
    <w:qFormat/>
    <w:uiPriority w:val="0"/>
    <w:pPr>
      <w:jc w:val="left"/>
    </w:pPr>
  </w:style>
  <w:style w:type="paragraph" w:styleId="18">
    <w:name w:val="index 6"/>
    <w:basedOn w:val="1"/>
    <w:next w:val="1"/>
    <w:qFormat/>
    <w:uiPriority w:val="0"/>
    <w:pPr>
      <w:ind w:left="1000" w:leftChars="1000"/>
    </w:pPr>
  </w:style>
  <w:style w:type="paragraph" w:styleId="19">
    <w:name w:val="Body Text 3"/>
    <w:basedOn w:val="1"/>
    <w:link w:val="77"/>
    <w:qFormat/>
    <w:uiPriority w:val="0"/>
    <w:pPr>
      <w:spacing w:line="360" w:lineRule="auto"/>
    </w:pPr>
    <w:rPr>
      <w:rFonts w:ascii="宋体"/>
      <w:sz w:val="24"/>
      <w:szCs w:val="20"/>
    </w:rPr>
  </w:style>
  <w:style w:type="paragraph" w:styleId="20">
    <w:name w:val="Body Text Indent"/>
    <w:basedOn w:val="1"/>
    <w:next w:val="21"/>
    <w:link w:val="80"/>
    <w:qFormat/>
    <w:uiPriority w:val="0"/>
    <w:pPr>
      <w:ind w:firstLine="538" w:firstLineChars="192"/>
    </w:pPr>
    <w:rPr>
      <w:rFonts w:eastAsia="楷体_GB2312"/>
      <w:sz w:val="28"/>
    </w:rPr>
  </w:style>
  <w:style w:type="paragraph" w:styleId="21">
    <w:name w:val="envelope return"/>
    <w:basedOn w:val="1"/>
    <w:qFormat/>
    <w:uiPriority w:val="99"/>
    <w:pPr>
      <w:snapToGrid w:val="0"/>
    </w:pPr>
    <w:rPr>
      <w:rFonts w:ascii="Arial" w:hAnsi="Arial" w:cs="Arial"/>
    </w:rPr>
  </w:style>
  <w:style w:type="paragraph" w:styleId="22">
    <w:name w:val="List 2"/>
    <w:basedOn w:val="1"/>
    <w:qFormat/>
    <w:uiPriority w:val="0"/>
    <w:pPr>
      <w:ind w:left="100" w:leftChars="200" w:hanging="200" w:hangingChars="200"/>
      <w:contextualSpacing/>
    </w:pPr>
  </w:style>
  <w:style w:type="paragraph" w:styleId="23">
    <w:name w:val="Block Text"/>
    <w:basedOn w:val="1"/>
    <w:qFormat/>
    <w:uiPriority w:val="0"/>
    <w:pPr>
      <w:ind w:left="420" w:right="-1031" w:rightChars="-491"/>
    </w:pPr>
  </w:style>
  <w:style w:type="paragraph" w:styleId="24">
    <w:name w:val="index 4"/>
    <w:basedOn w:val="1"/>
    <w:next w:val="1"/>
    <w:qFormat/>
    <w:uiPriority w:val="0"/>
    <w:pPr>
      <w:ind w:left="600" w:leftChars="600"/>
    </w:pPr>
  </w:style>
  <w:style w:type="paragraph" w:styleId="25">
    <w:name w:val="toc 5"/>
    <w:basedOn w:val="1"/>
    <w:next w:val="1"/>
    <w:qFormat/>
    <w:uiPriority w:val="0"/>
    <w:pPr>
      <w:ind w:left="1680" w:leftChars="800"/>
    </w:pPr>
  </w:style>
  <w:style w:type="paragraph" w:styleId="26">
    <w:name w:val="toc 3"/>
    <w:basedOn w:val="1"/>
    <w:next w:val="1"/>
    <w:qFormat/>
    <w:uiPriority w:val="0"/>
    <w:pPr>
      <w:ind w:left="840" w:leftChars="400"/>
    </w:pPr>
  </w:style>
  <w:style w:type="paragraph" w:styleId="27">
    <w:name w:val="toc 8"/>
    <w:basedOn w:val="1"/>
    <w:next w:val="1"/>
    <w:qFormat/>
    <w:uiPriority w:val="0"/>
    <w:pPr>
      <w:ind w:left="2940" w:leftChars="1400"/>
    </w:pPr>
  </w:style>
  <w:style w:type="paragraph" w:styleId="28">
    <w:name w:val="index 3"/>
    <w:basedOn w:val="1"/>
    <w:next w:val="1"/>
    <w:qFormat/>
    <w:uiPriority w:val="0"/>
    <w:pPr>
      <w:ind w:left="400" w:leftChars="400"/>
    </w:pPr>
  </w:style>
  <w:style w:type="paragraph" w:styleId="29">
    <w:name w:val="Date"/>
    <w:basedOn w:val="1"/>
    <w:next w:val="1"/>
    <w:link w:val="82"/>
    <w:qFormat/>
    <w:uiPriority w:val="0"/>
    <w:pPr>
      <w:ind w:left="100" w:leftChars="2500"/>
    </w:pPr>
    <w:rPr>
      <w:rFonts w:ascii="宋体" w:hAnsi="宋体"/>
      <w:sz w:val="28"/>
    </w:rPr>
  </w:style>
  <w:style w:type="paragraph" w:styleId="30">
    <w:name w:val="Body Text Indent 2"/>
    <w:basedOn w:val="1"/>
    <w:link w:val="83"/>
    <w:qFormat/>
    <w:uiPriority w:val="0"/>
    <w:pPr>
      <w:spacing w:after="120" w:line="480" w:lineRule="auto"/>
      <w:ind w:left="420" w:leftChars="200"/>
    </w:pPr>
  </w:style>
  <w:style w:type="paragraph" w:styleId="31">
    <w:name w:val="Balloon Text"/>
    <w:basedOn w:val="1"/>
    <w:link w:val="84"/>
    <w:qFormat/>
    <w:uiPriority w:val="0"/>
    <w:rPr>
      <w:sz w:val="18"/>
      <w:szCs w:val="18"/>
    </w:rPr>
  </w:style>
  <w:style w:type="paragraph" w:styleId="32">
    <w:name w:val="footer"/>
    <w:basedOn w:val="1"/>
    <w:link w:val="85"/>
    <w:qFormat/>
    <w:uiPriority w:val="0"/>
    <w:pPr>
      <w:tabs>
        <w:tab w:val="center" w:pos="4153"/>
        <w:tab w:val="right" w:pos="8306"/>
      </w:tabs>
      <w:snapToGrid w:val="0"/>
      <w:jc w:val="left"/>
    </w:pPr>
    <w:rPr>
      <w:sz w:val="18"/>
      <w:szCs w:val="18"/>
    </w:rPr>
  </w:style>
  <w:style w:type="paragraph" w:styleId="33">
    <w:name w:val="header"/>
    <w:basedOn w:val="1"/>
    <w:link w:val="86"/>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tabs>
        <w:tab w:val="left" w:pos="840"/>
        <w:tab w:val="right" w:leader="dot" w:pos="8303"/>
      </w:tabs>
      <w:spacing w:line="400" w:lineRule="exact"/>
      <w:jc w:val="center"/>
    </w:pPr>
    <w:rPr>
      <w:rFonts w:ascii="宋体" w:hAnsi="宋体"/>
    </w:rPr>
  </w:style>
  <w:style w:type="paragraph" w:styleId="35">
    <w:name w:val="toc 4"/>
    <w:basedOn w:val="1"/>
    <w:next w:val="1"/>
    <w:qFormat/>
    <w:uiPriority w:val="0"/>
    <w:pPr>
      <w:ind w:left="1260" w:leftChars="600"/>
    </w:pPr>
  </w:style>
  <w:style w:type="paragraph" w:styleId="36">
    <w:name w:val="index heading"/>
    <w:basedOn w:val="1"/>
    <w:next w:val="37"/>
    <w:qFormat/>
    <w:uiPriority w:val="0"/>
  </w:style>
  <w:style w:type="paragraph" w:styleId="37">
    <w:name w:val="index 1"/>
    <w:basedOn w:val="1"/>
    <w:next w:val="1"/>
    <w:unhideWhenUsed/>
    <w:qFormat/>
    <w:uiPriority w:val="0"/>
  </w:style>
  <w:style w:type="paragraph" w:styleId="38">
    <w:name w:val="List"/>
    <w:basedOn w:val="1"/>
    <w:qFormat/>
    <w:uiPriority w:val="0"/>
    <w:pPr>
      <w:ind w:left="200" w:hanging="200" w:hangingChars="200"/>
    </w:pPr>
  </w:style>
  <w:style w:type="paragraph" w:styleId="39">
    <w:name w:val="toc 6"/>
    <w:basedOn w:val="1"/>
    <w:next w:val="1"/>
    <w:qFormat/>
    <w:uiPriority w:val="0"/>
    <w:pPr>
      <w:ind w:left="2100" w:leftChars="1000"/>
    </w:pPr>
  </w:style>
  <w:style w:type="paragraph" w:styleId="40">
    <w:name w:val="Body Text Indent 3"/>
    <w:basedOn w:val="1"/>
    <w:link w:val="87"/>
    <w:qFormat/>
    <w:uiPriority w:val="0"/>
    <w:pPr>
      <w:ind w:firstLine="420" w:firstLineChars="200"/>
    </w:pPr>
    <w:rPr>
      <w:rFonts w:ascii="宋体" w:hAnsi="宋体"/>
    </w:rPr>
  </w:style>
  <w:style w:type="paragraph" w:styleId="41">
    <w:name w:val="index 7"/>
    <w:basedOn w:val="1"/>
    <w:next w:val="1"/>
    <w:qFormat/>
    <w:uiPriority w:val="0"/>
    <w:pPr>
      <w:ind w:left="1200" w:leftChars="1200"/>
    </w:pPr>
  </w:style>
  <w:style w:type="paragraph" w:styleId="42">
    <w:name w:val="index 9"/>
    <w:basedOn w:val="1"/>
    <w:next w:val="1"/>
    <w:qFormat/>
    <w:uiPriority w:val="0"/>
    <w:pPr>
      <w:ind w:left="1600" w:leftChars="1600"/>
    </w:pPr>
  </w:style>
  <w:style w:type="paragraph" w:styleId="43">
    <w:name w:val="toc 2"/>
    <w:basedOn w:val="1"/>
    <w:next w:val="1"/>
    <w:qFormat/>
    <w:uiPriority w:val="0"/>
    <w:pPr>
      <w:ind w:left="420" w:leftChars="200"/>
    </w:pPr>
  </w:style>
  <w:style w:type="paragraph" w:styleId="44">
    <w:name w:val="toc 9"/>
    <w:basedOn w:val="1"/>
    <w:next w:val="1"/>
    <w:qFormat/>
    <w:uiPriority w:val="0"/>
    <w:pPr>
      <w:ind w:left="3360" w:leftChars="1600"/>
    </w:pPr>
  </w:style>
  <w:style w:type="paragraph" w:styleId="45">
    <w:name w:val="Body Text 2"/>
    <w:basedOn w:val="1"/>
    <w:next w:val="2"/>
    <w:link w:val="79"/>
    <w:qFormat/>
    <w:uiPriority w:val="0"/>
    <w:pPr>
      <w:spacing w:line="340" w:lineRule="exact"/>
    </w:pPr>
    <w:rPr>
      <w:rFonts w:ascii="仿宋_GB2312" w:eastAsia="仿宋_GB2312"/>
      <w:sz w:val="28"/>
    </w:rPr>
  </w:style>
  <w:style w:type="paragraph" w:styleId="46">
    <w:name w:val="Normal (Web)"/>
    <w:basedOn w:val="1"/>
    <w:qFormat/>
    <w:uiPriority w:val="0"/>
    <w:pPr>
      <w:widowControl/>
      <w:spacing w:before="100" w:beforeAutospacing="1" w:after="100" w:afterAutospacing="1"/>
      <w:jc w:val="left"/>
    </w:pPr>
    <w:rPr>
      <w:rFonts w:ascii="Arial Unicode MS" w:hAnsi="Arial Unicode MS" w:eastAsia="Times New Roman"/>
      <w:kern w:val="0"/>
      <w:sz w:val="24"/>
    </w:rPr>
  </w:style>
  <w:style w:type="paragraph" w:styleId="47">
    <w:name w:val="index 2"/>
    <w:basedOn w:val="1"/>
    <w:next w:val="1"/>
    <w:qFormat/>
    <w:uiPriority w:val="0"/>
    <w:pPr>
      <w:ind w:left="200" w:leftChars="200"/>
    </w:pPr>
  </w:style>
  <w:style w:type="paragraph" w:styleId="48">
    <w:name w:val="Title"/>
    <w:basedOn w:val="1"/>
    <w:link w:val="88"/>
    <w:qFormat/>
    <w:uiPriority w:val="0"/>
    <w:pPr>
      <w:spacing w:before="240" w:after="60"/>
      <w:jc w:val="center"/>
      <w:outlineLvl w:val="0"/>
    </w:pPr>
    <w:rPr>
      <w:rFonts w:ascii="Arial" w:hAnsi="Arial" w:cs="Arial"/>
      <w:b/>
      <w:bCs/>
      <w:sz w:val="32"/>
      <w:szCs w:val="32"/>
    </w:rPr>
  </w:style>
  <w:style w:type="paragraph" w:styleId="49">
    <w:name w:val="annotation subject"/>
    <w:basedOn w:val="17"/>
    <w:next w:val="17"/>
    <w:link w:val="89"/>
    <w:qFormat/>
    <w:uiPriority w:val="0"/>
    <w:rPr>
      <w:b/>
      <w:bCs/>
    </w:rPr>
  </w:style>
  <w:style w:type="paragraph" w:styleId="50">
    <w:name w:val="Body Text First Indent"/>
    <w:basedOn w:val="2"/>
    <w:next w:val="51"/>
    <w:link w:val="90"/>
    <w:qFormat/>
    <w:uiPriority w:val="0"/>
    <w:pPr>
      <w:ind w:firstLine="420" w:firstLineChars="100"/>
    </w:pPr>
  </w:style>
  <w:style w:type="paragraph" w:styleId="51">
    <w:name w:val="Body Text First Indent 2"/>
    <w:basedOn w:val="20"/>
    <w:next w:val="1"/>
    <w:link w:val="91"/>
    <w:unhideWhenUsed/>
    <w:qFormat/>
    <w:uiPriority w:val="99"/>
    <w:pPr>
      <w:ind w:firstLine="420" w:firstLineChars="200"/>
    </w:pPr>
  </w:style>
  <w:style w:type="table" w:styleId="53">
    <w:name w:val="Table Grid"/>
    <w:basedOn w:val="5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qFormat/>
    <w:uiPriority w:val="0"/>
    <w:rPr>
      <w:b/>
      <w:bCs/>
    </w:rPr>
  </w:style>
  <w:style w:type="character" w:styleId="56">
    <w:name w:val="page number"/>
    <w:basedOn w:val="54"/>
    <w:qFormat/>
    <w:uiPriority w:val="0"/>
  </w:style>
  <w:style w:type="character" w:styleId="57">
    <w:name w:val="FollowedHyperlink"/>
    <w:basedOn w:val="54"/>
    <w:qFormat/>
    <w:uiPriority w:val="0"/>
    <w:rPr>
      <w:color w:val="000000"/>
      <w:sz w:val="18"/>
      <w:szCs w:val="18"/>
      <w:u w:val="none"/>
    </w:rPr>
  </w:style>
  <w:style w:type="character" w:styleId="58">
    <w:name w:val="Emphasis"/>
    <w:basedOn w:val="54"/>
    <w:qFormat/>
    <w:uiPriority w:val="0"/>
  </w:style>
  <w:style w:type="character" w:styleId="59">
    <w:name w:val="HTML Definition"/>
    <w:basedOn w:val="54"/>
    <w:qFormat/>
    <w:uiPriority w:val="0"/>
  </w:style>
  <w:style w:type="character" w:styleId="60">
    <w:name w:val="HTML Typewriter"/>
    <w:basedOn w:val="54"/>
    <w:qFormat/>
    <w:uiPriority w:val="0"/>
    <w:rPr>
      <w:rFonts w:hint="default" w:ascii="monospace" w:hAnsi="monospace" w:eastAsia="monospace" w:cs="monospace"/>
      <w:sz w:val="20"/>
    </w:rPr>
  </w:style>
  <w:style w:type="character" w:styleId="61">
    <w:name w:val="HTML Acronym"/>
    <w:basedOn w:val="54"/>
    <w:qFormat/>
    <w:uiPriority w:val="0"/>
  </w:style>
  <w:style w:type="character" w:styleId="62">
    <w:name w:val="HTML Variable"/>
    <w:basedOn w:val="54"/>
    <w:qFormat/>
    <w:uiPriority w:val="0"/>
  </w:style>
  <w:style w:type="character" w:styleId="63">
    <w:name w:val="Hyperlink"/>
    <w:basedOn w:val="54"/>
    <w:qFormat/>
    <w:uiPriority w:val="0"/>
    <w:rPr>
      <w:color w:val="000000"/>
      <w:u w:val="none"/>
    </w:rPr>
  </w:style>
  <w:style w:type="character" w:styleId="64">
    <w:name w:val="HTML Code"/>
    <w:basedOn w:val="54"/>
    <w:qFormat/>
    <w:uiPriority w:val="0"/>
    <w:rPr>
      <w:rFonts w:ascii="monospace" w:hAnsi="monospace" w:eastAsia="monospace" w:cs="monospace"/>
      <w:sz w:val="20"/>
    </w:rPr>
  </w:style>
  <w:style w:type="character" w:styleId="65">
    <w:name w:val="annotation reference"/>
    <w:qFormat/>
    <w:uiPriority w:val="0"/>
    <w:rPr>
      <w:sz w:val="21"/>
      <w:szCs w:val="21"/>
    </w:rPr>
  </w:style>
  <w:style w:type="character" w:styleId="66">
    <w:name w:val="HTML Cite"/>
    <w:basedOn w:val="54"/>
    <w:qFormat/>
    <w:uiPriority w:val="0"/>
  </w:style>
  <w:style w:type="character" w:styleId="67">
    <w:name w:val="HTML Keyboard"/>
    <w:basedOn w:val="54"/>
    <w:qFormat/>
    <w:uiPriority w:val="0"/>
    <w:rPr>
      <w:rFonts w:hint="default" w:ascii="monospace" w:hAnsi="monospace" w:eastAsia="monospace" w:cs="monospace"/>
      <w:sz w:val="20"/>
    </w:rPr>
  </w:style>
  <w:style w:type="character" w:styleId="68">
    <w:name w:val="HTML Sample"/>
    <w:basedOn w:val="54"/>
    <w:qFormat/>
    <w:uiPriority w:val="0"/>
    <w:rPr>
      <w:rFonts w:hint="default" w:ascii="monospace" w:hAnsi="monospace" w:eastAsia="monospace" w:cs="monospace"/>
    </w:rPr>
  </w:style>
  <w:style w:type="character" w:customStyle="1" w:styleId="69">
    <w:name w:val="标题 1 Char"/>
    <w:basedOn w:val="54"/>
    <w:link w:val="6"/>
    <w:qFormat/>
    <w:uiPriority w:val="0"/>
    <w:rPr>
      <w:rFonts w:ascii="Times New Roman" w:hAnsi="Times New Roman" w:eastAsia="宋体" w:cs="Times New Roman"/>
      <w:b/>
      <w:bCs/>
      <w:kern w:val="44"/>
      <w:sz w:val="44"/>
      <w:szCs w:val="44"/>
    </w:rPr>
  </w:style>
  <w:style w:type="character" w:customStyle="1" w:styleId="70">
    <w:name w:val="标题 2 Char"/>
    <w:basedOn w:val="54"/>
    <w:link w:val="7"/>
    <w:qFormat/>
    <w:uiPriority w:val="0"/>
    <w:rPr>
      <w:rFonts w:ascii="宋体" w:hAnsi="宋体" w:eastAsia="宋体" w:cs="Times New Roman"/>
      <w:sz w:val="28"/>
      <w:szCs w:val="24"/>
    </w:rPr>
  </w:style>
  <w:style w:type="character" w:customStyle="1" w:styleId="71">
    <w:name w:val="标题 3 Char"/>
    <w:basedOn w:val="54"/>
    <w:link w:val="8"/>
    <w:qFormat/>
    <w:uiPriority w:val="0"/>
    <w:rPr>
      <w:rFonts w:ascii="Times New Roman" w:hAnsi="Times New Roman" w:eastAsia="宋体" w:cs="Times New Roman"/>
      <w:b/>
      <w:bCs/>
      <w:sz w:val="32"/>
      <w:szCs w:val="32"/>
    </w:rPr>
  </w:style>
  <w:style w:type="character" w:customStyle="1" w:styleId="72">
    <w:name w:val="标题 4 Char"/>
    <w:basedOn w:val="54"/>
    <w:link w:val="9"/>
    <w:qFormat/>
    <w:uiPriority w:val="0"/>
    <w:rPr>
      <w:rFonts w:ascii="Arial" w:hAnsi="Arial" w:eastAsia="黑体" w:cs="Times New Roman"/>
      <w:b/>
      <w:bCs/>
      <w:sz w:val="28"/>
      <w:szCs w:val="28"/>
    </w:rPr>
  </w:style>
  <w:style w:type="character" w:customStyle="1" w:styleId="73">
    <w:name w:val="标题 5 Char"/>
    <w:basedOn w:val="54"/>
    <w:link w:val="10"/>
    <w:qFormat/>
    <w:uiPriority w:val="0"/>
    <w:rPr>
      <w:rFonts w:ascii="Times New Roman" w:hAnsi="Times New Roman" w:eastAsia="仿宋_GB2312" w:cs="Times New Roman"/>
      <w:b/>
      <w:kern w:val="0"/>
      <w:sz w:val="28"/>
      <w:szCs w:val="20"/>
    </w:rPr>
  </w:style>
  <w:style w:type="character" w:customStyle="1" w:styleId="74">
    <w:name w:val="标题 7 Char"/>
    <w:basedOn w:val="54"/>
    <w:link w:val="11"/>
    <w:qFormat/>
    <w:uiPriority w:val="0"/>
    <w:rPr>
      <w:rFonts w:ascii="Times New Roman" w:hAnsi="Times New Roman" w:eastAsia="宋体" w:cs="Times New Roman"/>
      <w:b/>
      <w:bCs/>
      <w:sz w:val="24"/>
      <w:szCs w:val="24"/>
    </w:rPr>
  </w:style>
  <w:style w:type="character" w:customStyle="1" w:styleId="75">
    <w:name w:val="文档结构图 Char"/>
    <w:basedOn w:val="54"/>
    <w:link w:val="16"/>
    <w:qFormat/>
    <w:uiPriority w:val="0"/>
    <w:rPr>
      <w:rFonts w:ascii="Times New Roman" w:hAnsi="Times New Roman" w:eastAsia="宋体" w:cs="Times New Roman"/>
      <w:szCs w:val="24"/>
      <w:shd w:val="clear" w:color="auto" w:fill="000080"/>
    </w:rPr>
  </w:style>
  <w:style w:type="character" w:customStyle="1" w:styleId="76">
    <w:name w:val="批注文字 Char"/>
    <w:basedOn w:val="54"/>
    <w:link w:val="17"/>
    <w:qFormat/>
    <w:uiPriority w:val="0"/>
    <w:rPr>
      <w:rFonts w:ascii="Times New Roman" w:hAnsi="Times New Roman" w:eastAsia="宋体" w:cs="Times New Roman"/>
      <w:szCs w:val="24"/>
    </w:rPr>
  </w:style>
  <w:style w:type="character" w:customStyle="1" w:styleId="77">
    <w:name w:val="正文文本 3 Char"/>
    <w:basedOn w:val="54"/>
    <w:link w:val="19"/>
    <w:qFormat/>
    <w:uiPriority w:val="0"/>
    <w:rPr>
      <w:rFonts w:ascii="宋体" w:hAnsi="Times New Roman" w:eastAsia="宋体" w:cs="Times New Roman"/>
      <w:sz w:val="24"/>
      <w:szCs w:val="20"/>
    </w:rPr>
  </w:style>
  <w:style w:type="character" w:customStyle="1" w:styleId="78">
    <w:name w:val="正文文本 Char"/>
    <w:basedOn w:val="54"/>
    <w:link w:val="2"/>
    <w:qFormat/>
    <w:uiPriority w:val="0"/>
    <w:rPr>
      <w:rFonts w:ascii="Times New Roman" w:hAnsi="Times New Roman" w:eastAsia="楷体_GB2312" w:cs="Times New Roman"/>
      <w:sz w:val="28"/>
      <w:szCs w:val="24"/>
    </w:rPr>
  </w:style>
  <w:style w:type="character" w:customStyle="1" w:styleId="79">
    <w:name w:val="正文文本 2 Char"/>
    <w:basedOn w:val="54"/>
    <w:link w:val="45"/>
    <w:qFormat/>
    <w:uiPriority w:val="0"/>
    <w:rPr>
      <w:rFonts w:ascii="仿宋_GB2312" w:hAnsi="Times New Roman" w:eastAsia="仿宋_GB2312" w:cs="Times New Roman"/>
      <w:sz w:val="28"/>
      <w:szCs w:val="24"/>
    </w:rPr>
  </w:style>
  <w:style w:type="character" w:customStyle="1" w:styleId="80">
    <w:name w:val="正文文本缩进 Char"/>
    <w:basedOn w:val="54"/>
    <w:link w:val="20"/>
    <w:qFormat/>
    <w:uiPriority w:val="0"/>
    <w:rPr>
      <w:rFonts w:ascii="Times New Roman" w:hAnsi="Times New Roman" w:eastAsia="楷体_GB2312" w:cs="Times New Roman"/>
      <w:sz w:val="28"/>
      <w:szCs w:val="24"/>
    </w:rPr>
  </w:style>
  <w:style w:type="character" w:customStyle="1" w:styleId="81">
    <w:name w:val="纯文本 Char"/>
    <w:basedOn w:val="54"/>
    <w:link w:val="4"/>
    <w:qFormat/>
    <w:uiPriority w:val="0"/>
    <w:rPr>
      <w:rFonts w:ascii="宋体" w:hAnsi="Courier New" w:eastAsia="宋体" w:cs="Times New Roman"/>
      <w:szCs w:val="20"/>
    </w:rPr>
  </w:style>
  <w:style w:type="character" w:customStyle="1" w:styleId="82">
    <w:name w:val="日期 Char"/>
    <w:basedOn w:val="54"/>
    <w:link w:val="29"/>
    <w:qFormat/>
    <w:uiPriority w:val="0"/>
    <w:rPr>
      <w:rFonts w:ascii="宋体" w:hAnsi="宋体" w:eastAsia="宋体" w:cs="Times New Roman"/>
      <w:sz w:val="28"/>
      <w:szCs w:val="24"/>
    </w:rPr>
  </w:style>
  <w:style w:type="character" w:customStyle="1" w:styleId="83">
    <w:name w:val="正文文本缩进 2 Char"/>
    <w:basedOn w:val="54"/>
    <w:link w:val="30"/>
    <w:qFormat/>
    <w:uiPriority w:val="0"/>
    <w:rPr>
      <w:rFonts w:ascii="Times New Roman" w:hAnsi="Times New Roman" w:eastAsia="宋体" w:cs="Times New Roman"/>
      <w:szCs w:val="24"/>
    </w:rPr>
  </w:style>
  <w:style w:type="character" w:customStyle="1" w:styleId="84">
    <w:name w:val="批注框文本 Char"/>
    <w:basedOn w:val="54"/>
    <w:link w:val="31"/>
    <w:qFormat/>
    <w:uiPriority w:val="0"/>
    <w:rPr>
      <w:rFonts w:ascii="Times New Roman" w:hAnsi="Times New Roman" w:eastAsia="宋体" w:cs="Times New Roman"/>
      <w:sz w:val="18"/>
      <w:szCs w:val="18"/>
    </w:rPr>
  </w:style>
  <w:style w:type="character" w:customStyle="1" w:styleId="85">
    <w:name w:val="页脚 Char"/>
    <w:basedOn w:val="54"/>
    <w:link w:val="32"/>
    <w:qFormat/>
    <w:uiPriority w:val="0"/>
    <w:rPr>
      <w:rFonts w:ascii="Times New Roman" w:hAnsi="Times New Roman" w:eastAsia="宋体" w:cs="Times New Roman"/>
      <w:sz w:val="18"/>
      <w:szCs w:val="18"/>
    </w:rPr>
  </w:style>
  <w:style w:type="character" w:customStyle="1" w:styleId="86">
    <w:name w:val="页眉 Char"/>
    <w:basedOn w:val="54"/>
    <w:link w:val="33"/>
    <w:qFormat/>
    <w:uiPriority w:val="0"/>
    <w:rPr>
      <w:rFonts w:ascii="Times New Roman" w:hAnsi="Times New Roman" w:eastAsia="宋体" w:cs="Times New Roman"/>
      <w:sz w:val="18"/>
      <w:szCs w:val="18"/>
    </w:rPr>
  </w:style>
  <w:style w:type="character" w:customStyle="1" w:styleId="87">
    <w:name w:val="正文文本缩进 3 Char"/>
    <w:basedOn w:val="54"/>
    <w:link w:val="40"/>
    <w:qFormat/>
    <w:uiPriority w:val="0"/>
    <w:rPr>
      <w:rFonts w:ascii="宋体" w:hAnsi="宋体" w:eastAsia="宋体" w:cs="Times New Roman"/>
      <w:szCs w:val="24"/>
    </w:rPr>
  </w:style>
  <w:style w:type="character" w:customStyle="1" w:styleId="88">
    <w:name w:val="标题 Char"/>
    <w:basedOn w:val="54"/>
    <w:link w:val="48"/>
    <w:qFormat/>
    <w:uiPriority w:val="0"/>
    <w:rPr>
      <w:rFonts w:ascii="Arial" w:hAnsi="Arial" w:eastAsia="宋体" w:cs="Arial"/>
      <w:b/>
      <w:bCs/>
      <w:sz w:val="32"/>
      <w:szCs w:val="32"/>
    </w:rPr>
  </w:style>
  <w:style w:type="character" w:customStyle="1" w:styleId="89">
    <w:name w:val="批注主题 Char"/>
    <w:basedOn w:val="76"/>
    <w:link w:val="49"/>
    <w:qFormat/>
    <w:uiPriority w:val="0"/>
    <w:rPr>
      <w:rFonts w:ascii="Times New Roman" w:hAnsi="Times New Roman" w:eastAsia="宋体" w:cs="Times New Roman"/>
      <w:b/>
      <w:bCs/>
      <w:szCs w:val="24"/>
    </w:rPr>
  </w:style>
  <w:style w:type="character" w:customStyle="1" w:styleId="90">
    <w:name w:val="正文首行缩进 Char"/>
    <w:basedOn w:val="78"/>
    <w:link w:val="50"/>
    <w:qFormat/>
    <w:uiPriority w:val="0"/>
    <w:rPr>
      <w:rFonts w:ascii="Times New Roman" w:hAnsi="Times New Roman" w:eastAsia="楷体_GB2312" w:cs="Times New Roman"/>
      <w:sz w:val="28"/>
      <w:szCs w:val="24"/>
    </w:rPr>
  </w:style>
  <w:style w:type="character" w:customStyle="1" w:styleId="91">
    <w:name w:val="正文首行缩进 2 Char"/>
    <w:basedOn w:val="80"/>
    <w:link w:val="51"/>
    <w:qFormat/>
    <w:uiPriority w:val="99"/>
    <w:rPr>
      <w:rFonts w:ascii="Times New Roman" w:hAnsi="Times New Roman" w:eastAsia="楷体_GB2312" w:cs="Times New Roman"/>
      <w:sz w:val="28"/>
      <w:szCs w:val="24"/>
    </w:rPr>
  </w:style>
  <w:style w:type="paragraph" w:customStyle="1" w:styleId="92">
    <w:name w:val="无间隔1"/>
    <w:basedOn w:val="1"/>
    <w:qFormat/>
    <w:uiPriority w:val="0"/>
    <w:pPr>
      <w:spacing w:line="400" w:lineRule="exact"/>
    </w:pPr>
    <w:rPr>
      <w:sz w:val="24"/>
    </w:rPr>
  </w:style>
  <w:style w:type="character" w:customStyle="1" w:styleId="93">
    <w:name w:val="hover15"/>
    <w:basedOn w:val="54"/>
    <w:qFormat/>
    <w:uiPriority w:val="0"/>
    <w:rPr>
      <w:color w:val="5FB878"/>
    </w:rPr>
  </w:style>
  <w:style w:type="character" w:customStyle="1" w:styleId="94">
    <w:name w:val="font1"/>
    <w:qFormat/>
    <w:uiPriority w:val="0"/>
    <w:rPr>
      <w:sz w:val="18"/>
      <w:szCs w:val="18"/>
    </w:rPr>
  </w:style>
  <w:style w:type="character" w:customStyle="1" w:styleId="95">
    <w:name w:val="layui-layer-setwin"/>
    <w:basedOn w:val="54"/>
    <w:qFormat/>
    <w:uiPriority w:val="0"/>
  </w:style>
  <w:style w:type="character" w:customStyle="1" w:styleId="96">
    <w:name w:val="p21"/>
    <w:qFormat/>
    <w:uiPriority w:val="0"/>
    <w:rPr>
      <w:color w:val="000000"/>
      <w:sz w:val="24"/>
      <w:szCs w:val="24"/>
    </w:rPr>
  </w:style>
  <w:style w:type="character" w:customStyle="1" w:styleId="97">
    <w:name w:val="Char Char1"/>
    <w:qFormat/>
    <w:uiPriority w:val="0"/>
    <w:rPr>
      <w:rFonts w:ascii="宋体" w:hAnsi="Courier New" w:eastAsia="宋体"/>
      <w:kern w:val="2"/>
      <w:sz w:val="21"/>
      <w:lang w:val="en-US" w:eastAsia="zh-CN" w:bidi="ar-SA"/>
    </w:rPr>
  </w:style>
  <w:style w:type="character" w:customStyle="1" w:styleId="98">
    <w:name w:val="layui-this4"/>
    <w:basedOn w:val="54"/>
    <w:qFormat/>
    <w:uiPriority w:val="0"/>
    <w:rPr>
      <w:bdr w:val="single" w:color="EEEEEE" w:sz="6" w:space="0"/>
      <w:shd w:val="clear" w:color="auto" w:fill="FFFFFF"/>
    </w:rPr>
  </w:style>
  <w:style w:type="character" w:customStyle="1" w:styleId="99">
    <w:name w:val="layui-laypage-curr"/>
    <w:basedOn w:val="54"/>
    <w:qFormat/>
    <w:uiPriority w:val="0"/>
  </w:style>
  <w:style w:type="character" w:customStyle="1" w:styleId="100">
    <w:name w:val="first-child"/>
    <w:basedOn w:val="54"/>
    <w:qFormat/>
    <w:uiPriority w:val="0"/>
  </w:style>
  <w:style w:type="character" w:customStyle="1" w:styleId="101">
    <w:name w:val="hover1"/>
    <w:basedOn w:val="54"/>
    <w:qFormat/>
    <w:uiPriority w:val="0"/>
  </w:style>
  <w:style w:type="character" w:customStyle="1" w:styleId="102">
    <w:name w:val="c-icon30"/>
    <w:basedOn w:val="54"/>
    <w:qFormat/>
    <w:uiPriority w:val="0"/>
  </w:style>
  <w:style w:type="character" w:customStyle="1" w:styleId="103">
    <w:name w:val="hover24"/>
    <w:basedOn w:val="54"/>
    <w:qFormat/>
    <w:uiPriority w:val="0"/>
    <w:rPr>
      <w:color w:val="315EFB"/>
      <w:shd w:val="clear" w:color="auto" w:fill="F0F3FD"/>
    </w:rPr>
  </w:style>
  <w:style w:type="character" w:customStyle="1" w:styleId="104">
    <w:name w:val="Char Char Char Char Char Char Char Char Char"/>
    <w:qFormat/>
    <w:uiPriority w:val="0"/>
    <w:rPr>
      <w:rFonts w:ascii="宋体" w:hAnsi="Courier New" w:eastAsia="宋体"/>
      <w:kern w:val="2"/>
      <w:sz w:val="21"/>
      <w:lang w:val="en-US" w:eastAsia="zh-CN" w:bidi="ar-SA"/>
    </w:rPr>
  </w:style>
  <w:style w:type="character" w:customStyle="1" w:styleId="105">
    <w:name w:val="普通文字1 Char"/>
    <w:qFormat/>
    <w:uiPriority w:val="0"/>
    <w:rPr>
      <w:rFonts w:ascii="Courier New" w:hAnsi="Courier New" w:eastAsia="宋体"/>
      <w:kern w:val="2"/>
      <w:sz w:val="21"/>
      <w:lang w:val="en-US" w:eastAsia="zh-CN" w:bidi="ar-SA"/>
    </w:rPr>
  </w:style>
  <w:style w:type="character" w:customStyle="1" w:styleId="106">
    <w:name w:val="hover14"/>
    <w:basedOn w:val="54"/>
    <w:qFormat/>
    <w:uiPriority w:val="0"/>
    <w:rPr>
      <w:color w:val="5FB878"/>
    </w:rPr>
  </w:style>
  <w:style w:type="character" w:customStyle="1" w:styleId="107">
    <w:name w:val="Char Char Char Char Char"/>
    <w:qFormat/>
    <w:uiPriority w:val="0"/>
    <w:rPr>
      <w:rFonts w:ascii="宋体" w:hAnsi="Courier New" w:eastAsia="宋体" w:cs="Courier New"/>
      <w:kern w:val="2"/>
      <w:sz w:val="21"/>
      <w:szCs w:val="21"/>
      <w:lang w:val="en-US" w:eastAsia="zh-CN" w:bidi="ar-SA"/>
    </w:rPr>
  </w:style>
  <w:style w:type="character" w:customStyle="1" w:styleId="108">
    <w:name w:val="hover13"/>
    <w:basedOn w:val="54"/>
    <w:qFormat/>
    <w:uiPriority w:val="0"/>
    <w:rPr>
      <w:color w:val="FFFFFF"/>
    </w:rPr>
  </w:style>
  <w:style w:type="character" w:customStyle="1" w:styleId="109">
    <w:name w:val="p15 Char Char"/>
    <w:link w:val="110"/>
    <w:qFormat/>
    <w:uiPriority w:val="0"/>
  </w:style>
  <w:style w:type="paragraph" w:customStyle="1" w:styleId="110">
    <w:name w:val="p15"/>
    <w:basedOn w:val="1"/>
    <w:link w:val="109"/>
    <w:qFormat/>
    <w:uiPriority w:val="0"/>
    <w:pPr>
      <w:widowControl/>
      <w:spacing w:line="365" w:lineRule="atLeast"/>
      <w:ind w:left="1"/>
    </w:pPr>
    <w:rPr>
      <w:rFonts w:asciiTheme="minorHAnsi" w:hAnsiTheme="minorHAnsi" w:eastAsiaTheme="minorEastAsia" w:cstheme="minorBidi"/>
      <w:szCs w:val="22"/>
    </w:rPr>
  </w:style>
  <w:style w:type="character" w:customStyle="1" w:styleId="111">
    <w:name w:val="Char Char8"/>
    <w:qFormat/>
    <w:uiPriority w:val="0"/>
    <w:rPr>
      <w:rFonts w:ascii="Arial" w:hAnsi="Arial" w:eastAsia="黑体"/>
      <w:b/>
      <w:bCs/>
      <w:kern w:val="2"/>
      <w:sz w:val="28"/>
      <w:szCs w:val="28"/>
    </w:rPr>
  </w:style>
  <w:style w:type="character" w:customStyle="1" w:styleId="112">
    <w:name w:val="hover"/>
    <w:basedOn w:val="54"/>
    <w:qFormat/>
    <w:uiPriority w:val="0"/>
    <w:rPr>
      <w:color w:val="315EFB"/>
      <w:shd w:val="clear" w:color="auto" w:fill="F0F3FD"/>
    </w:rPr>
  </w:style>
  <w:style w:type="character" w:customStyle="1" w:styleId="113">
    <w:name w:val="hover2"/>
    <w:basedOn w:val="54"/>
    <w:qFormat/>
    <w:uiPriority w:val="0"/>
    <w:rPr>
      <w:color w:val="315EFB"/>
    </w:rPr>
  </w:style>
  <w:style w:type="character" w:customStyle="1" w:styleId="114">
    <w:name w:val="hover25"/>
    <w:basedOn w:val="54"/>
    <w:qFormat/>
    <w:uiPriority w:val="0"/>
  </w:style>
  <w:style w:type="character" w:customStyle="1" w:styleId="115">
    <w:name w:val="hover26"/>
    <w:basedOn w:val="54"/>
    <w:qFormat/>
    <w:uiPriority w:val="0"/>
    <w:rPr>
      <w:color w:val="315EFB"/>
    </w:rPr>
  </w:style>
  <w:style w:type="paragraph" w:customStyle="1" w:styleId="116">
    <w:name w:val="Char Char1 Char Char"/>
    <w:basedOn w:val="1"/>
    <w:qFormat/>
    <w:uiPriority w:val="0"/>
    <w:pPr>
      <w:widowControl/>
      <w:spacing w:after="160" w:line="240" w:lineRule="exact"/>
      <w:jc w:val="left"/>
    </w:pPr>
  </w:style>
  <w:style w:type="paragraph" w:customStyle="1" w:styleId="117">
    <w:name w:val="文档正文"/>
    <w:basedOn w:val="1"/>
    <w:qFormat/>
    <w:uiPriority w:val="0"/>
    <w:pPr>
      <w:adjustRightInd w:val="0"/>
      <w:spacing w:line="480" w:lineRule="atLeast"/>
      <w:ind w:firstLine="567"/>
      <w:textAlignment w:val="baseline"/>
    </w:pPr>
    <w:rPr>
      <w:rFonts w:ascii="Wonder Arial" w:eastAsia="Wonder Arial"/>
      <w:kern w:val="0"/>
      <w:sz w:val="28"/>
      <w:szCs w:val="20"/>
    </w:rPr>
  </w:style>
  <w:style w:type="paragraph" w:customStyle="1" w:styleId="118">
    <w:name w:val="正文文本 21"/>
    <w:basedOn w:val="1"/>
    <w:qFormat/>
    <w:uiPriority w:val="0"/>
    <w:rPr>
      <w:sz w:val="28"/>
    </w:rPr>
  </w:style>
  <w:style w:type="paragraph" w:customStyle="1" w:styleId="11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120">
    <w:name w:val="Char Char Char"/>
    <w:basedOn w:val="1"/>
    <w:qFormat/>
    <w:uiPriority w:val="0"/>
    <w:rPr>
      <w:rFonts w:ascii="Tahoma" w:hAnsi="Tahoma"/>
      <w:sz w:val="24"/>
      <w:szCs w:val="20"/>
    </w:rPr>
  </w:style>
  <w:style w:type="paragraph" w:customStyle="1" w:styleId="121">
    <w:name w:val="Char1"/>
    <w:basedOn w:val="1"/>
    <w:qFormat/>
    <w:uiPriority w:val="0"/>
    <w:pPr>
      <w:widowControl/>
      <w:spacing w:after="160" w:line="240" w:lineRule="exact"/>
      <w:jc w:val="left"/>
    </w:pPr>
    <w:rPr>
      <w:rFonts w:ascii="宋体" w:hAnsi="宋体"/>
      <w:kern w:val="0"/>
      <w:sz w:val="20"/>
      <w:szCs w:val="20"/>
      <w:lang w:eastAsia="en-US"/>
    </w:rPr>
  </w:style>
  <w:style w:type="paragraph" w:customStyle="1" w:styleId="122">
    <w:name w:val="_Style 47"/>
    <w:basedOn w:val="1"/>
    <w:qFormat/>
    <w:uiPriority w:val="0"/>
    <w:pPr>
      <w:widowControl/>
      <w:spacing w:after="160" w:line="240" w:lineRule="exact"/>
      <w:jc w:val="left"/>
    </w:pPr>
  </w:style>
  <w:style w:type="paragraph" w:customStyle="1" w:styleId="123">
    <w:name w:val="默认段落字体 Para Char Char Char Char"/>
    <w:basedOn w:val="1"/>
    <w:qFormat/>
    <w:uiPriority w:val="0"/>
  </w:style>
  <w:style w:type="paragraph" w:customStyle="1" w:styleId="124">
    <w:name w:val="Char"/>
    <w:basedOn w:val="1"/>
    <w:qFormat/>
    <w:uiPriority w:val="0"/>
  </w:style>
  <w:style w:type="paragraph" w:customStyle="1" w:styleId="125">
    <w:name w:val="p0"/>
    <w:basedOn w:val="126"/>
    <w:qFormat/>
    <w:uiPriority w:val="0"/>
    <w:pPr>
      <w:widowControl/>
      <w:tabs>
        <w:tab w:val="left" w:pos="600"/>
      </w:tabs>
    </w:pPr>
    <w:rPr>
      <w:szCs w:val="21"/>
    </w:rPr>
  </w:style>
  <w:style w:type="paragraph" w:customStyle="1" w:styleId="126">
    <w:name w:val="正文1"/>
    <w:qFormat/>
    <w:uiPriority w:val="0"/>
    <w:pPr>
      <w:widowControl w:val="0"/>
      <w:tabs>
        <w:tab w:val="left" w:pos="600"/>
      </w:tabs>
      <w:adjustRightInd w:val="0"/>
      <w:spacing w:line="312" w:lineRule="atLeast"/>
      <w:ind w:left="600"/>
      <w:jc w:val="both"/>
      <w:textAlignment w:val="baseline"/>
    </w:pPr>
    <w:rPr>
      <w:rFonts w:ascii="宋体" w:hAnsi="Times New Roman" w:eastAsia="宋体" w:cs="Times New Roman"/>
      <w:sz w:val="24"/>
      <w:lang w:val="en-US" w:eastAsia="zh-CN" w:bidi="ar-SA"/>
    </w:rPr>
  </w:style>
  <w:style w:type="paragraph" w:customStyle="1" w:styleId="127">
    <w:name w:val="表内容"/>
    <w:basedOn w:val="1"/>
    <w:qFormat/>
    <w:uiPriority w:val="0"/>
    <w:pPr>
      <w:widowControl/>
      <w:autoSpaceDE w:val="0"/>
      <w:autoSpaceDN w:val="0"/>
      <w:ind w:right="28" w:firstLine="397"/>
      <w:textAlignment w:val="bottom"/>
    </w:pPr>
    <w:rPr>
      <w:rFonts w:ascii="黑体" w:eastAsia="黑体"/>
      <w:sz w:val="18"/>
      <w:szCs w:val="20"/>
    </w:rPr>
  </w:style>
  <w:style w:type="paragraph" w:customStyle="1" w:styleId="128">
    <w:name w:val="样式 Arial 左侧:  2 字符 行距: 固定值 29 磅"/>
    <w:basedOn w:val="1"/>
    <w:qFormat/>
    <w:uiPriority w:val="0"/>
    <w:pPr>
      <w:adjustRightInd w:val="0"/>
      <w:spacing w:line="580" w:lineRule="exact"/>
      <w:textAlignment w:val="baseline"/>
    </w:pPr>
    <w:rPr>
      <w:rFonts w:ascii="Arial" w:hAnsi="Arial"/>
      <w:kern w:val="0"/>
      <w:sz w:val="24"/>
      <w:szCs w:val="20"/>
    </w:rPr>
  </w:style>
  <w:style w:type="paragraph" w:customStyle="1" w:styleId="129">
    <w:name w:val="xl41"/>
    <w:basedOn w:val="1"/>
    <w:qFormat/>
    <w:uiPriority w:val="0"/>
    <w:pPr>
      <w:widowControl/>
      <w:pBdr>
        <w:bottom w:val="single" w:color="auto" w:sz="4" w:space="0"/>
      </w:pBdr>
      <w:spacing w:before="100" w:beforeAutospacing="1" w:after="100" w:afterAutospacing="1"/>
      <w:jc w:val="center"/>
      <w:textAlignment w:val="center"/>
    </w:pPr>
    <w:rPr>
      <w:rFonts w:hint="eastAsia" w:ascii="黑体" w:hAnsi="宋体" w:eastAsia="黑体"/>
      <w:b/>
      <w:kern w:val="0"/>
      <w:sz w:val="32"/>
    </w:rPr>
  </w:style>
  <w:style w:type="paragraph" w:customStyle="1" w:styleId="130">
    <w:name w:val="标题 4_0"/>
    <w:basedOn w:val="131"/>
    <w:next w:val="132"/>
    <w:qFormat/>
    <w:uiPriority w:val="0"/>
    <w:pPr>
      <w:keepNext/>
      <w:keepLines/>
      <w:spacing w:before="280" w:after="290" w:line="376" w:lineRule="auto"/>
      <w:outlineLvl w:val="3"/>
    </w:pPr>
    <w:rPr>
      <w:rFonts w:ascii="Arial" w:hAnsi="Arial" w:eastAsia="黑体"/>
      <w:b/>
      <w:bCs/>
      <w:sz w:val="28"/>
      <w:szCs w:val="28"/>
    </w:rPr>
  </w:style>
  <w:style w:type="paragraph" w:customStyle="1" w:styleId="13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_2"/>
    <w:basedOn w:val="1"/>
    <w:qFormat/>
    <w:uiPriority w:val="0"/>
  </w:style>
  <w:style w:type="paragraph" w:customStyle="1" w:styleId="133">
    <w:name w:val="xl24"/>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3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5">
    <w:name w:val="Char Char2"/>
    <w:basedOn w:val="1"/>
    <w:qFormat/>
    <w:uiPriority w:val="0"/>
    <w:pPr>
      <w:widowControl/>
      <w:spacing w:after="160" w:line="240" w:lineRule="exact"/>
      <w:jc w:val="left"/>
    </w:pPr>
  </w:style>
  <w:style w:type="paragraph" w:customStyle="1" w:styleId="136">
    <w:name w:val="样式2"/>
    <w:basedOn w:val="1"/>
    <w:qFormat/>
    <w:uiPriority w:val="0"/>
    <w:pPr>
      <w:spacing w:line="360" w:lineRule="auto"/>
      <w:jc w:val="center"/>
    </w:pPr>
    <w:rPr>
      <w:rFonts w:ascii="宋体" w:hAnsi="宋体"/>
      <w:b/>
      <w:bCs/>
      <w:sz w:val="100"/>
      <w:szCs w:val="96"/>
    </w:rPr>
  </w:style>
  <w:style w:type="paragraph" w:customStyle="1" w:styleId="137">
    <w:name w:val="font7"/>
    <w:basedOn w:val="1"/>
    <w:qFormat/>
    <w:uiPriority w:val="0"/>
    <w:pPr>
      <w:widowControl/>
      <w:spacing w:before="100" w:beforeAutospacing="1" w:after="100" w:afterAutospacing="1"/>
      <w:jc w:val="left"/>
    </w:pPr>
    <w:rPr>
      <w:b/>
      <w:bCs/>
      <w:kern w:val="0"/>
      <w:sz w:val="36"/>
      <w:szCs w:val="36"/>
    </w:rPr>
  </w:style>
  <w:style w:type="paragraph" w:customStyle="1" w:styleId="138">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39">
    <w:name w:val="样式1"/>
    <w:basedOn w:val="1"/>
    <w:qFormat/>
    <w:uiPriority w:val="0"/>
    <w:pPr>
      <w:spacing w:before="120" w:after="120" w:line="300" w:lineRule="auto"/>
    </w:pPr>
    <w:rPr>
      <w:rFonts w:ascii="宋体" w:hAnsi="宋体"/>
      <w:b/>
      <w:sz w:val="24"/>
      <w:szCs w:val="20"/>
    </w:rPr>
  </w:style>
  <w:style w:type="paragraph" w:customStyle="1" w:styleId="140">
    <w:name w:val="font6"/>
    <w:basedOn w:val="1"/>
    <w:qFormat/>
    <w:uiPriority w:val="0"/>
    <w:pPr>
      <w:widowControl/>
      <w:spacing w:before="100" w:beforeAutospacing="1" w:after="100" w:afterAutospacing="1"/>
      <w:jc w:val="left"/>
    </w:pPr>
    <w:rPr>
      <w:rFonts w:hint="eastAsia" w:ascii="宋体" w:hAnsi="宋体"/>
      <w:b/>
      <w:bCs/>
      <w:kern w:val="0"/>
      <w:sz w:val="36"/>
      <w:szCs w:val="36"/>
    </w:rPr>
  </w:style>
  <w:style w:type="paragraph" w:customStyle="1" w:styleId="141">
    <w:name w:val="Char Char Char Char Char Char Char"/>
    <w:basedOn w:val="1"/>
    <w:qFormat/>
    <w:uiPriority w:val="0"/>
  </w:style>
  <w:style w:type="paragraph" w:customStyle="1" w:styleId="142">
    <w:name w:val="Char Char10 Char"/>
    <w:basedOn w:val="1"/>
    <w:qFormat/>
    <w:uiPriority w:val="0"/>
  </w:style>
  <w:style w:type="paragraph" w:customStyle="1" w:styleId="143">
    <w:name w:val="xl25"/>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6"/>
      <w:szCs w:val="36"/>
    </w:rPr>
  </w:style>
  <w:style w:type="paragraph" w:customStyle="1" w:styleId="144">
    <w:name w:val="Char Char Char Char Char Char Char Char Char Char"/>
    <w:basedOn w:val="1"/>
    <w:qFormat/>
    <w:uiPriority w:val="0"/>
  </w:style>
  <w:style w:type="paragraph" w:customStyle="1" w:styleId="145">
    <w:name w:val="正文首行缩进1"/>
    <w:basedOn w:val="2"/>
    <w:qFormat/>
    <w:uiPriority w:val="0"/>
    <w:pPr>
      <w:ind w:firstLine="420" w:firstLineChars="100"/>
    </w:pPr>
  </w:style>
  <w:style w:type="paragraph" w:customStyle="1" w:styleId="14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47">
    <w:name w:val="style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1"/>
    <w:basedOn w:val="1"/>
    <w:qFormat/>
    <w:uiPriority w:val="0"/>
  </w:style>
  <w:style w:type="paragraph" w:customStyle="1" w:styleId="149">
    <w:name w:val="标题3.1"/>
    <w:basedOn w:val="1"/>
    <w:qFormat/>
    <w:uiPriority w:val="0"/>
    <w:pPr>
      <w:jc w:val="center"/>
      <w:outlineLvl w:val="1"/>
    </w:pPr>
    <w:rPr>
      <w:rFonts w:ascii="黑体" w:eastAsia="黑体"/>
      <w:b/>
      <w:bCs/>
    </w:rPr>
  </w:style>
  <w:style w:type="paragraph" w:customStyle="1" w:styleId="150">
    <w:name w:val="简单回函地址"/>
    <w:basedOn w:val="1"/>
    <w:qFormat/>
    <w:uiPriority w:val="0"/>
  </w:style>
  <w:style w:type="paragraph" w:customStyle="1" w:styleId="151">
    <w:name w:val="表格文字"/>
    <w:basedOn w:val="1"/>
    <w:qFormat/>
    <w:uiPriority w:val="0"/>
    <w:pPr>
      <w:adjustRightInd w:val="0"/>
      <w:spacing w:line="420" w:lineRule="atLeast"/>
      <w:jc w:val="left"/>
      <w:textAlignment w:val="baseline"/>
    </w:pPr>
    <w:rPr>
      <w:kern w:val="0"/>
      <w:szCs w:val="20"/>
    </w:rPr>
  </w:style>
  <w:style w:type="paragraph" w:customStyle="1" w:styleId="152">
    <w:name w:val="表头"/>
    <w:basedOn w:val="1"/>
    <w:qFormat/>
    <w:uiPriority w:val="0"/>
    <w:pPr>
      <w:autoSpaceDE w:val="0"/>
      <w:autoSpaceDN w:val="0"/>
      <w:adjustRightInd w:val="0"/>
      <w:spacing w:beforeLines="50"/>
      <w:jc w:val="center"/>
      <w:textAlignment w:val="bottom"/>
    </w:pPr>
    <w:rPr>
      <w:kern w:val="0"/>
      <w:sz w:val="28"/>
      <w:szCs w:val="20"/>
    </w:rPr>
  </w:style>
  <w:style w:type="paragraph" w:customStyle="1" w:styleId="153">
    <w:name w:val="_Style 1"/>
    <w:basedOn w:val="1"/>
    <w:qFormat/>
    <w:uiPriority w:val="0"/>
    <w:pPr>
      <w:widowControl/>
      <w:spacing w:after="160" w:line="240" w:lineRule="exact"/>
      <w:jc w:val="left"/>
    </w:pPr>
  </w:style>
  <w:style w:type="paragraph" w:customStyle="1" w:styleId="15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5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标题 3_0"/>
    <w:basedOn w:val="131"/>
    <w:next w:val="131"/>
    <w:qFormat/>
    <w:uiPriority w:val="0"/>
    <w:pPr>
      <w:keepNext/>
      <w:keepLines/>
      <w:spacing w:before="260" w:after="260" w:line="416" w:lineRule="auto"/>
      <w:outlineLvl w:val="2"/>
    </w:pPr>
    <w:rPr>
      <w:b/>
      <w:bCs/>
      <w:sz w:val="32"/>
      <w:szCs w:val="32"/>
    </w:rPr>
  </w:style>
  <w:style w:type="paragraph" w:customStyle="1" w:styleId="15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8">
    <w:name w:val="Char Char Char Char Char Char Char Char Char Char1"/>
    <w:basedOn w:val="1"/>
    <w:qFormat/>
    <w:uiPriority w:val="0"/>
    <w:pPr>
      <w:widowControl/>
      <w:spacing w:after="160" w:line="240" w:lineRule="exact"/>
      <w:jc w:val="left"/>
    </w:pPr>
    <w:rPr>
      <w:szCs w:val="20"/>
    </w:rPr>
  </w:style>
  <w:style w:type="paragraph" w:customStyle="1" w:styleId="159">
    <w:name w:val="Table Paragraph"/>
    <w:basedOn w:val="1"/>
    <w:qFormat/>
    <w:uiPriority w:val="1"/>
    <w:pPr>
      <w:autoSpaceDE w:val="0"/>
      <w:autoSpaceDN w:val="0"/>
      <w:adjustRightInd w:val="0"/>
      <w:spacing w:line="360" w:lineRule="atLeast"/>
      <w:jc w:val="left"/>
      <w:textAlignment w:val="baseline"/>
    </w:pPr>
    <w:rPr>
      <w:rFonts w:ascii="仿宋" w:hAnsi="仿宋" w:eastAsia="仿宋" w:cs="仿宋"/>
      <w:kern w:val="0"/>
      <w:sz w:val="22"/>
      <w:szCs w:val="22"/>
      <w:lang w:val="zh-CN"/>
    </w:rPr>
  </w:style>
  <w:style w:type="paragraph" w:customStyle="1" w:styleId="16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62">
    <w:name w:val="c-icon"/>
    <w:basedOn w:val="54"/>
    <w:qFormat/>
    <w:uiPriority w:val="0"/>
  </w:style>
  <w:style w:type="character" w:customStyle="1" w:styleId="163">
    <w:name w:val="hover20"/>
    <w:basedOn w:val="54"/>
    <w:qFormat/>
    <w:uiPriority w:val="0"/>
  </w:style>
  <w:style w:type="character" w:customStyle="1" w:styleId="164">
    <w:name w:val="hover21"/>
    <w:basedOn w:val="54"/>
    <w:qFormat/>
    <w:uiPriority w:val="0"/>
    <w:rPr>
      <w:color w:val="315EFB"/>
    </w:rPr>
  </w:style>
  <w:style w:type="character" w:customStyle="1" w:styleId="165">
    <w:name w:val="c-icon25"/>
    <w:basedOn w:val="54"/>
    <w:qFormat/>
    <w:uiPriority w:val="0"/>
  </w:style>
  <w:style w:type="character" w:customStyle="1" w:styleId="166">
    <w:name w:val="hover27"/>
    <w:basedOn w:val="54"/>
    <w:qFormat/>
    <w:uiPriority w:val="0"/>
    <w:rPr>
      <w:color w:val="315EFB"/>
    </w:rPr>
  </w:style>
  <w:style w:type="paragraph" w:customStyle="1" w:styleId="167">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kern w:val="0"/>
      <w:sz w:val="24"/>
      <w:szCs w:val="20"/>
    </w:rPr>
  </w:style>
  <w:style w:type="paragraph" w:customStyle="1" w:styleId="168">
    <w:name w:val="标题3-1"/>
    <w:basedOn w:val="8"/>
    <w:qFormat/>
    <w:uiPriority w:val="0"/>
    <w:pPr>
      <w:tabs>
        <w:tab w:val="left" w:pos="425"/>
      </w:tabs>
      <w:ind w:left="425" w:hanging="425"/>
    </w:pPr>
    <w:rPr>
      <w:sz w:val="24"/>
    </w:rPr>
  </w:style>
  <w:style w:type="paragraph" w:customStyle="1" w:styleId="169">
    <w:name w:val="样式 标题 3 + (中文) 黑体 小四 非加粗 段前: 7.8 磅 段后: 0 磅 行距: 固定值 20 磅"/>
    <w:basedOn w:val="8"/>
    <w:qFormat/>
    <w:uiPriority w:val="0"/>
    <w:pPr>
      <w:spacing w:before="0" w:after="0" w:line="400" w:lineRule="exact"/>
    </w:pPr>
    <w:rPr>
      <w:rFonts w:eastAsia="黑体" w:cs="宋体"/>
      <w:b w:val="0"/>
      <w:sz w:val="24"/>
    </w:rPr>
  </w:style>
  <w:style w:type="paragraph" w:customStyle="1" w:styleId="17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1">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styleId="172">
    <w:name w:val="List Paragraph"/>
    <w:basedOn w:val="1"/>
    <w:qFormat/>
    <w:uiPriority w:val="34"/>
    <w:pPr>
      <w:ind w:firstLine="420" w:firstLineChars="200"/>
    </w:pPr>
  </w:style>
  <w:style w:type="paragraph" w:customStyle="1" w:styleId="173">
    <w:name w:val="Other|1"/>
    <w:basedOn w:val="1"/>
    <w:qFormat/>
    <w:uiPriority w:val="0"/>
    <w:pPr>
      <w:spacing w:line="432" w:lineRule="auto"/>
      <w:ind w:firstLine="400"/>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可酷巨蟹有限公司</Company>
  <Pages>64</Pages>
  <Words>6287</Words>
  <Characters>7151</Characters>
  <Lines>194</Lines>
  <Paragraphs>54</Paragraphs>
  <TotalTime>62</TotalTime>
  <ScaleCrop>false</ScaleCrop>
  <LinksUpToDate>false</LinksUpToDate>
  <CharactersWithSpaces>7306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2024-11-04T10:01:00Z</dcterms:created>
  <dc:creator>Kaku Jet</dc:creator>
  <cp:lastModifiedBy>梅梅</cp:lastModifiedBy>
  <cp:lastPrinted>2024-12-04T10:28:00Z</cp:lastPrinted>
  <dcterms:modified xsi:type="dcterms:W3CDTF">2024-12-13T09:19:52Z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E42210E9C51A46F895D96D8D2A9F5434_13</vt:lpwstr>
  </property>
</Properties>
</file>