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FC42E">
      <w:pPr>
        <w:pStyle w:val="125"/>
        <w:spacing w:line="560" w:lineRule="exact"/>
        <w:ind w:right="-88" w:rightChars="-42"/>
        <w:rPr>
          <w:rFonts w:hAnsi="宋体" w:cs="方正小标宋简体"/>
          <w:bCs/>
          <w:sz w:val="52"/>
          <w:szCs w:val="52"/>
        </w:rPr>
      </w:pPr>
    </w:p>
    <w:p w14:paraId="45B0DA21">
      <w:pPr>
        <w:pStyle w:val="19"/>
        <w:spacing w:line="254" w:lineRule="auto"/>
        <w:jc w:val="center"/>
        <w:outlineLvl w:val="0"/>
        <w:rPr>
          <w:rFonts w:ascii="宋体" w:hAnsi="宋体" w:eastAsia="宋体" w:cs="宋体"/>
          <w:b/>
          <w:bCs/>
          <w:sz w:val="48"/>
          <w:szCs w:val="48"/>
        </w:rPr>
      </w:pPr>
      <w:bookmarkStart w:id="0" w:name="_Toc16756"/>
      <w:bookmarkStart w:id="1" w:name="_Toc14120"/>
      <w:bookmarkStart w:id="2" w:name="_Toc18439"/>
      <w:bookmarkStart w:id="3" w:name="_Toc28591"/>
      <w:bookmarkStart w:id="4" w:name="_Toc3008"/>
      <w:r>
        <w:rPr>
          <w:rFonts w:hint="eastAsia" w:ascii="宋体" w:hAnsi="宋体" w:eastAsia="宋体" w:cs="宋体"/>
          <w:b/>
          <w:bCs/>
          <w:sz w:val="48"/>
          <w:szCs w:val="48"/>
        </w:rPr>
        <w:t xml:space="preserve"> </w:t>
      </w:r>
      <w:r>
        <w:rPr>
          <w:rFonts w:hint="eastAsia" w:ascii="宋体" w:hAnsi="宋体" w:eastAsia="宋体" w:cs="宋体"/>
          <w:b/>
          <w:bCs/>
          <w:sz w:val="48"/>
          <w:szCs w:val="48"/>
          <w:lang w:eastAsia="zh-CN"/>
        </w:rPr>
        <w:t>博爱县文化活动中心多功能报告厅装饰装修项目</w:t>
      </w:r>
      <w:r>
        <w:rPr>
          <w:rFonts w:hint="eastAsia" w:ascii="宋体" w:hAnsi="宋体" w:eastAsia="宋体" w:cs="宋体"/>
          <w:b/>
          <w:bCs/>
          <w:sz w:val="48"/>
          <w:szCs w:val="48"/>
        </w:rPr>
        <w:t>监理标段</w:t>
      </w:r>
      <w:bookmarkEnd w:id="0"/>
      <w:bookmarkEnd w:id="1"/>
      <w:bookmarkEnd w:id="2"/>
      <w:bookmarkEnd w:id="3"/>
      <w:bookmarkEnd w:id="4"/>
    </w:p>
    <w:p w14:paraId="73DC0D19">
      <w:pPr>
        <w:pStyle w:val="2"/>
        <w:ind w:firstLine="560"/>
      </w:pPr>
    </w:p>
    <w:p w14:paraId="192D57B3">
      <w:pPr>
        <w:pStyle w:val="2"/>
        <w:ind w:firstLine="562"/>
        <w:rPr>
          <w:b/>
        </w:rPr>
      </w:pPr>
    </w:p>
    <w:p w14:paraId="2774CCEB">
      <w:pPr>
        <w:pStyle w:val="2"/>
        <w:ind w:firstLine="560"/>
      </w:pPr>
    </w:p>
    <w:p w14:paraId="68E0B1D8">
      <w:pPr>
        <w:pStyle w:val="2"/>
        <w:ind w:firstLine="560"/>
      </w:pPr>
    </w:p>
    <w:p w14:paraId="57753432">
      <w:pPr>
        <w:jc w:val="center"/>
        <w:rPr>
          <w:rFonts w:ascii="宋体" w:hAnsi="宋体"/>
          <w:b/>
          <w:sz w:val="52"/>
          <w:szCs w:val="52"/>
        </w:rPr>
      </w:pPr>
    </w:p>
    <w:p w14:paraId="6F6D1FF0">
      <w:pPr>
        <w:jc w:val="center"/>
        <w:rPr>
          <w:rFonts w:ascii="宋体" w:hAnsi="宋体"/>
          <w:b/>
          <w:sz w:val="96"/>
          <w:szCs w:val="96"/>
        </w:rPr>
      </w:pPr>
      <w:r>
        <w:rPr>
          <w:rFonts w:hint="eastAsia" w:ascii="宋体" w:hAnsi="宋体"/>
          <w:b/>
          <w:sz w:val="96"/>
          <w:szCs w:val="96"/>
        </w:rPr>
        <w:t>招 标 文 件</w:t>
      </w:r>
    </w:p>
    <w:p w14:paraId="5581E50D">
      <w:pPr>
        <w:rPr>
          <w:rFonts w:ascii="宋体" w:hAnsi="宋体"/>
          <w:bCs/>
          <w:sz w:val="24"/>
        </w:rPr>
      </w:pPr>
    </w:p>
    <w:p w14:paraId="1C144B41">
      <w:pPr>
        <w:ind w:firstLine="2520" w:firstLineChars="900"/>
        <w:rPr>
          <w:rFonts w:hint="eastAsia" w:ascii="黑体" w:hAnsi="宋体" w:eastAsia="黑体"/>
          <w:color w:val="auto"/>
          <w:sz w:val="28"/>
          <w:szCs w:val="28"/>
        </w:rPr>
      </w:pPr>
    </w:p>
    <w:p w14:paraId="5D3D7006">
      <w:pPr>
        <w:ind w:firstLine="2520" w:firstLineChars="900"/>
        <w:rPr>
          <w:rFonts w:ascii="黑体" w:hAnsi="宋体" w:eastAsia="黑体"/>
          <w:color w:val="0000FF"/>
          <w:szCs w:val="21"/>
        </w:rPr>
      </w:pPr>
      <w:r>
        <w:rPr>
          <w:rFonts w:hint="eastAsia" w:ascii="黑体" w:hAnsi="宋体" w:eastAsia="黑体"/>
          <w:color w:val="auto"/>
          <w:sz w:val="28"/>
          <w:szCs w:val="28"/>
        </w:rPr>
        <w:t>采购编号</w:t>
      </w:r>
      <w:r>
        <w:rPr>
          <w:rFonts w:hint="eastAsia" w:ascii="黑体" w:hAnsi="宋体" w:eastAsia="黑体" w:cs="宋体"/>
          <w:color w:val="auto"/>
          <w:sz w:val="28"/>
          <w:szCs w:val="28"/>
        </w:rPr>
        <w:t xml:space="preserve">：博政采购（2025）37-2号 </w:t>
      </w:r>
      <w:r>
        <w:rPr>
          <w:rFonts w:hint="eastAsia" w:ascii="黑体" w:hAnsi="宋体" w:eastAsia="黑体" w:cs="宋体"/>
          <w:color w:val="0000FF"/>
          <w:sz w:val="28"/>
          <w:szCs w:val="28"/>
        </w:rPr>
        <w:t xml:space="preserve"> </w:t>
      </w:r>
    </w:p>
    <w:p w14:paraId="33712897">
      <w:pPr>
        <w:ind w:firstLine="1960" w:firstLineChars="700"/>
        <w:rPr>
          <w:rFonts w:ascii="黑体" w:hAnsi="宋体" w:eastAsia="黑体"/>
          <w:color w:val="0000FF"/>
          <w:sz w:val="28"/>
          <w:szCs w:val="28"/>
        </w:rPr>
      </w:pPr>
    </w:p>
    <w:p w14:paraId="684A4A29">
      <w:pPr>
        <w:ind w:firstLine="562"/>
        <w:jc w:val="center"/>
        <w:rPr>
          <w:rFonts w:ascii="宋体" w:hAnsi="宋体"/>
          <w:b/>
          <w:sz w:val="28"/>
          <w:szCs w:val="28"/>
        </w:rPr>
      </w:pPr>
    </w:p>
    <w:p w14:paraId="1C760B1F">
      <w:pPr>
        <w:pStyle w:val="49"/>
        <w:ind w:firstLine="280"/>
      </w:pPr>
    </w:p>
    <w:p w14:paraId="592E116A">
      <w:pPr>
        <w:pStyle w:val="2"/>
        <w:ind w:firstLine="560"/>
      </w:pPr>
    </w:p>
    <w:p w14:paraId="6744AF4C">
      <w:pPr>
        <w:pStyle w:val="92"/>
        <w:rPr>
          <w:rFonts w:ascii="宋体" w:hAnsi="宋体"/>
          <w:b/>
          <w:bCs/>
        </w:rPr>
      </w:pPr>
    </w:p>
    <w:p w14:paraId="6B42C360">
      <w:pPr>
        <w:pStyle w:val="92"/>
        <w:rPr>
          <w:rFonts w:ascii="宋体" w:hAnsi="宋体"/>
          <w:b/>
          <w:bCs/>
        </w:rPr>
      </w:pPr>
    </w:p>
    <w:p w14:paraId="14E179B7">
      <w:pPr>
        <w:pStyle w:val="92"/>
        <w:rPr>
          <w:rFonts w:ascii="宋体" w:hAnsi="宋体"/>
          <w:b/>
          <w:bCs/>
        </w:rPr>
      </w:pPr>
    </w:p>
    <w:p w14:paraId="5FDCD6A0">
      <w:pPr>
        <w:pStyle w:val="92"/>
        <w:rPr>
          <w:rFonts w:ascii="宋体" w:hAnsi="宋体"/>
          <w:b/>
          <w:bCs/>
        </w:rPr>
      </w:pPr>
    </w:p>
    <w:p w14:paraId="258E0166">
      <w:pPr>
        <w:pStyle w:val="92"/>
        <w:rPr>
          <w:rFonts w:ascii="宋体" w:hAnsi="宋体"/>
          <w:b/>
          <w:bCs/>
        </w:rPr>
      </w:pPr>
    </w:p>
    <w:p w14:paraId="5033B84D">
      <w:pPr>
        <w:pStyle w:val="3"/>
        <w:ind w:firstLine="463"/>
        <w:rPr>
          <w:rFonts w:ascii="宋体" w:hAnsi="宋体"/>
          <w:b/>
          <w:bCs/>
          <w:sz w:val="24"/>
        </w:rPr>
      </w:pPr>
    </w:p>
    <w:p w14:paraId="4D720739">
      <w:pPr>
        <w:pStyle w:val="3"/>
        <w:ind w:firstLine="463"/>
        <w:rPr>
          <w:rFonts w:ascii="宋体" w:hAnsi="宋体"/>
          <w:b/>
          <w:bCs/>
          <w:sz w:val="24"/>
        </w:rPr>
      </w:pPr>
    </w:p>
    <w:p w14:paraId="47F331D8">
      <w:pPr>
        <w:pStyle w:val="3"/>
        <w:ind w:firstLine="463"/>
        <w:rPr>
          <w:rFonts w:ascii="宋体" w:hAnsi="宋体"/>
          <w:b/>
          <w:bCs/>
          <w:sz w:val="24"/>
        </w:rPr>
      </w:pPr>
    </w:p>
    <w:p w14:paraId="6988BE04">
      <w:pPr>
        <w:pStyle w:val="125"/>
        <w:spacing w:line="600" w:lineRule="exact"/>
        <w:ind w:left="0" w:leftChars="0" w:right="-88" w:rightChars="-42" w:firstLine="2165" w:firstLineChars="700"/>
        <w:rPr>
          <w:rFonts w:hint="eastAsia" w:hAnsi="宋体" w:eastAsia="宋体"/>
          <w:b/>
          <w:bCs/>
          <w:spacing w:val="-6"/>
          <w:sz w:val="32"/>
          <w:szCs w:val="32"/>
          <w:lang w:eastAsia="zh-CN"/>
        </w:rPr>
      </w:pPr>
      <w:r>
        <w:rPr>
          <w:rFonts w:hint="eastAsia" w:hAnsi="宋体"/>
          <w:b/>
          <w:bCs/>
          <w:spacing w:val="-6"/>
          <w:sz w:val="32"/>
          <w:szCs w:val="32"/>
        </w:rPr>
        <w:t>招 标 人：</w:t>
      </w:r>
      <w:r>
        <w:rPr>
          <w:rFonts w:hint="eastAsia" w:hAnsi="宋体" w:cs="宋体"/>
          <w:b/>
          <w:bCs/>
          <w:sz w:val="32"/>
          <w:szCs w:val="32"/>
          <w:lang w:eastAsia="zh-CN"/>
        </w:rPr>
        <w:t>博爱县文化广电和旅游局</w:t>
      </w:r>
    </w:p>
    <w:p w14:paraId="135A1B80">
      <w:pPr>
        <w:tabs>
          <w:tab w:val="left" w:pos="-1155"/>
          <w:tab w:val="left" w:pos="-1050"/>
        </w:tabs>
        <w:spacing w:line="600" w:lineRule="exact"/>
        <w:ind w:right="-334" w:rightChars="-159" w:firstLine="2165" w:firstLineChars="700"/>
        <w:rPr>
          <w:rFonts w:hint="eastAsia" w:ascii="宋体" w:hAnsi="宋体"/>
          <w:b/>
          <w:bCs/>
          <w:spacing w:val="-6"/>
          <w:sz w:val="32"/>
          <w:szCs w:val="32"/>
          <w:lang w:eastAsia="zh-CN"/>
        </w:rPr>
      </w:pPr>
      <w:r>
        <w:rPr>
          <w:rFonts w:hint="eastAsia" w:ascii="宋体" w:hAnsi="宋体"/>
          <w:b/>
          <w:bCs/>
          <w:spacing w:val="-6"/>
          <w:sz w:val="32"/>
          <w:szCs w:val="32"/>
        </w:rPr>
        <w:t>代理机构：</w:t>
      </w:r>
      <w:r>
        <w:rPr>
          <w:rFonts w:hint="eastAsia" w:ascii="宋体" w:hAnsi="宋体"/>
          <w:b/>
          <w:bCs/>
          <w:spacing w:val="-6"/>
          <w:sz w:val="32"/>
          <w:szCs w:val="32"/>
          <w:lang w:eastAsia="zh-CN"/>
        </w:rPr>
        <w:t>河南众成工程管理有限公司</w:t>
      </w:r>
    </w:p>
    <w:p w14:paraId="08F304D5">
      <w:pPr>
        <w:tabs>
          <w:tab w:val="left" w:pos="-1155"/>
          <w:tab w:val="left" w:pos="-1050"/>
        </w:tabs>
        <w:spacing w:line="600" w:lineRule="exact"/>
        <w:ind w:right="-334" w:rightChars="-159" w:firstLine="2249" w:firstLineChars="700"/>
        <w:rPr>
          <w:rFonts w:ascii="宋体" w:hAnsi="宋体"/>
          <w:b/>
          <w:bCs/>
          <w:sz w:val="32"/>
          <w:szCs w:val="32"/>
        </w:rPr>
      </w:pPr>
      <w:r>
        <w:rPr>
          <w:rFonts w:hint="eastAsia" w:ascii="宋体" w:hAnsi="宋体"/>
          <w:b/>
          <w:bCs/>
          <w:sz w:val="32"/>
          <w:szCs w:val="32"/>
        </w:rPr>
        <w:t xml:space="preserve">日 </w:t>
      </w:r>
      <w:r>
        <w:rPr>
          <w:rFonts w:hint="eastAsia" w:ascii="宋体" w:hAnsi="宋体"/>
          <w:b/>
          <w:bCs/>
          <w:sz w:val="32"/>
          <w:szCs w:val="32"/>
          <w:lang w:val="en-US" w:eastAsia="zh-CN"/>
        </w:rPr>
        <w:t xml:space="preserve"> </w:t>
      </w:r>
      <w:r>
        <w:rPr>
          <w:rFonts w:hint="eastAsia" w:ascii="宋体" w:hAnsi="宋体"/>
          <w:b/>
          <w:bCs/>
          <w:sz w:val="32"/>
          <w:szCs w:val="32"/>
        </w:rPr>
        <w:t xml:space="preserve"> 期：二零</w:t>
      </w:r>
      <w:r>
        <w:rPr>
          <w:rFonts w:hint="eastAsia" w:ascii="宋体" w:hAnsi="宋体"/>
          <w:b/>
          <w:bCs/>
          <w:sz w:val="32"/>
          <w:szCs w:val="32"/>
          <w:lang w:val="en-US" w:eastAsia="zh-CN"/>
        </w:rPr>
        <w:t>二五</w:t>
      </w:r>
      <w:r>
        <w:rPr>
          <w:rFonts w:hint="eastAsia" w:ascii="宋体" w:hAnsi="宋体"/>
          <w:b/>
          <w:bCs/>
          <w:sz w:val="32"/>
          <w:szCs w:val="32"/>
        </w:rPr>
        <w:t>年</w:t>
      </w:r>
      <w:r>
        <w:rPr>
          <w:rFonts w:hint="eastAsia" w:ascii="宋体" w:hAnsi="宋体"/>
          <w:b/>
          <w:bCs/>
          <w:sz w:val="32"/>
          <w:szCs w:val="32"/>
          <w:lang w:val="en-US" w:eastAsia="zh-CN"/>
        </w:rPr>
        <w:t>五</w:t>
      </w:r>
      <w:r>
        <w:rPr>
          <w:rFonts w:hint="eastAsia" w:ascii="宋体" w:hAnsi="宋体"/>
          <w:b/>
          <w:bCs/>
          <w:sz w:val="32"/>
          <w:szCs w:val="32"/>
        </w:rPr>
        <w:t>月</w:t>
      </w:r>
    </w:p>
    <w:p w14:paraId="0D410E4F">
      <w:pPr>
        <w:ind w:right="-1031" w:rightChars="-491"/>
        <w:rPr>
          <w:rFonts w:ascii="宋体" w:hAnsi="宋体"/>
          <w:b/>
          <w:bCs/>
          <w:sz w:val="32"/>
          <w:szCs w:val="32"/>
        </w:rPr>
        <w:sectPr>
          <w:headerReference r:id="rId3" w:type="default"/>
          <w:pgSz w:w="11907" w:h="16839"/>
          <w:pgMar w:top="1440" w:right="1080" w:bottom="1440" w:left="1080" w:header="1134" w:footer="1134" w:gutter="0"/>
          <w:pgNumType w:start="1"/>
          <w:cols w:space="720" w:num="1"/>
        </w:sectPr>
      </w:pPr>
    </w:p>
    <w:p w14:paraId="77427076">
      <w:pPr>
        <w:ind w:right="-1031" w:rightChars="-491" w:firstLine="3534" w:firstLineChars="800"/>
        <w:rPr>
          <w:rFonts w:ascii="宋体" w:hAnsi="宋体"/>
          <w:b/>
          <w:bCs/>
          <w:sz w:val="44"/>
          <w:szCs w:val="44"/>
        </w:rPr>
      </w:pPr>
      <w:r>
        <w:rPr>
          <w:rFonts w:hint="eastAsia" w:ascii="宋体" w:hAnsi="宋体"/>
          <w:b/>
          <w:bCs/>
          <w:sz w:val="44"/>
          <w:szCs w:val="44"/>
        </w:rPr>
        <w:t>目     录</w:t>
      </w:r>
    </w:p>
    <w:p w14:paraId="009C1FD0">
      <w:pPr>
        <w:spacing w:line="600" w:lineRule="auto"/>
        <w:ind w:right="-273" w:rightChars="-130"/>
        <w:rPr>
          <w:rFonts w:ascii="宋体" w:hAnsi="宋体"/>
          <w:b/>
          <w:bCs/>
          <w:sz w:val="24"/>
        </w:rPr>
      </w:pPr>
    </w:p>
    <w:p w14:paraId="19619754">
      <w:pPr>
        <w:pStyle w:val="34"/>
        <w:tabs>
          <w:tab w:val="right" w:leader="dot" w:pos="9413"/>
          <w:tab w:val="clear" w:pos="840"/>
          <w:tab w:val="clear" w:pos="8303"/>
        </w:tabs>
        <w:spacing w:line="600" w:lineRule="auto"/>
        <w:jc w:val="distribute"/>
        <w:outlineLvl w:val="0"/>
        <w:rPr>
          <w:sz w:val="24"/>
        </w:rPr>
      </w:pPr>
      <w:r>
        <w:rPr>
          <w:b/>
          <w:bCs/>
          <w:sz w:val="24"/>
        </w:rPr>
        <w:fldChar w:fldCharType="begin"/>
      </w:r>
      <w:r>
        <w:rPr>
          <w:b/>
          <w:bCs/>
          <w:sz w:val="24"/>
        </w:rPr>
        <w:instrText xml:space="preserve"> TOC \o "1-3" \h \z </w:instrText>
      </w:r>
      <w:r>
        <w:rPr>
          <w:b/>
          <w:bCs/>
          <w:sz w:val="24"/>
        </w:rPr>
        <w:fldChar w:fldCharType="separate"/>
      </w:r>
      <w:r>
        <w:fldChar w:fldCharType="begin"/>
      </w:r>
      <w:r>
        <w:instrText xml:space="preserve"> HYPERLINK \l "_Toc30396" </w:instrText>
      </w:r>
      <w:r>
        <w:fldChar w:fldCharType="separate"/>
      </w:r>
      <w:r>
        <w:rPr>
          <w:rFonts w:hint="eastAsia"/>
          <w:sz w:val="24"/>
        </w:rPr>
        <w:t>第一章  招标公告</w:t>
      </w:r>
      <w:r>
        <w:rPr>
          <w:sz w:val="24"/>
        </w:rPr>
        <w:tab/>
      </w:r>
      <w:r>
        <w:rPr>
          <w:sz w:val="24"/>
        </w:rPr>
        <w:fldChar w:fldCharType="end"/>
      </w:r>
      <w:r>
        <w:rPr>
          <w:rFonts w:hint="eastAsia"/>
          <w:bCs/>
          <w:sz w:val="24"/>
        </w:rPr>
        <w:t>3</w:t>
      </w:r>
    </w:p>
    <w:p w14:paraId="6A0DE4E4">
      <w:pPr>
        <w:pStyle w:val="34"/>
        <w:tabs>
          <w:tab w:val="right" w:leader="dot" w:pos="9413"/>
          <w:tab w:val="clear" w:pos="840"/>
          <w:tab w:val="clear" w:pos="8303"/>
        </w:tabs>
        <w:spacing w:line="600" w:lineRule="auto"/>
        <w:jc w:val="distribute"/>
        <w:rPr>
          <w:bCs/>
          <w:sz w:val="24"/>
        </w:rPr>
      </w:pPr>
      <w:r>
        <w:fldChar w:fldCharType="begin"/>
      </w:r>
      <w:r>
        <w:instrText xml:space="preserve"> HYPERLINK \l "_Toc31717" </w:instrText>
      </w:r>
      <w:r>
        <w:fldChar w:fldCharType="separate"/>
      </w:r>
      <w:r>
        <w:rPr>
          <w:rFonts w:hint="eastAsia"/>
          <w:sz w:val="24"/>
        </w:rPr>
        <w:t>第二章  投标人须知</w:t>
      </w:r>
      <w:r>
        <w:rPr>
          <w:sz w:val="24"/>
        </w:rPr>
        <w:tab/>
      </w:r>
      <w:r>
        <w:rPr>
          <w:rFonts w:hint="eastAsia"/>
          <w:sz w:val="24"/>
        </w:rPr>
        <w:t>7</w:t>
      </w:r>
      <w:r>
        <w:rPr>
          <w:rFonts w:hint="eastAsia"/>
          <w:sz w:val="24"/>
        </w:rPr>
        <w:fldChar w:fldCharType="end"/>
      </w:r>
    </w:p>
    <w:p w14:paraId="05D94D74">
      <w:pPr>
        <w:pStyle w:val="34"/>
        <w:tabs>
          <w:tab w:val="right" w:leader="dot" w:pos="9413"/>
          <w:tab w:val="clear" w:pos="840"/>
          <w:tab w:val="clear" w:pos="8303"/>
        </w:tabs>
        <w:spacing w:line="600" w:lineRule="auto"/>
        <w:jc w:val="distribute"/>
        <w:rPr>
          <w:bCs/>
          <w:sz w:val="24"/>
        </w:rPr>
      </w:pPr>
      <w:r>
        <w:rPr>
          <w:rFonts w:hint="eastAsia"/>
          <w:bCs/>
          <w:sz w:val="24"/>
        </w:rPr>
        <w:t>第三章  评标办法</w:t>
      </w:r>
      <w:r>
        <w:rPr>
          <w:sz w:val="24"/>
        </w:rPr>
        <w:tab/>
      </w:r>
      <w:r>
        <w:rPr>
          <w:rFonts w:hint="eastAsia"/>
          <w:sz w:val="24"/>
        </w:rPr>
        <w:t>2</w:t>
      </w:r>
      <w:r>
        <w:rPr>
          <w:rFonts w:hint="eastAsia"/>
          <w:bCs/>
          <w:sz w:val="24"/>
        </w:rPr>
        <w:t>5</w:t>
      </w:r>
    </w:p>
    <w:p w14:paraId="250082A2">
      <w:pPr>
        <w:pStyle w:val="34"/>
        <w:tabs>
          <w:tab w:val="right" w:leader="dot" w:pos="9413"/>
          <w:tab w:val="clear" w:pos="840"/>
          <w:tab w:val="clear" w:pos="8303"/>
        </w:tabs>
        <w:spacing w:line="600" w:lineRule="auto"/>
        <w:jc w:val="distribute"/>
        <w:rPr>
          <w:sz w:val="24"/>
        </w:rPr>
      </w:pPr>
      <w:r>
        <w:fldChar w:fldCharType="begin"/>
      </w:r>
      <w:r>
        <w:instrText xml:space="preserve"> HYPERLINK \l "_Toc14685" </w:instrText>
      </w:r>
      <w:r>
        <w:fldChar w:fldCharType="separate"/>
      </w:r>
      <w:r>
        <w:rPr>
          <w:rFonts w:hint="eastAsia"/>
          <w:sz w:val="24"/>
        </w:rPr>
        <w:t>第四章  合同条款及格式</w:t>
      </w:r>
      <w:r>
        <w:rPr>
          <w:sz w:val="24"/>
        </w:rPr>
        <w:tab/>
      </w:r>
      <w:r>
        <w:rPr>
          <w:rFonts w:hint="eastAsia"/>
          <w:sz w:val="24"/>
        </w:rPr>
        <w:t>3</w:t>
      </w:r>
      <w:r>
        <w:rPr>
          <w:rFonts w:hint="eastAsia"/>
          <w:sz w:val="24"/>
        </w:rPr>
        <w:fldChar w:fldCharType="end"/>
      </w:r>
      <w:r>
        <w:rPr>
          <w:rFonts w:hint="eastAsia"/>
          <w:bCs/>
          <w:sz w:val="24"/>
        </w:rPr>
        <w:t>1</w:t>
      </w:r>
    </w:p>
    <w:p w14:paraId="64E5CA44">
      <w:pPr>
        <w:pStyle w:val="34"/>
        <w:tabs>
          <w:tab w:val="right" w:leader="dot" w:pos="9413"/>
          <w:tab w:val="clear" w:pos="840"/>
          <w:tab w:val="clear" w:pos="8303"/>
        </w:tabs>
        <w:spacing w:line="600" w:lineRule="auto"/>
        <w:jc w:val="distribute"/>
        <w:rPr>
          <w:sz w:val="24"/>
        </w:rPr>
      </w:pPr>
      <w:r>
        <w:fldChar w:fldCharType="begin"/>
      </w:r>
      <w:r>
        <w:instrText xml:space="preserve"> HYPERLINK \l "_Toc26038" </w:instrText>
      </w:r>
      <w:r>
        <w:fldChar w:fldCharType="separate"/>
      </w:r>
      <w:r>
        <w:rPr>
          <w:rFonts w:hint="eastAsia"/>
          <w:sz w:val="24"/>
        </w:rPr>
        <w:t>第五章  技术要求及规范</w:t>
      </w:r>
      <w:r>
        <w:rPr>
          <w:sz w:val="24"/>
        </w:rPr>
        <w:tab/>
      </w:r>
      <w:r>
        <w:rPr>
          <w:rFonts w:hint="eastAsia"/>
          <w:sz w:val="24"/>
        </w:rPr>
        <w:t>3</w:t>
      </w:r>
      <w:r>
        <w:rPr>
          <w:rFonts w:hint="eastAsia"/>
          <w:sz w:val="24"/>
        </w:rPr>
        <w:fldChar w:fldCharType="end"/>
      </w:r>
      <w:r>
        <w:rPr>
          <w:rFonts w:hint="eastAsia"/>
          <w:bCs/>
          <w:sz w:val="24"/>
        </w:rPr>
        <w:t>6</w:t>
      </w:r>
    </w:p>
    <w:p w14:paraId="58E807B5">
      <w:pPr>
        <w:pStyle w:val="34"/>
        <w:tabs>
          <w:tab w:val="right" w:leader="dot" w:pos="9413"/>
          <w:tab w:val="clear" w:pos="840"/>
          <w:tab w:val="clear" w:pos="8303"/>
        </w:tabs>
        <w:spacing w:line="600" w:lineRule="auto"/>
        <w:jc w:val="distribute"/>
        <w:rPr>
          <w:sz w:val="24"/>
        </w:rPr>
      </w:pPr>
      <w:r>
        <w:rPr>
          <w:bCs/>
          <w:sz w:val="24"/>
        </w:rPr>
        <w:fldChar w:fldCharType="begin"/>
      </w:r>
      <w:r>
        <w:rPr>
          <w:bCs/>
          <w:sz w:val="24"/>
        </w:rPr>
        <w:instrText xml:space="preserve"> HYPERLINK \l _Toc22065 </w:instrText>
      </w:r>
      <w:r>
        <w:rPr>
          <w:bCs/>
          <w:sz w:val="24"/>
        </w:rPr>
        <w:fldChar w:fldCharType="separate"/>
      </w:r>
      <w:r>
        <w:rPr>
          <w:rFonts w:hint="eastAsia"/>
          <w:sz w:val="24"/>
        </w:rPr>
        <w:t>第六章  监理任务范围及监理大纲</w:t>
      </w:r>
      <w:r>
        <w:rPr>
          <w:sz w:val="24"/>
        </w:rPr>
        <w:tab/>
      </w:r>
      <w:r>
        <w:rPr>
          <w:rFonts w:hint="eastAsia"/>
          <w:sz w:val="24"/>
        </w:rPr>
        <w:t>37</w:t>
      </w:r>
    </w:p>
    <w:p w14:paraId="180D02AF">
      <w:pPr>
        <w:pStyle w:val="34"/>
        <w:tabs>
          <w:tab w:val="right" w:leader="dot" w:pos="9413"/>
          <w:tab w:val="clear" w:pos="840"/>
          <w:tab w:val="clear" w:pos="8303"/>
        </w:tabs>
        <w:spacing w:line="600" w:lineRule="auto"/>
        <w:jc w:val="distribute"/>
        <w:rPr>
          <w:bCs/>
          <w:sz w:val="24"/>
        </w:rPr>
      </w:pPr>
      <w:r>
        <w:rPr>
          <w:rFonts w:hint="eastAsia"/>
          <w:sz w:val="24"/>
        </w:rPr>
        <w:t>第七章  投标文件格式</w:t>
      </w:r>
      <w:r>
        <w:rPr>
          <w:sz w:val="24"/>
        </w:rPr>
        <w:tab/>
      </w:r>
      <w:r>
        <w:rPr>
          <w:rFonts w:hint="eastAsia"/>
          <w:sz w:val="24"/>
        </w:rPr>
        <w:t>4</w:t>
      </w:r>
      <w:r>
        <w:rPr>
          <w:bCs/>
          <w:sz w:val="24"/>
        </w:rPr>
        <w:fldChar w:fldCharType="end"/>
      </w:r>
      <w:r>
        <w:rPr>
          <w:rFonts w:hint="eastAsia"/>
          <w:bCs/>
          <w:sz w:val="24"/>
        </w:rPr>
        <w:t>0</w:t>
      </w:r>
    </w:p>
    <w:p w14:paraId="67C9DAC5">
      <w:pPr>
        <w:spacing w:line="600" w:lineRule="auto"/>
        <w:ind w:right="-273" w:rightChars="-130"/>
        <w:jc w:val="distribute"/>
        <w:rPr>
          <w:rFonts w:ascii="宋体" w:hAnsi="宋体"/>
        </w:rPr>
      </w:pPr>
      <w:r>
        <w:rPr>
          <w:rFonts w:ascii="宋体" w:hAnsi="宋体"/>
          <w:bCs/>
        </w:rPr>
        <w:fldChar w:fldCharType="end"/>
      </w:r>
    </w:p>
    <w:p w14:paraId="40B24033">
      <w:pPr>
        <w:spacing w:line="360" w:lineRule="auto"/>
        <w:ind w:right="-273" w:rightChars="-130"/>
        <w:rPr>
          <w:rFonts w:ascii="宋体" w:hAnsi="宋体"/>
          <w:sz w:val="24"/>
        </w:rPr>
      </w:pPr>
    </w:p>
    <w:p w14:paraId="4D802362">
      <w:pPr>
        <w:pStyle w:val="47"/>
        <w:ind w:right="-63" w:rightChars="-30"/>
        <w:rPr>
          <w:rFonts w:ascii="宋体" w:hAnsi="宋体"/>
          <w:sz w:val="28"/>
          <w:szCs w:val="28"/>
        </w:rPr>
      </w:pPr>
    </w:p>
    <w:p w14:paraId="3B8C65A9">
      <w:pPr>
        <w:pStyle w:val="47"/>
        <w:ind w:right="-63" w:rightChars="-30"/>
        <w:rPr>
          <w:rFonts w:ascii="宋体" w:hAnsi="宋体"/>
          <w:sz w:val="28"/>
          <w:szCs w:val="28"/>
        </w:rPr>
      </w:pPr>
    </w:p>
    <w:p w14:paraId="4B82B920">
      <w:pPr>
        <w:pStyle w:val="47"/>
        <w:ind w:right="-63" w:rightChars="-30"/>
        <w:rPr>
          <w:rFonts w:ascii="宋体" w:hAnsi="宋体"/>
          <w:sz w:val="28"/>
          <w:szCs w:val="28"/>
        </w:rPr>
      </w:pPr>
    </w:p>
    <w:p w14:paraId="4EDF8199">
      <w:pPr>
        <w:pStyle w:val="47"/>
        <w:ind w:right="-63" w:rightChars="-30"/>
        <w:rPr>
          <w:rFonts w:ascii="宋体" w:hAnsi="宋体"/>
          <w:sz w:val="28"/>
          <w:szCs w:val="28"/>
        </w:rPr>
      </w:pPr>
    </w:p>
    <w:p w14:paraId="462A7B19">
      <w:pPr>
        <w:pStyle w:val="47"/>
        <w:ind w:right="-63" w:rightChars="-30"/>
        <w:rPr>
          <w:rFonts w:ascii="宋体" w:hAnsi="宋体"/>
          <w:sz w:val="28"/>
          <w:szCs w:val="28"/>
        </w:rPr>
      </w:pPr>
    </w:p>
    <w:p w14:paraId="31E7FE0E">
      <w:pPr>
        <w:pStyle w:val="47"/>
        <w:ind w:right="-63" w:rightChars="-30"/>
        <w:jc w:val="both"/>
        <w:rPr>
          <w:rFonts w:ascii="宋体" w:hAnsi="宋体"/>
          <w:sz w:val="28"/>
          <w:szCs w:val="28"/>
        </w:rPr>
      </w:pPr>
    </w:p>
    <w:p w14:paraId="4899C389">
      <w:pPr>
        <w:widowControl/>
        <w:shd w:val="clear" w:color="auto" w:fill="FFFFFF"/>
        <w:spacing w:line="480" w:lineRule="exact"/>
        <w:jc w:val="center"/>
        <w:outlineLvl w:val="0"/>
        <w:rPr>
          <w:rFonts w:ascii="宋体" w:hAnsi="宋体" w:cs="宋体"/>
          <w:b/>
          <w:sz w:val="32"/>
          <w:szCs w:val="32"/>
        </w:rPr>
      </w:pPr>
      <w:bookmarkStart w:id="5" w:name="_Toc31717"/>
      <w:bookmarkStart w:id="6" w:name="_Toc2761024"/>
    </w:p>
    <w:p w14:paraId="59320B2C">
      <w:pPr>
        <w:pStyle w:val="92"/>
      </w:pPr>
    </w:p>
    <w:p w14:paraId="7E8CEEF6">
      <w:pPr>
        <w:widowControl/>
        <w:numPr>
          <w:ilvl w:val="0"/>
          <w:numId w:val="1"/>
        </w:numPr>
        <w:shd w:val="clear" w:color="auto" w:fill="FFFFFF"/>
        <w:spacing w:line="480" w:lineRule="exact"/>
        <w:jc w:val="center"/>
        <w:outlineLvl w:val="0"/>
        <w:rPr>
          <w:rFonts w:ascii="宋体" w:hAnsi="宋体" w:cs="宋体"/>
          <w:b/>
          <w:sz w:val="36"/>
          <w:szCs w:val="36"/>
        </w:rPr>
      </w:pPr>
      <w:r>
        <w:rPr>
          <w:rFonts w:hint="eastAsia" w:ascii="宋体" w:hAnsi="宋体" w:cs="宋体"/>
          <w:b/>
          <w:sz w:val="36"/>
          <w:szCs w:val="36"/>
        </w:rPr>
        <w:t xml:space="preserve"> 招标公告</w:t>
      </w:r>
    </w:p>
    <w:p w14:paraId="14FDFBF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博爱县文化活动中心多功能报告厅装饰装修项目</w:t>
      </w:r>
    </w:p>
    <w:p w14:paraId="50C1FF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招标公告（不见面开标）</w:t>
      </w:r>
    </w:p>
    <w:p w14:paraId="1068AB85">
      <w:pPr>
        <w:spacing w:line="360" w:lineRule="auto"/>
        <w:rPr>
          <w:rFonts w:hint="eastAsia" w:ascii="宋体" w:hAnsi="宋体" w:eastAsia="宋体" w:cs="宋体"/>
          <w:b/>
          <w:bCs/>
          <w:color w:val="0000FF"/>
          <w:sz w:val="21"/>
          <w:szCs w:val="21"/>
          <w:highlight w:val="none"/>
          <w:lang w:val="en-US" w:eastAsia="zh-CN"/>
        </w:rPr>
      </w:pPr>
      <w:r>
        <w:rPr>
          <w:rFonts w:hint="eastAsia" w:ascii="宋体" w:hAnsi="宋体" w:eastAsia="宋体" w:cs="宋体"/>
          <w:b/>
          <w:bCs/>
          <w:color w:val="auto"/>
          <w:sz w:val="21"/>
          <w:szCs w:val="21"/>
          <w:highlight w:val="none"/>
          <w:lang w:eastAsia="zh-CN"/>
        </w:rPr>
        <w:t>采购编号：</w:t>
      </w:r>
      <w:r>
        <w:rPr>
          <w:rFonts w:hint="eastAsia" w:ascii="宋体" w:hAnsi="宋体" w:eastAsia="宋体" w:cs="宋体"/>
          <w:b/>
          <w:bCs/>
          <w:color w:val="auto"/>
          <w:sz w:val="21"/>
          <w:szCs w:val="21"/>
          <w:highlight w:val="none"/>
          <w:lang w:val="en-US" w:eastAsia="zh-CN"/>
        </w:rPr>
        <w:t xml:space="preserve">施工标段：博政采购（2025）37-1号       监理标段：博政采购（2025）37-2号   </w:t>
      </w:r>
      <w:r>
        <w:rPr>
          <w:rFonts w:hint="eastAsia" w:ascii="宋体" w:hAnsi="宋体" w:eastAsia="宋体" w:cs="宋体"/>
          <w:b/>
          <w:bCs/>
          <w:color w:val="0000FF"/>
          <w:sz w:val="21"/>
          <w:szCs w:val="21"/>
          <w:highlight w:val="none"/>
          <w:lang w:val="en-US" w:eastAsia="zh-CN"/>
        </w:rPr>
        <w:t xml:space="preserve">         </w:t>
      </w:r>
    </w:p>
    <w:p w14:paraId="3D8D6033">
      <w:pPr>
        <w:spacing w:line="360" w:lineRule="auto"/>
        <w:ind w:firstLine="211" w:firstLineChars="1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1.招标条件</w:t>
      </w:r>
      <w:r>
        <w:rPr>
          <w:rFonts w:hint="eastAsia" w:ascii="宋体" w:hAnsi="宋体" w:eastAsia="宋体" w:cs="宋体"/>
          <w:b/>
          <w:bCs/>
          <w:color w:val="auto"/>
          <w:sz w:val="21"/>
          <w:szCs w:val="21"/>
          <w:highlight w:val="none"/>
          <w:lang w:val="en-US" w:eastAsia="zh-CN"/>
        </w:rPr>
        <w:t xml:space="preserve"> </w:t>
      </w:r>
    </w:p>
    <w:p w14:paraId="41AC9D4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本招标项目</w:t>
      </w:r>
      <w:r>
        <w:rPr>
          <w:rFonts w:hint="eastAsia" w:ascii="宋体" w:hAnsi="宋体" w:eastAsia="宋体" w:cs="宋体"/>
          <w:color w:val="auto"/>
          <w:sz w:val="21"/>
          <w:szCs w:val="21"/>
          <w:highlight w:val="none"/>
          <w:lang w:eastAsia="zh-CN"/>
        </w:rPr>
        <w:t>博爱县文化活动中心多功能报告厅装饰装修项目</w:t>
      </w:r>
      <w:r>
        <w:rPr>
          <w:rFonts w:hint="eastAsia" w:ascii="宋体" w:hAnsi="宋体" w:eastAsia="宋体" w:cs="宋体"/>
          <w:color w:val="auto"/>
          <w:sz w:val="21"/>
          <w:szCs w:val="21"/>
          <w:highlight w:val="none"/>
        </w:rPr>
        <w:t>已由</w:t>
      </w:r>
      <w:r>
        <w:rPr>
          <w:rFonts w:hint="eastAsia" w:ascii="宋体" w:hAnsi="宋体" w:eastAsia="宋体" w:cs="宋体"/>
          <w:color w:val="auto"/>
          <w:sz w:val="21"/>
          <w:szCs w:val="21"/>
          <w:highlight w:val="none"/>
          <w:lang w:val="en-US" w:eastAsia="zh-CN"/>
        </w:rPr>
        <w:t>博爱县发展和改革委员会</w:t>
      </w:r>
      <w:r>
        <w:rPr>
          <w:rFonts w:hint="eastAsia" w:ascii="宋体" w:hAnsi="宋体" w:eastAsia="宋体" w:cs="宋体"/>
          <w:color w:val="auto"/>
          <w:sz w:val="21"/>
          <w:szCs w:val="21"/>
          <w:highlight w:val="none"/>
        </w:rPr>
        <w:t>批准建设，</w:t>
      </w:r>
      <w:r>
        <w:rPr>
          <w:rFonts w:hint="eastAsia" w:ascii="宋体" w:hAnsi="宋体" w:eastAsia="宋体" w:cs="宋体"/>
          <w:color w:val="auto"/>
          <w:sz w:val="21"/>
          <w:szCs w:val="21"/>
          <w:highlight w:val="none"/>
          <w:lang w:val="en-US" w:eastAsia="zh-CN"/>
        </w:rPr>
        <w:t>项目代码：2019-410822-88-01-051745，</w:t>
      </w:r>
      <w:r>
        <w:rPr>
          <w:rFonts w:hint="eastAsia" w:ascii="宋体" w:hAnsi="宋体" w:eastAsia="宋体" w:cs="宋体"/>
          <w:color w:val="auto"/>
          <w:sz w:val="21"/>
          <w:szCs w:val="21"/>
          <w:highlight w:val="none"/>
        </w:rPr>
        <w:t>招标人（项目业主）为</w:t>
      </w:r>
      <w:r>
        <w:rPr>
          <w:rFonts w:hint="eastAsia" w:ascii="宋体" w:hAnsi="宋体" w:eastAsia="宋体" w:cs="宋体"/>
          <w:color w:val="auto"/>
          <w:sz w:val="21"/>
          <w:szCs w:val="21"/>
          <w:highlight w:val="none"/>
          <w:lang w:val="en-US" w:eastAsia="zh-CN"/>
        </w:rPr>
        <w:t>博爱县文化广电和旅游局</w:t>
      </w:r>
      <w:r>
        <w:rPr>
          <w:rFonts w:hint="eastAsia" w:ascii="宋体" w:hAnsi="宋体" w:eastAsia="宋体" w:cs="宋体"/>
          <w:color w:val="auto"/>
          <w:sz w:val="21"/>
          <w:szCs w:val="21"/>
          <w:highlight w:val="none"/>
        </w:rPr>
        <w:t>，项目已具备招标条件，现委托</w:t>
      </w:r>
      <w:r>
        <w:rPr>
          <w:rFonts w:hint="eastAsia" w:ascii="宋体" w:hAnsi="宋体" w:eastAsia="宋体" w:cs="宋体"/>
          <w:color w:val="auto"/>
          <w:sz w:val="21"/>
          <w:szCs w:val="21"/>
          <w:highlight w:val="none"/>
          <w:lang w:val="en-US" w:eastAsia="zh-CN"/>
        </w:rPr>
        <w:t>河南众成工程管理有限公司</w:t>
      </w:r>
      <w:r>
        <w:rPr>
          <w:rFonts w:hint="eastAsia" w:ascii="宋体" w:hAnsi="宋体" w:eastAsia="宋体" w:cs="宋体"/>
          <w:color w:val="auto"/>
          <w:sz w:val="21"/>
          <w:szCs w:val="21"/>
          <w:highlight w:val="none"/>
        </w:rPr>
        <w:t>对该项目进行公开招标，欢迎有意向并具备相应资格的潜在投标人参加投标。</w:t>
      </w:r>
    </w:p>
    <w:p w14:paraId="0A112B8F">
      <w:pPr>
        <w:spacing w:line="360" w:lineRule="auto"/>
        <w:ind w:firstLine="211" w:firstLineChars="1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2.项目概况与招标范围</w:t>
      </w:r>
    </w:p>
    <w:p w14:paraId="4C6EF0F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2.1项目名称：</w:t>
      </w:r>
      <w:r>
        <w:rPr>
          <w:rFonts w:hint="eastAsia" w:ascii="宋体" w:hAnsi="宋体" w:eastAsia="宋体" w:cs="宋体"/>
          <w:color w:val="auto"/>
          <w:sz w:val="21"/>
          <w:szCs w:val="21"/>
          <w:highlight w:val="none"/>
          <w:lang w:eastAsia="zh-CN"/>
        </w:rPr>
        <w:t>博爱县文化活动中心多功能报告厅装饰装修项目</w:t>
      </w:r>
    </w:p>
    <w:p w14:paraId="7625F61C">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2.2项目概况</w:t>
      </w:r>
      <w:r>
        <w:rPr>
          <w:rFonts w:hint="eastAsia" w:ascii="宋体" w:hAnsi="宋体" w:eastAsia="宋体" w:cs="宋体"/>
          <w:color w:val="auto"/>
          <w:sz w:val="21"/>
          <w:szCs w:val="21"/>
          <w:highlight w:val="none"/>
          <w:lang w:val="en-US" w:eastAsia="zh-CN"/>
        </w:rPr>
        <w:t>：该项目施工内容主要包含图纸中的围墙、主席台、耳光室、声闸、报告厅、灯音控制室、设备间、多功能报告厅外围的装饰工程，包括配套的电、消防、暖通。（具体详见工程量清单）。</w:t>
      </w:r>
    </w:p>
    <w:p w14:paraId="22630FB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2.3资金来源：</w:t>
      </w:r>
      <w:r>
        <w:rPr>
          <w:rFonts w:hint="eastAsia" w:ascii="宋体" w:hAnsi="宋体" w:eastAsia="宋体" w:cs="宋体"/>
          <w:color w:val="auto"/>
          <w:sz w:val="21"/>
          <w:szCs w:val="21"/>
          <w:highlight w:val="none"/>
          <w:lang w:val="en-US" w:eastAsia="zh-CN"/>
        </w:rPr>
        <w:t>财政</w:t>
      </w:r>
      <w:r>
        <w:rPr>
          <w:rFonts w:hint="eastAsia" w:ascii="宋体" w:hAnsi="宋体" w:eastAsia="宋体" w:cs="宋体"/>
          <w:color w:val="auto"/>
          <w:sz w:val="21"/>
          <w:szCs w:val="21"/>
          <w:highlight w:val="none"/>
        </w:rPr>
        <w:t>资金</w:t>
      </w:r>
      <w:r>
        <w:rPr>
          <w:rFonts w:hint="eastAsia" w:ascii="宋体" w:hAnsi="宋体" w:eastAsia="宋体" w:cs="宋体"/>
          <w:color w:val="auto"/>
          <w:sz w:val="21"/>
          <w:szCs w:val="21"/>
          <w:highlight w:val="none"/>
          <w:lang w:val="en-US" w:eastAsia="zh-CN"/>
        </w:rPr>
        <w:t xml:space="preserve"> </w:t>
      </w:r>
    </w:p>
    <w:p w14:paraId="2876E9F2">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2.4工程预算价：</w:t>
      </w:r>
      <w:r>
        <w:rPr>
          <w:rFonts w:hint="eastAsia" w:ascii="宋体" w:hAnsi="宋体" w:eastAsia="宋体" w:cs="宋体"/>
          <w:color w:val="auto"/>
          <w:sz w:val="21"/>
          <w:szCs w:val="21"/>
          <w:highlight w:val="none"/>
          <w:lang w:val="en-US" w:eastAsia="zh-CN"/>
        </w:rPr>
        <w:t xml:space="preserve">10795958.26元；      </w:t>
      </w:r>
    </w:p>
    <w:p w14:paraId="1D97246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2.5标段划分：本项目共设</w:t>
      </w:r>
      <w:r>
        <w:rPr>
          <w:rFonts w:hint="eastAsia" w:ascii="宋体" w:hAnsi="宋体" w:eastAsia="宋体" w:cs="宋体"/>
          <w:color w:val="auto"/>
          <w:sz w:val="21"/>
          <w:szCs w:val="21"/>
          <w:highlight w:val="none"/>
          <w:lang w:val="en-US" w:eastAsia="zh-CN"/>
        </w:rPr>
        <w:t>两</w:t>
      </w:r>
      <w:r>
        <w:rPr>
          <w:rFonts w:hint="eastAsia" w:ascii="宋体" w:hAnsi="宋体" w:eastAsia="宋体" w:cs="宋体"/>
          <w:color w:val="auto"/>
          <w:sz w:val="21"/>
          <w:szCs w:val="21"/>
          <w:highlight w:val="none"/>
        </w:rPr>
        <w:t>个标段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施工标段和监理标段</w:t>
      </w:r>
      <w:r>
        <w:rPr>
          <w:rFonts w:hint="eastAsia" w:ascii="宋体" w:hAnsi="宋体" w:eastAsia="宋体" w:cs="宋体"/>
          <w:color w:val="auto"/>
          <w:sz w:val="21"/>
          <w:szCs w:val="21"/>
          <w:highlight w:val="none"/>
        </w:rPr>
        <w:t>；</w:t>
      </w:r>
    </w:p>
    <w:p w14:paraId="07BAE56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2.6招标范围：</w:t>
      </w:r>
    </w:p>
    <w:p w14:paraId="14921C7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施工标段：包含招标文件、工程量清单、图纸、补充通知及答疑纪要等包含的全部内容</w:t>
      </w:r>
      <w:r>
        <w:rPr>
          <w:rFonts w:hint="eastAsia" w:ascii="宋体" w:hAnsi="宋体" w:eastAsia="宋体" w:cs="宋体"/>
          <w:color w:val="auto"/>
          <w:sz w:val="21"/>
          <w:szCs w:val="21"/>
          <w:highlight w:val="none"/>
        </w:rPr>
        <w:t>；</w:t>
      </w:r>
    </w:p>
    <w:p w14:paraId="33B26A37">
      <w:pPr>
        <w:pStyle w:val="2"/>
        <w:ind w:left="0" w:leftChars="0"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监理标段：施工及缺陷责任期阶段的全过程监理工作等服务。</w:t>
      </w:r>
    </w:p>
    <w:p w14:paraId="6418999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2.7计划工期：</w:t>
      </w:r>
    </w:p>
    <w:p w14:paraId="156A28A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施工标段工期：120日历天。</w:t>
      </w:r>
    </w:p>
    <w:p w14:paraId="4A784A0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监理标段服务期：合同签订之日起至本项目竣工验收合格为止。</w:t>
      </w:r>
    </w:p>
    <w:p w14:paraId="175C810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2.8质量要求：</w:t>
      </w:r>
    </w:p>
    <w:p w14:paraId="35BC679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施工标段：符合国家相关技术规范要求；</w:t>
      </w:r>
    </w:p>
    <w:p w14:paraId="59D35FB1">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监理标段：达到国家质量验收规范合格标准。</w:t>
      </w:r>
    </w:p>
    <w:p w14:paraId="1A91309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3.投标人资格要求</w:t>
      </w:r>
    </w:p>
    <w:p w14:paraId="473DDCCA">
      <w:pPr>
        <w:spacing w:line="360" w:lineRule="auto"/>
        <w:ind w:firstLine="422" w:firstLineChars="200"/>
        <w:rPr>
          <w:rFonts w:hint="eastAsia" w:ascii="宋体" w:hAnsi="宋体" w:eastAsia="宋体" w:cs="宋体"/>
          <w:b/>
          <w:bCs/>
          <w:color w:val="auto"/>
          <w:sz w:val="21"/>
          <w:szCs w:val="21"/>
          <w:highlight w:val="none"/>
          <w:lang w:val="en-US" w:eastAsia="zh-CN"/>
        </w:rPr>
      </w:pPr>
      <w:bookmarkStart w:id="7" w:name="_Toc7799"/>
      <w:bookmarkStart w:id="8" w:name="_Toc1747"/>
      <w:r>
        <w:rPr>
          <w:rFonts w:hint="eastAsia" w:ascii="宋体" w:hAnsi="宋体" w:eastAsia="宋体" w:cs="宋体"/>
          <w:b/>
          <w:bCs/>
          <w:color w:val="auto"/>
          <w:sz w:val="21"/>
          <w:szCs w:val="21"/>
          <w:highlight w:val="none"/>
          <w:lang w:val="en-US" w:eastAsia="zh-CN"/>
        </w:rPr>
        <w:t>3.1施工标段资格要求：</w:t>
      </w:r>
    </w:p>
    <w:p w14:paraId="0C9FF3FC">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3.1.1投标人须具备国家建设行政主管部门核发的建筑装修装饰工程专业承包贰级及以上资质，且必须具有独立法人资格，具备有效期范围内的企业营业执照、具有有效的安全生产许可证，并在人员、设备、资金等方面具有相应的施工能力；</w:t>
      </w:r>
    </w:p>
    <w:p w14:paraId="37953369">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3.1.2拟派项目经理须具备建筑工程专业贰级及以上注册建造师资格（须注册在本单位，不含临时）、具有有效期内项目经理安全生产考核合格证书（B证），且未担任其他在建工程项目。拟派项目技术负责人须具有相关专业中级及以上技术职称。</w:t>
      </w:r>
    </w:p>
    <w:p w14:paraId="618A917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3.1.3</w:t>
      </w:r>
      <w:r>
        <w:rPr>
          <w:rFonts w:hint="eastAsia" w:ascii="宋体" w:hAnsi="宋体" w:eastAsia="宋体" w:cs="宋体"/>
          <w:color w:val="auto"/>
          <w:sz w:val="21"/>
          <w:szCs w:val="21"/>
          <w:highlight w:val="none"/>
        </w:rPr>
        <w:t>财务要求：提供（202</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年-202</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年）财务审计报告，财务状况良好，没有处于被责令停业或破产状态，且资产未被重组、接管和冻结（如投标单位为新成立企业，提供自注册年度后的经审计的可查询的财务会计报表）；</w:t>
      </w:r>
    </w:p>
    <w:p w14:paraId="50BFBCF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3.1.4</w:t>
      </w:r>
      <w:r>
        <w:rPr>
          <w:rFonts w:hint="eastAsia" w:ascii="宋体" w:hAnsi="宋体" w:eastAsia="宋体" w:cs="宋体"/>
          <w:color w:val="auto"/>
          <w:sz w:val="21"/>
          <w:szCs w:val="21"/>
          <w:highlight w:val="none"/>
        </w:rPr>
        <w:t>信誉要求：按照《财政部关于在政府采购活动中查询及使用信用记录有关问题的通知》（财库〔2016〕 125 号）的要求，根据开标当日“信用中国”网站（www.creditchina.gov.cn）、中国政府采购网（www.ccgp.gov.cn）的信息，对列入失信被执行人、重大税收违法案件当事人名单、政府采购严重违法失信行为记录名单的供应商，拒绝参与政府采购活动，其投标文件不予评审，对信用信息查询记录和证据进行打印存档；</w:t>
      </w:r>
    </w:p>
    <w:p w14:paraId="0DB16BBE">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3.1.5本标段不接受联合体投标。</w:t>
      </w:r>
    </w:p>
    <w:p w14:paraId="3D7F291D">
      <w:pPr>
        <w:spacing w:line="360" w:lineRule="auto"/>
        <w:ind w:firstLine="422"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3.2监理标段资格要求：</w:t>
      </w:r>
    </w:p>
    <w:p w14:paraId="0E87640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3.2.1</w:t>
      </w:r>
      <w:r>
        <w:rPr>
          <w:rFonts w:hint="eastAsia" w:ascii="宋体" w:hAnsi="宋体" w:eastAsia="宋体" w:cs="宋体"/>
          <w:color w:val="auto"/>
          <w:sz w:val="21"/>
          <w:szCs w:val="21"/>
          <w:highlight w:val="none"/>
        </w:rPr>
        <w:t>投标人须具备独立法人资格，并持有有效营业执照、具备国家建设行政主管部门颁发有效的房屋建筑工程乙级及以上监理资质或监理综合资质，并在人员、设备、资金等方面具有相应的能力；</w:t>
      </w:r>
    </w:p>
    <w:p w14:paraId="682DFE0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3.2.2</w:t>
      </w:r>
      <w:r>
        <w:rPr>
          <w:rFonts w:hint="eastAsia" w:ascii="宋体" w:hAnsi="宋体" w:eastAsia="宋体" w:cs="宋体"/>
          <w:color w:val="auto"/>
          <w:sz w:val="21"/>
          <w:szCs w:val="21"/>
          <w:highlight w:val="none"/>
        </w:rPr>
        <w:t>项目总监理工程师具有房屋建筑工程专业国家注册监理工程师资格，且未担任其他在建总监理工程师（提供无在建项目承诺）；</w:t>
      </w:r>
    </w:p>
    <w:p w14:paraId="00339A6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3.2.3</w:t>
      </w:r>
      <w:r>
        <w:rPr>
          <w:rFonts w:hint="eastAsia" w:ascii="宋体" w:hAnsi="宋体" w:eastAsia="宋体" w:cs="宋体"/>
          <w:color w:val="auto"/>
          <w:sz w:val="21"/>
          <w:szCs w:val="21"/>
          <w:highlight w:val="none"/>
        </w:rPr>
        <w:t>财务要求：提供（2021年-2023年）财务审计报告，财务状况良好，没有处于被责令停业或破产状态，且资产未被重组、接管和冻结；如投标单位为新成立企业，提供自注册年度后的经审计的可查询的财务会计报表；</w:t>
      </w:r>
    </w:p>
    <w:p w14:paraId="05D8E6F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3.2.4</w:t>
      </w:r>
      <w:r>
        <w:rPr>
          <w:rFonts w:hint="eastAsia" w:ascii="宋体" w:hAnsi="宋体" w:eastAsia="宋体" w:cs="宋体"/>
          <w:color w:val="auto"/>
          <w:sz w:val="21"/>
          <w:szCs w:val="21"/>
          <w:highlight w:val="none"/>
        </w:rPr>
        <w:t>信誉要求：按照《财政部关于在政府采购活动中查询及使用信用记录有关问题的通知》（财库〔2016〕 125 号）的要求，根据开标当日“信用中国”网站（www.creditchina.gov.cn）、中国政府采购网（www.ccgp.gov.cn）的信息，对列入失信被执行人、重大税收违法案件当事人名单、政府采购严重违法失信行为记录名单的供应商，拒绝参与政府采购活动，其投标文件不予评审，对信用信息查询记录和证据进行打印存档；</w:t>
      </w:r>
    </w:p>
    <w:p w14:paraId="409468D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3.2.5</w:t>
      </w:r>
      <w:r>
        <w:rPr>
          <w:rFonts w:hint="eastAsia" w:ascii="宋体" w:hAnsi="宋体" w:eastAsia="宋体" w:cs="宋体"/>
          <w:color w:val="auto"/>
          <w:sz w:val="21"/>
          <w:szCs w:val="21"/>
          <w:highlight w:val="none"/>
        </w:rPr>
        <w:t>本标段不接受联合体投标。</w:t>
      </w:r>
    </w:p>
    <w:p w14:paraId="693B5B60">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4.招标文件获取</w:t>
      </w:r>
    </w:p>
    <w:p w14:paraId="5E23F2E6">
      <w:pPr>
        <w:widowControl/>
        <w:shd w:val="clear" w:color="auto" w:fill="FFFFFF"/>
        <w:spacing w:line="440" w:lineRule="atLeast"/>
        <w:ind w:firstLine="420"/>
        <w:jc w:val="left"/>
        <w:rPr>
          <w:rFonts w:hint="eastAsia" w:ascii="宋体" w:hAnsi="宋体" w:eastAsia="宋体" w:cs="宋体"/>
          <w:color w:val="auto"/>
          <w:kern w:val="0"/>
          <w:sz w:val="21"/>
          <w:szCs w:val="21"/>
          <w:highlight w:val="none"/>
          <w:shd w:val="clear" w:color="auto" w:fill="FFFFFF"/>
          <w:lang w:bidi="ar"/>
        </w:rPr>
      </w:pPr>
      <w:r>
        <w:rPr>
          <w:rFonts w:hint="eastAsia" w:ascii="宋体" w:hAnsi="宋体" w:eastAsia="宋体" w:cs="宋体"/>
          <w:color w:val="auto"/>
          <w:kern w:val="0"/>
          <w:sz w:val="21"/>
          <w:szCs w:val="21"/>
          <w:highlight w:val="none"/>
          <w:shd w:val="clear" w:color="auto" w:fill="FFFFFF"/>
          <w:lang w:bidi="ar"/>
        </w:rPr>
        <w:t>4.1招标文件获取方式：网上获取，凡有意参加投标者，请登录焦作市公共资源交易中心官网进行网上下载招标文件。</w:t>
      </w:r>
    </w:p>
    <w:p w14:paraId="6C8B3E68">
      <w:pPr>
        <w:widowControl/>
        <w:shd w:val="clear" w:color="auto" w:fill="FFFFFF"/>
        <w:spacing w:line="440" w:lineRule="atLeast"/>
        <w:ind w:firstLine="420"/>
        <w:jc w:val="left"/>
        <w:rPr>
          <w:rFonts w:hint="eastAsia" w:ascii="宋体" w:hAnsi="宋体" w:eastAsia="宋体" w:cs="宋体"/>
          <w:color w:val="auto"/>
          <w:kern w:val="0"/>
          <w:sz w:val="21"/>
          <w:szCs w:val="21"/>
          <w:highlight w:val="none"/>
          <w:shd w:val="clear" w:color="auto" w:fill="FFFFFF"/>
          <w:lang w:bidi="ar"/>
        </w:rPr>
      </w:pPr>
      <w:r>
        <w:rPr>
          <w:rFonts w:hint="eastAsia" w:ascii="宋体" w:hAnsi="宋体" w:eastAsia="宋体" w:cs="宋体"/>
          <w:color w:val="auto"/>
          <w:kern w:val="0"/>
          <w:sz w:val="21"/>
          <w:szCs w:val="21"/>
          <w:highlight w:val="none"/>
          <w:shd w:val="clear" w:color="auto" w:fill="FFFFFF"/>
          <w:lang w:bidi="ar"/>
        </w:rPr>
        <w:t>4.2下载招标文件时间：</w:t>
      </w:r>
      <w:r>
        <w:rPr>
          <w:rFonts w:hint="eastAsia" w:ascii="宋体" w:hAnsi="宋体" w:eastAsia="宋体" w:cs="宋体"/>
          <w:color w:val="auto"/>
          <w:kern w:val="0"/>
          <w:sz w:val="21"/>
          <w:szCs w:val="21"/>
          <w:highlight w:val="none"/>
          <w:u w:val="single"/>
          <w:shd w:val="clear" w:color="auto" w:fill="FFFFFF"/>
          <w:lang w:eastAsia="zh-CN" w:bidi="ar"/>
        </w:rPr>
        <w:t>2025</w:t>
      </w:r>
      <w:r>
        <w:rPr>
          <w:rFonts w:hint="eastAsia" w:ascii="宋体" w:hAnsi="宋体" w:eastAsia="宋体" w:cs="宋体"/>
          <w:color w:val="auto"/>
          <w:kern w:val="0"/>
          <w:sz w:val="21"/>
          <w:szCs w:val="21"/>
          <w:highlight w:val="none"/>
          <w:u w:val="single"/>
          <w:shd w:val="clear" w:color="auto" w:fill="FFFFFF"/>
          <w:lang w:bidi="ar"/>
        </w:rPr>
        <w:t>年</w:t>
      </w:r>
      <w:r>
        <w:rPr>
          <w:rFonts w:hint="eastAsia" w:ascii="宋体" w:hAnsi="宋体" w:eastAsia="宋体" w:cs="宋体"/>
          <w:color w:val="auto"/>
          <w:kern w:val="0"/>
          <w:sz w:val="21"/>
          <w:szCs w:val="21"/>
          <w:highlight w:val="none"/>
          <w:u w:val="single"/>
          <w:shd w:val="clear" w:color="auto" w:fill="FFFFFF"/>
          <w:lang w:val="en-US" w:eastAsia="zh-CN" w:bidi="ar"/>
        </w:rPr>
        <w:t>5</w:t>
      </w:r>
      <w:r>
        <w:rPr>
          <w:rFonts w:hint="eastAsia" w:ascii="宋体" w:hAnsi="宋体" w:eastAsia="宋体" w:cs="宋体"/>
          <w:color w:val="auto"/>
          <w:kern w:val="0"/>
          <w:sz w:val="21"/>
          <w:szCs w:val="21"/>
          <w:highlight w:val="none"/>
          <w:u w:val="single"/>
          <w:shd w:val="clear" w:color="auto" w:fill="FFFFFF"/>
          <w:lang w:bidi="ar"/>
        </w:rPr>
        <w:t>月</w:t>
      </w:r>
      <w:r>
        <w:rPr>
          <w:rFonts w:hint="eastAsia" w:ascii="宋体" w:hAnsi="宋体" w:eastAsia="宋体" w:cs="宋体"/>
          <w:color w:val="auto"/>
          <w:kern w:val="0"/>
          <w:sz w:val="21"/>
          <w:szCs w:val="21"/>
          <w:highlight w:val="none"/>
          <w:u w:val="single"/>
          <w:shd w:val="clear" w:color="auto" w:fill="FFFFFF"/>
          <w:lang w:val="en-US" w:eastAsia="zh-CN" w:bidi="ar"/>
        </w:rPr>
        <w:t>20</w:t>
      </w:r>
      <w:r>
        <w:rPr>
          <w:rFonts w:hint="eastAsia" w:ascii="宋体" w:hAnsi="宋体" w:eastAsia="宋体" w:cs="宋体"/>
          <w:color w:val="auto"/>
          <w:kern w:val="0"/>
          <w:sz w:val="21"/>
          <w:szCs w:val="21"/>
          <w:highlight w:val="none"/>
          <w:u w:val="single"/>
          <w:shd w:val="clear" w:color="auto" w:fill="FFFFFF"/>
          <w:lang w:bidi="ar"/>
        </w:rPr>
        <w:t>日至</w:t>
      </w:r>
      <w:r>
        <w:rPr>
          <w:rFonts w:hint="eastAsia" w:ascii="宋体" w:hAnsi="宋体" w:eastAsia="宋体" w:cs="宋体"/>
          <w:color w:val="auto"/>
          <w:kern w:val="0"/>
          <w:sz w:val="21"/>
          <w:szCs w:val="21"/>
          <w:highlight w:val="none"/>
          <w:u w:val="single"/>
          <w:shd w:val="clear" w:color="auto" w:fill="FFFFFF"/>
          <w:lang w:eastAsia="zh-CN" w:bidi="ar"/>
        </w:rPr>
        <w:t>2025</w:t>
      </w:r>
      <w:r>
        <w:rPr>
          <w:rFonts w:hint="eastAsia" w:ascii="宋体" w:hAnsi="宋体" w:eastAsia="宋体" w:cs="宋体"/>
          <w:color w:val="auto"/>
          <w:kern w:val="0"/>
          <w:sz w:val="21"/>
          <w:szCs w:val="21"/>
          <w:highlight w:val="none"/>
          <w:u w:val="single"/>
          <w:shd w:val="clear" w:color="auto" w:fill="FFFFFF"/>
          <w:lang w:bidi="ar"/>
        </w:rPr>
        <w:t>年</w:t>
      </w:r>
      <w:r>
        <w:rPr>
          <w:rFonts w:hint="eastAsia" w:ascii="宋体" w:hAnsi="宋体" w:eastAsia="宋体" w:cs="宋体"/>
          <w:color w:val="auto"/>
          <w:kern w:val="0"/>
          <w:sz w:val="21"/>
          <w:szCs w:val="21"/>
          <w:highlight w:val="none"/>
          <w:u w:val="single"/>
          <w:shd w:val="clear" w:color="auto" w:fill="FFFFFF"/>
          <w:lang w:val="en-US" w:eastAsia="zh-CN" w:bidi="ar"/>
        </w:rPr>
        <w:t>5</w:t>
      </w:r>
      <w:r>
        <w:rPr>
          <w:rFonts w:hint="eastAsia" w:ascii="宋体" w:hAnsi="宋体" w:eastAsia="宋体" w:cs="宋体"/>
          <w:color w:val="auto"/>
          <w:kern w:val="0"/>
          <w:sz w:val="21"/>
          <w:szCs w:val="21"/>
          <w:highlight w:val="none"/>
          <w:u w:val="single"/>
          <w:shd w:val="clear" w:color="auto" w:fill="FFFFFF"/>
          <w:lang w:bidi="ar"/>
        </w:rPr>
        <w:t>月</w:t>
      </w:r>
      <w:r>
        <w:rPr>
          <w:rFonts w:hint="eastAsia" w:ascii="宋体" w:hAnsi="宋体" w:eastAsia="宋体" w:cs="宋体"/>
          <w:color w:val="auto"/>
          <w:kern w:val="0"/>
          <w:sz w:val="21"/>
          <w:szCs w:val="21"/>
          <w:highlight w:val="none"/>
          <w:u w:val="single"/>
          <w:shd w:val="clear" w:color="auto" w:fill="FFFFFF"/>
          <w:lang w:val="en-US" w:eastAsia="zh-CN" w:bidi="ar"/>
        </w:rPr>
        <w:t>26</w:t>
      </w:r>
      <w:r>
        <w:rPr>
          <w:rFonts w:hint="eastAsia" w:ascii="宋体" w:hAnsi="宋体" w:eastAsia="宋体" w:cs="宋体"/>
          <w:color w:val="auto"/>
          <w:kern w:val="0"/>
          <w:sz w:val="21"/>
          <w:szCs w:val="21"/>
          <w:highlight w:val="none"/>
          <w:u w:val="single"/>
          <w:shd w:val="clear" w:color="auto" w:fill="FFFFFF"/>
          <w:lang w:bidi="ar"/>
        </w:rPr>
        <w:t>日（北京时间）</w:t>
      </w:r>
      <w:r>
        <w:rPr>
          <w:rFonts w:hint="eastAsia" w:ascii="宋体" w:hAnsi="宋体" w:eastAsia="宋体" w:cs="宋体"/>
          <w:color w:val="auto"/>
          <w:kern w:val="0"/>
          <w:sz w:val="21"/>
          <w:szCs w:val="21"/>
          <w:highlight w:val="none"/>
          <w:shd w:val="clear" w:color="auto" w:fill="FFFFFF"/>
          <w:lang w:bidi="ar"/>
        </w:rPr>
        <w:t>。</w:t>
      </w:r>
    </w:p>
    <w:p w14:paraId="6861045F">
      <w:pPr>
        <w:spacing w:line="360" w:lineRule="auto"/>
        <w:ind w:firstLine="422" w:firstLineChars="200"/>
        <w:rPr>
          <w:rFonts w:hint="eastAsia" w:ascii="宋体" w:hAnsi="宋体" w:eastAsia="宋体" w:cs="宋体"/>
          <w:b/>
          <w:bCs/>
          <w:color w:val="auto"/>
          <w:sz w:val="21"/>
          <w:szCs w:val="21"/>
          <w:highlight w:val="none"/>
        </w:rPr>
      </w:pPr>
      <w:bookmarkStart w:id="9" w:name="_Toc37185880"/>
      <w:bookmarkStart w:id="10" w:name="_Toc34406494"/>
      <w:r>
        <w:rPr>
          <w:rFonts w:hint="eastAsia" w:ascii="宋体" w:hAnsi="宋体" w:eastAsia="宋体" w:cs="宋体"/>
          <w:b/>
          <w:bCs/>
          <w:color w:val="auto"/>
          <w:sz w:val="21"/>
          <w:szCs w:val="21"/>
          <w:highlight w:val="none"/>
        </w:rPr>
        <w:t>5.投标文件的递交</w:t>
      </w:r>
      <w:bookmarkEnd w:id="7"/>
      <w:bookmarkEnd w:id="8"/>
      <w:bookmarkEnd w:id="9"/>
      <w:bookmarkEnd w:id="10"/>
      <w:r>
        <w:rPr>
          <w:rFonts w:hint="eastAsia" w:ascii="宋体" w:hAnsi="宋体" w:eastAsia="宋体" w:cs="宋体"/>
          <w:b/>
          <w:bCs/>
          <w:color w:val="auto"/>
          <w:sz w:val="21"/>
          <w:szCs w:val="21"/>
          <w:highlight w:val="none"/>
        </w:rPr>
        <w:t xml:space="preserve"> </w:t>
      </w:r>
    </w:p>
    <w:p w14:paraId="77494A69">
      <w:pPr>
        <w:widowControl/>
        <w:shd w:val="clear" w:color="auto" w:fill="FFFFFF"/>
        <w:spacing w:line="440" w:lineRule="atLeast"/>
        <w:ind w:firstLine="420"/>
        <w:jc w:val="left"/>
        <w:rPr>
          <w:rFonts w:hint="eastAsia" w:ascii="宋体" w:hAnsi="宋体" w:eastAsia="宋体" w:cs="宋体"/>
          <w:color w:val="auto"/>
          <w:kern w:val="0"/>
          <w:sz w:val="21"/>
          <w:szCs w:val="21"/>
          <w:highlight w:val="none"/>
          <w:shd w:val="clear" w:color="auto" w:fill="FFFFFF"/>
          <w:lang w:bidi="ar"/>
        </w:rPr>
      </w:pPr>
      <w:bookmarkStart w:id="11" w:name="_Toc26716"/>
      <w:bookmarkStart w:id="12" w:name="_Toc29498"/>
      <w:bookmarkStart w:id="13" w:name="_Toc37185881"/>
      <w:bookmarkStart w:id="14" w:name="_Toc34406495"/>
      <w:r>
        <w:rPr>
          <w:rFonts w:hint="eastAsia" w:ascii="宋体" w:hAnsi="宋体" w:eastAsia="宋体" w:cs="宋体"/>
          <w:color w:val="auto"/>
          <w:kern w:val="0"/>
          <w:sz w:val="21"/>
          <w:szCs w:val="21"/>
          <w:highlight w:val="none"/>
          <w:shd w:val="clear" w:color="auto" w:fill="FFFFFF"/>
          <w:lang w:bidi="ar"/>
        </w:rPr>
        <w:t>5.1投标文件递交的截止时间：</w:t>
      </w:r>
      <w:r>
        <w:rPr>
          <w:rFonts w:hint="eastAsia" w:ascii="宋体" w:hAnsi="宋体" w:eastAsia="宋体" w:cs="宋体"/>
          <w:color w:val="auto"/>
          <w:kern w:val="0"/>
          <w:sz w:val="21"/>
          <w:szCs w:val="21"/>
          <w:highlight w:val="none"/>
          <w:u w:val="single"/>
          <w:shd w:val="clear" w:color="auto" w:fill="FFFFFF"/>
          <w:lang w:bidi="ar"/>
        </w:rPr>
        <w:t>202</w:t>
      </w:r>
      <w:r>
        <w:rPr>
          <w:rFonts w:hint="eastAsia" w:ascii="宋体" w:hAnsi="宋体" w:eastAsia="宋体" w:cs="宋体"/>
          <w:color w:val="auto"/>
          <w:kern w:val="0"/>
          <w:sz w:val="21"/>
          <w:szCs w:val="21"/>
          <w:highlight w:val="none"/>
          <w:u w:val="single"/>
          <w:shd w:val="clear" w:color="auto" w:fill="FFFFFF"/>
          <w:lang w:val="en-US" w:eastAsia="zh-CN" w:bidi="ar"/>
        </w:rPr>
        <w:t>5年6月</w:t>
      </w:r>
      <w:r>
        <w:rPr>
          <w:rFonts w:hint="eastAsia" w:ascii="宋体" w:hAnsi="宋体" w:cs="宋体"/>
          <w:color w:val="auto"/>
          <w:kern w:val="0"/>
          <w:sz w:val="21"/>
          <w:szCs w:val="21"/>
          <w:highlight w:val="none"/>
          <w:u w:val="single"/>
          <w:shd w:val="clear" w:color="auto" w:fill="FFFFFF"/>
          <w:lang w:val="en-US" w:eastAsia="zh-CN" w:bidi="ar"/>
        </w:rPr>
        <w:t>12</w:t>
      </w:r>
      <w:r>
        <w:rPr>
          <w:rFonts w:hint="eastAsia" w:ascii="宋体" w:hAnsi="宋体" w:eastAsia="宋体" w:cs="宋体"/>
          <w:color w:val="auto"/>
          <w:kern w:val="0"/>
          <w:sz w:val="21"/>
          <w:szCs w:val="21"/>
          <w:highlight w:val="none"/>
          <w:u w:val="single"/>
          <w:shd w:val="clear" w:color="auto" w:fill="FFFFFF"/>
          <w:lang w:bidi="ar"/>
        </w:rPr>
        <w:t>日</w:t>
      </w:r>
      <w:r>
        <w:rPr>
          <w:rFonts w:hint="eastAsia" w:ascii="宋体" w:hAnsi="宋体" w:eastAsia="宋体" w:cs="宋体"/>
          <w:color w:val="auto"/>
          <w:kern w:val="0"/>
          <w:sz w:val="21"/>
          <w:szCs w:val="21"/>
          <w:highlight w:val="none"/>
          <w:u w:val="single"/>
          <w:shd w:val="clear" w:color="auto" w:fill="FFFFFF"/>
          <w:lang w:val="en-US" w:eastAsia="zh-CN" w:bidi="ar"/>
        </w:rPr>
        <w:t>0</w:t>
      </w:r>
      <w:r>
        <w:rPr>
          <w:rFonts w:hint="eastAsia" w:ascii="宋体" w:hAnsi="宋体" w:eastAsia="宋体" w:cs="宋体"/>
          <w:color w:val="auto"/>
          <w:kern w:val="0"/>
          <w:sz w:val="21"/>
          <w:szCs w:val="21"/>
          <w:highlight w:val="none"/>
          <w:u w:val="single"/>
          <w:shd w:val="clear" w:color="auto" w:fill="FFFFFF"/>
          <w:lang w:bidi="ar"/>
        </w:rPr>
        <w:t>9点00分（北京时间）。</w:t>
      </w:r>
    </w:p>
    <w:p w14:paraId="07B36F78">
      <w:pPr>
        <w:widowControl/>
        <w:shd w:val="clear" w:color="auto" w:fill="FFFFFF"/>
        <w:spacing w:line="440" w:lineRule="atLeast"/>
        <w:ind w:firstLine="420"/>
        <w:jc w:val="left"/>
        <w:rPr>
          <w:rFonts w:hint="eastAsia" w:ascii="宋体" w:hAnsi="宋体" w:eastAsia="宋体" w:cs="宋体"/>
          <w:color w:val="auto"/>
          <w:kern w:val="0"/>
          <w:sz w:val="21"/>
          <w:szCs w:val="21"/>
          <w:highlight w:val="none"/>
          <w:shd w:val="clear" w:color="auto" w:fill="FFFFFF"/>
          <w:lang w:bidi="ar"/>
        </w:rPr>
      </w:pPr>
      <w:r>
        <w:rPr>
          <w:rFonts w:hint="eastAsia" w:ascii="宋体" w:hAnsi="宋体" w:eastAsia="宋体" w:cs="宋体"/>
          <w:color w:val="auto"/>
          <w:kern w:val="0"/>
          <w:sz w:val="21"/>
          <w:szCs w:val="21"/>
          <w:highlight w:val="none"/>
          <w:shd w:val="clear" w:color="auto" w:fill="FFFFFF"/>
          <w:lang w:bidi="ar"/>
        </w:rPr>
        <w:t>5.2提交方式：网上提交。加密电子投标文件须在焦作市公共资源交易中心电子交易平台中加密上传，上传时必须得到电脑“上传成功”的确认回复后方为上传成功。</w:t>
      </w:r>
    </w:p>
    <w:p w14:paraId="7C88F5DB">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6.开标时间及地点  </w:t>
      </w:r>
    </w:p>
    <w:p w14:paraId="33049436">
      <w:pPr>
        <w:widowControl/>
        <w:shd w:val="clear" w:color="auto" w:fill="FFFFFF"/>
        <w:spacing w:line="440" w:lineRule="atLeast"/>
        <w:ind w:firstLine="420"/>
        <w:jc w:val="left"/>
        <w:rPr>
          <w:rFonts w:hint="eastAsia" w:ascii="宋体" w:hAnsi="宋体" w:eastAsia="宋体" w:cs="宋体"/>
          <w:color w:val="auto"/>
          <w:kern w:val="0"/>
          <w:sz w:val="21"/>
          <w:szCs w:val="21"/>
          <w:highlight w:val="none"/>
          <w:shd w:val="clear" w:color="auto" w:fill="FFFFFF"/>
          <w:lang w:bidi="ar"/>
        </w:rPr>
      </w:pPr>
      <w:r>
        <w:rPr>
          <w:rFonts w:hint="eastAsia" w:ascii="宋体" w:hAnsi="宋体" w:eastAsia="宋体" w:cs="宋体"/>
          <w:color w:val="auto"/>
          <w:kern w:val="0"/>
          <w:sz w:val="21"/>
          <w:szCs w:val="21"/>
          <w:highlight w:val="none"/>
          <w:shd w:val="clear" w:color="auto" w:fill="FFFFFF"/>
          <w:lang w:bidi="ar"/>
        </w:rPr>
        <w:t>6.1开标时间：</w:t>
      </w:r>
      <w:r>
        <w:rPr>
          <w:rFonts w:hint="eastAsia" w:ascii="宋体" w:hAnsi="宋体" w:eastAsia="宋体" w:cs="宋体"/>
          <w:color w:val="auto"/>
          <w:kern w:val="0"/>
          <w:sz w:val="21"/>
          <w:szCs w:val="21"/>
          <w:highlight w:val="none"/>
          <w:u w:val="single"/>
          <w:shd w:val="clear" w:color="auto" w:fill="FFFFFF"/>
          <w:lang w:bidi="ar"/>
        </w:rPr>
        <w:t>202</w:t>
      </w:r>
      <w:r>
        <w:rPr>
          <w:rFonts w:hint="eastAsia" w:ascii="宋体" w:hAnsi="宋体" w:eastAsia="宋体" w:cs="宋体"/>
          <w:color w:val="auto"/>
          <w:kern w:val="0"/>
          <w:sz w:val="21"/>
          <w:szCs w:val="21"/>
          <w:highlight w:val="none"/>
          <w:u w:val="single"/>
          <w:shd w:val="clear" w:color="auto" w:fill="FFFFFF"/>
          <w:lang w:val="en-US" w:eastAsia="zh-CN" w:bidi="ar"/>
        </w:rPr>
        <w:t>5年6月</w:t>
      </w:r>
      <w:r>
        <w:rPr>
          <w:rFonts w:hint="eastAsia" w:ascii="宋体" w:hAnsi="宋体" w:cs="宋体"/>
          <w:color w:val="auto"/>
          <w:kern w:val="0"/>
          <w:sz w:val="21"/>
          <w:szCs w:val="21"/>
          <w:highlight w:val="none"/>
          <w:u w:val="single"/>
          <w:shd w:val="clear" w:color="auto" w:fill="FFFFFF"/>
          <w:lang w:val="en-US" w:eastAsia="zh-CN" w:bidi="ar"/>
        </w:rPr>
        <w:t>12</w:t>
      </w:r>
      <w:r>
        <w:rPr>
          <w:rFonts w:hint="eastAsia" w:ascii="宋体" w:hAnsi="宋体" w:eastAsia="宋体" w:cs="宋体"/>
          <w:color w:val="auto"/>
          <w:kern w:val="0"/>
          <w:sz w:val="21"/>
          <w:szCs w:val="21"/>
          <w:highlight w:val="none"/>
          <w:u w:val="single"/>
          <w:shd w:val="clear" w:color="auto" w:fill="FFFFFF"/>
          <w:lang w:val="en-US" w:eastAsia="zh-CN" w:bidi="ar"/>
        </w:rPr>
        <w:t xml:space="preserve"> </w:t>
      </w:r>
      <w:r>
        <w:rPr>
          <w:rFonts w:hint="eastAsia" w:ascii="宋体" w:hAnsi="宋体" w:eastAsia="宋体" w:cs="宋体"/>
          <w:color w:val="auto"/>
          <w:kern w:val="0"/>
          <w:sz w:val="21"/>
          <w:szCs w:val="21"/>
          <w:highlight w:val="none"/>
          <w:u w:val="single"/>
          <w:shd w:val="clear" w:color="auto" w:fill="FFFFFF"/>
          <w:lang w:bidi="ar"/>
        </w:rPr>
        <w:t>日</w:t>
      </w:r>
      <w:r>
        <w:rPr>
          <w:rFonts w:hint="eastAsia" w:ascii="宋体" w:hAnsi="宋体" w:eastAsia="宋体" w:cs="宋体"/>
          <w:color w:val="auto"/>
          <w:kern w:val="0"/>
          <w:sz w:val="21"/>
          <w:szCs w:val="21"/>
          <w:highlight w:val="none"/>
          <w:u w:val="single"/>
          <w:shd w:val="clear" w:color="auto" w:fill="FFFFFF"/>
          <w:lang w:val="en-US" w:eastAsia="zh-CN" w:bidi="ar"/>
        </w:rPr>
        <w:t>0</w:t>
      </w:r>
      <w:r>
        <w:rPr>
          <w:rFonts w:hint="eastAsia" w:ascii="宋体" w:hAnsi="宋体" w:eastAsia="宋体" w:cs="宋体"/>
          <w:color w:val="auto"/>
          <w:kern w:val="0"/>
          <w:sz w:val="21"/>
          <w:szCs w:val="21"/>
          <w:highlight w:val="none"/>
          <w:u w:val="single"/>
          <w:shd w:val="clear" w:color="auto" w:fill="FFFFFF"/>
          <w:lang w:bidi="ar"/>
        </w:rPr>
        <w:t>9点00分（北京时间）。</w:t>
      </w:r>
    </w:p>
    <w:p w14:paraId="62046EB2">
      <w:pPr>
        <w:widowControl/>
        <w:shd w:val="clear" w:color="auto" w:fill="FFFFFF"/>
        <w:spacing w:line="440" w:lineRule="atLeast"/>
        <w:ind w:firstLine="420"/>
        <w:jc w:val="left"/>
        <w:rPr>
          <w:rFonts w:hint="eastAsia" w:ascii="宋体" w:hAnsi="宋体" w:eastAsia="宋体" w:cs="宋体"/>
          <w:color w:val="auto"/>
          <w:kern w:val="0"/>
          <w:sz w:val="21"/>
          <w:szCs w:val="21"/>
          <w:highlight w:val="none"/>
          <w:shd w:val="clear" w:color="auto" w:fill="FFFFFF"/>
          <w:lang w:bidi="ar"/>
        </w:rPr>
      </w:pPr>
      <w:r>
        <w:rPr>
          <w:rFonts w:hint="eastAsia" w:ascii="宋体" w:hAnsi="宋体" w:eastAsia="宋体" w:cs="宋体"/>
          <w:color w:val="auto"/>
          <w:kern w:val="0"/>
          <w:sz w:val="21"/>
          <w:szCs w:val="21"/>
          <w:highlight w:val="none"/>
          <w:shd w:val="clear" w:color="auto" w:fill="FFFFFF"/>
          <w:lang w:bidi="ar"/>
        </w:rPr>
        <w:t>6.2现场开标地点：博爱县公共资源交易中心二楼第</w:t>
      </w:r>
      <w:r>
        <w:rPr>
          <w:rFonts w:hint="eastAsia" w:ascii="宋体" w:hAnsi="宋体" w:eastAsia="宋体" w:cs="宋体"/>
          <w:color w:val="auto"/>
          <w:kern w:val="0"/>
          <w:sz w:val="21"/>
          <w:szCs w:val="21"/>
          <w:highlight w:val="none"/>
          <w:shd w:val="clear" w:color="auto" w:fill="FFFFFF"/>
          <w:lang w:val="en-US" w:eastAsia="zh-CN" w:bidi="ar"/>
        </w:rPr>
        <w:t>一</w:t>
      </w:r>
      <w:r>
        <w:rPr>
          <w:rFonts w:hint="eastAsia" w:ascii="宋体" w:hAnsi="宋体" w:eastAsia="宋体" w:cs="宋体"/>
          <w:color w:val="auto"/>
          <w:kern w:val="0"/>
          <w:sz w:val="21"/>
          <w:szCs w:val="21"/>
          <w:highlight w:val="none"/>
          <w:shd w:val="clear" w:color="auto" w:fill="FFFFFF"/>
          <w:lang w:bidi="ar"/>
        </w:rPr>
        <w:t>开标室。</w:t>
      </w:r>
    </w:p>
    <w:p w14:paraId="6C2241D5">
      <w:pPr>
        <w:widowControl/>
        <w:shd w:val="clear" w:color="auto" w:fill="FFFFFF"/>
        <w:spacing w:line="440" w:lineRule="atLeast"/>
        <w:ind w:firstLine="420"/>
        <w:jc w:val="left"/>
        <w:rPr>
          <w:rFonts w:hint="eastAsia" w:ascii="宋体" w:hAnsi="宋体" w:eastAsia="宋体" w:cs="宋体"/>
          <w:color w:val="auto"/>
          <w:kern w:val="0"/>
          <w:sz w:val="21"/>
          <w:szCs w:val="21"/>
          <w:highlight w:val="none"/>
          <w:shd w:val="clear" w:color="auto" w:fill="FFFFFF"/>
          <w:lang w:bidi="ar"/>
        </w:rPr>
      </w:pPr>
      <w:r>
        <w:rPr>
          <w:rFonts w:hint="eastAsia" w:ascii="宋体" w:hAnsi="宋体" w:eastAsia="宋体" w:cs="宋体"/>
          <w:color w:val="auto"/>
          <w:kern w:val="0"/>
          <w:sz w:val="21"/>
          <w:szCs w:val="21"/>
          <w:highlight w:val="none"/>
          <w:shd w:val="clear" w:color="auto" w:fill="FFFFFF"/>
          <w:lang w:bidi="ar"/>
        </w:rPr>
        <w:t>6.3中标结果请登录发布本招标公告的媒介查看中标结果公示栏，中标结果不再另行通知。</w:t>
      </w:r>
    </w:p>
    <w:p w14:paraId="614787E8">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7.发布公告的媒介</w:t>
      </w:r>
      <w:bookmarkEnd w:id="11"/>
      <w:bookmarkEnd w:id="12"/>
      <w:bookmarkEnd w:id="13"/>
      <w:bookmarkEnd w:id="14"/>
      <w:r>
        <w:rPr>
          <w:rFonts w:hint="eastAsia" w:ascii="宋体" w:hAnsi="宋体" w:eastAsia="宋体" w:cs="宋体"/>
          <w:b/>
          <w:bCs/>
          <w:color w:val="auto"/>
          <w:sz w:val="21"/>
          <w:szCs w:val="21"/>
          <w:highlight w:val="none"/>
        </w:rPr>
        <w:t xml:space="preserve"> </w:t>
      </w:r>
    </w:p>
    <w:p w14:paraId="3CFCA791">
      <w:pPr>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本次招标公告在</w:t>
      </w:r>
      <w:bookmarkStart w:id="15" w:name="_Toc34406496"/>
      <w:bookmarkStart w:id="16" w:name="_Toc37185882"/>
      <w:bookmarkStart w:id="17" w:name="_Toc26157"/>
      <w:bookmarkStart w:id="18" w:name="_Toc28205"/>
      <w:r>
        <w:rPr>
          <w:rFonts w:hint="eastAsia" w:ascii="宋体" w:hAnsi="宋体" w:eastAsia="宋体" w:cs="宋体"/>
          <w:color w:val="auto"/>
          <w:sz w:val="21"/>
          <w:szCs w:val="21"/>
          <w:highlight w:val="none"/>
        </w:rPr>
        <w:t>中国招标投标公共服务平台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焦作市公共资源交易中心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博爱县公共资源交易中心网站上发布。招标人及招标代理机构对任何转载信息不承担责任。</w:t>
      </w:r>
    </w:p>
    <w:p w14:paraId="76B7C84F">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8.特别提醒：</w:t>
      </w:r>
    </w:p>
    <w:p w14:paraId="096E13D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本项目采用不见面开标方式（不见面开标大厅网址：</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"http://122.112.246.33/BidOpening/bidopeninghallaction/hall/login"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http://ggzy.jiaozuo.gov.cn/BidOpeningHall/bidhall/default/login</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和全程电子化评标的方式进行，潜在投标人可提前在焦作市交易中心官网首页---下载中心--下载《焦作市电子招投标系统操作手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投标人自行承担。具体要求详见招标文件。</w:t>
      </w:r>
    </w:p>
    <w:p w14:paraId="61F7423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平台统一技术服务电话：400-998-0000；      服务QQ：4008503300；</w:t>
      </w:r>
    </w:p>
    <w:p w14:paraId="6E5B938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清单造价技术问题请联系：刘工：13721426615；</w:t>
      </w:r>
    </w:p>
    <w:p w14:paraId="1441DC0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服务时间：周一至周日8：00-17：30。</w:t>
      </w:r>
    </w:p>
    <w:p w14:paraId="031C7E76">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9.联系方式</w:t>
      </w:r>
      <w:bookmarkEnd w:id="15"/>
      <w:bookmarkEnd w:id="16"/>
      <w:bookmarkEnd w:id="17"/>
      <w:bookmarkEnd w:id="18"/>
      <w:r>
        <w:rPr>
          <w:rFonts w:hint="eastAsia" w:ascii="宋体" w:hAnsi="宋体" w:eastAsia="宋体" w:cs="宋体"/>
          <w:b/>
          <w:bCs/>
          <w:color w:val="auto"/>
          <w:sz w:val="21"/>
          <w:szCs w:val="21"/>
          <w:highlight w:val="none"/>
        </w:rPr>
        <w:t xml:space="preserve"> </w:t>
      </w:r>
    </w:p>
    <w:p w14:paraId="7F5BEC2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招标人: </w:t>
      </w:r>
      <w:r>
        <w:rPr>
          <w:rFonts w:hint="eastAsia" w:ascii="宋体" w:hAnsi="宋体" w:eastAsia="宋体" w:cs="宋体"/>
          <w:color w:val="auto"/>
          <w:sz w:val="21"/>
          <w:szCs w:val="21"/>
          <w:highlight w:val="none"/>
          <w:lang w:val="en-US" w:eastAsia="zh-CN"/>
        </w:rPr>
        <w:t>博爱县文化广电和旅游局</w:t>
      </w:r>
    </w:p>
    <w:p w14:paraId="6CE418B6">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lang w:val="en-US" w:eastAsia="zh-CN"/>
        </w:rPr>
        <w:t xml:space="preserve"> 博爱县海华路南段 </w:t>
      </w:r>
    </w:p>
    <w:p w14:paraId="60B93A55">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联系人：吕女士</w:t>
      </w:r>
    </w:p>
    <w:p w14:paraId="7CFAB41C">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电话：</w:t>
      </w:r>
      <w:r>
        <w:rPr>
          <w:rFonts w:hint="eastAsia" w:ascii="宋体" w:hAnsi="宋体" w:cs="宋体"/>
          <w:color w:val="auto"/>
          <w:sz w:val="24"/>
          <w:szCs w:val="24"/>
          <w:lang w:val="en-US" w:eastAsia="zh-CN"/>
        </w:rPr>
        <w:t>0391-8692959</w:t>
      </w:r>
    </w:p>
    <w:p w14:paraId="1291268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招标</w:t>
      </w:r>
      <w:r>
        <w:rPr>
          <w:rFonts w:hint="eastAsia" w:ascii="宋体" w:hAnsi="宋体" w:eastAsia="宋体" w:cs="宋体"/>
          <w:color w:val="auto"/>
          <w:sz w:val="21"/>
          <w:szCs w:val="21"/>
          <w:highlight w:val="none"/>
        </w:rPr>
        <w:t xml:space="preserve">代理机构: </w:t>
      </w:r>
      <w:r>
        <w:rPr>
          <w:rFonts w:hint="eastAsia" w:ascii="宋体" w:hAnsi="宋体" w:eastAsia="宋体" w:cs="宋体"/>
          <w:color w:val="auto"/>
          <w:sz w:val="21"/>
          <w:szCs w:val="21"/>
          <w:highlight w:val="none"/>
          <w:lang w:eastAsia="zh-CN"/>
        </w:rPr>
        <w:t>河南众成工程管理有限公司</w:t>
      </w:r>
    </w:p>
    <w:p w14:paraId="0276B01C">
      <w:pPr>
        <w:pStyle w:val="160"/>
        <w:spacing w:line="436" w:lineRule="exact"/>
        <w:ind w:firstLine="420" w:firstLineChars="200"/>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rPr>
        <w:t>地址:</w:t>
      </w:r>
      <w:r>
        <w:rPr>
          <w:rFonts w:hint="eastAsia" w:ascii="宋体" w:hAnsi="宋体" w:eastAsia="宋体" w:cs="宋体"/>
          <w:b w:val="0"/>
          <w:bCs w:val="0"/>
          <w:color w:val="auto"/>
          <w:sz w:val="21"/>
          <w:szCs w:val="21"/>
          <w:highlight w:val="none"/>
          <w:lang w:val="en-US" w:eastAsia="zh-CN"/>
        </w:rPr>
        <w:t>河南省焦作市解放区孟州路京水岸步行街</w:t>
      </w:r>
    </w:p>
    <w:p w14:paraId="3F5F2DC2">
      <w:pPr>
        <w:pStyle w:val="160"/>
        <w:spacing w:line="436" w:lineRule="exact"/>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联系人：逯女士</w:t>
      </w:r>
    </w:p>
    <w:p w14:paraId="3DDF5B64">
      <w:pPr>
        <w:pStyle w:val="160"/>
        <w:spacing w:line="436" w:lineRule="exact"/>
        <w:ind w:firstLine="420" w:firstLineChars="200"/>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电话：15514077332</w:t>
      </w:r>
    </w:p>
    <w:p w14:paraId="6C3FBBF3">
      <w:pPr>
        <w:pStyle w:val="160"/>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kern w:val="0"/>
          <w:sz w:val="21"/>
          <w:szCs w:val="21"/>
          <w:highlight w:val="none"/>
        </w:rPr>
      </w:pPr>
      <w:r>
        <w:rPr>
          <w:rFonts w:hint="eastAsia" w:ascii="宋体" w:hAnsi="宋体" w:eastAsia="宋体" w:cs="宋体"/>
          <w:b/>
          <w:bCs/>
          <w:color w:val="auto"/>
          <w:sz w:val="21"/>
          <w:szCs w:val="21"/>
          <w:highlight w:val="none"/>
        </w:rPr>
        <w:t xml:space="preserve">10.监督部门    </w:t>
      </w:r>
      <w:r>
        <w:rPr>
          <w:rFonts w:hint="eastAsia" w:ascii="宋体" w:hAnsi="宋体" w:eastAsia="宋体" w:cs="宋体"/>
          <w:b/>
          <w:color w:val="auto"/>
          <w:kern w:val="0"/>
          <w:sz w:val="21"/>
          <w:szCs w:val="21"/>
          <w:highlight w:val="none"/>
        </w:rPr>
        <w:t xml:space="preserve">  </w:t>
      </w:r>
    </w:p>
    <w:p w14:paraId="4A32A69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lang w:val="en-US" w:eastAsia="zh-CN" w:bidi="ar-SA"/>
        </w:rPr>
        <w:t xml:space="preserve">博爱县住房和城乡建设局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电话：0391-8682396</w:t>
      </w:r>
    </w:p>
    <w:p w14:paraId="2581632D">
      <w:pPr>
        <w:spacing w:line="360" w:lineRule="auto"/>
        <w:ind w:firstLine="420" w:firstLineChars="200"/>
        <w:jc w:val="right"/>
        <w:rPr>
          <w:rFonts w:hint="eastAsia" w:ascii="宋体" w:hAnsi="宋体" w:eastAsia="宋体" w:cs="宋体"/>
          <w:color w:val="auto"/>
          <w:sz w:val="21"/>
          <w:szCs w:val="21"/>
          <w:highlight w:val="none"/>
          <w:lang w:val="en-US" w:eastAsia="zh-CN"/>
        </w:rPr>
      </w:pPr>
    </w:p>
    <w:p w14:paraId="65B2959B">
      <w:pPr>
        <w:spacing w:line="360" w:lineRule="auto"/>
        <w:ind w:firstLine="420" w:firstLineChars="200"/>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博爱县文化广电和旅游局 </w:t>
      </w:r>
    </w:p>
    <w:p w14:paraId="1A610B0C">
      <w:pPr>
        <w:spacing w:line="360" w:lineRule="auto"/>
        <w:ind w:firstLine="420" w:firstLineChars="2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河南众成工程管理有限公司</w:t>
      </w:r>
    </w:p>
    <w:p w14:paraId="3BF1EB63">
      <w:pPr>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2025</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19</w:t>
      </w:r>
      <w:r>
        <w:rPr>
          <w:rFonts w:hint="eastAsia" w:ascii="宋体" w:hAnsi="宋体" w:eastAsia="宋体" w:cs="宋体"/>
          <w:color w:val="auto"/>
          <w:sz w:val="21"/>
          <w:szCs w:val="21"/>
          <w:highlight w:val="none"/>
        </w:rPr>
        <w:t>日</w:t>
      </w:r>
    </w:p>
    <w:p w14:paraId="03679866">
      <w:pPr>
        <w:pStyle w:val="45"/>
        <w:keepNext w:val="0"/>
        <w:keepLines w:val="0"/>
        <w:pageBreakBefore w:val="0"/>
        <w:widowControl/>
        <w:kinsoku/>
        <w:wordWrap w:val="0"/>
        <w:overflowPunct/>
        <w:topLinePunct w:val="0"/>
        <w:autoSpaceDE w:val="0"/>
        <w:autoSpaceDN/>
        <w:bidi w:val="0"/>
        <w:adjustRightInd/>
        <w:snapToGrid/>
        <w:spacing w:line="360" w:lineRule="auto"/>
        <w:ind w:right="0" w:firstLine="0"/>
        <w:jc w:val="right"/>
        <w:textAlignment w:val="auto"/>
        <w:rPr>
          <w:color w:val="0000FF"/>
        </w:rPr>
      </w:pPr>
      <w:r>
        <w:rPr>
          <w:rFonts w:hint="eastAsia" w:ascii="宋体" w:hAnsi="宋体" w:cs="宋体"/>
          <w:color w:val="auto"/>
          <w:szCs w:val="21"/>
          <w:highlight w:val="none"/>
        </w:rPr>
        <w:br w:type="page"/>
      </w:r>
    </w:p>
    <w:p w14:paraId="16F19981">
      <w:pPr>
        <w:pStyle w:val="47"/>
        <w:spacing w:line="360" w:lineRule="auto"/>
        <w:ind w:right="-63" w:rightChars="-30"/>
        <w:rPr>
          <w:rFonts w:ascii="宋体" w:hAnsi="宋体"/>
        </w:rPr>
      </w:pPr>
      <w:r>
        <w:rPr>
          <w:rFonts w:hint="eastAsia" w:ascii="宋体" w:hAnsi="宋体"/>
        </w:rPr>
        <w:t>第二章  投标人须知</w:t>
      </w:r>
      <w:bookmarkEnd w:id="5"/>
    </w:p>
    <w:p w14:paraId="04881B6E">
      <w:pPr>
        <w:pStyle w:val="47"/>
        <w:spacing w:before="0" w:after="0" w:line="360" w:lineRule="auto"/>
        <w:ind w:right="-23" w:rightChars="-11"/>
        <w:rPr>
          <w:rFonts w:ascii="宋体" w:hAnsi="宋体"/>
          <w:sz w:val="28"/>
          <w:szCs w:val="28"/>
        </w:rPr>
      </w:pPr>
      <w:bookmarkStart w:id="19" w:name="_Toc32658"/>
      <w:r>
        <w:rPr>
          <w:rFonts w:hint="eastAsia" w:ascii="宋体" w:hAnsi="宋体"/>
          <w:sz w:val="28"/>
          <w:szCs w:val="28"/>
        </w:rPr>
        <w:t>投标人须知前附表</w:t>
      </w:r>
      <w:bookmarkEnd w:id="19"/>
    </w:p>
    <w:tbl>
      <w:tblPr>
        <w:tblStyle w:val="50"/>
        <w:tblW w:w="9975" w:type="dxa"/>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018"/>
        <w:gridCol w:w="6992"/>
      </w:tblGrid>
      <w:tr w14:paraId="79408C5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27A7BD85">
            <w:pPr>
              <w:pStyle w:val="26"/>
              <w:spacing w:line="400" w:lineRule="exact"/>
              <w:jc w:val="center"/>
              <w:rPr>
                <w:b/>
                <w:szCs w:val="21"/>
              </w:rPr>
            </w:pPr>
            <w:r>
              <w:rPr>
                <w:rFonts w:hint="eastAsia"/>
                <w:b/>
                <w:szCs w:val="21"/>
              </w:rPr>
              <w:t>条款号</w:t>
            </w:r>
          </w:p>
        </w:tc>
        <w:tc>
          <w:tcPr>
            <w:tcW w:w="2018" w:type="dxa"/>
            <w:vAlign w:val="center"/>
          </w:tcPr>
          <w:p w14:paraId="4F579E7C">
            <w:pPr>
              <w:pStyle w:val="26"/>
              <w:spacing w:line="400" w:lineRule="exact"/>
              <w:jc w:val="center"/>
              <w:rPr>
                <w:b/>
                <w:szCs w:val="21"/>
              </w:rPr>
            </w:pPr>
            <w:r>
              <w:rPr>
                <w:rFonts w:hint="eastAsia"/>
                <w:b/>
                <w:szCs w:val="21"/>
              </w:rPr>
              <w:t>条款名称</w:t>
            </w:r>
          </w:p>
        </w:tc>
        <w:tc>
          <w:tcPr>
            <w:tcW w:w="6992" w:type="dxa"/>
            <w:vAlign w:val="center"/>
          </w:tcPr>
          <w:p w14:paraId="12533358">
            <w:pPr>
              <w:pStyle w:val="26"/>
              <w:spacing w:line="400" w:lineRule="exact"/>
              <w:jc w:val="center"/>
              <w:rPr>
                <w:b/>
                <w:szCs w:val="21"/>
              </w:rPr>
            </w:pPr>
            <w:r>
              <w:rPr>
                <w:rFonts w:hint="eastAsia"/>
                <w:b/>
                <w:szCs w:val="21"/>
              </w:rPr>
              <w:t>编列内容</w:t>
            </w:r>
          </w:p>
        </w:tc>
      </w:tr>
      <w:tr w14:paraId="01E3F65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965" w:type="dxa"/>
            <w:vAlign w:val="center"/>
          </w:tcPr>
          <w:p w14:paraId="5C6C79D9">
            <w:pPr>
              <w:pStyle w:val="26"/>
              <w:spacing w:line="400" w:lineRule="exact"/>
              <w:jc w:val="center"/>
              <w:rPr>
                <w:rFonts w:hAnsi="宋体" w:cs="宋体"/>
                <w:szCs w:val="21"/>
              </w:rPr>
            </w:pPr>
            <w:r>
              <w:rPr>
                <w:rFonts w:hint="eastAsia" w:hAnsi="宋体" w:cs="宋体"/>
                <w:szCs w:val="21"/>
              </w:rPr>
              <w:t>1.1.1</w:t>
            </w:r>
          </w:p>
        </w:tc>
        <w:tc>
          <w:tcPr>
            <w:tcW w:w="2018" w:type="dxa"/>
            <w:vAlign w:val="center"/>
          </w:tcPr>
          <w:p w14:paraId="35C93BB9">
            <w:pPr>
              <w:widowControl/>
              <w:tabs>
                <w:tab w:val="left" w:pos="-1155"/>
                <w:tab w:val="left" w:pos="-1050"/>
              </w:tabs>
              <w:kinsoku w:val="0"/>
              <w:autoSpaceDE w:val="0"/>
              <w:autoSpaceDN w:val="0"/>
              <w:adjustRightInd w:val="0"/>
              <w:snapToGrid w:val="0"/>
              <w:spacing w:line="360" w:lineRule="auto"/>
              <w:ind w:right="-334" w:rightChars="-159"/>
              <w:jc w:val="center"/>
              <w:textAlignment w:val="baseline"/>
              <w:rPr>
                <w:rFonts w:hint="eastAsia" w:ascii="宋体" w:hAnsi="宋体" w:cs="宋体"/>
                <w:color w:val="000000"/>
                <w:sz w:val="24"/>
                <w:shd w:val="clear" w:color="auto" w:fill="FFFFFF"/>
                <w:lang w:eastAsia="zh-CN"/>
              </w:rPr>
            </w:pPr>
            <w:r>
              <w:rPr>
                <w:rFonts w:hint="eastAsia" w:ascii="宋体" w:hAnsi="宋体" w:eastAsia="宋体" w:cs="宋体"/>
                <w:kern w:val="2"/>
                <w:sz w:val="21"/>
                <w:szCs w:val="21"/>
                <w:lang w:val="en-US" w:eastAsia="zh-CN" w:bidi="ar-SA"/>
              </w:rPr>
              <w:t>项目概况</w:t>
            </w:r>
          </w:p>
        </w:tc>
        <w:tc>
          <w:tcPr>
            <w:tcW w:w="6992" w:type="dxa"/>
            <w:vAlign w:val="center"/>
          </w:tcPr>
          <w:p w14:paraId="2D2C19FC">
            <w:pPr>
              <w:pStyle w:val="26"/>
              <w:spacing w:line="360" w:lineRule="exact"/>
              <w:rPr>
                <w:rFonts w:hint="eastAsia" w:hAnsi="宋体" w:cs="宋体"/>
                <w:szCs w:val="21"/>
                <w:lang w:eastAsia="zh-CN"/>
              </w:rPr>
            </w:pPr>
            <w:r>
              <w:rPr>
                <w:rFonts w:hint="eastAsia" w:hAnsi="宋体" w:cs="宋体"/>
                <w:szCs w:val="21"/>
                <w:lang w:val="en-US" w:eastAsia="zh-CN"/>
              </w:rPr>
              <w:t>对</w:t>
            </w:r>
            <w:r>
              <w:rPr>
                <w:rFonts w:hint="eastAsia"/>
                <w:sz w:val="21"/>
                <w:szCs w:val="21"/>
                <w:lang w:eastAsia="zh-CN"/>
              </w:rPr>
              <w:t>博爱县文化活动中心多功能报告厅装饰装修项目</w:t>
            </w:r>
            <w:r>
              <w:rPr>
                <w:rFonts w:hint="eastAsia" w:hAnsi="宋体" w:cs="宋体"/>
                <w:szCs w:val="21"/>
                <w:lang w:eastAsia="zh-CN"/>
              </w:rPr>
              <w:t>施工及缺陷责任期阶段的全过程监理工作。</w:t>
            </w:r>
          </w:p>
        </w:tc>
      </w:tr>
      <w:tr w14:paraId="372A7EA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621" w:hRule="atLeast"/>
          <w:jc w:val="center"/>
        </w:trPr>
        <w:tc>
          <w:tcPr>
            <w:tcW w:w="965" w:type="dxa"/>
            <w:vAlign w:val="center"/>
          </w:tcPr>
          <w:p w14:paraId="2E4A5071">
            <w:pPr>
              <w:pStyle w:val="26"/>
              <w:spacing w:line="400" w:lineRule="exact"/>
              <w:jc w:val="center"/>
              <w:rPr>
                <w:rFonts w:hAnsi="宋体" w:cs="宋体"/>
                <w:szCs w:val="21"/>
              </w:rPr>
            </w:pPr>
            <w:r>
              <w:rPr>
                <w:rFonts w:hint="eastAsia" w:hAnsi="宋体" w:cs="宋体"/>
                <w:szCs w:val="21"/>
              </w:rPr>
              <w:t>1.1.2</w:t>
            </w:r>
          </w:p>
        </w:tc>
        <w:tc>
          <w:tcPr>
            <w:tcW w:w="2018" w:type="dxa"/>
            <w:vAlign w:val="center"/>
          </w:tcPr>
          <w:p w14:paraId="32A55177">
            <w:pPr>
              <w:pStyle w:val="26"/>
              <w:spacing w:line="400" w:lineRule="exact"/>
              <w:jc w:val="center"/>
              <w:rPr>
                <w:rFonts w:hAnsi="宋体" w:cs="宋体"/>
                <w:szCs w:val="21"/>
              </w:rPr>
            </w:pPr>
            <w:r>
              <w:rPr>
                <w:rFonts w:hint="eastAsia" w:hAnsi="宋体" w:cs="宋体"/>
                <w:szCs w:val="21"/>
              </w:rPr>
              <w:t>招标人</w:t>
            </w:r>
          </w:p>
        </w:tc>
        <w:tc>
          <w:tcPr>
            <w:tcW w:w="6992" w:type="dxa"/>
            <w:vAlign w:val="center"/>
          </w:tcPr>
          <w:p w14:paraId="323825AC">
            <w:pPr>
              <w:pStyle w:val="26"/>
              <w:spacing w:line="360" w:lineRule="exact"/>
              <w:rPr>
                <w:rFonts w:hint="eastAsia" w:hAnsi="宋体" w:eastAsia="宋体" w:cs="宋体"/>
                <w:szCs w:val="21"/>
                <w:lang w:eastAsia="zh-CN"/>
              </w:rPr>
            </w:pPr>
            <w:r>
              <w:rPr>
                <w:rFonts w:hint="eastAsia" w:hAnsi="宋体" w:cs="宋体"/>
                <w:szCs w:val="21"/>
              </w:rPr>
              <w:t>名 称：</w:t>
            </w:r>
            <w:r>
              <w:rPr>
                <w:rFonts w:hint="eastAsia" w:hAnsi="宋体" w:cs="宋体"/>
                <w:szCs w:val="21"/>
                <w:lang w:eastAsia="zh-CN"/>
              </w:rPr>
              <w:t>博爱县文化广电和旅游局</w:t>
            </w:r>
          </w:p>
          <w:p w14:paraId="2B9C64EF">
            <w:pPr>
              <w:pStyle w:val="26"/>
              <w:spacing w:line="360" w:lineRule="exact"/>
              <w:rPr>
                <w:rFonts w:hint="eastAsia" w:hAnsi="宋体" w:cs="宋体"/>
                <w:szCs w:val="21"/>
                <w:lang w:eastAsia="zh-CN"/>
              </w:rPr>
            </w:pPr>
            <w:r>
              <w:rPr>
                <w:rFonts w:hint="eastAsia" w:hAnsi="宋体" w:cs="宋体"/>
                <w:szCs w:val="21"/>
              </w:rPr>
              <w:t>联系人：</w:t>
            </w:r>
            <w:r>
              <w:rPr>
                <w:rFonts w:hint="eastAsia"/>
                <w:color w:val="auto"/>
                <w:sz w:val="21"/>
                <w:szCs w:val="21"/>
                <w:lang w:val="en-US" w:bidi="zh-CN"/>
              </w:rPr>
              <w:t>吕女士</w:t>
            </w:r>
          </w:p>
          <w:p w14:paraId="34C10005">
            <w:pPr>
              <w:pStyle w:val="26"/>
              <w:spacing w:line="360" w:lineRule="exact"/>
              <w:rPr>
                <w:rFonts w:hint="eastAsia" w:hAnsi="宋体" w:cs="宋体"/>
                <w:szCs w:val="21"/>
              </w:rPr>
            </w:pPr>
            <w:r>
              <w:rPr>
                <w:rFonts w:hint="eastAsia" w:hAnsi="宋体" w:cs="宋体"/>
                <w:szCs w:val="21"/>
              </w:rPr>
              <w:t>电  话：</w:t>
            </w:r>
            <w:r>
              <w:rPr>
                <w:rFonts w:hint="eastAsia"/>
                <w:color w:val="auto"/>
                <w:sz w:val="21"/>
                <w:szCs w:val="21"/>
                <w:lang w:bidi="zh-CN"/>
              </w:rPr>
              <w:t>0391-8692959</w:t>
            </w:r>
          </w:p>
          <w:p w14:paraId="4DE6A8E5">
            <w:pPr>
              <w:pStyle w:val="26"/>
              <w:spacing w:line="360" w:lineRule="exact"/>
              <w:rPr>
                <w:rFonts w:hint="eastAsia" w:hAnsi="宋体" w:cs="宋体"/>
                <w:szCs w:val="21"/>
              </w:rPr>
            </w:pPr>
            <w:r>
              <w:rPr>
                <w:rFonts w:hint="eastAsia" w:hAnsi="宋体" w:cs="宋体"/>
                <w:szCs w:val="21"/>
              </w:rPr>
              <w:t xml:space="preserve">地  址：博爱县海华路南段 </w:t>
            </w:r>
          </w:p>
        </w:tc>
      </w:tr>
      <w:tr w14:paraId="625D6D5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700" w:hRule="atLeast"/>
          <w:jc w:val="center"/>
        </w:trPr>
        <w:tc>
          <w:tcPr>
            <w:tcW w:w="965" w:type="dxa"/>
            <w:vAlign w:val="center"/>
          </w:tcPr>
          <w:p w14:paraId="15AE2979">
            <w:pPr>
              <w:pStyle w:val="26"/>
              <w:spacing w:line="400" w:lineRule="exact"/>
              <w:jc w:val="center"/>
              <w:rPr>
                <w:rFonts w:hAnsi="宋体" w:cs="宋体"/>
                <w:szCs w:val="21"/>
              </w:rPr>
            </w:pPr>
            <w:r>
              <w:rPr>
                <w:rFonts w:hint="eastAsia" w:hAnsi="宋体" w:cs="宋体"/>
                <w:szCs w:val="21"/>
              </w:rPr>
              <w:t>1.1.3</w:t>
            </w:r>
          </w:p>
        </w:tc>
        <w:tc>
          <w:tcPr>
            <w:tcW w:w="2018" w:type="dxa"/>
            <w:vAlign w:val="center"/>
          </w:tcPr>
          <w:p w14:paraId="13013C4C">
            <w:pPr>
              <w:pStyle w:val="26"/>
              <w:spacing w:line="400" w:lineRule="exact"/>
              <w:jc w:val="center"/>
              <w:rPr>
                <w:rFonts w:hAnsi="宋体" w:cs="宋体"/>
                <w:szCs w:val="21"/>
              </w:rPr>
            </w:pPr>
            <w:r>
              <w:rPr>
                <w:rFonts w:hint="eastAsia" w:hAnsi="宋体" w:cs="宋体"/>
                <w:szCs w:val="21"/>
              </w:rPr>
              <w:t>招标代理机构</w:t>
            </w:r>
          </w:p>
        </w:tc>
        <w:tc>
          <w:tcPr>
            <w:tcW w:w="6992" w:type="dxa"/>
            <w:vAlign w:val="center"/>
          </w:tcPr>
          <w:p w14:paraId="1A8A0C46">
            <w:pPr>
              <w:pStyle w:val="26"/>
              <w:spacing w:line="360" w:lineRule="exact"/>
              <w:rPr>
                <w:rFonts w:hint="eastAsia" w:hAnsi="宋体" w:eastAsia="宋体" w:cs="宋体"/>
                <w:szCs w:val="21"/>
                <w:lang w:eastAsia="zh-CN"/>
              </w:rPr>
            </w:pPr>
            <w:r>
              <w:rPr>
                <w:rFonts w:hint="eastAsia" w:hAnsi="宋体" w:cs="宋体"/>
                <w:szCs w:val="21"/>
              </w:rPr>
              <w:t>招标代理：</w:t>
            </w:r>
            <w:r>
              <w:rPr>
                <w:rFonts w:hint="eastAsia" w:hAnsi="宋体" w:cs="宋体"/>
                <w:szCs w:val="21"/>
                <w:lang w:eastAsia="zh-CN"/>
              </w:rPr>
              <w:t>河南众成工程管理有限公司</w:t>
            </w:r>
          </w:p>
          <w:p w14:paraId="72FE1304">
            <w:pPr>
              <w:pStyle w:val="26"/>
              <w:spacing w:line="360" w:lineRule="exact"/>
              <w:rPr>
                <w:rFonts w:hAnsi="宋体" w:cs="宋体"/>
                <w:szCs w:val="21"/>
                <w:highlight w:val="yellow"/>
              </w:rPr>
            </w:pPr>
            <w:r>
              <w:rPr>
                <w:rFonts w:hint="eastAsia" w:hAnsi="宋体" w:cs="宋体"/>
                <w:szCs w:val="21"/>
              </w:rPr>
              <w:t>联系人：</w:t>
            </w:r>
            <w:r>
              <w:rPr>
                <w:rFonts w:hint="eastAsia" w:hAnsi="宋体" w:cs="宋体"/>
                <w:szCs w:val="21"/>
                <w:highlight w:val="none"/>
                <w:shd w:val="clear"/>
                <w:lang w:val="en-US" w:eastAsia="zh-CN"/>
              </w:rPr>
              <w:t>逯</w:t>
            </w:r>
            <w:r>
              <w:rPr>
                <w:rFonts w:hint="eastAsia" w:hAnsi="宋体" w:cs="宋体"/>
                <w:szCs w:val="21"/>
                <w:highlight w:val="none"/>
                <w:shd w:val="clear"/>
              </w:rPr>
              <w:t>女士</w:t>
            </w:r>
          </w:p>
          <w:p w14:paraId="1C9315D9">
            <w:pPr>
              <w:pStyle w:val="26"/>
              <w:spacing w:line="360" w:lineRule="exact"/>
              <w:rPr>
                <w:rFonts w:hint="eastAsia" w:hAnsi="宋体" w:eastAsia="宋体" w:cs="宋体"/>
                <w:szCs w:val="21"/>
                <w:highlight w:val="none"/>
                <w:lang w:val="en-US" w:eastAsia="zh-CN"/>
              </w:rPr>
            </w:pPr>
            <w:r>
              <w:rPr>
                <w:rFonts w:hint="eastAsia" w:hAnsi="宋体" w:cs="宋体"/>
                <w:szCs w:val="21"/>
                <w:highlight w:val="none"/>
              </w:rPr>
              <w:t>电话：</w:t>
            </w:r>
            <w:r>
              <w:rPr>
                <w:rFonts w:hint="eastAsia" w:hAnsi="宋体" w:cs="宋体"/>
                <w:szCs w:val="21"/>
                <w:highlight w:val="none"/>
                <w:lang w:eastAsia="zh-CN"/>
              </w:rPr>
              <w:t>15514077332</w:t>
            </w:r>
          </w:p>
          <w:p w14:paraId="0D434E5D">
            <w:pPr>
              <w:pStyle w:val="26"/>
              <w:spacing w:line="360" w:lineRule="exact"/>
              <w:rPr>
                <w:rFonts w:hAnsi="宋体" w:cs="宋体"/>
                <w:szCs w:val="21"/>
              </w:rPr>
            </w:pPr>
            <w:r>
              <w:rPr>
                <w:rFonts w:hint="eastAsia" w:hAnsi="宋体" w:cs="宋体"/>
                <w:szCs w:val="21"/>
              </w:rPr>
              <w:t>地址：</w:t>
            </w:r>
            <w:r>
              <w:rPr>
                <w:rFonts w:hint="eastAsia" w:ascii="宋体" w:hAnsi="宋体" w:eastAsia="宋体" w:cs="宋体"/>
                <w:b w:val="0"/>
                <w:bCs w:val="0"/>
                <w:color w:val="auto"/>
                <w:sz w:val="21"/>
                <w:szCs w:val="21"/>
                <w:highlight w:val="none"/>
                <w:lang w:val="en-US" w:eastAsia="zh-CN"/>
              </w:rPr>
              <w:t>河南省焦作市解放区孟州路京水岸步行街</w:t>
            </w:r>
          </w:p>
        </w:tc>
      </w:tr>
      <w:tr w14:paraId="2407EED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965" w:type="dxa"/>
            <w:vAlign w:val="center"/>
          </w:tcPr>
          <w:p w14:paraId="60F973D3">
            <w:pPr>
              <w:spacing w:line="400" w:lineRule="exact"/>
              <w:jc w:val="center"/>
              <w:rPr>
                <w:rFonts w:ascii="宋体" w:hAnsi="宋体" w:cs="宋体"/>
                <w:szCs w:val="21"/>
              </w:rPr>
            </w:pPr>
            <w:r>
              <w:rPr>
                <w:rFonts w:hint="eastAsia" w:ascii="宋体" w:hAnsi="宋体" w:cs="宋体"/>
                <w:szCs w:val="21"/>
              </w:rPr>
              <w:t>1.1.4</w:t>
            </w:r>
          </w:p>
        </w:tc>
        <w:tc>
          <w:tcPr>
            <w:tcW w:w="2018" w:type="dxa"/>
            <w:vAlign w:val="center"/>
          </w:tcPr>
          <w:p w14:paraId="40332AB0">
            <w:pPr>
              <w:spacing w:line="400" w:lineRule="exact"/>
              <w:jc w:val="center"/>
              <w:rPr>
                <w:rFonts w:ascii="宋体" w:hAnsi="宋体" w:cs="宋体"/>
                <w:szCs w:val="21"/>
              </w:rPr>
            </w:pPr>
            <w:r>
              <w:rPr>
                <w:rFonts w:hint="eastAsia" w:ascii="宋体" w:hAnsi="宋体" w:cs="宋体"/>
                <w:szCs w:val="21"/>
                <w:lang w:val="en-US" w:eastAsia="zh-CN"/>
              </w:rPr>
              <w:t>标段</w:t>
            </w:r>
            <w:r>
              <w:rPr>
                <w:rFonts w:hint="eastAsia" w:ascii="宋体" w:hAnsi="宋体" w:cs="宋体"/>
                <w:szCs w:val="21"/>
              </w:rPr>
              <w:t>项目名称</w:t>
            </w:r>
          </w:p>
        </w:tc>
        <w:tc>
          <w:tcPr>
            <w:tcW w:w="6992" w:type="dxa"/>
            <w:vAlign w:val="center"/>
          </w:tcPr>
          <w:p w14:paraId="412736A3">
            <w:pPr>
              <w:pStyle w:val="26"/>
              <w:spacing w:line="360" w:lineRule="exact"/>
              <w:ind w:left="1470" w:hanging="1470" w:hangingChars="700"/>
              <w:jc w:val="both"/>
              <w:rPr>
                <w:rFonts w:hint="eastAsia" w:hAnsi="宋体" w:eastAsia="宋体" w:cs="宋体"/>
                <w:szCs w:val="21"/>
                <w:lang w:eastAsia="zh-CN"/>
              </w:rPr>
            </w:pPr>
            <w:r>
              <w:rPr>
                <w:rFonts w:hint="eastAsia" w:hAnsi="宋体" w:cs="宋体"/>
                <w:szCs w:val="21"/>
                <w:lang w:eastAsia="zh-CN"/>
              </w:rPr>
              <w:t>博爱县文化活动中心多功能报告厅装饰装修项目监理标段</w:t>
            </w:r>
          </w:p>
        </w:tc>
      </w:tr>
      <w:tr w14:paraId="50AC58E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0FA20B3D">
            <w:pPr>
              <w:spacing w:line="400" w:lineRule="exact"/>
              <w:jc w:val="center"/>
              <w:rPr>
                <w:rFonts w:ascii="宋体" w:hAnsi="宋体" w:cs="宋体"/>
                <w:szCs w:val="21"/>
              </w:rPr>
            </w:pPr>
            <w:r>
              <w:rPr>
                <w:rFonts w:hint="eastAsia" w:ascii="宋体" w:hAnsi="宋体" w:cs="宋体"/>
                <w:szCs w:val="21"/>
              </w:rPr>
              <w:t>1.1.5</w:t>
            </w:r>
          </w:p>
        </w:tc>
        <w:tc>
          <w:tcPr>
            <w:tcW w:w="2018" w:type="dxa"/>
            <w:vAlign w:val="center"/>
          </w:tcPr>
          <w:p w14:paraId="5E227989">
            <w:pPr>
              <w:spacing w:line="360" w:lineRule="auto"/>
              <w:jc w:val="center"/>
              <w:rPr>
                <w:rFonts w:ascii="宋体" w:hAnsi="宋体" w:cs="宋体"/>
                <w:bCs/>
                <w:szCs w:val="21"/>
              </w:rPr>
            </w:pPr>
            <w:r>
              <w:rPr>
                <w:rFonts w:hint="eastAsia" w:ascii="宋体" w:hAnsi="宋体" w:cs="宋体"/>
                <w:bCs/>
                <w:szCs w:val="21"/>
              </w:rPr>
              <w:t>招标方式</w:t>
            </w:r>
          </w:p>
        </w:tc>
        <w:tc>
          <w:tcPr>
            <w:tcW w:w="6992" w:type="dxa"/>
          </w:tcPr>
          <w:p w14:paraId="43E41D9A">
            <w:pPr>
              <w:spacing w:line="360" w:lineRule="auto"/>
              <w:rPr>
                <w:rFonts w:ascii="宋体" w:hAnsi="宋体" w:cs="宋体"/>
                <w:bCs/>
                <w:szCs w:val="21"/>
              </w:rPr>
            </w:pPr>
            <w:r>
              <w:rPr>
                <w:rFonts w:hint="eastAsia" w:ascii="宋体" w:hAnsi="宋体" w:cs="宋体"/>
                <w:bCs/>
                <w:szCs w:val="21"/>
              </w:rPr>
              <w:t>公开招标</w:t>
            </w:r>
          </w:p>
        </w:tc>
      </w:tr>
      <w:tr w14:paraId="37701F8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6B93720F">
            <w:pPr>
              <w:spacing w:line="400" w:lineRule="exact"/>
              <w:jc w:val="center"/>
              <w:rPr>
                <w:rFonts w:ascii="宋体" w:hAnsi="宋体" w:cs="宋体"/>
                <w:szCs w:val="21"/>
              </w:rPr>
            </w:pPr>
            <w:r>
              <w:rPr>
                <w:rFonts w:hint="eastAsia" w:ascii="宋体" w:hAnsi="宋体" w:cs="宋体"/>
                <w:szCs w:val="21"/>
              </w:rPr>
              <w:t>1.1.6</w:t>
            </w:r>
          </w:p>
        </w:tc>
        <w:tc>
          <w:tcPr>
            <w:tcW w:w="2018" w:type="dxa"/>
            <w:vAlign w:val="center"/>
          </w:tcPr>
          <w:p w14:paraId="4DB5BCDB">
            <w:pPr>
              <w:spacing w:line="400" w:lineRule="exact"/>
              <w:jc w:val="center"/>
              <w:rPr>
                <w:rFonts w:ascii="宋体" w:hAnsi="宋体" w:cs="宋体"/>
                <w:szCs w:val="21"/>
              </w:rPr>
            </w:pPr>
            <w:r>
              <w:rPr>
                <w:rFonts w:hint="eastAsia" w:ascii="宋体" w:hAnsi="宋体" w:cs="宋体"/>
                <w:szCs w:val="21"/>
              </w:rPr>
              <w:t>建设地点</w:t>
            </w:r>
          </w:p>
        </w:tc>
        <w:tc>
          <w:tcPr>
            <w:tcW w:w="6992" w:type="dxa"/>
            <w:vAlign w:val="center"/>
          </w:tcPr>
          <w:p w14:paraId="23F54D65">
            <w:pPr>
              <w:pStyle w:val="26"/>
              <w:spacing w:line="360" w:lineRule="exact"/>
              <w:rPr>
                <w:rFonts w:hAnsi="宋体" w:cs="宋体"/>
                <w:szCs w:val="21"/>
              </w:rPr>
            </w:pPr>
            <w:r>
              <w:rPr>
                <w:rFonts w:hint="eastAsia"/>
                <w:sz w:val="21"/>
                <w:szCs w:val="21"/>
              </w:rPr>
              <w:t>博爱县</w:t>
            </w:r>
          </w:p>
        </w:tc>
      </w:tr>
      <w:tr w14:paraId="3D1383C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65" w:type="dxa"/>
            <w:vAlign w:val="center"/>
          </w:tcPr>
          <w:p w14:paraId="7E5C2361">
            <w:pPr>
              <w:pStyle w:val="26"/>
              <w:spacing w:line="400" w:lineRule="exact"/>
              <w:jc w:val="center"/>
              <w:rPr>
                <w:rFonts w:hAnsi="宋体" w:cs="宋体"/>
                <w:szCs w:val="21"/>
              </w:rPr>
            </w:pPr>
            <w:r>
              <w:rPr>
                <w:rFonts w:hint="eastAsia" w:hAnsi="宋体" w:cs="宋体"/>
                <w:szCs w:val="21"/>
              </w:rPr>
              <w:t>1.2.1</w:t>
            </w:r>
          </w:p>
        </w:tc>
        <w:tc>
          <w:tcPr>
            <w:tcW w:w="2018" w:type="dxa"/>
            <w:vAlign w:val="center"/>
          </w:tcPr>
          <w:p w14:paraId="21CA6CB9">
            <w:pPr>
              <w:pStyle w:val="26"/>
              <w:spacing w:line="360" w:lineRule="exact"/>
              <w:jc w:val="center"/>
              <w:rPr>
                <w:rFonts w:hAnsi="宋体" w:cs="宋体"/>
                <w:szCs w:val="21"/>
              </w:rPr>
            </w:pPr>
            <w:r>
              <w:rPr>
                <w:rFonts w:hint="eastAsia" w:hAnsi="宋体" w:cs="宋体"/>
                <w:szCs w:val="21"/>
              </w:rPr>
              <w:t>资金来源</w:t>
            </w:r>
          </w:p>
        </w:tc>
        <w:tc>
          <w:tcPr>
            <w:tcW w:w="6992" w:type="dxa"/>
            <w:vAlign w:val="center"/>
          </w:tcPr>
          <w:p w14:paraId="722FD38F">
            <w:pPr>
              <w:pStyle w:val="26"/>
              <w:tabs>
                <w:tab w:val="center" w:pos="2886"/>
              </w:tabs>
              <w:spacing w:line="360" w:lineRule="exact"/>
              <w:rPr>
                <w:rFonts w:hint="eastAsia" w:hAnsi="宋体" w:eastAsia="宋体" w:cs="宋体"/>
                <w:szCs w:val="21"/>
                <w:lang w:eastAsia="zh-CN"/>
              </w:rPr>
            </w:pPr>
            <w:r>
              <w:rPr>
                <w:rFonts w:hint="eastAsia"/>
                <w:sz w:val="21"/>
                <w:szCs w:val="21"/>
              </w:rPr>
              <w:t>财政</w:t>
            </w:r>
            <w:r>
              <w:rPr>
                <w:rFonts w:hint="eastAsia"/>
                <w:sz w:val="21"/>
                <w:szCs w:val="21"/>
                <w:lang w:val="en-US" w:eastAsia="zh-CN"/>
              </w:rPr>
              <w:t>资金</w:t>
            </w:r>
          </w:p>
        </w:tc>
      </w:tr>
      <w:tr w14:paraId="42DDE8D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3E1C6A13">
            <w:pPr>
              <w:pStyle w:val="26"/>
              <w:spacing w:line="400" w:lineRule="exact"/>
              <w:jc w:val="center"/>
              <w:rPr>
                <w:rFonts w:hAnsi="宋体" w:cs="宋体"/>
                <w:szCs w:val="21"/>
              </w:rPr>
            </w:pPr>
            <w:r>
              <w:rPr>
                <w:rFonts w:hint="eastAsia" w:hAnsi="宋体" w:cs="宋体"/>
                <w:szCs w:val="21"/>
              </w:rPr>
              <w:t>1.2.2</w:t>
            </w:r>
          </w:p>
        </w:tc>
        <w:tc>
          <w:tcPr>
            <w:tcW w:w="2018" w:type="dxa"/>
            <w:vAlign w:val="center"/>
          </w:tcPr>
          <w:p w14:paraId="72FC3FD2">
            <w:pPr>
              <w:pStyle w:val="26"/>
              <w:spacing w:line="400" w:lineRule="exact"/>
              <w:jc w:val="center"/>
              <w:rPr>
                <w:rFonts w:hAnsi="宋体" w:cs="宋体"/>
                <w:szCs w:val="21"/>
              </w:rPr>
            </w:pPr>
            <w:r>
              <w:rPr>
                <w:rFonts w:hint="eastAsia" w:hAnsi="宋体" w:cs="宋体"/>
                <w:szCs w:val="21"/>
              </w:rPr>
              <w:t>资金落实情况</w:t>
            </w:r>
          </w:p>
        </w:tc>
        <w:tc>
          <w:tcPr>
            <w:tcW w:w="6992" w:type="dxa"/>
            <w:vAlign w:val="center"/>
          </w:tcPr>
          <w:p w14:paraId="2F920744">
            <w:pPr>
              <w:pStyle w:val="26"/>
              <w:spacing w:line="360" w:lineRule="exact"/>
              <w:rPr>
                <w:rFonts w:hAnsi="宋体" w:cs="宋体"/>
                <w:szCs w:val="21"/>
              </w:rPr>
            </w:pPr>
            <w:r>
              <w:rPr>
                <w:rFonts w:hint="eastAsia" w:hAnsi="宋体" w:cs="宋体"/>
                <w:szCs w:val="21"/>
              </w:rPr>
              <w:t>已落实</w:t>
            </w:r>
          </w:p>
        </w:tc>
      </w:tr>
      <w:tr w14:paraId="2623472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65" w:type="dxa"/>
            <w:vAlign w:val="center"/>
          </w:tcPr>
          <w:p w14:paraId="6435E00E">
            <w:pPr>
              <w:pStyle w:val="26"/>
              <w:spacing w:line="400" w:lineRule="exact"/>
              <w:jc w:val="center"/>
              <w:rPr>
                <w:rFonts w:hAnsi="宋体" w:cs="宋体"/>
                <w:szCs w:val="21"/>
              </w:rPr>
            </w:pPr>
            <w:r>
              <w:rPr>
                <w:rFonts w:hint="eastAsia" w:hAnsi="宋体" w:cs="宋体"/>
                <w:szCs w:val="21"/>
              </w:rPr>
              <w:t>1.3.1</w:t>
            </w:r>
          </w:p>
        </w:tc>
        <w:tc>
          <w:tcPr>
            <w:tcW w:w="2018" w:type="dxa"/>
            <w:vAlign w:val="center"/>
          </w:tcPr>
          <w:p w14:paraId="5158514C">
            <w:pPr>
              <w:spacing w:line="360" w:lineRule="auto"/>
              <w:jc w:val="center"/>
              <w:rPr>
                <w:rFonts w:ascii="宋体" w:hAnsi="宋体" w:cs="宋体"/>
                <w:szCs w:val="21"/>
              </w:rPr>
            </w:pPr>
            <w:r>
              <w:rPr>
                <w:rFonts w:hint="eastAsia" w:ascii="宋体" w:hAnsi="宋体" w:cs="宋体"/>
                <w:szCs w:val="21"/>
              </w:rPr>
              <w:t>监理范围</w:t>
            </w:r>
          </w:p>
        </w:tc>
        <w:tc>
          <w:tcPr>
            <w:tcW w:w="6992" w:type="dxa"/>
            <w:vAlign w:val="center"/>
          </w:tcPr>
          <w:p w14:paraId="34C63776">
            <w:pPr>
              <w:spacing w:line="360" w:lineRule="auto"/>
              <w:jc w:val="left"/>
              <w:rPr>
                <w:rFonts w:ascii="宋体" w:hAnsi="宋体" w:cs="宋体"/>
                <w:szCs w:val="21"/>
              </w:rPr>
            </w:pPr>
            <w:r>
              <w:rPr>
                <w:rFonts w:hint="eastAsia" w:ascii="宋体" w:hAnsi="宋体" w:cs="宋体"/>
                <w:szCs w:val="21"/>
              </w:rPr>
              <w:t>施工及缺陷责任期阶段的全过程监理工作等服务</w:t>
            </w:r>
          </w:p>
        </w:tc>
      </w:tr>
      <w:tr w14:paraId="4BA8662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65" w:type="dxa"/>
            <w:vAlign w:val="center"/>
          </w:tcPr>
          <w:p w14:paraId="0FA31A36">
            <w:pPr>
              <w:pStyle w:val="26"/>
              <w:spacing w:line="400" w:lineRule="exact"/>
              <w:jc w:val="center"/>
              <w:rPr>
                <w:rFonts w:hAnsi="宋体" w:cs="宋体"/>
                <w:szCs w:val="21"/>
              </w:rPr>
            </w:pPr>
            <w:r>
              <w:rPr>
                <w:rFonts w:hint="eastAsia" w:hAnsi="宋体" w:cs="宋体"/>
                <w:szCs w:val="21"/>
              </w:rPr>
              <w:t>1.3.2</w:t>
            </w:r>
          </w:p>
        </w:tc>
        <w:tc>
          <w:tcPr>
            <w:tcW w:w="2018" w:type="dxa"/>
            <w:vAlign w:val="center"/>
          </w:tcPr>
          <w:p w14:paraId="2D60D03C">
            <w:pPr>
              <w:pStyle w:val="26"/>
              <w:spacing w:line="400" w:lineRule="exact"/>
              <w:jc w:val="center"/>
              <w:rPr>
                <w:rFonts w:hAnsi="宋体" w:cs="宋体"/>
                <w:szCs w:val="21"/>
              </w:rPr>
            </w:pPr>
            <w:r>
              <w:rPr>
                <w:rFonts w:hint="eastAsia" w:hAnsi="宋体" w:cs="宋体"/>
                <w:szCs w:val="21"/>
              </w:rPr>
              <w:t>监理服务期</w:t>
            </w:r>
          </w:p>
        </w:tc>
        <w:tc>
          <w:tcPr>
            <w:tcW w:w="6992" w:type="dxa"/>
            <w:vAlign w:val="center"/>
          </w:tcPr>
          <w:p w14:paraId="1A794B6B">
            <w:pPr>
              <w:pStyle w:val="26"/>
              <w:spacing w:line="360" w:lineRule="exact"/>
              <w:rPr>
                <w:rFonts w:hAnsi="宋体" w:cs="宋体"/>
                <w:szCs w:val="21"/>
              </w:rPr>
            </w:pPr>
            <w:r>
              <w:rPr>
                <w:rFonts w:hint="eastAsia" w:hAnsi="宋体" w:cs="宋体"/>
                <w:szCs w:val="21"/>
              </w:rPr>
              <w:t>合同签订之日起至本项目竣工验收合格为止</w:t>
            </w:r>
          </w:p>
        </w:tc>
      </w:tr>
      <w:tr w14:paraId="07AF5DB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965" w:type="dxa"/>
            <w:vAlign w:val="center"/>
          </w:tcPr>
          <w:p w14:paraId="11675E15">
            <w:pPr>
              <w:pStyle w:val="26"/>
              <w:spacing w:line="400" w:lineRule="exact"/>
              <w:jc w:val="center"/>
              <w:rPr>
                <w:rFonts w:hAnsi="宋体" w:cs="宋体"/>
                <w:szCs w:val="21"/>
              </w:rPr>
            </w:pPr>
            <w:r>
              <w:rPr>
                <w:rFonts w:hint="eastAsia" w:hAnsi="宋体" w:cs="宋体"/>
                <w:szCs w:val="21"/>
              </w:rPr>
              <w:t>1.3.3</w:t>
            </w:r>
          </w:p>
        </w:tc>
        <w:tc>
          <w:tcPr>
            <w:tcW w:w="2018" w:type="dxa"/>
            <w:vAlign w:val="center"/>
          </w:tcPr>
          <w:p w14:paraId="6A3109F4">
            <w:pPr>
              <w:pStyle w:val="26"/>
              <w:spacing w:line="400" w:lineRule="exact"/>
              <w:jc w:val="center"/>
              <w:rPr>
                <w:rFonts w:hAnsi="宋体" w:cs="宋体"/>
                <w:szCs w:val="21"/>
              </w:rPr>
            </w:pPr>
            <w:r>
              <w:rPr>
                <w:rFonts w:hint="eastAsia" w:hAnsi="宋体" w:cs="宋体"/>
                <w:bCs/>
                <w:szCs w:val="21"/>
              </w:rPr>
              <w:t>质量标准</w:t>
            </w:r>
          </w:p>
        </w:tc>
        <w:tc>
          <w:tcPr>
            <w:tcW w:w="6992" w:type="dxa"/>
            <w:vAlign w:val="center"/>
          </w:tcPr>
          <w:p w14:paraId="2A366420">
            <w:pPr>
              <w:pStyle w:val="26"/>
              <w:spacing w:line="360" w:lineRule="exact"/>
              <w:rPr>
                <w:rFonts w:hAnsi="宋体" w:cs="宋体"/>
                <w:szCs w:val="21"/>
              </w:rPr>
            </w:pPr>
            <w:r>
              <w:rPr>
                <w:rFonts w:hint="eastAsia" w:hAnsi="宋体" w:cs="宋体"/>
                <w:szCs w:val="21"/>
              </w:rPr>
              <w:t>达到国家质量验收规范合格标准</w:t>
            </w:r>
          </w:p>
        </w:tc>
      </w:tr>
      <w:tr w14:paraId="75E9FDA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965" w:type="dxa"/>
            <w:vAlign w:val="center"/>
          </w:tcPr>
          <w:p w14:paraId="4A04557E">
            <w:pPr>
              <w:pStyle w:val="26"/>
              <w:spacing w:line="400" w:lineRule="exact"/>
              <w:jc w:val="center"/>
              <w:rPr>
                <w:rFonts w:hAnsi="宋体" w:cs="宋体"/>
                <w:szCs w:val="21"/>
              </w:rPr>
            </w:pPr>
            <w:r>
              <w:rPr>
                <w:rFonts w:hint="eastAsia" w:hAnsi="宋体" w:cs="宋体"/>
                <w:szCs w:val="21"/>
              </w:rPr>
              <w:t>1.3.4</w:t>
            </w:r>
          </w:p>
        </w:tc>
        <w:tc>
          <w:tcPr>
            <w:tcW w:w="2018" w:type="dxa"/>
            <w:vAlign w:val="center"/>
          </w:tcPr>
          <w:p w14:paraId="7268BC0F">
            <w:pPr>
              <w:pStyle w:val="26"/>
              <w:spacing w:line="400" w:lineRule="exact"/>
              <w:jc w:val="center"/>
              <w:rPr>
                <w:rFonts w:hAnsi="宋体" w:cs="宋体"/>
                <w:bCs/>
                <w:szCs w:val="21"/>
              </w:rPr>
            </w:pPr>
            <w:r>
              <w:rPr>
                <w:rFonts w:hint="eastAsia" w:hAnsi="宋体" w:cs="宋体"/>
                <w:bCs/>
                <w:szCs w:val="21"/>
              </w:rPr>
              <w:t>安全控制目标</w:t>
            </w:r>
          </w:p>
        </w:tc>
        <w:tc>
          <w:tcPr>
            <w:tcW w:w="6992" w:type="dxa"/>
            <w:vAlign w:val="center"/>
          </w:tcPr>
          <w:p w14:paraId="09FDC841">
            <w:pPr>
              <w:pStyle w:val="26"/>
              <w:spacing w:line="360" w:lineRule="exact"/>
              <w:rPr>
                <w:rFonts w:hAnsi="宋体" w:cs="宋体"/>
                <w:szCs w:val="21"/>
              </w:rPr>
            </w:pPr>
            <w:r>
              <w:rPr>
                <w:rFonts w:hint="eastAsia" w:hAnsi="宋体" w:cs="宋体"/>
                <w:szCs w:val="21"/>
              </w:rPr>
              <w:t>无安全事故</w:t>
            </w:r>
          </w:p>
        </w:tc>
      </w:tr>
      <w:tr w14:paraId="6158B03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65" w:type="dxa"/>
            <w:vAlign w:val="center"/>
          </w:tcPr>
          <w:p w14:paraId="352DD226">
            <w:pPr>
              <w:pStyle w:val="26"/>
              <w:spacing w:line="400" w:lineRule="exact"/>
              <w:jc w:val="center"/>
              <w:rPr>
                <w:rFonts w:hAnsi="宋体" w:cs="宋体"/>
                <w:szCs w:val="21"/>
              </w:rPr>
            </w:pPr>
            <w:r>
              <w:rPr>
                <w:rFonts w:hint="eastAsia" w:hAnsi="宋体" w:cs="宋体"/>
                <w:szCs w:val="21"/>
              </w:rPr>
              <w:t>1.4.1</w:t>
            </w:r>
          </w:p>
        </w:tc>
        <w:tc>
          <w:tcPr>
            <w:tcW w:w="2018" w:type="dxa"/>
            <w:vAlign w:val="center"/>
          </w:tcPr>
          <w:p w14:paraId="190DACCC">
            <w:pPr>
              <w:pStyle w:val="26"/>
              <w:spacing w:line="400" w:lineRule="exact"/>
              <w:jc w:val="center"/>
              <w:rPr>
                <w:rFonts w:hAnsi="宋体" w:cs="宋体"/>
                <w:szCs w:val="21"/>
              </w:rPr>
            </w:pPr>
            <w:r>
              <w:rPr>
                <w:rFonts w:hint="eastAsia" w:hAnsi="宋体" w:cs="宋体"/>
                <w:szCs w:val="21"/>
              </w:rPr>
              <w:t>投标人资质条件</w:t>
            </w:r>
          </w:p>
        </w:tc>
        <w:tc>
          <w:tcPr>
            <w:tcW w:w="6992" w:type="dxa"/>
            <w:vAlign w:val="center"/>
          </w:tcPr>
          <w:p w14:paraId="7D13A833">
            <w:pPr>
              <w:pStyle w:val="125"/>
              <w:ind w:left="0" w:leftChars="0" w:right="-88" w:rightChars="-42" w:firstLine="0" w:firstLineChars="0"/>
              <w:rPr>
                <w:rFonts w:hint="eastAsia" w:ascii="宋体" w:hAnsi="宋体" w:eastAsia="宋体" w:cs="宋体"/>
                <w:kern w:val="2"/>
                <w:sz w:val="21"/>
                <w:szCs w:val="21"/>
                <w:lang w:val="en-US" w:eastAsia="zh-CN" w:bidi="ar-SA"/>
              </w:rPr>
            </w:pPr>
            <w:r>
              <w:rPr>
                <w:rFonts w:hint="eastAsia" w:hAnsi="宋体" w:eastAsia="宋体" w:cs="宋体"/>
                <w:lang w:val="en-US" w:eastAsia="zh-CN"/>
              </w:rPr>
              <w:t>1.</w:t>
            </w:r>
            <w:r>
              <w:rPr>
                <w:rFonts w:hint="eastAsia" w:ascii="宋体" w:hAnsi="宋体" w:eastAsia="宋体" w:cs="宋体"/>
                <w:kern w:val="2"/>
                <w:sz w:val="21"/>
                <w:szCs w:val="21"/>
                <w:lang w:val="en-US" w:eastAsia="zh-CN" w:bidi="ar-SA"/>
              </w:rPr>
              <w:t>投标人须具备独立法人资格，并持有有效营业执照、具备国家建设行政主管部门颁发有效的房屋建筑工程乙级及以上监理资质或监理综合资质，并在人员、设备、资金等方面具有相应的能力；</w:t>
            </w:r>
          </w:p>
          <w:p w14:paraId="0ED903ED">
            <w:pPr>
              <w:pStyle w:val="125"/>
              <w:ind w:left="0" w:leftChars="0" w:right="-88" w:rightChars="-42" w:firstLine="0" w:firstLineChars="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2.项目总监理工程师具有房屋建筑工程专业国家注册监理工程师资格，且未担任其他在建总监理工程师（提供无在建项目承诺）；</w:t>
            </w:r>
          </w:p>
          <w:p w14:paraId="0B85E004">
            <w:pPr>
              <w:pStyle w:val="125"/>
              <w:ind w:left="0" w:leftChars="0" w:right="-88" w:rightChars="-42" w:firstLine="0" w:firstLineChars="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财务要求：提供（2021年-2023年）财务审计报告，财务状况良好，没有处于被责令停业或破产状态，且资产未被重组、接管和冻结；如投标单位为新成立企业，提供自注册年度后的经审计的可查询的财务会计报表；</w:t>
            </w:r>
          </w:p>
          <w:p w14:paraId="2A948813">
            <w:pPr>
              <w:pStyle w:val="125"/>
              <w:ind w:left="0" w:leftChars="0" w:right="-88" w:rightChars="-42" w:firstLine="0" w:firstLineChars="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4.信誉要求：按照《财政部关于在政府采购活动中查询及使用信用记录有关问题的通知》（财库〔2016〕 125 号）的要求，根据开标当日“信用中国”网站（www.creditchina.gov.cn）、中国政府采购网（www.ccgp.gov.cn）的信息，对列入失信被执行人、重大税收违法案件当事人名单、政府采购严重违法失信行为记录名单的供应商，拒绝参与政府采购活动，其投标文件不予评审，对信用信息查询记录和证据进行打印存档；</w:t>
            </w:r>
          </w:p>
          <w:p w14:paraId="7F1F1A72">
            <w:pPr>
              <w:pStyle w:val="125"/>
              <w:ind w:left="0" w:leftChars="0" w:right="-88" w:rightChars="-42" w:firstLine="0" w:firstLineChars="0"/>
              <w:rPr>
                <w:rFonts w:hAnsi="宋体" w:cs="宋体"/>
              </w:rPr>
            </w:pPr>
            <w:r>
              <w:rPr>
                <w:rFonts w:hint="eastAsia" w:ascii="宋体" w:hAnsi="宋体" w:eastAsia="宋体" w:cs="宋体"/>
                <w:kern w:val="2"/>
                <w:sz w:val="21"/>
                <w:szCs w:val="21"/>
                <w:lang w:val="en-US" w:eastAsia="zh-CN" w:bidi="ar-SA"/>
              </w:rPr>
              <w:t>5.本标段不接受联合体投标。</w:t>
            </w:r>
          </w:p>
        </w:tc>
      </w:tr>
      <w:tr w14:paraId="3461AE9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4777ED1D">
            <w:pPr>
              <w:pStyle w:val="26"/>
              <w:spacing w:line="400" w:lineRule="exact"/>
              <w:jc w:val="center"/>
              <w:rPr>
                <w:rFonts w:hAnsi="宋体" w:cs="宋体"/>
                <w:szCs w:val="21"/>
              </w:rPr>
            </w:pPr>
            <w:r>
              <w:rPr>
                <w:rFonts w:hint="eastAsia" w:hAnsi="宋体" w:cs="宋体"/>
                <w:szCs w:val="21"/>
              </w:rPr>
              <w:t>1.4.2</w:t>
            </w:r>
          </w:p>
        </w:tc>
        <w:tc>
          <w:tcPr>
            <w:tcW w:w="2018" w:type="dxa"/>
            <w:vAlign w:val="center"/>
          </w:tcPr>
          <w:p w14:paraId="3950A52D">
            <w:pPr>
              <w:pStyle w:val="26"/>
              <w:spacing w:line="400" w:lineRule="exact"/>
              <w:jc w:val="center"/>
              <w:rPr>
                <w:rFonts w:hAnsi="宋体" w:cs="宋体"/>
                <w:szCs w:val="21"/>
              </w:rPr>
            </w:pPr>
            <w:r>
              <w:rPr>
                <w:rFonts w:hint="eastAsia" w:hAnsi="宋体" w:cs="宋体"/>
                <w:szCs w:val="21"/>
              </w:rPr>
              <w:t>是否接受联合体</w:t>
            </w:r>
          </w:p>
        </w:tc>
        <w:tc>
          <w:tcPr>
            <w:tcW w:w="6992" w:type="dxa"/>
            <w:vAlign w:val="center"/>
          </w:tcPr>
          <w:p w14:paraId="2CAA8FD7">
            <w:pPr>
              <w:pStyle w:val="26"/>
              <w:spacing w:line="400" w:lineRule="exact"/>
              <w:rPr>
                <w:rFonts w:hAnsi="宋体" w:cs="宋体"/>
                <w:szCs w:val="21"/>
              </w:rPr>
            </w:pPr>
            <w:r>
              <w:rPr>
                <w:rFonts w:hint="eastAsia" w:hAnsi="宋体" w:cs="宋体"/>
                <w:szCs w:val="21"/>
              </w:rPr>
              <w:t>不接受</w:t>
            </w:r>
          </w:p>
        </w:tc>
      </w:tr>
      <w:tr w14:paraId="260E76D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675051F8">
            <w:pPr>
              <w:pStyle w:val="26"/>
              <w:spacing w:line="400" w:lineRule="exact"/>
              <w:jc w:val="center"/>
              <w:rPr>
                <w:rFonts w:hAnsi="宋体" w:cs="宋体"/>
                <w:szCs w:val="21"/>
              </w:rPr>
            </w:pPr>
            <w:r>
              <w:rPr>
                <w:rFonts w:hint="eastAsia" w:hAnsi="宋体" w:cs="宋体"/>
                <w:szCs w:val="21"/>
              </w:rPr>
              <w:t>1.</w:t>
            </w:r>
            <w:r>
              <w:rPr>
                <w:rFonts w:hint="eastAsia" w:hAnsi="宋体" w:cs="宋体"/>
                <w:szCs w:val="21"/>
                <w:lang w:val="en-US" w:eastAsia="zh-CN"/>
              </w:rPr>
              <w:t>9</w:t>
            </w:r>
            <w:r>
              <w:rPr>
                <w:rFonts w:hint="eastAsia" w:hAnsi="宋体" w:cs="宋体"/>
                <w:szCs w:val="21"/>
              </w:rPr>
              <w:t>.1</w:t>
            </w:r>
          </w:p>
        </w:tc>
        <w:tc>
          <w:tcPr>
            <w:tcW w:w="2018" w:type="dxa"/>
            <w:vAlign w:val="center"/>
          </w:tcPr>
          <w:p w14:paraId="48C370AA">
            <w:pPr>
              <w:pStyle w:val="26"/>
              <w:spacing w:line="400" w:lineRule="exact"/>
              <w:jc w:val="center"/>
              <w:rPr>
                <w:rFonts w:hAnsi="宋体" w:cs="宋体"/>
                <w:szCs w:val="21"/>
              </w:rPr>
            </w:pPr>
            <w:r>
              <w:rPr>
                <w:rFonts w:hint="eastAsia" w:hAnsi="宋体" w:cs="宋体"/>
                <w:szCs w:val="21"/>
              </w:rPr>
              <w:t>踏勘现场</w:t>
            </w:r>
          </w:p>
        </w:tc>
        <w:tc>
          <w:tcPr>
            <w:tcW w:w="6992" w:type="dxa"/>
            <w:vAlign w:val="center"/>
          </w:tcPr>
          <w:p w14:paraId="0D18738C">
            <w:pPr>
              <w:pStyle w:val="26"/>
              <w:spacing w:line="400" w:lineRule="exact"/>
              <w:rPr>
                <w:rFonts w:hAnsi="宋体" w:cs="宋体"/>
                <w:szCs w:val="21"/>
              </w:rPr>
            </w:pPr>
            <w:r>
              <w:rPr>
                <w:rFonts w:hint="eastAsia" w:hAnsi="宋体" w:cs="宋体"/>
                <w:szCs w:val="21"/>
              </w:rPr>
              <w:t>不组织，由投标人自行踏勘。</w:t>
            </w:r>
          </w:p>
        </w:tc>
      </w:tr>
      <w:tr w14:paraId="190C0CE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14:paraId="2B6991C4">
            <w:pPr>
              <w:pStyle w:val="26"/>
              <w:spacing w:line="400" w:lineRule="exact"/>
              <w:jc w:val="center"/>
              <w:rPr>
                <w:rFonts w:hAnsi="宋体" w:cs="宋体"/>
                <w:szCs w:val="21"/>
              </w:rPr>
            </w:pPr>
            <w:r>
              <w:rPr>
                <w:rFonts w:hint="eastAsia" w:hAnsi="宋体" w:cs="宋体"/>
                <w:szCs w:val="21"/>
              </w:rPr>
              <w:t>1.</w:t>
            </w:r>
            <w:r>
              <w:rPr>
                <w:rFonts w:hint="eastAsia" w:hAnsi="宋体" w:cs="宋体"/>
                <w:szCs w:val="21"/>
                <w:lang w:val="en-US" w:eastAsia="zh-CN"/>
              </w:rPr>
              <w:t>10</w:t>
            </w:r>
            <w:r>
              <w:rPr>
                <w:rFonts w:hint="eastAsia" w:hAnsi="宋体" w:cs="宋体"/>
                <w:szCs w:val="21"/>
              </w:rPr>
              <w:t>.1</w:t>
            </w:r>
          </w:p>
        </w:tc>
        <w:tc>
          <w:tcPr>
            <w:tcW w:w="2018" w:type="dxa"/>
            <w:vAlign w:val="center"/>
          </w:tcPr>
          <w:p w14:paraId="2326B85D">
            <w:pPr>
              <w:pStyle w:val="26"/>
              <w:spacing w:line="400" w:lineRule="exact"/>
              <w:jc w:val="center"/>
              <w:rPr>
                <w:rFonts w:hAnsi="宋体" w:cs="宋体"/>
                <w:szCs w:val="21"/>
              </w:rPr>
            </w:pPr>
            <w:r>
              <w:rPr>
                <w:rFonts w:hint="eastAsia" w:hAnsi="宋体" w:cs="宋体"/>
                <w:szCs w:val="21"/>
              </w:rPr>
              <w:t>投标预备会</w:t>
            </w:r>
          </w:p>
        </w:tc>
        <w:tc>
          <w:tcPr>
            <w:tcW w:w="6992" w:type="dxa"/>
            <w:vAlign w:val="center"/>
          </w:tcPr>
          <w:p w14:paraId="2FC64A1D">
            <w:pPr>
              <w:pStyle w:val="26"/>
              <w:spacing w:line="400" w:lineRule="exact"/>
              <w:rPr>
                <w:rFonts w:hAnsi="宋体" w:cs="宋体"/>
                <w:szCs w:val="21"/>
              </w:rPr>
            </w:pPr>
            <w:r>
              <w:rPr>
                <w:rFonts w:hint="eastAsia" w:hAnsi="宋体" w:cs="宋体"/>
                <w:szCs w:val="21"/>
              </w:rPr>
              <w:t>不召开</w:t>
            </w:r>
          </w:p>
        </w:tc>
      </w:tr>
      <w:tr w14:paraId="0FCE6E3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50C8BDF3">
            <w:pPr>
              <w:pStyle w:val="26"/>
              <w:spacing w:line="400" w:lineRule="exact"/>
              <w:jc w:val="center"/>
              <w:rPr>
                <w:rFonts w:hAnsi="宋体" w:cs="宋体"/>
                <w:szCs w:val="21"/>
              </w:rPr>
            </w:pPr>
            <w:r>
              <w:rPr>
                <w:rFonts w:hint="eastAsia" w:hAnsi="宋体" w:cs="宋体"/>
                <w:szCs w:val="21"/>
              </w:rPr>
              <w:t>1.</w:t>
            </w:r>
            <w:r>
              <w:rPr>
                <w:rFonts w:hint="eastAsia" w:hAnsi="宋体" w:cs="宋体"/>
                <w:szCs w:val="21"/>
                <w:lang w:val="en-US" w:eastAsia="zh-CN"/>
              </w:rPr>
              <w:t>10</w:t>
            </w:r>
            <w:r>
              <w:rPr>
                <w:rFonts w:hint="eastAsia" w:hAnsi="宋体" w:cs="宋体"/>
                <w:szCs w:val="21"/>
              </w:rPr>
              <w:t>.2</w:t>
            </w:r>
          </w:p>
        </w:tc>
        <w:tc>
          <w:tcPr>
            <w:tcW w:w="2018" w:type="dxa"/>
            <w:vAlign w:val="center"/>
          </w:tcPr>
          <w:p w14:paraId="03F27660">
            <w:pPr>
              <w:pStyle w:val="26"/>
              <w:spacing w:line="400" w:lineRule="exact"/>
              <w:jc w:val="center"/>
              <w:rPr>
                <w:rFonts w:hAnsi="宋体" w:cs="宋体"/>
                <w:szCs w:val="21"/>
              </w:rPr>
            </w:pPr>
            <w:r>
              <w:rPr>
                <w:rFonts w:hint="eastAsia" w:hAnsi="宋体" w:cs="宋体"/>
                <w:szCs w:val="21"/>
              </w:rPr>
              <w:t>投标人提出问题的</w:t>
            </w:r>
          </w:p>
          <w:p w14:paraId="61A08595">
            <w:pPr>
              <w:pStyle w:val="26"/>
              <w:spacing w:line="400" w:lineRule="exact"/>
              <w:jc w:val="center"/>
              <w:rPr>
                <w:rFonts w:hAnsi="宋体" w:cs="宋体"/>
                <w:szCs w:val="21"/>
              </w:rPr>
            </w:pPr>
            <w:r>
              <w:rPr>
                <w:rFonts w:hint="eastAsia" w:hAnsi="宋体" w:cs="宋体"/>
                <w:szCs w:val="21"/>
              </w:rPr>
              <w:t>截止时间</w:t>
            </w:r>
          </w:p>
        </w:tc>
        <w:tc>
          <w:tcPr>
            <w:tcW w:w="6992" w:type="dxa"/>
            <w:vAlign w:val="center"/>
          </w:tcPr>
          <w:p w14:paraId="38744EE6">
            <w:pPr>
              <w:pStyle w:val="26"/>
              <w:spacing w:line="400" w:lineRule="exact"/>
              <w:rPr>
                <w:rFonts w:hAnsi="宋体" w:cs="宋体"/>
                <w:szCs w:val="21"/>
              </w:rPr>
            </w:pPr>
            <w:r>
              <w:rPr>
                <w:rFonts w:hint="eastAsia" w:hAnsi="宋体" w:cs="宋体"/>
                <w:szCs w:val="21"/>
              </w:rPr>
              <w:t>递交投标文件截止时间10天前，</w:t>
            </w:r>
            <w:r>
              <w:rPr>
                <w:rFonts w:hint="eastAsia"/>
                <w:szCs w:val="21"/>
              </w:rPr>
              <w:t>投标人需在焦作市公共资源交易平台系统内提交。</w:t>
            </w:r>
          </w:p>
        </w:tc>
      </w:tr>
      <w:tr w14:paraId="52AB142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965" w:type="dxa"/>
            <w:vAlign w:val="center"/>
          </w:tcPr>
          <w:p w14:paraId="46699071">
            <w:pPr>
              <w:pStyle w:val="26"/>
              <w:spacing w:line="400" w:lineRule="exact"/>
              <w:jc w:val="center"/>
              <w:rPr>
                <w:rFonts w:hAnsi="宋体" w:cs="宋体"/>
                <w:szCs w:val="21"/>
              </w:rPr>
            </w:pPr>
            <w:r>
              <w:rPr>
                <w:rFonts w:hint="eastAsia" w:hAnsi="宋体" w:cs="宋体"/>
                <w:szCs w:val="21"/>
              </w:rPr>
              <w:t>1.</w:t>
            </w:r>
            <w:r>
              <w:rPr>
                <w:rFonts w:hint="eastAsia" w:hAnsi="宋体" w:cs="宋体"/>
                <w:szCs w:val="21"/>
                <w:lang w:val="en-US" w:eastAsia="zh-CN"/>
              </w:rPr>
              <w:t>10</w:t>
            </w:r>
            <w:r>
              <w:rPr>
                <w:rFonts w:hint="eastAsia" w:hAnsi="宋体" w:cs="宋体"/>
                <w:szCs w:val="21"/>
              </w:rPr>
              <w:t>.3</w:t>
            </w:r>
          </w:p>
        </w:tc>
        <w:tc>
          <w:tcPr>
            <w:tcW w:w="2018" w:type="dxa"/>
            <w:vAlign w:val="center"/>
          </w:tcPr>
          <w:p w14:paraId="1AECF810">
            <w:pPr>
              <w:pStyle w:val="26"/>
              <w:spacing w:line="400" w:lineRule="exact"/>
              <w:jc w:val="center"/>
              <w:rPr>
                <w:rFonts w:hAnsi="宋体" w:cs="宋体"/>
                <w:szCs w:val="21"/>
              </w:rPr>
            </w:pPr>
            <w:r>
              <w:rPr>
                <w:rFonts w:hint="eastAsia" w:hAnsi="宋体" w:cs="宋体"/>
                <w:szCs w:val="21"/>
              </w:rPr>
              <w:t>招标人书面澄清的时间</w:t>
            </w:r>
          </w:p>
        </w:tc>
        <w:tc>
          <w:tcPr>
            <w:tcW w:w="6992" w:type="dxa"/>
            <w:vAlign w:val="center"/>
          </w:tcPr>
          <w:p w14:paraId="43C6C2D7">
            <w:pPr>
              <w:pStyle w:val="26"/>
              <w:spacing w:line="400" w:lineRule="exact"/>
              <w:rPr>
                <w:rFonts w:hAnsi="宋体" w:cs="宋体"/>
                <w:color w:val="auto"/>
                <w:szCs w:val="21"/>
              </w:rPr>
            </w:pPr>
            <w:r>
              <w:rPr>
                <w:rFonts w:hint="eastAsia" w:hAnsi="宋体" w:cs="宋体"/>
                <w:color w:val="auto"/>
                <w:szCs w:val="21"/>
              </w:rPr>
              <w:t>递交投标文件截止时间15天前</w:t>
            </w:r>
          </w:p>
        </w:tc>
      </w:tr>
      <w:tr w14:paraId="172D91A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965" w:type="dxa"/>
            <w:vAlign w:val="center"/>
          </w:tcPr>
          <w:p w14:paraId="1C893069">
            <w:pPr>
              <w:pStyle w:val="26"/>
              <w:spacing w:line="400" w:lineRule="exact"/>
              <w:jc w:val="center"/>
              <w:rPr>
                <w:rFonts w:hint="default" w:hAnsi="宋体" w:eastAsia="宋体" w:cs="宋体"/>
                <w:szCs w:val="21"/>
                <w:lang w:val="en-US" w:eastAsia="zh-CN"/>
              </w:rPr>
            </w:pPr>
            <w:r>
              <w:rPr>
                <w:rFonts w:hint="eastAsia" w:hAnsi="宋体" w:cs="宋体"/>
                <w:szCs w:val="21"/>
              </w:rPr>
              <w:t>1.</w:t>
            </w:r>
            <w:r>
              <w:rPr>
                <w:rFonts w:hint="eastAsia" w:hAnsi="宋体" w:cs="宋体"/>
                <w:szCs w:val="21"/>
                <w:lang w:val="en-US" w:eastAsia="zh-CN"/>
              </w:rPr>
              <w:t>11</w:t>
            </w:r>
          </w:p>
        </w:tc>
        <w:tc>
          <w:tcPr>
            <w:tcW w:w="2018" w:type="dxa"/>
            <w:vAlign w:val="center"/>
          </w:tcPr>
          <w:p w14:paraId="3FDF3FD9">
            <w:pPr>
              <w:pStyle w:val="26"/>
              <w:spacing w:line="400" w:lineRule="exact"/>
              <w:jc w:val="center"/>
              <w:rPr>
                <w:rFonts w:hAnsi="宋体" w:cs="宋体"/>
                <w:szCs w:val="21"/>
              </w:rPr>
            </w:pPr>
            <w:r>
              <w:rPr>
                <w:rFonts w:hint="eastAsia" w:hAnsi="宋体" w:cs="宋体"/>
                <w:szCs w:val="21"/>
              </w:rPr>
              <w:t>分包</w:t>
            </w:r>
          </w:p>
        </w:tc>
        <w:tc>
          <w:tcPr>
            <w:tcW w:w="6992" w:type="dxa"/>
            <w:vAlign w:val="center"/>
          </w:tcPr>
          <w:p w14:paraId="6948CB4D">
            <w:pPr>
              <w:pStyle w:val="26"/>
              <w:spacing w:line="400" w:lineRule="exact"/>
              <w:rPr>
                <w:rFonts w:hAnsi="宋体" w:cs="宋体"/>
                <w:color w:val="auto"/>
                <w:szCs w:val="21"/>
              </w:rPr>
            </w:pPr>
            <w:r>
              <w:rPr>
                <w:rFonts w:hint="eastAsia" w:hAnsi="宋体" w:cs="宋体"/>
                <w:color w:val="auto"/>
                <w:szCs w:val="21"/>
              </w:rPr>
              <w:t>不允许</w:t>
            </w:r>
          </w:p>
        </w:tc>
      </w:tr>
      <w:tr w14:paraId="7F983BD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65" w:type="dxa"/>
            <w:vAlign w:val="center"/>
          </w:tcPr>
          <w:p w14:paraId="57C05A65">
            <w:pPr>
              <w:pStyle w:val="26"/>
              <w:spacing w:line="400" w:lineRule="exact"/>
              <w:jc w:val="center"/>
              <w:rPr>
                <w:rFonts w:hint="default" w:hAnsi="宋体" w:eastAsia="宋体" w:cs="宋体"/>
                <w:szCs w:val="21"/>
                <w:lang w:val="en-US" w:eastAsia="zh-CN"/>
              </w:rPr>
            </w:pPr>
            <w:r>
              <w:rPr>
                <w:rFonts w:hint="eastAsia" w:hAnsi="宋体" w:cs="宋体"/>
                <w:szCs w:val="21"/>
              </w:rPr>
              <w:t>1.</w:t>
            </w:r>
            <w:r>
              <w:rPr>
                <w:rFonts w:hint="eastAsia" w:hAnsi="宋体" w:cs="宋体"/>
                <w:szCs w:val="21"/>
                <w:lang w:val="en-US" w:eastAsia="zh-CN"/>
              </w:rPr>
              <w:t>12</w:t>
            </w:r>
          </w:p>
        </w:tc>
        <w:tc>
          <w:tcPr>
            <w:tcW w:w="2018" w:type="dxa"/>
            <w:vAlign w:val="center"/>
          </w:tcPr>
          <w:p w14:paraId="39AF2128">
            <w:pPr>
              <w:spacing w:line="400" w:lineRule="exact"/>
              <w:jc w:val="center"/>
              <w:rPr>
                <w:rFonts w:ascii="宋体" w:hAnsi="宋体" w:cs="宋体"/>
                <w:szCs w:val="21"/>
              </w:rPr>
            </w:pPr>
            <w:r>
              <w:rPr>
                <w:rFonts w:hint="eastAsia" w:ascii="宋体" w:hAnsi="宋体" w:cs="宋体"/>
                <w:szCs w:val="21"/>
              </w:rPr>
              <w:t>偏离</w:t>
            </w:r>
          </w:p>
        </w:tc>
        <w:tc>
          <w:tcPr>
            <w:tcW w:w="6992" w:type="dxa"/>
            <w:vAlign w:val="center"/>
          </w:tcPr>
          <w:p w14:paraId="0A0EA064">
            <w:pPr>
              <w:spacing w:line="400" w:lineRule="exact"/>
              <w:rPr>
                <w:rFonts w:ascii="宋体" w:hAnsi="宋体" w:cs="宋体"/>
                <w:color w:val="auto"/>
                <w:szCs w:val="21"/>
              </w:rPr>
            </w:pPr>
            <w:r>
              <w:rPr>
                <w:rFonts w:hint="eastAsia" w:ascii="宋体" w:hAnsi="宋体" w:cs="宋体"/>
                <w:color w:val="auto"/>
                <w:szCs w:val="21"/>
              </w:rPr>
              <w:t>不允许</w:t>
            </w:r>
          </w:p>
        </w:tc>
      </w:tr>
      <w:tr w14:paraId="21AE1C5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5" w:type="dxa"/>
            <w:vAlign w:val="center"/>
          </w:tcPr>
          <w:p w14:paraId="64EB1249">
            <w:pPr>
              <w:pStyle w:val="26"/>
              <w:spacing w:line="400" w:lineRule="exact"/>
              <w:jc w:val="center"/>
              <w:rPr>
                <w:rFonts w:hAnsi="宋体" w:cs="宋体"/>
                <w:szCs w:val="21"/>
              </w:rPr>
            </w:pPr>
            <w:r>
              <w:rPr>
                <w:rFonts w:hint="eastAsia" w:hAnsi="宋体" w:cs="宋体"/>
                <w:szCs w:val="21"/>
              </w:rPr>
              <w:t>2.1.1</w:t>
            </w:r>
          </w:p>
        </w:tc>
        <w:tc>
          <w:tcPr>
            <w:tcW w:w="2018" w:type="dxa"/>
            <w:vAlign w:val="center"/>
          </w:tcPr>
          <w:p w14:paraId="3E486670">
            <w:pPr>
              <w:pStyle w:val="26"/>
              <w:spacing w:line="400" w:lineRule="exact"/>
              <w:jc w:val="center"/>
              <w:rPr>
                <w:rFonts w:hAnsi="宋体" w:cs="宋体"/>
                <w:szCs w:val="21"/>
              </w:rPr>
            </w:pPr>
            <w:r>
              <w:rPr>
                <w:rFonts w:hint="eastAsia" w:hAnsi="宋体" w:cs="宋体"/>
                <w:szCs w:val="21"/>
              </w:rPr>
              <w:t>投标人要求澄清招标文件的截止时间</w:t>
            </w:r>
          </w:p>
        </w:tc>
        <w:tc>
          <w:tcPr>
            <w:tcW w:w="6992" w:type="dxa"/>
            <w:vAlign w:val="center"/>
          </w:tcPr>
          <w:p w14:paraId="114D4F5D">
            <w:pPr>
              <w:pStyle w:val="26"/>
              <w:spacing w:line="400" w:lineRule="exact"/>
              <w:rPr>
                <w:rFonts w:hAnsi="宋体" w:cs="宋体"/>
                <w:color w:val="auto"/>
                <w:szCs w:val="21"/>
              </w:rPr>
            </w:pPr>
            <w:r>
              <w:rPr>
                <w:rFonts w:hint="eastAsia" w:hAnsi="宋体" w:cs="宋体"/>
                <w:color w:val="auto"/>
                <w:szCs w:val="21"/>
              </w:rPr>
              <w:t>递交投标文件截止时间10天前</w:t>
            </w:r>
          </w:p>
        </w:tc>
      </w:tr>
      <w:tr w14:paraId="3027687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65" w:type="dxa"/>
            <w:vAlign w:val="center"/>
          </w:tcPr>
          <w:p w14:paraId="3C61CFE0">
            <w:pPr>
              <w:pStyle w:val="26"/>
              <w:spacing w:line="400" w:lineRule="exact"/>
              <w:jc w:val="center"/>
              <w:rPr>
                <w:rFonts w:hAnsi="宋体" w:cs="宋体"/>
                <w:szCs w:val="21"/>
              </w:rPr>
            </w:pPr>
            <w:r>
              <w:rPr>
                <w:rFonts w:hint="eastAsia" w:hAnsi="宋体" w:cs="宋体"/>
                <w:szCs w:val="21"/>
              </w:rPr>
              <w:t>2.1.2</w:t>
            </w:r>
          </w:p>
        </w:tc>
        <w:tc>
          <w:tcPr>
            <w:tcW w:w="2018" w:type="dxa"/>
            <w:vAlign w:val="center"/>
          </w:tcPr>
          <w:p w14:paraId="2DD3EC25">
            <w:pPr>
              <w:pStyle w:val="26"/>
              <w:spacing w:line="400" w:lineRule="exact"/>
              <w:jc w:val="center"/>
              <w:rPr>
                <w:rFonts w:hAnsi="宋体" w:cs="宋体"/>
                <w:szCs w:val="21"/>
              </w:rPr>
            </w:pPr>
            <w:r>
              <w:rPr>
                <w:rFonts w:hint="eastAsia" w:hAnsi="宋体" w:cs="宋体"/>
                <w:szCs w:val="21"/>
              </w:rPr>
              <w:t>投标截止时间</w:t>
            </w:r>
          </w:p>
        </w:tc>
        <w:tc>
          <w:tcPr>
            <w:tcW w:w="6992" w:type="dxa"/>
            <w:vAlign w:val="center"/>
          </w:tcPr>
          <w:p w14:paraId="65D42915">
            <w:pPr>
              <w:pStyle w:val="26"/>
              <w:spacing w:line="400" w:lineRule="exact"/>
              <w:rPr>
                <w:rFonts w:hAnsi="宋体" w:cs="宋体"/>
                <w:b/>
                <w:color w:val="auto"/>
                <w:szCs w:val="21"/>
              </w:rPr>
            </w:pPr>
            <w:r>
              <w:rPr>
                <w:rFonts w:hint="eastAsia" w:hAnsi="宋体" w:cs="宋体"/>
                <w:b/>
                <w:bCs/>
                <w:color w:val="auto"/>
                <w:szCs w:val="21"/>
              </w:rPr>
              <w:t>2025年</w:t>
            </w:r>
            <w:r>
              <w:rPr>
                <w:rFonts w:hint="eastAsia" w:hAnsi="宋体" w:cs="宋体"/>
                <w:b/>
                <w:bCs/>
                <w:color w:val="auto"/>
                <w:szCs w:val="21"/>
                <w:lang w:val="en-US" w:eastAsia="zh-CN"/>
              </w:rPr>
              <w:t>6</w:t>
            </w:r>
            <w:r>
              <w:rPr>
                <w:rFonts w:hint="eastAsia" w:hAnsi="宋体" w:cs="宋体"/>
                <w:b/>
                <w:bCs/>
                <w:color w:val="auto"/>
                <w:szCs w:val="21"/>
              </w:rPr>
              <w:t>月</w:t>
            </w:r>
            <w:r>
              <w:rPr>
                <w:rFonts w:hint="eastAsia" w:hAnsi="宋体" w:cs="宋体"/>
                <w:b/>
                <w:bCs/>
                <w:color w:val="auto"/>
                <w:szCs w:val="21"/>
                <w:lang w:val="en-US" w:eastAsia="zh-CN"/>
              </w:rPr>
              <w:t>12</w:t>
            </w:r>
            <w:r>
              <w:rPr>
                <w:rFonts w:hint="eastAsia" w:hAnsi="宋体" w:cs="宋体"/>
                <w:b/>
                <w:bCs/>
                <w:color w:val="auto"/>
                <w:szCs w:val="21"/>
              </w:rPr>
              <w:t>日09点00分（北京时间）。</w:t>
            </w:r>
          </w:p>
        </w:tc>
      </w:tr>
      <w:tr w14:paraId="1787589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367132C0">
            <w:pPr>
              <w:spacing w:line="400" w:lineRule="exact"/>
              <w:jc w:val="center"/>
              <w:rPr>
                <w:rFonts w:ascii="宋体" w:hAnsi="宋体" w:cs="宋体"/>
                <w:szCs w:val="21"/>
              </w:rPr>
            </w:pPr>
            <w:r>
              <w:rPr>
                <w:rFonts w:hint="eastAsia" w:ascii="宋体" w:hAnsi="宋体" w:cs="宋体"/>
                <w:szCs w:val="21"/>
              </w:rPr>
              <w:t>2.1.3</w:t>
            </w:r>
          </w:p>
        </w:tc>
        <w:tc>
          <w:tcPr>
            <w:tcW w:w="2018" w:type="dxa"/>
            <w:vAlign w:val="center"/>
          </w:tcPr>
          <w:p w14:paraId="5BA76EA4">
            <w:pPr>
              <w:spacing w:line="400" w:lineRule="exact"/>
              <w:jc w:val="center"/>
              <w:rPr>
                <w:rFonts w:ascii="宋体" w:hAnsi="宋体" w:cs="宋体"/>
                <w:szCs w:val="21"/>
              </w:rPr>
            </w:pPr>
            <w:r>
              <w:rPr>
                <w:rFonts w:hint="eastAsia" w:ascii="宋体" w:hAnsi="宋体" w:cs="宋体"/>
                <w:szCs w:val="21"/>
              </w:rPr>
              <w:t>投标人确认收到招标文件澄清的时间</w:t>
            </w:r>
          </w:p>
        </w:tc>
        <w:tc>
          <w:tcPr>
            <w:tcW w:w="6992" w:type="dxa"/>
            <w:vAlign w:val="center"/>
          </w:tcPr>
          <w:p w14:paraId="72D0063C">
            <w:pPr>
              <w:spacing w:line="400" w:lineRule="exact"/>
              <w:rPr>
                <w:rFonts w:ascii="宋体" w:hAnsi="宋体" w:cs="宋体"/>
                <w:color w:val="auto"/>
                <w:szCs w:val="21"/>
              </w:rPr>
            </w:pPr>
            <w:r>
              <w:rPr>
                <w:rFonts w:hint="eastAsia" w:ascii="宋体" w:hAnsi="宋体" w:cs="宋体"/>
                <w:color w:val="auto"/>
                <w:szCs w:val="21"/>
              </w:rPr>
              <w:t>自招标文件澄清在相关网站发布起，即默认为投标人收到</w:t>
            </w:r>
          </w:p>
        </w:tc>
      </w:tr>
      <w:tr w14:paraId="3EBBDFC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56ADE6F8">
            <w:pPr>
              <w:spacing w:line="400" w:lineRule="exact"/>
              <w:jc w:val="center"/>
              <w:rPr>
                <w:rFonts w:ascii="宋体" w:hAnsi="宋体" w:cs="宋体"/>
                <w:szCs w:val="21"/>
              </w:rPr>
            </w:pPr>
            <w:r>
              <w:rPr>
                <w:rFonts w:hint="eastAsia" w:ascii="宋体" w:hAnsi="宋体" w:cs="宋体"/>
                <w:szCs w:val="21"/>
              </w:rPr>
              <w:t>2.1.4</w:t>
            </w:r>
          </w:p>
        </w:tc>
        <w:tc>
          <w:tcPr>
            <w:tcW w:w="2018" w:type="dxa"/>
            <w:vAlign w:val="center"/>
          </w:tcPr>
          <w:p w14:paraId="208AA81B">
            <w:pPr>
              <w:spacing w:line="400" w:lineRule="exact"/>
              <w:jc w:val="center"/>
              <w:rPr>
                <w:rFonts w:ascii="宋体" w:hAnsi="宋体" w:cs="宋体"/>
                <w:szCs w:val="21"/>
              </w:rPr>
            </w:pPr>
            <w:r>
              <w:rPr>
                <w:rFonts w:hint="eastAsia" w:ascii="宋体" w:hAnsi="宋体" w:cs="宋体"/>
                <w:szCs w:val="21"/>
              </w:rPr>
              <w:t>投标人确认收到招标文件修改的时间</w:t>
            </w:r>
          </w:p>
        </w:tc>
        <w:tc>
          <w:tcPr>
            <w:tcW w:w="6992" w:type="dxa"/>
            <w:vAlign w:val="center"/>
          </w:tcPr>
          <w:p w14:paraId="08F41B52">
            <w:pPr>
              <w:spacing w:line="400" w:lineRule="exact"/>
              <w:rPr>
                <w:rFonts w:ascii="宋体" w:hAnsi="宋体" w:cs="宋体"/>
                <w:szCs w:val="21"/>
              </w:rPr>
            </w:pPr>
            <w:r>
              <w:rPr>
                <w:rFonts w:hint="eastAsia" w:ascii="宋体" w:hAnsi="宋体" w:cs="宋体"/>
                <w:szCs w:val="21"/>
              </w:rPr>
              <w:t>自招标文件修改在相关网站发布起，即默认为投标人收到</w:t>
            </w:r>
          </w:p>
        </w:tc>
      </w:tr>
      <w:tr w14:paraId="6408283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38BA59DA">
            <w:pPr>
              <w:spacing w:line="400" w:lineRule="exact"/>
              <w:jc w:val="center"/>
              <w:rPr>
                <w:rFonts w:ascii="宋体" w:hAnsi="宋体" w:cs="宋体"/>
                <w:szCs w:val="21"/>
              </w:rPr>
            </w:pPr>
            <w:r>
              <w:rPr>
                <w:rFonts w:hint="eastAsia" w:ascii="宋体" w:hAnsi="宋体" w:cs="宋体"/>
                <w:szCs w:val="21"/>
              </w:rPr>
              <w:t>3.1.1</w:t>
            </w:r>
          </w:p>
        </w:tc>
        <w:tc>
          <w:tcPr>
            <w:tcW w:w="2018" w:type="dxa"/>
            <w:vAlign w:val="center"/>
          </w:tcPr>
          <w:p w14:paraId="2DD3A145">
            <w:pPr>
              <w:spacing w:line="400" w:lineRule="exact"/>
              <w:jc w:val="center"/>
              <w:rPr>
                <w:rFonts w:ascii="宋体" w:hAnsi="宋体" w:cs="宋体"/>
                <w:szCs w:val="21"/>
              </w:rPr>
            </w:pPr>
            <w:r>
              <w:rPr>
                <w:rFonts w:hint="eastAsia" w:ascii="宋体" w:hAnsi="宋体" w:cs="宋体"/>
                <w:szCs w:val="21"/>
              </w:rPr>
              <w:t>构成投标文件的</w:t>
            </w:r>
          </w:p>
          <w:p w14:paraId="4B587036">
            <w:pPr>
              <w:spacing w:line="400" w:lineRule="exact"/>
              <w:jc w:val="center"/>
              <w:rPr>
                <w:rFonts w:ascii="宋体" w:hAnsi="宋体" w:cs="宋体"/>
                <w:szCs w:val="21"/>
              </w:rPr>
            </w:pPr>
            <w:r>
              <w:rPr>
                <w:rFonts w:hint="eastAsia" w:ascii="宋体" w:hAnsi="宋体" w:cs="宋体"/>
                <w:szCs w:val="21"/>
              </w:rPr>
              <w:t>其他材料</w:t>
            </w:r>
          </w:p>
        </w:tc>
        <w:tc>
          <w:tcPr>
            <w:tcW w:w="6992" w:type="dxa"/>
            <w:vAlign w:val="center"/>
          </w:tcPr>
          <w:p w14:paraId="3C595801">
            <w:pPr>
              <w:spacing w:line="400" w:lineRule="exact"/>
              <w:rPr>
                <w:rFonts w:ascii="宋体" w:hAnsi="宋体" w:cs="宋体"/>
                <w:szCs w:val="21"/>
              </w:rPr>
            </w:pPr>
            <w:r>
              <w:rPr>
                <w:rFonts w:hint="eastAsia" w:ascii="宋体" w:hAnsi="Courier New"/>
                <w:szCs w:val="21"/>
              </w:rPr>
              <w:t>投标人认为有必要加入的资料。</w:t>
            </w:r>
          </w:p>
        </w:tc>
      </w:tr>
      <w:tr w14:paraId="4F25B7E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4B17572B">
            <w:pPr>
              <w:spacing w:line="400" w:lineRule="exact"/>
              <w:jc w:val="center"/>
              <w:rPr>
                <w:rFonts w:hint="default" w:ascii="宋体" w:hAnsi="宋体" w:eastAsia="宋体" w:cs="宋体"/>
                <w:szCs w:val="21"/>
                <w:lang w:val="en-US" w:eastAsia="zh-CN"/>
              </w:rPr>
            </w:pPr>
            <w:r>
              <w:rPr>
                <w:rFonts w:hint="eastAsia" w:ascii="宋体" w:hAnsi="宋体" w:cs="宋体"/>
                <w:szCs w:val="21"/>
                <w:lang w:val="en-US" w:eastAsia="zh-CN"/>
              </w:rPr>
              <w:t>3.2.4</w:t>
            </w:r>
          </w:p>
        </w:tc>
        <w:tc>
          <w:tcPr>
            <w:tcW w:w="2018" w:type="dxa"/>
            <w:vAlign w:val="center"/>
          </w:tcPr>
          <w:p w14:paraId="55BC03AF">
            <w:pPr>
              <w:pStyle w:val="173"/>
              <w:wordWrap w:val="0"/>
              <w:spacing w:line="360" w:lineRule="auto"/>
              <w:ind w:firstLine="0" w:firstLineChars="0"/>
              <w:jc w:val="center"/>
              <w:rPr>
                <w:rFonts w:hint="eastAsia" w:ascii="宋体" w:hAnsi="宋体" w:cs="宋体"/>
                <w:szCs w:val="21"/>
              </w:rPr>
            </w:pPr>
            <w:r>
              <w:rPr>
                <w:rFonts w:hint="eastAsia"/>
                <w:sz w:val="21"/>
                <w:szCs w:val="21"/>
              </w:rPr>
              <w:t>投标报价说明</w:t>
            </w:r>
          </w:p>
        </w:tc>
        <w:tc>
          <w:tcPr>
            <w:tcW w:w="6992" w:type="dxa"/>
            <w:vAlign w:val="center"/>
          </w:tcPr>
          <w:p w14:paraId="2D92D8AA">
            <w:pPr>
              <w:pStyle w:val="173"/>
              <w:wordWrap w:val="0"/>
              <w:spacing w:line="360" w:lineRule="auto"/>
              <w:ind w:left="0" w:leftChars="0" w:firstLine="0" w:firstLineChars="0"/>
              <w:rPr>
                <w:rFonts w:hint="eastAsia" w:ascii="宋体" w:hAnsi="Courier New"/>
                <w:szCs w:val="21"/>
              </w:rPr>
            </w:pPr>
            <w:r>
              <w:rPr>
                <w:rFonts w:hint="eastAsia"/>
                <w:sz w:val="21"/>
                <w:szCs w:val="21"/>
              </w:rPr>
              <w:t>采用费率报价模式</w:t>
            </w:r>
            <w:r>
              <w:rPr>
                <w:rFonts w:hint="eastAsia"/>
                <w:sz w:val="21"/>
                <w:szCs w:val="21"/>
                <w:lang w:eastAsia="zh-CN"/>
              </w:rPr>
              <w:t>。</w:t>
            </w:r>
            <w:r>
              <w:rPr>
                <w:rFonts w:hint="eastAsia"/>
                <w:sz w:val="21"/>
                <w:szCs w:val="21"/>
              </w:rPr>
              <w:t>超过控制价的投标报价，招标人将不予接受</w:t>
            </w:r>
            <w:r>
              <w:rPr>
                <w:rFonts w:hint="eastAsia"/>
                <w:sz w:val="21"/>
                <w:szCs w:val="21"/>
                <w:lang w:eastAsia="zh-CN"/>
              </w:rPr>
              <w:t>。</w:t>
            </w:r>
          </w:p>
        </w:tc>
      </w:tr>
      <w:tr w14:paraId="1A56CEE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3B618790">
            <w:pPr>
              <w:spacing w:line="400" w:lineRule="exact"/>
              <w:jc w:val="center"/>
              <w:rPr>
                <w:rFonts w:hint="default" w:ascii="宋体" w:hAnsi="宋体" w:cs="宋体"/>
                <w:szCs w:val="21"/>
                <w:lang w:val="en-US" w:eastAsia="zh-CN"/>
              </w:rPr>
            </w:pPr>
            <w:r>
              <w:rPr>
                <w:rFonts w:hint="eastAsia" w:ascii="宋体" w:hAnsi="宋体" w:cs="宋体"/>
                <w:szCs w:val="21"/>
                <w:lang w:val="en-US" w:eastAsia="zh-CN"/>
              </w:rPr>
              <w:t>3.2.5</w:t>
            </w:r>
          </w:p>
        </w:tc>
        <w:tc>
          <w:tcPr>
            <w:tcW w:w="2018" w:type="dxa"/>
            <w:vAlign w:val="center"/>
          </w:tcPr>
          <w:p w14:paraId="53888DDC">
            <w:pPr>
              <w:pStyle w:val="173"/>
              <w:wordWrap w:val="0"/>
              <w:spacing w:line="360" w:lineRule="auto"/>
              <w:ind w:firstLine="240" w:firstLineChars="0"/>
              <w:jc w:val="center"/>
              <w:rPr>
                <w:rFonts w:hint="eastAsia"/>
                <w:sz w:val="21"/>
                <w:szCs w:val="21"/>
              </w:rPr>
            </w:pPr>
            <w:r>
              <w:rPr>
                <w:rFonts w:hint="eastAsia"/>
                <w:sz w:val="21"/>
                <w:szCs w:val="21"/>
              </w:rPr>
              <w:t>最高投标限价</w:t>
            </w:r>
          </w:p>
        </w:tc>
        <w:tc>
          <w:tcPr>
            <w:tcW w:w="6992" w:type="dxa"/>
            <w:vAlign w:val="center"/>
          </w:tcPr>
          <w:p w14:paraId="679D9FEA">
            <w:pPr>
              <w:pStyle w:val="173"/>
              <w:wordWrap w:val="0"/>
              <w:spacing w:after="40" w:line="360" w:lineRule="auto"/>
              <w:ind w:firstLine="210" w:firstLineChars="100"/>
              <w:rPr>
                <w:sz w:val="21"/>
                <w:szCs w:val="21"/>
              </w:rPr>
            </w:pPr>
            <w:r>
              <w:rPr>
                <w:rFonts w:hint="eastAsia"/>
                <w:sz w:val="21"/>
                <w:szCs w:val="21"/>
              </w:rPr>
              <w:sym w:font="Wingdings" w:char="00A8"/>
            </w:r>
            <w:r>
              <w:rPr>
                <w:rFonts w:hint="eastAsia"/>
                <w:sz w:val="21"/>
                <w:szCs w:val="21"/>
              </w:rPr>
              <w:t>无</w:t>
            </w:r>
          </w:p>
          <w:p w14:paraId="5C9CE305">
            <w:pPr>
              <w:pStyle w:val="173"/>
              <w:wordWrap w:val="0"/>
              <w:spacing w:line="360" w:lineRule="auto"/>
              <w:ind w:firstLine="180" w:firstLineChars="0"/>
              <w:rPr>
                <w:rFonts w:hint="eastAsia" w:eastAsia="宋体"/>
                <w:sz w:val="21"/>
                <w:szCs w:val="21"/>
                <w:lang w:eastAsia="zh-CN"/>
              </w:rPr>
            </w:pPr>
            <w:r>
              <w:rPr>
                <w:rFonts w:hint="eastAsia"/>
                <w:sz w:val="21"/>
                <w:szCs w:val="21"/>
              </w:rPr>
              <w:sym w:font="Wingdings" w:char="00FE"/>
            </w:r>
            <w:r>
              <w:rPr>
                <w:rFonts w:hint="eastAsia"/>
                <w:sz w:val="21"/>
                <w:szCs w:val="21"/>
              </w:rPr>
              <w:t>有，</w:t>
            </w:r>
            <w:r>
              <w:rPr>
                <w:rFonts w:hint="eastAsia"/>
                <w:sz w:val="21"/>
                <w:szCs w:val="21"/>
                <w:lang w:eastAsia="zh-CN"/>
              </w:rPr>
              <w:t>监理控制价费率为</w:t>
            </w:r>
            <w:r>
              <w:rPr>
                <w:rFonts w:hint="eastAsia"/>
                <w:sz w:val="21"/>
                <w:szCs w:val="21"/>
              </w:rPr>
              <w:t>:</w:t>
            </w:r>
            <w:r>
              <w:rPr>
                <w:rFonts w:hint="eastAsia"/>
                <w:color w:val="auto"/>
                <w:sz w:val="21"/>
                <w:szCs w:val="21"/>
                <w:u w:val="single"/>
              </w:rPr>
              <w:t>采用费率报价模式，招标控制价为施工总承包费决算金额的1.2%</w:t>
            </w:r>
            <w:r>
              <w:rPr>
                <w:rFonts w:hint="eastAsia"/>
                <w:sz w:val="21"/>
                <w:szCs w:val="21"/>
                <w:u w:val="single"/>
              </w:rPr>
              <w:t>（当监理标段中标人的投标报价高于控制价的95%时，该中标人的中标价按控制价的95%执行）</w:t>
            </w:r>
            <w:r>
              <w:rPr>
                <w:rFonts w:hint="eastAsia"/>
                <w:b w:val="0"/>
                <w:bCs w:val="0"/>
                <w:sz w:val="21"/>
                <w:szCs w:val="21"/>
                <w:u w:val="single"/>
              </w:rPr>
              <w:t>。超过控制价的投标报价，为无效报价。</w:t>
            </w:r>
          </w:p>
        </w:tc>
      </w:tr>
      <w:tr w14:paraId="7C10C04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5" w:type="dxa"/>
            <w:tcBorders>
              <w:bottom w:val="single" w:color="auto" w:sz="12" w:space="0"/>
            </w:tcBorders>
            <w:vAlign w:val="center"/>
          </w:tcPr>
          <w:p w14:paraId="1BCB728C">
            <w:pPr>
              <w:pStyle w:val="26"/>
              <w:spacing w:line="400" w:lineRule="exact"/>
              <w:jc w:val="center"/>
              <w:rPr>
                <w:rFonts w:hint="default" w:hAnsi="宋体" w:eastAsia="宋体" w:cs="宋体"/>
                <w:szCs w:val="21"/>
                <w:lang w:val="en-US" w:eastAsia="zh-CN"/>
              </w:rPr>
            </w:pPr>
            <w:r>
              <w:rPr>
                <w:rFonts w:hint="eastAsia" w:hAnsi="宋体" w:cs="宋体"/>
                <w:szCs w:val="21"/>
              </w:rPr>
              <w:t>3.</w:t>
            </w:r>
            <w:r>
              <w:rPr>
                <w:rFonts w:hint="eastAsia" w:hAnsi="宋体" w:cs="宋体"/>
                <w:szCs w:val="21"/>
                <w:lang w:val="en-US" w:eastAsia="zh-CN"/>
              </w:rPr>
              <w:t>3.1</w:t>
            </w:r>
          </w:p>
        </w:tc>
        <w:tc>
          <w:tcPr>
            <w:tcW w:w="2018" w:type="dxa"/>
            <w:tcBorders>
              <w:bottom w:val="single" w:color="auto" w:sz="12" w:space="0"/>
            </w:tcBorders>
            <w:vAlign w:val="center"/>
          </w:tcPr>
          <w:p w14:paraId="5DFA14AA">
            <w:pPr>
              <w:pStyle w:val="26"/>
              <w:spacing w:line="400" w:lineRule="exact"/>
              <w:jc w:val="center"/>
              <w:rPr>
                <w:rFonts w:hAnsi="宋体" w:cs="宋体"/>
                <w:szCs w:val="21"/>
              </w:rPr>
            </w:pPr>
            <w:r>
              <w:rPr>
                <w:rFonts w:hint="eastAsia" w:hAnsi="宋体" w:cs="宋体"/>
                <w:szCs w:val="21"/>
              </w:rPr>
              <w:t>投标有效期</w:t>
            </w:r>
          </w:p>
        </w:tc>
        <w:tc>
          <w:tcPr>
            <w:tcW w:w="6992" w:type="dxa"/>
            <w:tcBorders>
              <w:bottom w:val="single" w:color="auto" w:sz="12" w:space="0"/>
            </w:tcBorders>
            <w:vAlign w:val="center"/>
          </w:tcPr>
          <w:p w14:paraId="2EAE74E5">
            <w:pPr>
              <w:pStyle w:val="26"/>
              <w:spacing w:line="400" w:lineRule="exact"/>
              <w:rPr>
                <w:rFonts w:hAnsi="宋体" w:cs="宋体"/>
                <w:szCs w:val="21"/>
              </w:rPr>
            </w:pPr>
            <w:r>
              <w:rPr>
                <w:rFonts w:hint="eastAsia" w:hAnsi="宋体" w:cs="宋体"/>
                <w:szCs w:val="21"/>
              </w:rPr>
              <w:t>60天（从投标截止之日算起）</w:t>
            </w:r>
          </w:p>
        </w:tc>
      </w:tr>
      <w:tr w14:paraId="4C2C7A2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tcBorders>
              <w:top w:val="single" w:color="auto" w:sz="12" w:space="0"/>
              <w:left w:val="single" w:color="auto" w:sz="12" w:space="0"/>
              <w:bottom w:val="single" w:color="auto" w:sz="4" w:space="0"/>
            </w:tcBorders>
            <w:vAlign w:val="center"/>
          </w:tcPr>
          <w:p w14:paraId="0A304188">
            <w:pPr>
              <w:pStyle w:val="26"/>
              <w:spacing w:line="400" w:lineRule="exact"/>
              <w:jc w:val="center"/>
              <w:rPr>
                <w:rFonts w:hAnsi="宋体" w:cs="宋体"/>
                <w:szCs w:val="21"/>
              </w:rPr>
            </w:pPr>
            <w:r>
              <w:rPr>
                <w:rFonts w:hint="eastAsia" w:hAnsi="宋体" w:cs="宋体"/>
                <w:szCs w:val="21"/>
              </w:rPr>
              <w:t>3.</w:t>
            </w:r>
            <w:r>
              <w:rPr>
                <w:rFonts w:hint="eastAsia" w:hAnsi="宋体" w:cs="宋体"/>
                <w:szCs w:val="21"/>
                <w:lang w:val="en-US" w:eastAsia="zh-CN"/>
              </w:rPr>
              <w:t>4</w:t>
            </w:r>
            <w:r>
              <w:rPr>
                <w:rFonts w:hint="eastAsia" w:hAnsi="宋体" w:cs="宋体"/>
                <w:szCs w:val="21"/>
              </w:rPr>
              <w:t>.1</w:t>
            </w:r>
          </w:p>
        </w:tc>
        <w:tc>
          <w:tcPr>
            <w:tcW w:w="2018" w:type="dxa"/>
            <w:tcBorders>
              <w:top w:val="single" w:color="auto" w:sz="12" w:space="0"/>
              <w:bottom w:val="single" w:color="auto" w:sz="4" w:space="0"/>
              <w:right w:val="single" w:color="auto" w:sz="2" w:space="0"/>
            </w:tcBorders>
            <w:shd w:val="clear" w:color="auto" w:fill="auto"/>
            <w:vAlign w:val="center"/>
          </w:tcPr>
          <w:p w14:paraId="5C5F7EE3">
            <w:pPr>
              <w:wordWrap w:val="0"/>
              <w:spacing w:line="360" w:lineRule="auto"/>
              <w:jc w:val="center"/>
              <w:rPr>
                <w:rFonts w:ascii="宋体" w:hAnsi="宋体" w:cs="宋体"/>
                <w:szCs w:val="21"/>
              </w:rPr>
            </w:pPr>
            <w:r>
              <w:rPr>
                <w:rFonts w:hint="eastAsia" w:ascii="宋体" w:hAnsi="宋体" w:cs="宋体"/>
                <w:szCs w:val="21"/>
              </w:rPr>
              <w:t>投标保证金</w:t>
            </w:r>
          </w:p>
        </w:tc>
        <w:tc>
          <w:tcPr>
            <w:tcW w:w="6992" w:type="dxa"/>
            <w:tcBorders>
              <w:top w:val="single" w:color="auto" w:sz="12" w:space="0"/>
              <w:left w:val="single" w:color="auto" w:sz="2" w:space="0"/>
              <w:bottom w:val="single" w:color="auto" w:sz="12" w:space="0"/>
              <w:right w:val="single" w:color="auto" w:sz="12" w:space="0"/>
            </w:tcBorders>
            <w:shd w:val="clear" w:color="auto" w:fill="auto"/>
            <w:vAlign w:val="center"/>
          </w:tcPr>
          <w:p w14:paraId="020BC6CF">
            <w:pPr>
              <w:spacing w:line="360" w:lineRule="auto"/>
              <w:jc w:val="left"/>
              <w:rPr>
                <w:rFonts w:ascii="宋体" w:hAnsi="宋体" w:cs="宋体"/>
                <w:szCs w:val="21"/>
              </w:rPr>
            </w:pPr>
            <w:r>
              <w:rPr>
                <w:rFonts w:hint="eastAsia" w:ascii="宋体" w:hAnsi="宋体" w:cs="宋体"/>
                <w:szCs w:val="21"/>
              </w:rPr>
              <w:t>是否要求投标人递交投标保证金：</w:t>
            </w:r>
          </w:p>
          <w:p w14:paraId="28D04198">
            <w:pPr>
              <w:widowControl/>
              <w:spacing w:line="360" w:lineRule="auto"/>
              <w:jc w:val="left"/>
              <w:rPr>
                <w:rFonts w:ascii="宋体" w:hAnsi="宋体" w:cs="宋体"/>
                <w:szCs w:val="21"/>
              </w:rPr>
            </w:pPr>
            <w:r>
              <w:rPr>
                <w:rFonts w:hint="eastAsia" w:ascii="宋体" w:hAnsi="宋体" w:cs="宋体"/>
                <w:kern w:val="0"/>
                <w:szCs w:val="21"/>
              </w:rPr>
              <w:t>☑</w:t>
            </w:r>
            <w:r>
              <w:rPr>
                <w:rFonts w:hint="eastAsia" w:ascii="宋体" w:hAnsi="宋体" w:cs="宋体"/>
                <w:szCs w:val="21"/>
              </w:rPr>
              <w:t xml:space="preserve">不要求   </w:t>
            </w:r>
            <w:r>
              <w:rPr>
                <w:rFonts w:hint="eastAsia" w:ascii="宋体" w:hAnsi="宋体" w:cs="宋体"/>
                <w:kern w:val="0"/>
                <w:szCs w:val="21"/>
              </w:rPr>
              <w:t>□</w:t>
            </w:r>
            <w:r>
              <w:rPr>
                <w:rFonts w:hint="eastAsia" w:ascii="宋体" w:hAnsi="宋体" w:cs="宋体"/>
                <w:b/>
                <w:bCs/>
                <w:szCs w:val="21"/>
              </w:rPr>
              <w:t xml:space="preserve"> 要求</w:t>
            </w:r>
          </w:p>
        </w:tc>
      </w:tr>
      <w:tr w14:paraId="02B7FFE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79A3F8AA">
            <w:pPr>
              <w:pStyle w:val="26"/>
              <w:spacing w:line="400" w:lineRule="exact"/>
              <w:jc w:val="center"/>
              <w:rPr>
                <w:rFonts w:hint="default" w:hAnsi="宋体" w:eastAsia="宋体" w:cs="宋体"/>
                <w:szCs w:val="21"/>
                <w:lang w:val="en-US" w:eastAsia="zh-CN"/>
              </w:rPr>
            </w:pPr>
            <w:r>
              <w:rPr>
                <w:rFonts w:hint="eastAsia" w:hAnsi="宋体" w:cs="宋体"/>
                <w:szCs w:val="21"/>
                <w:lang w:val="en-US" w:eastAsia="zh-CN"/>
              </w:rPr>
              <w:t>3.5.2</w:t>
            </w:r>
          </w:p>
        </w:tc>
        <w:tc>
          <w:tcPr>
            <w:tcW w:w="2018" w:type="dxa"/>
            <w:vAlign w:val="center"/>
          </w:tcPr>
          <w:p w14:paraId="15F61F31">
            <w:pPr>
              <w:pStyle w:val="26"/>
              <w:spacing w:line="400" w:lineRule="exact"/>
              <w:jc w:val="center"/>
              <w:rPr>
                <w:rFonts w:hint="eastAsia" w:hAnsi="宋体" w:cs="宋体"/>
                <w:szCs w:val="21"/>
              </w:rPr>
            </w:pPr>
            <w:r>
              <w:rPr>
                <w:rFonts w:hint="eastAsia"/>
                <w:sz w:val="21"/>
                <w:szCs w:val="21"/>
              </w:rPr>
              <w:t>近年财务状况说明</w:t>
            </w:r>
          </w:p>
        </w:tc>
        <w:tc>
          <w:tcPr>
            <w:tcW w:w="6992" w:type="dxa"/>
            <w:vAlign w:val="center"/>
          </w:tcPr>
          <w:p w14:paraId="661BD332">
            <w:pPr>
              <w:pStyle w:val="26"/>
              <w:spacing w:line="400" w:lineRule="exact"/>
              <w:rPr>
                <w:rFonts w:hint="eastAsia" w:hAnsi="宋体" w:cs="宋体"/>
                <w:szCs w:val="21"/>
              </w:rPr>
            </w:pPr>
            <w:r>
              <w:rPr>
                <w:rFonts w:hint="eastAsia" w:ascii="宋体" w:hAnsi="宋体" w:eastAsia="宋体" w:cs="宋体"/>
                <w:kern w:val="2"/>
                <w:sz w:val="21"/>
                <w:szCs w:val="21"/>
                <w:lang w:val="en-US" w:eastAsia="zh-CN" w:bidi="ar-SA"/>
              </w:rPr>
              <w:t>提供（2021年-2023年）财务审计报告，财务状况良好，没有处于被责令停业或破产状态，且资产未被重组、接管和冻结；如投标单位为新成立企业，提供自注册年度后的经审计的可查询的财务会计报表；</w:t>
            </w:r>
          </w:p>
        </w:tc>
      </w:tr>
      <w:tr w14:paraId="69DA0DF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1BF63C25">
            <w:pPr>
              <w:pStyle w:val="26"/>
              <w:spacing w:line="400" w:lineRule="exact"/>
              <w:jc w:val="center"/>
              <w:rPr>
                <w:rFonts w:hint="default" w:hAnsi="宋体" w:cs="宋体"/>
                <w:szCs w:val="21"/>
                <w:lang w:val="en-US" w:eastAsia="zh-CN"/>
              </w:rPr>
            </w:pPr>
            <w:r>
              <w:rPr>
                <w:rFonts w:hint="eastAsia" w:hAnsi="宋体" w:cs="宋体"/>
                <w:szCs w:val="21"/>
                <w:lang w:val="en-US" w:eastAsia="zh-CN"/>
              </w:rPr>
              <w:t>3.5.3</w:t>
            </w:r>
          </w:p>
        </w:tc>
        <w:tc>
          <w:tcPr>
            <w:tcW w:w="2018" w:type="dxa"/>
            <w:vAlign w:val="center"/>
          </w:tcPr>
          <w:p w14:paraId="35B11E81">
            <w:pPr>
              <w:pStyle w:val="26"/>
              <w:spacing w:line="400" w:lineRule="exact"/>
              <w:jc w:val="center"/>
              <w:rPr>
                <w:rFonts w:hint="eastAsia"/>
                <w:sz w:val="21"/>
                <w:szCs w:val="21"/>
              </w:rPr>
            </w:pPr>
            <w:r>
              <w:rPr>
                <w:rFonts w:hint="eastAsia"/>
                <w:sz w:val="21"/>
                <w:szCs w:val="21"/>
              </w:rPr>
              <w:t>近年完成的类似项目的年份要求</w:t>
            </w:r>
          </w:p>
        </w:tc>
        <w:tc>
          <w:tcPr>
            <w:tcW w:w="6992" w:type="dxa"/>
            <w:vAlign w:val="center"/>
          </w:tcPr>
          <w:p w14:paraId="494B34FA">
            <w:pPr>
              <w:pStyle w:val="26"/>
              <w:spacing w:line="400" w:lineRule="exac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2022 年 1 月 1 日以来</w:t>
            </w:r>
          </w:p>
        </w:tc>
      </w:tr>
      <w:tr w14:paraId="7D04691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57A8DD74">
            <w:pPr>
              <w:pStyle w:val="26"/>
              <w:spacing w:line="400" w:lineRule="exact"/>
              <w:jc w:val="center"/>
              <w:rPr>
                <w:rFonts w:hint="eastAsia" w:hAnsi="宋体" w:cs="宋体"/>
                <w:szCs w:val="21"/>
                <w:lang w:val="en-US" w:eastAsia="zh-CN"/>
              </w:rPr>
            </w:pPr>
            <w:r>
              <w:rPr>
                <w:rFonts w:hint="eastAsia" w:hAnsi="宋体" w:cs="宋体"/>
                <w:szCs w:val="21"/>
              </w:rPr>
              <w:t>3.</w:t>
            </w:r>
            <w:r>
              <w:rPr>
                <w:rFonts w:hint="eastAsia" w:hAnsi="宋体" w:cs="宋体"/>
                <w:szCs w:val="21"/>
                <w:lang w:val="en-US" w:eastAsia="zh-CN"/>
              </w:rPr>
              <w:t>6</w:t>
            </w:r>
          </w:p>
        </w:tc>
        <w:tc>
          <w:tcPr>
            <w:tcW w:w="2018" w:type="dxa"/>
            <w:vAlign w:val="center"/>
          </w:tcPr>
          <w:p w14:paraId="2BC044DF">
            <w:pPr>
              <w:pStyle w:val="26"/>
              <w:spacing w:line="400" w:lineRule="exact"/>
              <w:jc w:val="center"/>
              <w:rPr>
                <w:rFonts w:hAnsi="宋体" w:cs="宋体"/>
                <w:szCs w:val="21"/>
              </w:rPr>
            </w:pPr>
            <w:r>
              <w:rPr>
                <w:rFonts w:hint="eastAsia" w:hAnsi="宋体" w:cs="宋体"/>
                <w:szCs w:val="21"/>
              </w:rPr>
              <w:t>是否允许递交备选</w:t>
            </w:r>
          </w:p>
          <w:p w14:paraId="1A903625">
            <w:pPr>
              <w:pStyle w:val="26"/>
              <w:spacing w:line="400" w:lineRule="exact"/>
              <w:jc w:val="center"/>
              <w:rPr>
                <w:rFonts w:hint="eastAsia"/>
                <w:sz w:val="21"/>
                <w:szCs w:val="21"/>
              </w:rPr>
            </w:pPr>
            <w:r>
              <w:rPr>
                <w:rFonts w:hint="eastAsia" w:hAnsi="宋体" w:cs="宋体"/>
                <w:szCs w:val="21"/>
              </w:rPr>
              <w:t>投标方案</w:t>
            </w:r>
          </w:p>
        </w:tc>
        <w:tc>
          <w:tcPr>
            <w:tcW w:w="6992" w:type="dxa"/>
            <w:vAlign w:val="center"/>
          </w:tcPr>
          <w:p w14:paraId="21C2327A">
            <w:pPr>
              <w:pStyle w:val="26"/>
              <w:spacing w:line="400" w:lineRule="exact"/>
              <w:rPr>
                <w:rFonts w:hint="eastAsia" w:ascii="宋体" w:hAnsi="宋体" w:eastAsia="宋体" w:cs="宋体"/>
                <w:kern w:val="2"/>
                <w:sz w:val="21"/>
                <w:szCs w:val="21"/>
                <w:lang w:val="en-US" w:eastAsia="zh-CN" w:bidi="ar-SA"/>
              </w:rPr>
            </w:pPr>
            <w:r>
              <w:rPr>
                <w:rFonts w:hint="eastAsia" w:hAnsi="宋体" w:cs="宋体"/>
                <w:szCs w:val="21"/>
              </w:rPr>
              <w:t>不允许</w:t>
            </w:r>
          </w:p>
        </w:tc>
      </w:tr>
      <w:tr w14:paraId="2CCB8B7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965" w:type="dxa"/>
            <w:vAlign w:val="center"/>
          </w:tcPr>
          <w:p w14:paraId="409E7679">
            <w:pPr>
              <w:spacing w:line="400" w:lineRule="exact"/>
              <w:jc w:val="center"/>
              <w:rPr>
                <w:rFonts w:hint="eastAsia" w:ascii="宋体" w:hAnsi="宋体" w:eastAsia="宋体" w:cs="宋体"/>
                <w:szCs w:val="21"/>
                <w:lang w:eastAsia="zh-CN"/>
              </w:rPr>
            </w:pPr>
            <w:r>
              <w:rPr>
                <w:rFonts w:hint="eastAsia" w:ascii="宋体" w:hAnsi="宋体" w:cs="宋体"/>
                <w:szCs w:val="21"/>
              </w:rPr>
              <w:t>3.</w:t>
            </w:r>
            <w:r>
              <w:rPr>
                <w:rFonts w:hint="eastAsia" w:ascii="宋体" w:hAnsi="宋体" w:cs="宋体"/>
                <w:szCs w:val="21"/>
                <w:lang w:val="en-US" w:eastAsia="zh-CN"/>
              </w:rPr>
              <w:t>7</w:t>
            </w:r>
            <w:r>
              <w:rPr>
                <w:rFonts w:hint="eastAsia" w:ascii="宋体" w:hAnsi="宋体" w:cs="宋体"/>
                <w:szCs w:val="21"/>
              </w:rPr>
              <w:t>.</w:t>
            </w:r>
            <w:r>
              <w:rPr>
                <w:rFonts w:hint="eastAsia" w:ascii="宋体" w:hAnsi="宋体" w:cs="宋体"/>
                <w:szCs w:val="21"/>
                <w:lang w:val="en-US" w:eastAsia="zh-CN"/>
              </w:rPr>
              <w:t>3</w:t>
            </w:r>
          </w:p>
        </w:tc>
        <w:tc>
          <w:tcPr>
            <w:tcW w:w="2018" w:type="dxa"/>
            <w:vAlign w:val="center"/>
          </w:tcPr>
          <w:p w14:paraId="70691A1E">
            <w:pPr>
              <w:spacing w:line="400" w:lineRule="exact"/>
              <w:jc w:val="center"/>
              <w:rPr>
                <w:rFonts w:ascii="宋体" w:hAnsi="宋体" w:cs="宋体"/>
                <w:szCs w:val="21"/>
              </w:rPr>
            </w:pPr>
            <w:r>
              <w:rPr>
                <w:rFonts w:hint="eastAsia" w:ascii="宋体" w:hAnsi="宋体" w:cs="宋体"/>
                <w:szCs w:val="21"/>
              </w:rPr>
              <w:t>签字或盖章要求</w:t>
            </w:r>
          </w:p>
        </w:tc>
        <w:tc>
          <w:tcPr>
            <w:tcW w:w="6992" w:type="dxa"/>
            <w:vAlign w:val="center"/>
          </w:tcPr>
          <w:p w14:paraId="7D5EC184">
            <w:pPr>
              <w:pStyle w:val="26"/>
              <w:spacing w:line="400" w:lineRule="exact"/>
              <w:rPr>
                <w:rFonts w:hAnsi="宋体" w:cs="宋体"/>
                <w:szCs w:val="21"/>
              </w:rPr>
            </w:pPr>
            <w:r>
              <w:rPr>
                <w:rFonts w:hint="eastAsia" w:hAnsi="宋体" w:cs="宋体"/>
                <w:szCs w:val="21"/>
              </w:rPr>
              <w:t>电子投标文件</w:t>
            </w:r>
          </w:p>
          <w:p w14:paraId="461C19C7">
            <w:pPr>
              <w:pStyle w:val="26"/>
              <w:spacing w:line="400" w:lineRule="exact"/>
              <w:rPr>
                <w:rFonts w:hAnsi="宋体" w:cs="宋体"/>
                <w:szCs w:val="21"/>
              </w:rPr>
            </w:pPr>
            <w:r>
              <w:rPr>
                <w:rFonts w:hint="eastAsia" w:hAnsi="宋体" w:cs="宋体"/>
                <w:szCs w:val="21"/>
              </w:rPr>
              <w:t>（1）所有要求投标人加盖公章的地方都须加盖投标单位的CA 印章。</w:t>
            </w:r>
          </w:p>
          <w:p w14:paraId="6B5A0744">
            <w:pPr>
              <w:pStyle w:val="26"/>
              <w:spacing w:line="400" w:lineRule="exact"/>
              <w:rPr>
                <w:rFonts w:hAnsi="宋体" w:cs="宋体"/>
                <w:szCs w:val="21"/>
              </w:rPr>
            </w:pPr>
            <w:r>
              <w:rPr>
                <w:rFonts w:hint="eastAsia" w:hAnsi="宋体" w:cs="宋体"/>
                <w:szCs w:val="21"/>
              </w:rPr>
              <w:t>（2）要求法定代表人签字或盖章的，法定代表人在签字或盖章的地方上传手写签名的扫描件或加盖法定代表人CA印章。</w:t>
            </w:r>
          </w:p>
          <w:p w14:paraId="69616264">
            <w:pPr>
              <w:pStyle w:val="26"/>
              <w:spacing w:line="400" w:lineRule="exact"/>
              <w:rPr>
                <w:rFonts w:hAnsi="宋体" w:cs="宋体"/>
                <w:szCs w:val="21"/>
              </w:rPr>
            </w:pPr>
            <w:r>
              <w:rPr>
                <w:rFonts w:hint="eastAsia" w:hAnsi="宋体" w:cs="宋体"/>
                <w:szCs w:val="21"/>
              </w:rPr>
              <w:t>（3）要求委托代理人签字或盖章的，委托代理人在签字或盖章的地方上传手写签名的扫描件或加盖委托代理人CA印章。</w:t>
            </w:r>
          </w:p>
        </w:tc>
      </w:tr>
      <w:tr w14:paraId="6FEE16DD">
        <w:tblPrEx>
          <w:tblCellMar>
            <w:top w:w="0" w:type="dxa"/>
            <w:left w:w="108" w:type="dxa"/>
            <w:bottom w:w="0" w:type="dxa"/>
            <w:right w:w="108" w:type="dxa"/>
          </w:tblCellMar>
        </w:tblPrEx>
        <w:trPr>
          <w:trHeight w:val="518" w:hRule="atLeast"/>
          <w:jc w:val="center"/>
        </w:trPr>
        <w:tc>
          <w:tcPr>
            <w:tcW w:w="965" w:type="dxa"/>
            <w:vAlign w:val="center"/>
          </w:tcPr>
          <w:p w14:paraId="113ED7B5">
            <w:pPr>
              <w:pStyle w:val="26"/>
              <w:spacing w:line="400" w:lineRule="exact"/>
              <w:jc w:val="center"/>
              <w:rPr>
                <w:rFonts w:hint="eastAsia" w:hAnsi="宋体" w:eastAsia="宋体" w:cs="宋体"/>
                <w:szCs w:val="21"/>
                <w:lang w:eastAsia="zh-CN"/>
              </w:rPr>
            </w:pPr>
            <w:r>
              <w:rPr>
                <w:rFonts w:hint="eastAsia" w:hAnsi="宋体" w:cs="宋体"/>
                <w:szCs w:val="21"/>
              </w:rPr>
              <w:t>3.</w:t>
            </w:r>
            <w:r>
              <w:rPr>
                <w:rFonts w:hint="eastAsia" w:hAnsi="宋体" w:cs="宋体"/>
                <w:szCs w:val="21"/>
                <w:lang w:val="en-US" w:eastAsia="zh-CN"/>
              </w:rPr>
              <w:t>7</w:t>
            </w:r>
            <w:r>
              <w:rPr>
                <w:rFonts w:hint="eastAsia" w:hAnsi="宋体" w:cs="宋体"/>
                <w:szCs w:val="21"/>
              </w:rPr>
              <w:t>.</w:t>
            </w:r>
            <w:r>
              <w:rPr>
                <w:rFonts w:hint="eastAsia" w:hAnsi="宋体" w:cs="宋体"/>
                <w:szCs w:val="21"/>
                <w:lang w:val="en-US" w:eastAsia="zh-CN"/>
              </w:rPr>
              <w:t>4</w:t>
            </w:r>
          </w:p>
        </w:tc>
        <w:tc>
          <w:tcPr>
            <w:tcW w:w="2018" w:type="dxa"/>
            <w:vAlign w:val="center"/>
          </w:tcPr>
          <w:p w14:paraId="0504917B">
            <w:pPr>
              <w:pStyle w:val="26"/>
              <w:spacing w:line="400" w:lineRule="exact"/>
              <w:jc w:val="center"/>
              <w:rPr>
                <w:rFonts w:hAnsi="宋体" w:cs="宋体"/>
                <w:szCs w:val="21"/>
              </w:rPr>
            </w:pPr>
            <w:r>
              <w:rPr>
                <w:rFonts w:hint="eastAsia" w:hAnsi="宋体" w:cs="宋体"/>
                <w:szCs w:val="21"/>
              </w:rPr>
              <w:t>投标文件份数</w:t>
            </w:r>
          </w:p>
        </w:tc>
        <w:tc>
          <w:tcPr>
            <w:tcW w:w="6992" w:type="dxa"/>
            <w:vAlign w:val="center"/>
          </w:tcPr>
          <w:p w14:paraId="06BF187C">
            <w:pPr>
              <w:pStyle w:val="26"/>
              <w:spacing w:line="400" w:lineRule="exact"/>
              <w:rPr>
                <w:rFonts w:hAnsi="宋体" w:cs="宋体"/>
                <w:szCs w:val="21"/>
              </w:rPr>
            </w:pPr>
            <w:r>
              <w:rPr>
                <w:rFonts w:hint="eastAsia" w:hAnsi="宋体" w:cs="宋体"/>
                <w:szCs w:val="21"/>
              </w:rPr>
              <w:t>加密的电子投标文件壹份（.jztf 格式在会员系统指定位置上传）；自备非加密的电子投标文件一份，如有紧急情况，在不见面开标按要求上传。</w:t>
            </w:r>
          </w:p>
        </w:tc>
      </w:tr>
      <w:tr w14:paraId="0783599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3AB8EBD1">
            <w:pPr>
              <w:pStyle w:val="26"/>
              <w:spacing w:line="400" w:lineRule="exact"/>
              <w:jc w:val="center"/>
              <w:rPr>
                <w:rFonts w:hAnsi="宋体" w:cs="宋体"/>
                <w:szCs w:val="21"/>
              </w:rPr>
            </w:pPr>
            <w:r>
              <w:rPr>
                <w:rFonts w:hint="eastAsia" w:hAnsi="宋体" w:cs="宋体"/>
                <w:szCs w:val="21"/>
              </w:rPr>
              <w:t>4.</w:t>
            </w:r>
            <w:r>
              <w:rPr>
                <w:rFonts w:hint="eastAsia" w:hAnsi="宋体" w:cs="宋体"/>
                <w:szCs w:val="21"/>
                <w:lang w:val="en-US" w:eastAsia="zh-CN"/>
              </w:rPr>
              <w:t>2</w:t>
            </w:r>
            <w:r>
              <w:rPr>
                <w:rFonts w:hint="eastAsia" w:hAnsi="宋体" w:cs="宋体"/>
                <w:szCs w:val="21"/>
              </w:rPr>
              <w:t>.1</w:t>
            </w:r>
          </w:p>
        </w:tc>
        <w:tc>
          <w:tcPr>
            <w:tcW w:w="2018" w:type="dxa"/>
            <w:vAlign w:val="center"/>
          </w:tcPr>
          <w:p w14:paraId="4254AB67">
            <w:pPr>
              <w:pStyle w:val="26"/>
              <w:spacing w:line="400" w:lineRule="exact"/>
              <w:jc w:val="center"/>
              <w:rPr>
                <w:rFonts w:hAnsi="宋体" w:cs="宋体"/>
                <w:szCs w:val="21"/>
              </w:rPr>
            </w:pPr>
            <w:r>
              <w:rPr>
                <w:rFonts w:hint="eastAsia" w:hAnsi="宋体" w:cs="宋体"/>
                <w:szCs w:val="21"/>
              </w:rPr>
              <w:t>递交投标文件</w:t>
            </w:r>
          </w:p>
        </w:tc>
        <w:tc>
          <w:tcPr>
            <w:tcW w:w="6992" w:type="dxa"/>
            <w:vAlign w:val="center"/>
          </w:tcPr>
          <w:p w14:paraId="0A25B0AF">
            <w:pPr>
              <w:pStyle w:val="26"/>
              <w:spacing w:line="400" w:lineRule="exact"/>
              <w:rPr>
                <w:rFonts w:hAnsi="宋体" w:cs="宋体"/>
                <w:szCs w:val="21"/>
              </w:rPr>
            </w:pPr>
            <w:r>
              <w:rPr>
                <w:rFonts w:hint="eastAsia" w:hAnsi="宋体" w:cs="宋体"/>
                <w:szCs w:val="21"/>
              </w:rPr>
              <w:t xml:space="preserve">本项目采用“不见面”开标方式，开标大厅网址为http://ggzy.jiaozuo.gov.cn/BidOpeningHall/bidhall/default/login。投标人不需到开标现场参加开标会议，不需提交原件资料等，投标人应及时完善诚信库信息。 </w:t>
            </w:r>
          </w:p>
          <w:p w14:paraId="37D0D845">
            <w:pPr>
              <w:pStyle w:val="26"/>
              <w:spacing w:line="400" w:lineRule="exact"/>
              <w:rPr>
                <w:rFonts w:hAnsi="宋体" w:cs="宋体"/>
                <w:szCs w:val="21"/>
              </w:rPr>
            </w:pPr>
            <w:r>
              <w:rPr>
                <w:rFonts w:hint="eastAsia" w:hAnsi="宋体" w:cs="宋体"/>
                <w:szCs w:val="21"/>
              </w:rPr>
              <w:t>（1）电子投标文件的递交</w:t>
            </w:r>
          </w:p>
          <w:p w14:paraId="5253090D">
            <w:pPr>
              <w:pStyle w:val="26"/>
              <w:spacing w:line="400" w:lineRule="exact"/>
              <w:rPr>
                <w:rFonts w:hAnsi="宋体" w:cs="宋体"/>
                <w:szCs w:val="21"/>
              </w:rPr>
            </w:pPr>
            <w:r>
              <w:rPr>
                <w:rFonts w:hint="eastAsia" w:hAnsi="宋体" w:cs="宋体"/>
                <w:szCs w:val="21"/>
              </w:rPr>
              <w:t>a、各投标人应在投标截止时间前上传加密的电子投标文件</w:t>
            </w:r>
          </w:p>
          <w:p w14:paraId="640C117C">
            <w:pPr>
              <w:pStyle w:val="26"/>
              <w:spacing w:line="400" w:lineRule="exact"/>
              <w:rPr>
                <w:rFonts w:hAnsi="宋体" w:cs="宋体"/>
                <w:szCs w:val="21"/>
              </w:rPr>
            </w:pPr>
            <w:r>
              <w:rPr>
                <w:rFonts w:hint="eastAsia" w:hAnsi="宋体" w:cs="宋体"/>
                <w:szCs w:val="21"/>
              </w:rPr>
              <w:t>（.jztf 格式）到会员系统的指定位置。上传时必须得到电脑“上传成功”的确认回复。请投标人在上传时认真检查上传投标文件是否完整、正确。</w:t>
            </w:r>
          </w:p>
          <w:p w14:paraId="50AFC90A">
            <w:pPr>
              <w:pStyle w:val="26"/>
              <w:spacing w:line="400" w:lineRule="exact"/>
              <w:rPr>
                <w:rFonts w:hAnsi="宋体" w:cs="宋体"/>
                <w:szCs w:val="21"/>
              </w:rPr>
            </w:pPr>
            <w:r>
              <w:rPr>
                <w:rFonts w:hint="eastAsia" w:hAnsi="宋体" w:cs="宋体"/>
                <w:szCs w:val="21"/>
              </w:rPr>
              <w:t>b、如系统故障需上传非加密文件时，投标人应按照招标人指示将非加密文件递交给招标人。</w:t>
            </w:r>
          </w:p>
          <w:p w14:paraId="1789001C">
            <w:pPr>
              <w:pStyle w:val="26"/>
              <w:spacing w:line="400" w:lineRule="exact"/>
              <w:rPr>
                <w:rFonts w:hAnsi="宋体" w:cs="宋体"/>
                <w:bCs/>
                <w:szCs w:val="21"/>
              </w:rPr>
            </w:pPr>
            <w:r>
              <w:rPr>
                <w:rFonts w:hint="eastAsia" w:hAnsi="宋体" w:cs="宋体"/>
                <w:szCs w:val="21"/>
              </w:rPr>
              <w:t>C、投标人因交易中心投标系统无法上传电子投标文件时，请在工作时间与博爱县公共资源交易中心联系，联系电话：0391-8623196。</w:t>
            </w:r>
          </w:p>
        </w:tc>
      </w:tr>
      <w:tr w14:paraId="433C3A0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965" w:type="dxa"/>
            <w:vAlign w:val="center"/>
          </w:tcPr>
          <w:p w14:paraId="454C7E31">
            <w:pPr>
              <w:pStyle w:val="26"/>
              <w:spacing w:line="400" w:lineRule="exact"/>
              <w:jc w:val="center"/>
              <w:rPr>
                <w:rFonts w:hAnsi="宋体" w:cs="宋体"/>
                <w:szCs w:val="21"/>
              </w:rPr>
            </w:pPr>
            <w:r>
              <w:rPr>
                <w:rFonts w:hint="eastAsia" w:hAnsi="宋体" w:cs="宋体"/>
                <w:szCs w:val="21"/>
              </w:rPr>
              <w:t>4.</w:t>
            </w:r>
            <w:r>
              <w:rPr>
                <w:rFonts w:hint="eastAsia" w:hAnsi="宋体" w:cs="宋体"/>
                <w:szCs w:val="21"/>
                <w:lang w:val="en-US" w:eastAsia="zh-CN"/>
              </w:rPr>
              <w:t>2</w:t>
            </w:r>
            <w:r>
              <w:rPr>
                <w:rFonts w:hint="eastAsia" w:hAnsi="宋体" w:cs="宋体"/>
                <w:szCs w:val="21"/>
              </w:rPr>
              <w:t>.2</w:t>
            </w:r>
          </w:p>
        </w:tc>
        <w:tc>
          <w:tcPr>
            <w:tcW w:w="2018" w:type="dxa"/>
            <w:vAlign w:val="center"/>
          </w:tcPr>
          <w:p w14:paraId="4D681724">
            <w:pPr>
              <w:pStyle w:val="26"/>
              <w:spacing w:line="400" w:lineRule="exact"/>
              <w:jc w:val="center"/>
              <w:rPr>
                <w:rFonts w:hAnsi="宋体" w:cs="宋体"/>
                <w:szCs w:val="21"/>
              </w:rPr>
            </w:pPr>
            <w:r>
              <w:rPr>
                <w:rFonts w:hint="eastAsia" w:hAnsi="宋体" w:cs="宋体"/>
                <w:szCs w:val="21"/>
              </w:rPr>
              <w:t>是否退还投标文件</w:t>
            </w:r>
          </w:p>
        </w:tc>
        <w:tc>
          <w:tcPr>
            <w:tcW w:w="6992" w:type="dxa"/>
            <w:vAlign w:val="center"/>
          </w:tcPr>
          <w:p w14:paraId="05B0CC7B">
            <w:pPr>
              <w:pStyle w:val="26"/>
              <w:spacing w:line="400" w:lineRule="exact"/>
              <w:rPr>
                <w:rFonts w:hAnsi="宋体" w:cs="宋体"/>
                <w:szCs w:val="21"/>
              </w:rPr>
            </w:pPr>
            <w:r>
              <w:rPr>
                <w:rFonts w:hint="eastAsia" w:hAnsi="宋体" w:cs="宋体"/>
                <w:szCs w:val="21"/>
              </w:rPr>
              <w:t>否</w:t>
            </w:r>
          </w:p>
        </w:tc>
      </w:tr>
      <w:tr w14:paraId="540D04F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5A75ED56">
            <w:pPr>
              <w:pStyle w:val="26"/>
              <w:spacing w:line="400" w:lineRule="exact"/>
              <w:jc w:val="center"/>
              <w:rPr>
                <w:rFonts w:hAnsi="宋体" w:cs="宋体"/>
                <w:szCs w:val="21"/>
              </w:rPr>
            </w:pPr>
            <w:r>
              <w:rPr>
                <w:rFonts w:hint="eastAsia" w:hAnsi="宋体" w:cs="宋体"/>
                <w:szCs w:val="21"/>
              </w:rPr>
              <w:t>5.1</w:t>
            </w:r>
          </w:p>
        </w:tc>
        <w:tc>
          <w:tcPr>
            <w:tcW w:w="2018" w:type="dxa"/>
            <w:vAlign w:val="center"/>
          </w:tcPr>
          <w:p w14:paraId="37BCA079">
            <w:pPr>
              <w:pStyle w:val="26"/>
              <w:spacing w:line="400" w:lineRule="exact"/>
              <w:jc w:val="center"/>
              <w:rPr>
                <w:rFonts w:hAnsi="宋体" w:cs="宋体"/>
                <w:szCs w:val="21"/>
              </w:rPr>
            </w:pPr>
            <w:r>
              <w:rPr>
                <w:rFonts w:hint="eastAsia" w:hAnsi="宋体" w:cs="宋体"/>
                <w:szCs w:val="21"/>
              </w:rPr>
              <w:t>开标时间和地点</w:t>
            </w:r>
          </w:p>
        </w:tc>
        <w:tc>
          <w:tcPr>
            <w:tcW w:w="6992" w:type="dxa"/>
            <w:vAlign w:val="center"/>
          </w:tcPr>
          <w:p w14:paraId="48B2B5A6">
            <w:pPr>
              <w:adjustRightInd w:val="0"/>
              <w:snapToGrid w:val="0"/>
              <w:spacing w:line="400" w:lineRule="exact"/>
              <w:rPr>
                <w:rFonts w:ascii="宋体" w:hAnsi="宋体" w:cs="宋体"/>
                <w:color w:val="auto"/>
                <w:szCs w:val="21"/>
              </w:rPr>
            </w:pPr>
            <w:r>
              <w:rPr>
                <w:rFonts w:hint="eastAsia" w:ascii="宋体" w:hAnsi="宋体" w:cs="宋体"/>
                <w:color w:val="auto"/>
                <w:szCs w:val="21"/>
              </w:rPr>
              <w:t>开标时间：同投标截止时间。投标人应当在投标截止时间前，登录开标大厅，凭制作投标文件所用的企业 CA 密匙在线签到、解密文件等，解密时间为投标截止时后30分钟内。</w:t>
            </w:r>
          </w:p>
          <w:p w14:paraId="011D428F">
            <w:pPr>
              <w:pStyle w:val="26"/>
              <w:spacing w:line="400" w:lineRule="exact"/>
              <w:rPr>
                <w:rFonts w:hAnsi="宋体" w:cs="宋体"/>
                <w:b/>
                <w:bCs/>
                <w:color w:val="auto"/>
                <w:szCs w:val="21"/>
              </w:rPr>
            </w:pPr>
            <w:r>
              <w:rPr>
                <w:rFonts w:hint="eastAsia" w:hAnsi="宋体" w:cs="宋体"/>
                <w:color w:val="auto"/>
                <w:szCs w:val="21"/>
              </w:rPr>
              <w:t>现场开标地点：博爱县公共资源交易中心二楼第</w:t>
            </w:r>
            <w:r>
              <w:rPr>
                <w:rFonts w:hint="eastAsia" w:hAnsi="宋体" w:cs="宋体"/>
                <w:color w:val="auto"/>
                <w:szCs w:val="21"/>
                <w:lang w:val="en-US" w:eastAsia="zh-CN"/>
              </w:rPr>
              <w:t>一</w:t>
            </w:r>
            <w:r>
              <w:rPr>
                <w:rFonts w:hint="eastAsia" w:hAnsi="宋体" w:cs="宋体"/>
                <w:color w:val="auto"/>
                <w:szCs w:val="21"/>
              </w:rPr>
              <w:t xml:space="preserve">开标室 </w:t>
            </w:r>
          </w:p>
        </w:tc>
      </w:tr>
      <w:tr w14:paraId="2710B53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72FD65A0">
            <w:pPr>
              <w:spacing w:line="400" w:lineRule="exact"/>
              <w:jc w:val="center"/>
              <w:rPr>
                <w:rFonts w:ascii="宋体" w:hAnsi="宋体" w:cs="宋体"/>
                <w:szCs w:val="21"/>
              </w:rPr>
            </w:pPr>
            <w:r>
              <w:rPr>
                <w:rFonts w:hint="eastAsia" w:ascii="宋体" w:hAnsi="宋体" w:cs="宋体"/>
                <w:szCs w:val="21"/>
              </w:rPr>
              <w:t>5.2</w:t>
            </w:r>
          </w:p>
        </w:tc>
        <w:tc>
          <w:tcPr>
            <w:tcW w:w="2018" w:type="dxa"/>
            <w:vAlign w:val="center"/>
          </w:tcPr>
          <w:p w14:paraId="1A9ADC60">
            <w:pPr>
              <w:spacing w:line="400" w:lineRule="exact"/>
              <w:jc w:val="center"/>
              <w:rPr>
                <w:rFonts w:ascii="宋体" w:hAnsi="宋体" w:cs="宋体"/>
                <w:szCs w:val="21"/>
              </w:rPr>
            </w:pPr>
            <w:r>
              <w:rPr>
                <w:rFonts w:hint="eastAsia" w:ascii="宋体" w:hAnsi="宋体" w:cs="宋体"/>
                <w:szCs w:val="21"/>
              </w:rPr>
              <w:t>开标程序</w:t>
            </w:r>
          </w:p>
        </w:tc>
        <w:tc>
          <w:tcPr>
            <w:tcW w:w="6992" w:type="dxa"/>
            <w:vAlign w:val="center"/>
          </w:tcPr>
          <w:p w14:paraId="02E03BD2">
            <w:pPr>
              <w:spacing w:line="400" w:lineRule="exact"/>
              <w:jc w:val="left"/>
              <w:rPr>
                <w:rFonts w:hint="eastAsia" w:ascii="宋体" w:hAnsi="宋体" w:cs="宋体"/>
                <w:color w:val="auto"/>
                <w:szCs w:val="21"/>
                <w:u w:val="none"/>
              </w:rPr>
            </w:pPr>
            <w:r>
              <w:rPr>
                <w:rFonts w:hint="eastAsia" w:ascii="宋体" w:hAnsi="宋体" w:cs="宋体"/>
                <w:color w:val="auto"/>
                <w:szCs w:val="21"/>
                <w:u w:val="none"/>
              </w:rPr>
              <w:t>（l）登录焦作市公共资源交易中心电子交易平台；</w:t>
            </w:r>
          </w:p>
          <w:p w14:paraId="0DE0B2F7">
            <w:pPr>
              <w:spacing w:line="400" w:lineRule="exact"/>
              <w:jc w:val="left"/>
              <w:rPr>
                <w:rFonts w:hint="eastAsia" w:ascii="宋体" w:hAnsi="宋体" w:cs="宋体"/>
                <w:color w:val="auto"/>
                <w:szCs w:val="21"/>
                <w:u w:val="none"/>
              </w:rPr>
            </w:pPr>
            <w:r>
              <w:rPr>
                <w:rFonts w:hint="eastAsia" w:ascii="宋体" w:hAnsi="宋体" w:cs="宋体"/>
                <w:color w:val="auto"/>
                <w:szCs w:val="21"/>
                <w:u w:val="none"/>
              </w:rPr>
              <w:t>（2） 公布投标人；</w:t>
            </w:r>
          </w:p>
          <w:p w14:paraId="59C797E7">
            <w:pPr>
              <w:spacing w:line="400" w:lineRule="exact"/>
              <w:jc w:val="left"/>
              <w:rPr>
                <w:rFonts w:hint="eastAsia" w:ascii="宋体" w:hAnsi="宋体" w:cs="宋体"/>
                <w:color w:val="auto"/>
                <w:szCs w:val="21"/>
                <w:u w:val="none"/>
              </w:rPr>
            </w:pPr>
            <w:r>
              <w:rPr>
                <w:rFonts w:hint="eastAsia" w:ascii="宋体" w:hAnsi="宋体" w:cs="宋体"/>
                <w:color w:val="auto"/>
                <w:szCs w:val="21"/>
                <w:u w:val="none"/>
              </w:rPr>
              <w:t>（3） 在监督人监督下进行投标文件现场解密。</w:t>
            </w:r>
          </w:p>
          <w:p w14:paraId="1B2830EE">
            <w:pPr>
              <w:spacing w:line="400" w:lineRule="exact"/>
              <w:jc w:val="left"/>
              <w:rPr>
                <w:rFonts w:hint="eastAsia" w:ascii="宋体" w:hAnsi="宋体" w:cs="宋体"/>
                <w:color w:val="auto"/>
                <w:szCs w:val="21"/>
                <w:u w:val="none"/>
              </w:rPr>
            </w:pPr>
            <w:r>
              <w:rPr>
                <w:rFonts w:hint="eastAsia" w:ascii="宋体" w:hAnsi="宋体" w:cs="宋体"/>
                <w:color w:val="auto"/>
                <w:szCs w:val="21"/>
                <w:u w:val="none"/>
              </w:rPr>
              <w:t>（4）电子投标文件必须凭制作投标文件所用的企业 CA 密匙在 30 分钟内</w:t>
            </w:r>
          </w:p>
          <w:p w14:paraId="57A4E5A9">
            <w:pPr>
              <w:spacing w:line="400" w:lineRule="exact"/>
              <w:jc w:val="left"/>
              <w:rPr>
                <w:rFonts w:hint="eastAsia" w:ascii="宋体" w:hAnsi="宋体" w:cs="宋体"/>
                <w:color w:val="auto"/>
                <w:szCs w:val="21"/>
                <w:u w:val="none"/>
              </w:rPr>
            </w:pPr>
            <w:r>
              <w:rPr>
                <w:rFonts w:hint="eastAsia" w:ascii="宋体" w:hAnsi="宋体" w:cs="宋体"/>
                <w:color w:val="auto"/>
                <w:szCs w:val="21"/>
                <w:u w:val="none"/>
              </w:rPr>
              <w:t>完成解密。因加密电子投标文件未能成功上传或误传等自身原因而导致的</w:t>
            </w:r>
          </w:p>
          <w:p w14:paraId="7D8610D9">
            <w:pPr>
              <w:spacing w:line="400" w:lineRule="exact"/>
              <w:jc w:val="left"/>
              <w:rPr>
                <w:rFonts w:hint="eastAsia" w:ascii="宋体" w:hAnsi="宋体" w:cs="宋体"/>
                <w:color w:val="auto"/>
                <w:szCs w:val="21"/>
                <w:u w:val="none"/>
              </w:rPr>
            </w:pPr>
            <w:r>
              <w:rPr>
                <w:rFonts w:hint="eastAsia" w:ascii="宋体" w:hAnsi="宋体" w:cs="宋体"/>
                <w:color w:val="auto"/>
                <w:szCs w:val="21"/>
                <w:u w:val="none"/>
              </w:rPr>
              <w:t>解密失败,投标将被拒绝。</w:t>
            </w:r>
          </w:p>
          <w:p w14:paraId="42C33A2C">
            <w:pPr>
              <w:spacing w:line="400" w:lineRule="exact"/>
              <w:jc w:val="left"/>
              <w:rPr>
                <w:rFonts w:hint="eastAsia" w:ascii="宋体" w:hAnsi="宋体" w:cs="宋体"/>
                <w:color w:val="auto"/>
                <w:szCs w:val="21"/>
                <w:u w:val="none"/>
              </w:rPr>
            </w:pPr>
            <w:r>
              <w:rPr>
                <w:rFonts w:hint="eastAsia" w:ascii="宋体" w:hAnsi="宋体" w:cs="宋体"/>
                <w:color w:val="auto"/>
                <w:szCs w:val="21"/>
                <w:u w:val="none"/>
              </w:rPr>
              <w:t>本工程采用电子开标，解密完成后各投标人的电子投标文件的实质性内容</w:t>
            </w:r>
          </w:p>
          <w:p w14:paraId="75407CEA">
            <w:pPr>
              <w:spacing w:line="400" w:lineRule="exact"/>
              <w:jc w:val="left"/>
              <w:rPr>
                <w:rFonts w:ascii="宋体" w:hAnsi="宋体" w:cs="宋体"/>
                <w:color w:val="auto"/>
                <w:szCs w:val="21"/>
                <w:u w:val="single"/>
              </w:rPr>
            </w:pPr>
            <w:r>
              <w:rPr>
                <w:rFonts w:hint="eastAsia" w:ascii="宋体" w:hAnsi="宋体" w:cs="宋体"/>
                <w:color w:val="auto"/>
                <w:szCs w:val="21"/>
                <w:u w:val="none"/>
              </w:rPr>
              <w:t>将自动显示在网页中。</w:t>
            </w:r>
          </w:p>
        </w:tc>
      </w:tr>
      <w:tr w14:paraId="5C878F3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6B7F2CE5">
            <w:pPr>
              <w:spacing w:line="400" w:lineRule="exact"/>
              <w:jc w:val="center"/>
              <w:rPr>
                <w:rFonts w:ascii="宋体" w:hAnsi="宋体" w:cs="宋体"/>
                <w:szCs w:val="21"/>
              </w:rPr>
            </w:pPr>
            <w:r>
              <w:rPr>
                <w:rFonts w:hint="eastAsia" w:ascii="宋体" w:hAnsi="宋体" w:cs="宋体"/>
                <w:szCs w:val="21"/>
              </w:rPr>
              <w:t>6.1.1</w:t>
            </w:r>
          </w:p>
        </w:tc>
        <w:tc>
          <w:tcPr>
            <w:tcW w:w="2018" w:type="dxa"/>
            <w:vAlign w:val="center"/>
          </w:tcPr>
          <w:p w14:paraId="04447DE6">
            <w:pPr>
              <w:spacing w:line="400" w:lineRule="exact"/>
              <w:jc w:val="center"/>
              <w:rPr>
                <w:rFonts w:ascii="宋体" w:hAnsi="宋体" w:cs="宋体"/>
                <w:szCs w:val="21"/>
              </w:rPr>
            </w:pPr>
            <w:r>
              <w:rPr>
                <w:rFonts w:hint="eastAsia" w:ascii="宋体" w:hAnsi="宋体" w:cs="宋体"/>
                <w:szCs w:val="21"/>
              </w:rPr>
              <w:t>评标委员会的组建</w:t>
            </w:r>
          </w:p>
        </w:tc>
        <w:tc>
          <w:tcPr>
            <w:tcW w:w="6992" w:type="dxa"/>
            <w:vAlign w:val="center"/>
          </w:tcPr>
          <w:p w14:paraId="4350D158">
            <w:pPr>
              <w:spacing w:line="400" w:lineRule="exact"/>
              <w:rPr>
                <w:rFonts w:ascii="宋体" w:hAnsi="宋体" w:cs="宋体"/>
                <w:szCs w:val="21"/>
              </w:rPr>
            </w:pPr>
            <w:r>
              <w:rPr>
                <w:rFonts w:hint="eastAsia" w:ascii="宋体" w:hAnsi="宋体" w:cs="宋体"/>
                <w:szCs w:val="21"/>
              </w:rPr>
              <w:t>本项目评标委员会在开标前按照有关法律法规规定组建，人数共</w:t>
            </w:r>
            <w:r>
              <w:rPr>
                <w:rFonts w:hint="eastAsia" w:ascii="宋体" w:hAnsi="宋体" w:cs="宋体"/>
                <w:szCs w:val="21"/>
                <w:lang w:val="en-US" w:eastAsia="zh-CN"/>
              </w:rPr>
              <w:t>5</w:t>
            </w:r>
            <w:r>
              <w:rPr>
                <w:rFonts w:hint="eastAsia" w:ascii="宋体" w:hAnsi="宋体" w:cs="宋体"/>
                <w:szCs w:val="21"/>
              </w:rPr>
              <w:t>人，由</w:t>
            </w:r>
            <w:r>
              <w:rPr>
                <w:rFonts w:hint="eastAsia" w:ascii="宋体" w:hAnsi="宋体" w:cs="宋体"/>
                <w:szCs w:val="21"/>
                <w:lang w:val="en-US" w:eastAsia="zh-CN"/>
              </w:rPr>
              <w:t>1</w:t>
            </w:r>
            <w:r>
              <w:rPr>
                <w:rFonts w:hint="eastAsia" w:ascii="宋体" w:hAnsi="宋体" w:cs="宋体"/>
                <w:szCs w:val="21"/>
              </w:rPr>
              <w:t>名招标人代表和相关专家库中随机抽取</w:t>
            </w:r>
            <w:r>
              <w:rPr>
                <w:rFonts w:hint="eastAsia" w:ascii="宋体" w:hAnsi="宋体" w:cs="宋体"/>
                <w:szCs w:val="21"/>
                <w:lang w:val="en-US" w:eastAsia="zh-CN"/>
              </w:rPr>
              <w:t>4</w:t>
            </w:r>
            <w:r>
              <w:rPr>
                <w:rFonts w:hint="eastAsia" w:ascii="宋体" w:hAnsi="宋体" w:cs="宋体"/>
                <w:szCs w:val="21"/>
              </w:rPr>
              <w:t>名相关技术、经济类专家组成。</w:t>
            </w:r>
          </w:p>
        </w:tc>
      </w:tr>
      <w:tr w14:paraId="16DE63E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50D9FB71">
            <w:pPr>
              <w:spacing w:line="400" w:lineRule="exact"/>
              <w:jc w:val="center"/>
              <w:rPr>
                <w:rFonts w:ascii="宋体" w:hAnsi="宋体" w:cs="宋体"/>
                <w:szCs w:val="21"/>
              </w:rPr>
            </w:pPr>
            <w:r>
              <w:rPr>
                <w:rFonts w:hint="eastAsia" w:ascii="宋体" w:hAnsi="宋体" w:cs="宋体"/>
                <w:szCs w:val="21"/>
              </w:rPr>
              <w:t>7.1</w:t>
            </w:r>
          </w:p>
        </w:tc>
        <w:tc>
          <w:tcPr>
            <w:tcW w:w="2018" w:type="dxa"/>
            <w:vAlign w:val="center"/>
          </w:tcPr>
          <w:p w14:paraId="116E58AE">
            <w:pPr>
              <w:spacing w:line="400" w:lineRule="exact"/>
              <w:jc w:val="center"/>
              <w:rPr>
                <w:rFonts w:hint="default" w:ascii="宋体" w:hAnsi="宋体" w:eastAsia="宋体" w:cs="宋体"/>
                <w:szCs w:val="21"/>
                <w:lang w:val="en-US" w:eastAsia="zh-CN"/>
              </w:rPr>
            </w:pPr>
            <w:r>
              <w:rPr>
                <w:rFonts w:hint="eastAsia" w:ascii="宋体" w:hAnsi="宋体" w:cs="宋体"/>
                <w:szCs w:val="21"/>
                <w:lang w:val="en-US" w:eastAsia="zh-CN"/>
              </w:rPr>
              <w:t>定标方式</w:t>
            </w:r>
          </w:p>
        </w:tc>
        <w:tc>
          <w:tcPr>
            <w:tcW w:w="6992" w:type="dxa"/>
            <w:vAlign w:val="center"/>
          </w:tcPr>
          <w:p w14:paraId="1256FB96">
            <w:pPr>
              <w:keepNext w:val="0"/>
              <w:keepLines w:val="0"/>
              <w:widowControl/>
              <w:suppressLineNumbers w:val="0"/>
              <w:jc w:val="left"/>
              <w:rPr>
                <w:rFonts w:ascii="宋体" w:hAnsi="宋体" w:cs="宋体"/>
                <w:szCs w:val="21"/>
              </w:rPr>
            </w:pPr>
            <w:r>
              <w:rPr>
                <w:rFonts w:hint="eastAsia" w:ascii="宋体" w:hAnsi="宋体" w:eastAsia="宋体" w:cs="宋体"/>
                <w:color w:val="000000"/>
                <w:kern w:val="0"/>
                <w:sz w:val="22"/>
                <w:szCs w:val="22"/>
                <w:lang w:val="en-US" w:eastAsia="zh-CN" w:bidi="ar"/>
              </w:rPr>
              <w:t>本项目定标委员会将通过票决法进行定标。</w:t>
            </w:r>
          </w:p>
        </w:tc>
      </w:tr>
      <w:tr w14:paraId="05CD859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65" w:type="dxa"/>
            <w:vAlign w:val="center"/>
          </w:tcPr>
          <w:p w14:paraId="2221A02D">
            <w:pPr>
              <w:pStyle w:val="26"/>
              <w:spacing w:line="400" w:lineRule="exact"/>
              <w:jc w:val="center"/>
              <w:rPr>
                <w:rFonts w:hint="default" w:hAnsi="宋体" w:eastAsia="宋体" w:cs="宋体"/>
                <w:szCs w:val="21"/>
                <w:lang w:val="en-US" w:eastAsia="zh-CN"/>
              </w:rPr>
            </w:pPr>
            <w:r>
              <w:rPr>
                <w:rFonts w:hint="eastAsia" w:hAnsi="宋体" w:cs="宋体"/>
                <w:szCs w:val="21"/>
                <w:lang w:val="en-US" w:eastAsia="zh-CN"/>
              </w:rPr>
              <w:t>7.2</w:t>
            </w:r>
          </w:p>
        </w:tc>
        <w:tc>
          <w:tcPr>
            <w:tcW w:w="2018" w:type="dxa"/>
            <w:vAlign w:val="center"/>
          </w:tcPr>
          <w:p w14:paraId="23E2A42A">
            <w:pPr>
              <w:spacing w:line="400" w:lineRule="exact"/>
              <w:jc w:val="center"/>
              <w:rPr>
                <w:rFonts w:hint="eastAsia" w:ascii="宋体" w:hAnsi="宋体" w:cs="宋体"/>
                <w:szCs w:val="21"/>
              </w:rPr>
            </w:pPr>
            <w:r>
              <w:rPr>
                <w:rFonts w:hint="eastAsia" w:ascii="宋体" w:hAnsi="宋体" w:cs="宋体"/>
                <w:szCs w:val="21"/>
              </w:rPr>
              <w:t>中标候选人公示媒介</w:t>
            </w:r>
          </w:p>
        </w:tc>
        <w:tc>
          <w:tcPr>
            <w:tcW w:w="6992" w:type="dxa"/>
            <w:vAlign w:val="center"/>
          </w:tcPr>
          <w:p w14:paraId="6F4F4356">
            <w:pPr>
              <w:spacing w:line="400" w:lineRule="exact"/>
              <w:rPr>
                <w:rFonts w:hint="eastAsia" w:ascii="宋体" w:hAnsi="宋体" w:cs="宋体"/>
                <w:szCs w:val="21"/>
              </w:rPr>
            </w:pPr>
            <w:r>
              <w:rPr>
                <w:rFonts w:hint="eastAsia" w:ascii="宋体" w:hAnsi="宋体" w:cs="宋体"/>
                <w:szCs w:val="21"/>
              </w:rPr>
              <w:t>中国招标投标公共服务平台、焦作市公共资源交易中心网、博爱县公共资源交易中心网</w:t>
            </w:r>
          </w:p>
        </w:tc>
      </w:tr>
      <w:tr w14:paraId="0F75A40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65" w:type="dxa"/>
            <w:vAlign w:val="center"/>
          </w:tcPr>
          <w:p w14:paraId="624B68E5">
            <w:pPr>
              <w:pStyle w:val="26"/>
              <w:spacing w:line="400" w:lineRule="exact"/>
              <w:jc w:val="center"/>
              <w:rPr>
                <w:rFonts w:hint="eastAsia" w:hAnsi="宋体" w:eastAsia="宋体" w:cs="宋体"/>
                <w:szCs w:val="21"/>
                <w:lang w:val="en-US" w:eastAsia="zh-CN"/>
              </w:rPr>
            </w:pPr>
            <w:r>
              <w:rPr>
                <w:rFonts w:hint="eastAsia" w:hAnsi="宋体" w:cs="宋体"/>
                <w:szCs w:val="21"/>
              </w:rPr>
              <w:t>7.</w:t>
            </w:r>
            <w:r>
              <w:rPr>
                <w:rFonts w:hint="eastAsia" w:hAnsi="宋体" w:cs="宋体"/>
                <w:szCs w:val="21"/>
                <w:lang w:val="en-US" w:eastAsia="zh-CN"/>
              </w:rPr>
              <w:t>3</w:t>
            </w:r>
          </w:p>
        </w:tc>
        <w:tc>
          <w:tcPr>
            <w:tcW w:w="2018" w:type="dxa"/>
            <w:vAlign w:val="center"/>
          </w:tcPr>
          <w:p w14:paraId="3C0DC180">
            <w:pPr>
              <w:spacing w:line="400" w:lineRule="exact"/>
              <w:jc w:val="center"/>
              <w:rPr>
                <w:rFonts w:ascii="宋体" w:hAnsi="宋体" w:cs="宋体"/>
                <w:szCs w:val="21"/>
              </w:rPr>
            </w:pPr>
            <w:r>
              <w:rPr>
                <w:rFonts w:hint="eastAsia" w:ascii="宋体" w:hAnsi="宋体" w:cs="宋体"/>
                <w:szCs w:val="21"/>
              </w:rPr>
              <w:t>签订合同</w:t>
            </w:r>
          </w:p>
        </w:tc>
        <w:tc>
          <w:tcPr>
            <w:tcW w:w="6992" w:type="dxa"/>
            <w:vAlign w:val="center"/>
          </w:tcPr>
          <w:p w14:paraId="6E0846D9">
            <w:pPr>
              <w:spacing w:line="400" w:lineRule="exact"/>
              <w:rPr>
                <w:rFonts w:ascii="宋体" w:hAnsi="宋体" w:cs="宋体"/>
                <w:szCs w:val="21"/>
              </w:rPr>
            </w:pPr>
            <w:r>
              <w:rPr>
                <w:rFonts w:hint="eastAsia" w:ascii="宋体" w:hAnsi="宋体" w:cs="宋体"/>
                <w:szCs w:val="21"/>
              </w:rPr>
              <w:t>自中标通知书发出之日起三十日内，招标人和中标人订立合同。</w:t>
            </w:r>
          </w:p>
        </w:tc>
      </w:tr>
      <w:tr w14:paraId="364BF25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65" w:type="dxa"/>
            <w:vAlign w:val="center"/>
          </w:tcPr>
          <w:p w14:paraId="7F4C68F5">
            <w:pPr>
              <w:pStyle w:val="26"/>
              <w:spacing w:line="400" w:lineRule="exact"/>
              <w:jc w:val="center"/>
              <w:rPr>
                <w:rFonts w:hint="eastAsia" w:hAnsi="宋体" w:eastAsia="宋体" w:cs="宋体"/>
                <w:szCs w:val="21"/>
                <w:lang w:val="en-US" w:eastAsia="zh-CN"/>
              </w:rPr>
            </w:pPr>
            <w:r>
              <w:rPr>
                <w:rFonts w:hint="eastAsia" w:hAnsi="宋体" w:cs="宋体"/>
                <w:szCs w:val="21"/>
              </w:rPr>
              <w:t>7.</w:t>
            </w:r>
            <w:r>
              <w:rPr>
                <w:rFonts w:hint="eastAsia" w:hAnsi="宋体" w:cs="宋体"/>
                <w:szCs w:val="21"/>
                <w:lang w:val="en-US" w:eastAsia="zh-CN"/>
              </w:rPr>
              <w:t>4</w:t>
            </w:r>
          </w:p>
        </w:tc>
        <w:tc>
          <w:tcPr>
            <w:tcW w:w="2018" w:type="dxa"/>
            <w:vAlign w:val="center"/>
          </w:tcPr>
          <w:p w14:paraId="6AD437E1">
            <w:pPr>
              <w:spacing w:line="400" w:lineRule="exact"/>
              <w:jc w:val="center"/>
              <w:rPr>
                <w:rFonts w:ascii="宋体" w:hAnsi="宋体" w:cs="宋体"/>
                <w:szCs w:val="21"/>
              </w:rPr>
            </w:pPr>
            <w:r>
              <w:rPr>
                <w:rFonts w:hint="eastAsia" w:ascii="宋体" w:hAnsi="宋体" w:cs="宋体"/>
                <w:szCs w:val="21"/>
              </w:rPr>
              <w:t>付款方式</w:t>
            </w:r>
          </w:p>
        </w:tc>
        <w:tc>
          <w:tcPr>
            <w:tcW w:w="6992" w:type="dxa"/>
            <w:vAlign w:val="center"/>
          </w:tcPr>
          <w:p w14:paraId="087776E0">
            <w:pPr>
              <w:spacing w:line="400" w:lineRule="exact"/>
              <w:ind w:firstLine="420" w:firstLineChars="200"/>
              <w:rPr>
                <w:rFonts w:ascii="宋体" w:hAnsi="宋体" w:cs="宋体"/>
                <w:szCs w:val="21"/>
              </w:rPr>
            </w:pPr>
            <w:r>
              <w:rPr>
                <w:rFonts w:hint="eastAsia" w:ascii="宋体" w:hAnsi="宋体" w:cs="宋体"/>
                <w:szCs w:val="21"/>
              </w:rPr>
              <w:t>合同签订后，当工程完成50%时，按照实际完成工程量支付应付监理费的30%；工程完工时，累积支付至应付监理费的70%；当工程验收合格后，工程决算后提交竣工资料后，支付至应付监理费的100%。</w:t>
            </w:r>
          </w:p>
        </w:tc>
      </w:tr>
      <w:tr w14:paraId="68F0F4B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965" w:type="dxa"/>
            <w:vAlign w:val="bottom"/>
          </w:tcPr>
          <w:p w14:paraId="16E3DD41">
            <w:pPr>
              <w:spacing w:line="360" w:lineRule="auto"/>
              <w:jc w:val="center"/>
              <w:rPr>
                <w:rFonts w:hint="default" w:ascii="宋体" w:hAnsi="宋体" w:eastAsia="宋体" w:cs="宋体"/>
                <w:b/>
                <w:szCs w:val="21"/>
                <w:lang w:val="en-US" w:eastAsia="zh-CN"/>
              </w:rPr>
            </w:pPr>
            <w:r>
              <w:rPr>
                <w:rFonts w:hint="eastAsia" w:ascii="宋体" w:hAnsi="宋体" w:eastAsia="宋体" w:cs="宋体"/>
                <w:kern w:val="2"/>
                <w:sz w:val="21"/>
                <w:szCs w:val="21"/>
                <w:lang w:val="en-US" w:eastAsia="zh-CN" w:bidi="ar-SA"/>
              </w:rPr>
              <w:t>10</w:t>
            </w:r>
          </w:p>
        </w:tc>
        <w:tc>
          <w:tcPr>
            <w:tcW w:w="9010" w:type="dxa"/>
            <w:gridSpan w:val="2"/>
            <w:vAlign w:val="bottom"/>
          </w:tcPr>
          <w:p w14:paraId="570DEBCF">
            <w:pPr>
              <w:spacing w:line="360" w:lineRule="auto"/>
              <w:jc w:val="center"/>
              <w:rPr>
                <w:rFonts w:ascii="宋体" w:hAnsi="宋体" w:cs="宋体"/>
                <w:b/>
                <w:szCs w:val="21"/>
              </w:rPr>
            </w:pPr>
            <w:r>
              <w:rPr>
                <w:rFonts w:hint="eastAsia" w:ascii="宋体" w:hAnsi="宋体" w:cs="宋体"/>
                <w:b/>
                <w:szCs w:val="21"/>
              </w:rPr>
              <w:t>需要补充的其他内容</w:t>
            </w:r>
          </w:p>
        </w:tc>
      </w:tr>
      <w:tr w14:paraId="70CDC8C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3833A2F9">
            <w:pPr>
              <w:spacing w:line="400" w:lineRule="exact"/>
              <w:jc w:val="center"/>
              <w:rPr>
                <w:rFonts w:hint="default" w:ascii="宋体" w:hAnsi="宋体" w:eastAsia="宋体" w:cs="宋体"/>
                <w:szCs w:val="21"/>
                <w:lang w:val="en-US" w:eastAsia="zh-CN"/>
              </w:rPr>
            </w:pPr>
            <w:r>
              <w:rPr>
                <w:rFonts w:hint="eastAsia" w:ascii="宋体" w:hAnsi="宋体" w:cs="宋体"/>
                <w:szCs w:val="21"/>
                <w:lang w:val="en-US" w:eastAsia="zh-CN"/>
              </w:rPr>
              <w:t>10.1</w:t>
            </w:r>
          </w:p>
        </w:tc>
        <w:tc>
          <w:tcPr>
            <w:tcW w:w="2018" w:type="dxa"/>
            <w:vAlign w:val="center"/>
          </w:tcPr>
          <w:p w14:paraId="426C4163">
            <w:pPr>
              <w:spacing w:line="360" w:lineRule="auto"/>
              <w:jc w:val="center"/>
              <w:rPr>
                <w:rFonts w:ascii="宋体" w:hAnsi="宋体" w:cs="宋体"/>
                <w:szCs w:val="21"/>
              </w:rPr>
            </w:pPr>
            <w:r>
              <w:rPr>
                <w:rFonts w:hint="eastAsia" w:ascii="宋体" w:hAnsi="宋体" w:cs="宋体"/>
                <w:szCs w:val="21"/>
              </w:rPr>
              <w:t>招标控制价</w:t>
            </w:r>
          </w:p>
        </w:tc>
        <w:tc>
          <w:tcPr>
            <w:tcW w:w="6992" w:type="dxa"/>
          </w:tcPr>
          <w:p w14:paraId="7DDAF547">
            <w:pPr>
              <w:spacing w:line="380" w:lineRule="exact"/>
              <w:jc w:val="left"/>
              <w:rPr>
                <w:rFonts w:ascii="宋体" w:hAnsi="宋体" w:cs="宋体"/>
                <w:szCs w:val="21"/>
              </w:rPr>
            </w:pPr>
            <w:r>
              <w:rPr>
                <w:rFonts w:hint="eastAsia" w:ascii="宋体" w:hAnsi="宋体" w:cs="宋体"/>
              </w:rPr>
              <w:t>1、监理标段控制价：</w:t>
            </w:r>
            <w:r>
              <w:rPr>
                <w:rFonts w:hint="eastAsia" w:ascii="宋体" w:hAnsi="宋体" w:cs="宋体"/>
                <w:szCs w:val="21"/>
              </w:rPr>
              <w:t>采用费率报价模式，招标控制价为施工总承包费决算金额的1.2%（当监理标段中标人的投标报价高于控制价的95%时，该中标人的中标价按控制价的95%执行）。</w:t>
            </w:r>
          </w:p>
          <w:p w14:paraId="4E99D3E7">
            <w:pPr>
              <w:spacing w:line="380" w:lineRule="exact"/>
              <w:jc w:val="left"/>
              <w:rPr>
                <w:rFonts w:ascii="宋体" w:hAnsi="宋体" w:cs="宋体"/>
                <w:szCs w:val="21"/>
              </w:rPr>
            </w:pPr>
            <w:r>
              <w:rPr>
                <w:rFonts w:hint="eastAsia" w:ascii="宋体" w:hAnsi="宋体" w:cs="宋体"/>
                <w:szCs w:val="21"/>
              </w:rPr>
              <w:t>2、招标控制价是招标人控制招标工程造价的最高限价，投标人的投标报价高于招标控制价的视为无效报价，其投标予以拒绝；</w:t>
            </w:r>
          </w:p>
        </w:tc>
      </w:tr>
      <w:tr w14:paraId="1089BDA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70F36BA3">
            <w:pPr>
              <w:spacing w:line="400" w:lineRule="exact"/>
              <w:jc w:val="center"/>
              <w:rPr>
                <w:rFonts w:ascii="宋体" w:hAnsi="宋体" w:cs="宋体"/>
                <w:szCs w:val="21"/>
              </w:rPr>
            </w:pPr>
            <w:r>
              <w:rPr>
                <w:rFonts w:hint="eastAsia" w:ascii="宋体" w:hAnsi="宋体" w:cs="宋体"/>
                <w:szCs w:val="21"/>
                <w:lang w:val="en-US" w:eastAsia="zh-CN"/>
              </w:rPr>
              <w:t>10</w:t>
            </w:r>
            <w:r>
              <w:rPr>
                <w:rFonts w:hint="eastAsia" w:ascii="宋体" w:hAnsi="宋体" w:cs="宋体"/>
                <w:szCs w:val="21"/>
              </w:rPr>
              <w:t>.2</w:t>
            </w:r>
          </w:p>
        </w:tc>
        <w:tc>
          <w:tcPr>
            <w:tcW w:w="2018" w:type="dxa"/>
            <w:vAlign w:val="center"/>
          </w:tcPr>
          <w:p w14:paraId="2E9F1894">
            <w:pPr>
              <w:spacing w:line="440" w:lineRule="exact"/>
              <w:jc w:val="center"/>
              <w:rPr>
                <w:rFonts w:ascii="宋体" w:hAnsi="宋体" w:cs="宋体"/>
                <w:szCs w:val="21"/>
              </w:rPr>
            </w:pPr>
            <w:r>
              <w:rPr>
                <w:rFonts w:hint="eastAsia" w:ascii="宋体" w:hAnsi="宋体" w:cs="宋体"/>
                <w:szCs w:val="21"/>
              </w:rPr>
              <w:t>中标公示</w:t>
            </w:r>
          </w:p>
        </w:tc>
        <w:tc>
          <w:tcPr>
            <w:tcW w:w="6992" w:type="dxa"/>
            <w:vAlign w:val="center"/>
          </w:tcPr>
          <w:p w14:paraId="70A05DE7">
            <w:pPr>
              <w:spacing w:line="380" w:lineRule="exact"/>
              <w:rPr>
                <w:rFonts w:ascii="宋体" w:hAnsi="宋体" w:cs="宋体"/>
                <w:szCs w:val="21"/>
              </w:rPr>
            </w:pPr>
            <w:r>
              <w:rPr>
                <w:rFonts w:hint="eastAsia" w:ascii="宋体" w:hAnsi="宋体" w:cs="宋体"/>
                <w:szCs w:val="21"/>
              </w:rPr>
              <w:t>中标公示在发布招标公告的媒体上发布，公示期不少于3日。</w:t>
            </w:r>
          </w:p>
        </w:tc>
      </w:tr>
      <w:tr w14:paraId="29EC062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965" w:type="dxa"/>
            <w:vAlign w:val="center"/>
          </w:tcPr>
          <w:p w14:paraId="7B8D8E4D">
            <w:pPr>
              <w:spacing w:line="400" w:lineRule="exact"/>
              <w:jc w:val="center"/>
              <w:rPr>
                <w:rFonts w:ascii="宋体" w:hAnsi="宋体" w:cs="宋体"/>
                <w:szCs w:val="21"/>
              </w:rPr>
            </w:pPr>
            <w:r>
              <w:rPr>
                <w:rFonts w:hint="eastAsia" w:ascii="宋体" w:hAnsi="宋体" w:cs="宋体"/>
                <w:szCs w:val="21"/>
                <w:lang w:val="en-US" w:eastAsia="zh-CN"/>
              </w:rPr>
              <w:t>10</w:t>
            </w:r>
            <w:r>
              <w:rPr>
                <w:rFonts w:hint="eastAsia" w:ascii="宋体" w:hAnsi="宋体" w:cs="宋体"/>
                <w:szCs w:val="21"/>
              </w:rPr>
              <w:t>.3</w:t>
            </w:r>
          </w:p>
        </w:tc>
        <w:tc>
          <w:tcPr>
            <w:tcW w:w="2018" w:type="dxa"/>
            <w:vAlign w:val="center"/>
          </w:tcPr>
          <w:p w14:paraId="57496E96">
            <w:pPr>
              <w:spacing w:line="440" w:lineRule="exact"/>
              <w:jc w:val="center"/>
              <w:rPr>
                <w:rFonts w:ascii="宋体" w:hAnsi="宋体" w:cs="宋体"/>
                <w:szCs w:val="21"/>
              </w:rPr>
            </w:pPr>
            <w:r>
              <w:rPr>
                <w:rFonts w:hint="eastAsia" w:ascii="宋体" w:hAnsi="宋体" w:cs="宋体"/>
                <w:szCs w:val="21"/>
              </w:rPr>
              <w:t>招标代理服务费</w:t>
            </w:r>
          </w:p>
        </w:tc>
        <w:tc>
          <w:tcPr>
            <w:tcW w:w="6992" w:type="dxa"/>
            <w:vAlign w:val="center"/>
          </w:tcPr>
          <w:p w14:paraId="2BAA2181">
            <w:pPr>
              <w:spacing w:line="380" w:lineRule="exact"/>
              <w:rPr>
                <w:rFonts w:hint="eastAsia" w:ascii="宋体" w:hAnsi="宋体" w:cs="宋体"/>
                <w:szCs w:val="21"/>
              </w:rPr>
            </w:pPr>
            <w:r>
              <w:rPr>
                <w:rFonts w:hint="eastAsia" w:ascii="宋体" w:hAnsi="宋体" w:cs="宋体"/>
                <w:szCs w:val="21"/>
              </w:rPr>
              <w:t>招标代理服务费:参照豫招协[2023]002 号《河南省招标代理服务收费指导</w:t>
            </w:r>
          </w:p>
          <w:p w14:paraId="094771F0">
            <w:pPr>
              <w:spacing w:line="380" w:lineRule="exact"/>
              <w:rPr>
                <w:rFonts w:hint="eastAsia" w:ascii="宋体" w:hAnsi="宋体" w:cs="宋体"/>
                <w:szCs w:val="21"/>
              </w:rPr>
            </w:pPr>
            <w:r>
              <w:rPr>
                <w:rFonts w:hint="eastAsia" w:ascii="宋体" w:hAnsi="宋体" w:cs="宋体"/>
                <w:szCs w:val="21"/>
              </w:rPr>
              <w:t>意见》中的标准向中标人收取招标代理服务费,中标人在领取中标通知书</w:t>
            </w:r>
          </w:p>
          <w:p w14:paraId="116ACA69">
            <w:pPr>
              <w:spacing w:line="380" w:lineRule="exact"/>
              <w:rPr>
                <w:rFonts w:ascii="宋体" w:hAnsi="宋体" w:cs="宋体"/>
                <w:szCs w:val="21"/>
              </w:rPr>
            </w:pPr>
            <w:r>
              <w:rPr>
                <w:rFonts w:hint="eastAsia" w:ascii="宋体" w:hAnsi="宋体" w:cs="宋体"/>
                <w:szCs w:val="21"/>
              </w:rPr>
              <w:t>前，向代理机构足额缴纳。</w:t>
            </w:r>
          </w:p>
        </w:tc>
      </w:tr>
      <w:tr w14:paraId="73A28B7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65" w:type="dxa"/>
            <w:vAlign w:val="center"/>
          </w:tcPr>
          <w:p w14:paraId="0A13C559">
            <w:pPr>
              <w:spacing w:line="400" w:lineRule="exact"/>
              <w:jc w:val="center"/>
              <w:rPr>
                <w:rFonts w:ascii="宋体" w:hAnsi="宋体" w:cs="宋体"/>
                <w:szCs w:val="21"/>
              </w:rPr>
            </w:pPr>
            <w:r>
              <w:rPr>
                <w:rFonts w:hint="eastAsia" w:ascii="宋体" w:hAnsi="宋体" w:cs="宋体"/>
                <w:szCs w:val="21"/>
                <w:lang w:val="en-US" w:eastAsia="zh-CN"/>
              </w:rPr>
              <w:t>10</w:t>
            </w:r>
            <w:r>
              <w:rPr>
                <w:rFonts w:hint="eastAsia" w:ascii="宋体" w:hAnsi="宋体" w:cs="宋体"/>
                <w:szCs w:val="21"/>
              </w:rPr>
              <w:t>.4</w:t>
            </w:r>
          </w:p>
        </w:tc>
        <w:tc>
          <w:tcPr>
            <w:tcW w:w="2018" w:type="dxa"/>
            <w:vAlign w:val="center"/>
          </w:tcPr>
          <w:p w14:paraId="4F2EA031">
            <w:pPr>
              <w:adjustRightInd w:val="0"/>
              <w:snapToGrid w:val="0"/>
              <w:jc w:val="center"/>
              <w:rPr>
                <w:rFonts w:ascii="宋体" w:hAnsi="宋体" w:cs="宋体"/>
                <w:szCs w:val="21"/>
              </w:rPr>
            </w:pPr>
            <w:r>
              <w:rPr>
                <w:rFonts w:hint="eastAsia" w:ascii="宋体" w:hAnsi="宋体" w:cs="宋体"/>
                <w:szCs w:val="21"/>
              </w:rPr>
              <w:t>重新招标的其他情形</w:t>
            </w:r>
          </w:p>
        </w:tc>
        <w:tc>
          <w:tcPr>
            <w:tcW w:w="6992" w:type="dxa"/>
            <w:vAlign w:val="center"/>
          </w:tcPr>
          <w:p w14:paraId="2A55575E">
            <w:pPr>
              <w:spacing w:line="400" w:lineRule="exact"/>
              <w:rPr>
                <w:rFonts w:ascii="宋体" w:hAnsi="宋体" w:cs="宋体"/>
                <w:szCs w:val="21"/>
              </w:rPr>
            </w:pPr>
            <w:r>
              <w:rPr>
                <w:rFonts w:hint="eastAsia" w:ascii="宋体" w:hAnsi="宋体" w:cs="宋体"/>
                <w:szCs w:val="21"/>
              </w:rPr>
              <w:t>除投标人须知正文第8条规定的情形外，除非已经产生中标候选人，在投标有效期内同意延长投标有效期的投标人少于三个的，招标人应当依法重新招标。</w:t>
            </w:r>
          </w:p>
        </w:tc>
      </w:tr>
      <w:tr w14:paraId="517BCC6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65" w:type="dxa"/>
            <w:vAlign w:val="center"/>
          </w:tcPr>
          <w:p w14:paraId="64560B88">
            <w:pPr>
              <w:spacing w:line="400" w:lineRule="exact"/>
              <w:jc w:val="center"/>
              <w:rPr>
                <w:rFonts w:ascii="宋体" w:hAnsi="宋体" w:cs="宋体"/>
                <w:szCs w:val="21"/>
              </w:rPr>
            </w:pPr>
            <w:r>
              <w:rPr>
                <w:rFonts w:hint="eastAsia" w:ascii="宋体" w:hAnsi="宋体" w:cs="宋体"/>
                <w:szCs w:val="21"/>
                <w:lang w:val="en-US" w:eastAsia="zh-CN"/>
              </w:rPr>
              <w:t>10</w:t>
            </w:r>
            <w:r>
              <w:rPr>
                <w:rFonts w:hint="eastAsia" w:ascii="宋体" w:hAnsi="宋体" w:cs="宋体"/>
                <w:szCs w:val="21"/>
              </w:rPr>
              <w:t>.5</w:t>
            </w:r>
          </w:p>
        </w:tc>
        <w:tc>
          <w:tcPr>
            <w:tcW w:w="2018" w:type="dxa"/>
            <w:vAlign w:val="center"/>
          </w:tcPr>
          <w:p w14:paraId="73BB993C">
            <w:pPr>
              <w:adjustRightInd w:val="0"/>
              <w:snapToGrid w:val="0"/>
              <w:spacing w:line="400" w:lineRule="exact"/>
              <w:jc w:val="center"/>
              <w:rPr>
                <w:rFonts w:ascii="宋体" w:hAnsi="宋体" w:cs="宋体"/>
                <w:szCs w:val="21"/>
              </w:rPr>
            </w:pPr>
            <w:r>
              <w:rPr>
                <w:rFonts w:hint="eastAsia" w:ascii="宋体" w:hAnsi="宋体" w:cs="宋体"/>
                <w:szCs w:val="21"/>
              </w:rPr>
              <w:t>废标的其它条件</w:t>
            </w:r>
          </w:p>
        </w:tc>
        <w:tc>
          <w:tcPr>
            <w:tcW w:w="6992" w:type="dxa"/>
            <w:vAlign w:val="center"/>
          </w:tcPr>
          <w:p w14:paraId="3995A11D">
            <w:pPr>
              <w:adjustRightInd w:val="0"/>
              <w:snapToGrid w:val="0"/>
              <w:spacing w:line="400" w:lineRule="exact"/>
            </w:pPr>
            <w:r>
              <w:rPr>
                <w:rFonts w:hint="eastAsia"/>
              </w:rPr>
              <w:t>（1）未按招标文件明示的规定签字或盖章的；</w:t>
            </w:r>
          </w:p>
          <w:p w14:paraId="5FE33A10">
            <w:pPr>
              <w:adjustRightInd w:val="0"/>
              <w:snapToGrid w:val="0"/>
              <w:spacing w:line="400" w:lineRule="exact"/>
            </w:pPr>
            <w:r>
              <w:rPr>
                <w:rFonts w:hint="eastAsia"/>
              </w:rPr>
              <w:t>（2）未能通过投标人须知前附表1.4.1款资格审查的按废标处理；</w:t>
            </w:r>
          </w:p>
          <w:p w14:paraId="43A08525">
            <w:pPr>
              <w:adjustRightInd w:val="0"/>
              <w:snapToGrid w:val="0"/>
              <w:spacing w:line="400" w:lineRule="exact"/>
            </w:pPr>
            <w:r>
              <w:rPr>
                <w:rFonts w:hint="eastAsia"/>
              </w:rPr>
              <w:t>（3）附有招标人不能接受的条件的；</w:t>
            </w:r>
          </w:p>
          <w:p w14:paraId="5F4C72BC">
            <w:pPr>
              <w:adjustRightInd w:val="0"/>
              <w:snapToGrid w:val="0"/>
              <w:spacing w:line="400" w:lineRule="exact"/>
            </w:pPr>
            <w:r>
              <w:rPr>
                <w:rFonts w:hint="eastAsia"/>
              </w:rPr>
              <w:t>（4）超过招标文件规定的工期或质量等级达不到招标文件规定的等级的；</w:t>
            </w:r>
          </w:p>
          <w:p w14:paraId="1EAFDBF0">
            <w:pPr>
              <w:adjustRightInd w:val="0"/>
              <w:snapToGrid w:val="0"/>
              <w:spacing w:line="400" w:lineRule="exact"/>
            </w:pPr>
            <w:r>
              <w:rPr>
                <w:rFonts w:hint="eastAsia"/>
              </w:rPr>
              <w:t>（5）投标报价超出招标控制价的；</w:t>
            </w:r>
          </w:p>
          <w:p w14:paraId="335079A0">
            <w:pPr>
              <w:adjustRightInd w:val="0"/>
              <w:snapToGrid w:val="0"/>
              <w:spacing w:line="400" w:lineRule="exact"/>
            </w:pPr>
            <w:r>
              <w:rPr>
                <w:rFonts w:hint="eastAsia"/>
              </w:rPr>
              <w:t>（6）投标文件的组成内容不符合招标文件要求的；</w:t>
            </w:r>
          </w:p>
          <w:p w14:paraId="6177CB4E">
            <w:pPr>
              <w:adjustRightInd w:val="0"/>
              <w:snapToGrid w:val="0"/>
              <w:spacing w:line="400" w:lineRule="exact"/>
            </w:pPr>
            <w:r>
              <w:rPr>
                <w:rFonts w:hint="eastAsia"/>
              </w:rPr>
              <w:t>（7）以他人名义投标或以不正当手段谋取中标的；</w:t>
            </w:r>
          </w:p>
          <w:p w14:paraId="445A1198">
            <w:pPr>
              <w:adjustRightInd w:val="0"/>
              <w:snapToGrid w:val="0"/>
              <w:spacing w:line="400" w:lineRule="exact"/>
            </w:pPr>
            <w:r>
              <w:rPr>
                <w:rFonts w:hint="eastAsia"/>
              </w:rPr>
              <w:t>（8）投标人递交两份或多份内容不同的投标文件，或在投标文件中对同一招标项目报有两个或多个报价，且未声明哪一个有效的；</w:t>
            </w:r>
          </w:p>
          <w:p w14:paraId="618F539B">
            <w:pPr>
              <w:adjustRightInd w:val="0"/>
              <w:snapToGrid w:val="0"/>
              <w:spacing w:line="400" w:lineRule="exact"/>
            </w:pPr>
            <w:r>
              <w:rPr>
                <w:rFonts w:hint="eastAsia"/>
              </w:rPr>
              <w:t>（9）其它由评标委员会认定不符合招标文件实质性要求的。</w:t>
            </w:r>
          </w:p>
        </w:tc>
      </w:tr>
      <w:tr w14:paraId="0F8AD07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965" w:type="dxa"/>
            <w:vAlign w:val="center"/>
          </w:tcPr>
          <w:p w14:paraId="4880596E">
            <w:pPr>
              <w:spacing w:line="400" w:lineRule="exact"/>
              <w:jc w:val="center"/>
              <w:rPr>
                <w:rFonts w:hint="eastAsia" w:ascii="宋体" w:hAnsi="宋体" w:eastAsia="宋体" w:cs="宋体"/>
                <w:szCs w:val="21"/>
                <w:lang w:eastAsia="zh-CN"/>
              </w:rPr>
            </w:pPr>
            <w:r>
              <w:rPr>
                <w:rFonts w:hint="eastAsia" w:ascii="宋体" w:hAnsi="宋体" w:cs="宋体"/>
                <w:szCs w:val="21"/>
                <w:lang w:val="en-US" w:eastAsia="zh-CN"/>
              </w:rPr>
              <w:t>10</w:t>
            </w:r>
            <w:r>
              <w:rPr>
                <w:rFonts w:hint="eastAsia" w:ascii="宋体" w:hAnsi="宋体" w:cs="宋体"/>
                <w:szCs w:val="21"/>
              </w:rPr>
              <w:t>.</w:t>
            </w:r>
            <w:r>
              <w:rPr>
                <w:rFonts w:hint="eastAsia" w:ascii="宋体" w:hAnsi="宋体" w:cs="宋体"/>
                <w:szCs w:val="21"/>
                <w:lang w:val="en-US" w:eastAsia="zh-CN"/>
              </w:rPr>
              <w:t>6</w:t>
            </w:r>
          </w:p>
        </w:tc>
        <w:tc>
          <w:tcPr>
            <w:tcW w:w="9010" w:type="dxa"/>
            <w:gridSpan w:val="2"/>
            <w:vAlign w:val="center"/>
          </w:tcPr>
          <w:p w14:paraId="7495F90C">
            <w:pPr>
              <w:rPr>
                <w:rFonts w:ascii="宋体" w:hAnsi="宋体" w:cs="宋体"/>
                <w:szCs w:val="21"/>
              </w:rPr>
            </w:pPr>
            <w:r>
              <w:rPr>
                <w:rFonts w:hint="eastAsia" w:ascii="宋体" w:hAnsi="宋体" w:cs="宋体"/>
                <w:szCs w:val="21"/>
              </w:rPr>
              <w:t>本项目采用“不见面”开标方式，电子投标文件格式文件必须使用焦作市公共资源交易系统指定的投标文件制作工具进行制作，投标文件为“.jztf” 格式。</w:t>
            </w:r>
          </w:p>
        </w:tc>
      </w:tr>
      <w:tr w14:paraId="0D34685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965" w:type="dxa"/>
            <w:vAlign w:val="center"/>
          </w:tcPr>
          <w:p w14:paraId="6162E3A9">
            <w:pPr>
              <w:spacing w:line="400" w:lineRule="exact"/>
              <w:jc w:val="center"/>
              <w:rPr>
                <w:rFonts w:hint="eastAsia" w:ascii="宋体" w:hAnsi="宋体" w:eastAsia="宋体" w:cs="宋体"/>
                <w:szCs w:val="21"/>
                <w:lang w:eastAsia="zh-CN"/>
              </w:rPr>
            </w:pPr>
            <w:r>
              <w:rPr>
                <w:rFonts w:hint="eastAsia" w:ascii="宋体" w:hAnsi="宋体" w:cs="宋体"/>
                <w:szCs w:val="21"/>
              </w:rPr>
              <w:t>10.</w:t>
            </w:r>
            <w:r>
              <w:rPr>
                <w:rFonts w:hint="eastAsia" w:ascii="宋体" w:hAnsi="宋体" w:cs="宋体"/>
                <w:szCs w:val="21"/>
                <w:lang w:val="en-US" w:eastAsia="zh-CN"/>
              </w:rPr>
              <w:t>7</w:t>
            </w:r>
          </w:p>
        </w:tc>
        <w:tc>
          <w:tcPr>
            <w:tcW w:w="9010" w:type="dxa"/>
            <w:gridSpan w:val="2"/>
            <w:vAlign w:val="center"/>
          </w:tcPr>
          <w:p w14:paraId="7A738924">
            <w:pPr>
              <w:rPr>
                <w:rFonts w:ascii="宋体" w:hAnsi="宋体" w:cs="宋体"/>
                <w:szCs w:val="21"/>
              </w:rPr>
            </w:pPr>
            <w:r>
              <w:rPr>
                <w:rFonts w:hint="eastAsia" w:ascii="宋体" w:hAnsi="宋体" w:cs="宋体"/>
                <w:szCs w:val="21"/>
              </w:rPr>
              <w:t>本招标文件解释权归招标人，其它未尽事宜，按国家有关法律、法规执行。</w:t>
            </w:r>
          </w:p>
        </w:tc>
      </w:tr>
      <w:tr w14:paraId="7976AE5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9975" w:type="dxa"/>
            <w:gridSpan w:val="3"/>
            <w:vAlign w:val="center"/>
          </w:tcPr>
          <w:p w14:paraId="1CA2A299">
            <w:pPr>
              <w:rPr>
                <w:rFonts w:ascii="宋体" w:hAnsi="宋体" w:cs="宋体"/>
                <w:b/>
                <w:bCs/>
                <w:szCs w:val="21"/>
              </w:rPr>
            </w:pPr>
            <w:r>
              <w:rPr>
                <w:rFonts w:hint="eastAsia" w:ascii="宋体" w:hAnsi="宋体" w:cs="宋体"/>
                <w:b/>
                <w:bCs/>
                <w:szCs w:val="21"/>
              </w:rPr>
              <w:t>备注：就同一问题正文部分如与本前附表不一致的地方，统一以本前附表所述内容为准。</w:t>
            </w:r>
          </w:p>
        </w:tc>
      </w:tr>
    </w:tbl>
    <w:p w14:paraId="444442DD">
      <w:pPr>
        <w:pStyle w:val="47"/>
        <w:spacing w:before="120" w:after="120" w:line="360" w:lineRule="auto"/>
        <w:ind w:right="-1031" w:rightChars="-491"/>
        <w:jc w:val="both"/>
        <w:rPr>
          <w:rFonts w:ascii="宋体" w:hAnsi="宋体"/>
          <w:sz w:val="21"/>
          <w:szCs w:val="21"/>
        </w:rPr>
      </w:pPr>
      <w:bookmarkStart w:id="20" w:name="_Toc21315"/>
      <w:r>
        <w:rPr>
          <w:rFonts w:hint="eastAsia" w:ascii="宋体" w:hAnsi="宋体" w:cs="宋体"/>
          <w:sz w:val="21"/>
          <w:szCs w:val="21"/>
        </w:rPr>
        <w:t>1. 总则</w:t>
      </w:r>
      <w:bookmarkEnd w:id="20"/>
    </w:p>
    <w:p w14:paraId="67DB4CB9">
      <w:pPr>
        <w:pStyle w:val="47"/>
        <w:spacing w:beforeLines="60" w:line="360" w:lineRule="auto"/>
        <w:ind w:right="-1031" w:rightChars="-491"/>
        <w:jc w:val="both"/>
        <w:rPr>
          <w:rFonts w:ascii="宋体" w:hAnsi="宋体"/>
          <w:sz w:val="21"/>
          <w:szCs w:val="21"/>
        </w:rPr>
      </w:pPr>
      <w:bookmarkStart w:id="21" w:name="_Toc274249575"/>
      <w:bookmarkStart w:id="22" w:name="_Toc279599771"/>
      <w:bookmarkStart w:id="23" w:name="_Toc13178"/>
      <w:r>
        <w:rPr>
          <w:rFonts w:hint="eastAsia" w:ascii="宋体" w:hAnsi="宋体"/>
          <w:sz w:val="21"/>
          <w:szCs w:val="21"/>
        </w:rPr>
        <w:t>1.1 项目概况</w:t>
      </w:r>
      <w:bookmarkEnd w:id="21"/>
      <w:bookmarkEnd w:id="22"/>
      <w:bookmarkEnd w:id="23"/>
    </w:p>
    <w:p w14:paraId="60C2246B">
      <w:pPr>
        <w:spacing w:line="360" w:lineRule="auto"/>
        <w:ind w:firstLine="210" w:firstLineChars="100"/>
        <w:rPr>
          <w:rFonts w:ascii="宋体" w:hAnsi="宋体"/>
          <w:szCs w:val="21"/>
        </w:rPr>
      </w:pPr>
      <w:r>
        <w:rPr>
          <w:rFonts w:hint="eastAsia" w:ascii="宋体" w:hAnsi="宋体"/>
          <w:szCs w:val="21"/>
        </w:rPr>
        <w:t xml:space="preserve">1.1.1 根据《中华人民共和国招标投标法》等有关法律、法规和规章的规定，本招标项目已具备招标条件，现对本招标项目施工进行招标。 </w:t>
      </w:r>
    </w:p>
    <w:p w14:paraId="46785AC5">
      <w:pPr>
        <w:spacing w:line="360" w:lineRule="auto"/>
        <w:ind w:firstLine="210" w:firstLineChars="100"/>
        <w:rPr>
          <w:rFonts w:ascii="宋体" w:hAnsi="宋体"/>
          <w:szCs w:val="21"/>
        </w:rPr>
      </w:pPr>
      <w:r>
        <w:rPr>
          <w:rFonts w:hint="eastAsia" w:ascii="宋体" w:hAnsi="宋体"/>
          <w:szCs w:val="21"/>
        </w:rPr>
        <w:t xml:space="preserve">1.1.2 本招标项目招标人：见投标人须知前附表。 </w:t>
      </w:r>
    </w:p>
    <w:p w14:paraId="0E66CF77">
      <w:pPr>
        <w:spacing w:line="360" w:lineRule="auto"/>
        <w:ind w:firstLine="210" w:firstLineChars="100"/>
        <w:rPr>
          <w:rFonts w:ascii="宋体" w:hAnsi="宋体"/>
          <w:szCs w:val="21"/>
        </w:rPr>
      </w:pPr>
      <w:r>
        <w:rPr>
          <w:rFonts w:hint="eastAsia" w:ascii="宋体" w:hAnsi="宋体"/>
          <w:szCs w:val="21"/>
        </w:rPr>
        <w:t xml:space="preserve">1.1.3 本招标项目招标代理机构：见投标人须知前附表。 </w:t>
      </w:r>
    </w:p>
    <w:p w14:paraId="56EBACCA">
      <w:pPr>
        <w:spacing w:line="360" w:lineRule="auto"/>
        <w:ind w:firstLine="210" w:firstLineChars="100"/>
        <w:rPr>
          <w:rFonts w:ascii="宋体" w:hAnsi="宋体"/>
          <w:szCs w:val="21"/>
        </w:rPr>
      </w:pPr>
      <w:r>
        <w:rPr>
          <w:rFonts w:hint="eastAsia" w:ascii="宋体" w:hAnsi="宋体"/>
          <w:szCs w:val="21"/>
        </w:rPr>
        <w:t>1.1.4 本招标</w:t>
      </w:r>
      <w:r>
        <w:rPr>
          <w:rFonts w:hint="eastAsia" w:ascii="宋体" w:hAnsi="宋体"/>
          <w:szCs w:val="21"/>
          <w:lang w:val="en-US" w:eastAsia="zh-CN"/>
        </w:rPr>
        <w:t>标段</w:t>
      </w:r>
      <w:r>
        <w:rPr>
          <w:rFonts w:hint="eastAsia" w:ascii="宋体" w:hAnsi="宋体"/>
          <w:szCs w:val="21"/>
        </w:rPr>
        <w:t xml:space="preserve">项目名称：见投标人须知前附表。 </w:t>
      </w:r>
    </w:p>
    <w:p w14:paraId="651E53BC">
      <w:pPr>
        <w:spacing w:line="360" w:lineRule="auto"/>
        <w:ind w:firstLine="210" w:firstLineChars="100"/>
        <w:rPr>
          <w:rFonts w:ascii="宋体" w:hAnsi="宋体"/>
          <w:szCs w:val="21"/>
        </w:rPr>
      </w:pPr>
      <w:r>
        <w:rPr>
          <w:rFonts w:hint="eastAsia" w:ascii="宋体" w:hAnsi="宋体"/>
          <w:szCs w:val="21"/>
        </w:rPr>
        <w:t>1.1.5 本招标项目</w:t>
      </w:r>
      <w:r>
        <w:rPr>
          <w:rFonts w:hint="eastAsia" w:ascii="宋体" w:hAnsi="宋体"/>
          <w:szCs w:val="21"/>
          <w:lang w:val="en-US" w:eastAsia="zh-CN"/>
        </w:rPr>
        <w:t>招标方式</w:t>
      </w:r>
      <w:r>
        <w:rPr>
          <w:rFonts w:hint="eastAsia" w:ascii="宋体" w:hAnsi="宋体"/>
          <w:szCs w:val="21"/>
        </w:rPr>
        <w:t xml:space="preserve">：见投标人须知前附表。 </w:t>
      </w:r>
    </w:p>
    <w:p w14:paraId="71C4C8E5">
      <w:pPr>
        <w:spacing w:line="360" w:lineRule="auto"/>
        <w:ind w:firstLine="210" w:firstLineChars="100"/>
        <w:rPr>
          <w:rFonts w:ascii="宋体" w:hAnsi="宋体"/>
          <w:szCs w:val="21"/>
        </w:rPr>
      </w:pPr>
      <w:r>
        <w:rPr>
          <w:rFonts w:hint="eastAsia" w:ascii="宋体" w:hAnsi="宋体"/>
          <w:szCs w:val="21"/>
        </w:rPr>
        <w:t>1.1.6 本招标项目</w:t>
      </w:r>
      <w:r>
        <w:rPr>
          <w:rFonts w:hint="eastAsia"/>
          <w:szCs w:val="21"/>
        </w:rPr>
        <w:t>建设</w:t>
      </w:r>
      <w:r>
        <w:rPr>
          <w:rFonts w:hint="eastAsia"/>
          <w:szCs w:val="21"/>
          <w:lang w:val="en-US" w:eastAsia="zh-CN"/>
        </w:rPr>
        <w:t>地点</w:t>
      </w:r>
      <w:r>
        <w:rPr>
          <w:rFonts w:hint="eastAsia" w:ascii="宋体" w:hAnsi="宋体"/>
          <w:szCs w:val="21"/>
        </w:rPr>
        <w:t>：见投标人须知前附表。</w:t>
      </w:r>
    </w:p>
    <w:p w14:paraId="55882FF0">
      <w:pPr>
        <w:pStyle w:val="47"/>
        <w:spacing w:beforeLines="60" w:line="360" w:lineRule="auto"/>
        <w:ind w:right="-1031" w:rightChars="-491"/>
        <w:jc w:val="both"/>
        <w:rPr>
          <w:rFonts w:ascii="宋体" w:hAnsi="宋体"/>
          <w:sz w:val="21"/>
          <w:szCs w:val="21"/>
        </w:rPr>
      </w:pPr>
      <w:bookmarkStart w:id="24" w:name="_Toc279599772"/>
      <w:bookmarkStart w:id="25" w:name="_Toc23204"/>
      <w:bookmarkStart w:id="26" w:name="_Toc274249576"/>
      <w:r>
        <w:rPr>
          <w:rFonts w:hint="eastAsia" w:ascii="宋体" w:hAnsi="宋体"/>
          <w:sz w:val="21"/>
          <w:szCs w:val="21"/>
        </w:rPr>
        <w:t>1.2 资金来源和落实情况</w:t>
      </w:r>
      <w:bookmarkEnd w:id="24"/>
      <w:bookmarkEnd w:id="25"/>
      <w:bookmarkEnd w:id="26"/>
    </w:p>
    <w:p w14:paraId="3BD04B2E">
      <w:pPr>
        <w:spacing w:line="360" w:lineRule="auto"/>
        <w:ind w:firstLine="210" w:firstLineChars="100"/>
        <w:rPr>
          <w:rFonts w:ascii="宋体" w:hAnsi="宋体"/>
          <w:szCs w:val="21"/>
        </w:rPr>
      </w:pPr>
      <w:r>
        <w:rPr>
          <w:rFonts w:hint="eastAsia" w:ascii="宋体" w:hAnsi="宋体"/>
          <w:szCs w:val="21"/>
        </w:rPr>
        <w:t xml:space="preserve">1.2.1 本招标项目的资金来源：见投标人须知前附表。 </w:t>
      </w:r>
    </w:p>
    <w:p w14:paraId="6291CDDD">
      <w:pPr>
        <w:spacing w:line="360" w:lineRule="auto"/>
        <w:ind w:firstLine="210" w:firstLineChars="100"/>
        <w:rPr>
          <w:rFonts w:ascii="宋体" w:hAnsi="宋体"/>
          <w:szCs w:val="21"/>
        </w:rPr>
      </w:pPr>
      <w:r>
        <w:rPr>
          <w:rFonts w:hint="eastAsia" w:ascii="宋体" w:hAnsi="宋体"/>
          <w:szCs w:val="21"/>
        </w:rPr>
        <w:t xml:space="preserve">1.2.2 本招标项目的资金落实情况：见投标人须知前附表。 </w:t>
      </w:r>
    </w:p>
    <w:p w14:paraId="7665932B">
      <w:pPr>
        <w:pStyle w:val="47"/>
        <w:spacing w:beforeLines="60" w:line="360" w:lineRule="auto"/>
        <w:ind w:right="-1031" w:rightChars="-491"/>
        <w:jc w:val="both"/>
        <w:rPr>
          <w:rFonts w:ascii="宋体" w:hAnsi="宋体"/>
          <w:sz w:val="21"/>
          <w:szCs w:val="21"/>
        </w:rPr>
      </w:pPr>
      <w:bookmarkStart w:id="27" w:name="_Toc274249577"/>
      <w:bookmarkStart w:id="28" w:name="_Toc16550"/>
      <w:bookmarkStart w:id="29" w:name="_Toc279599773"/>
      <w:r>
        <w:rPr>
          <w:rFonts w:hint="eastAsia" w:ascii="宋体" w:hAnsi="宋体"/>
          <w:sz w:val="21"/>
          <w:szCs w:val="21"/>
        </w:rPr>
        <w:t>1.3 监理范围、监理服务期和质量</w:t>
      </w:r>
      <w:bookmarkEnd w:id="27"/>
      <w:bookmarkEnd w:id="28"/>
      <w:bookmarkEnd w:id="29"/>
      <w:r>
        <w:rPr>
          <w:rFonts w:hint="eastAsia" w:ascii="宋体" w:hAnsi="宋体"/>
          <w:sz w:val="21"/>
          <w:szCs w:val="21"/>
        </w:rPr>
        <w:t xml:space="preserve">标准 </w:t>
      </w:r>
    </w:p>
    <w:p w14:paraId="0F622437">
      <w:pPr>
        <w:spacing w:line="360" w:lineRule="auto"/>
        <w:ind w:firstLine="210" w:firstLineChars="100"/>
        <w:rPr>
          <w:rFonts w:ascii="宋体" w:hAnsi="宋体"/>
          <w:szCs w:val="21"/>
        </w:rPr>
      </w:pPr>
      <w:r>
        <w:rPr>
          <w:rFonts w:hint="eastAsia" w:ascii="宋体" w:hAnsi="宋体"/>
          <w:szCs w:val="21"/>
        </w:rPr>
        <w:t xml:space="preserve">1.3.1 本次监理范围：见投标人须知前附表。 </w:t>
      </w:r>
    </w:p>
    <w:p w14:paraId="759CAFD2">
      <w:pPr>
        <w:spacing w:line="360" w:lineRule="auto"/>
        <w:ind w:firstLine="210" w:firstLineChars="100"/>
        <w:rPr>
          <w:rFonts w:ascii="宋体" w:hAnsi="宋体"/>
          <w:szCs w:val="21"/>
        </w:rPr>
      </w:pPr>
      <w:r>
        <w:rPr>
          <w:rFonts w:hint="eastAsia" w:ascii="宋体" w:hAnsi="宋体"/>
          <w:szCs w:val="21"/>
        </w:rPr>
        <w:t xml:space="preserve">1.3.2 本次招标的监理服务期：见投标人须知前附表。 </w:t>
      </w:r>
    </w:p>
    <w:p w14:paraId="6393D83E">
      <w:pPr>
        <w:spacing w:line="360" w:lineRule="auto"/>
        <w:ind w:firstLine="210" w:firstLineChars="100"/>
        <w:rPr>
          <w:rFonts w:ascii="宋体" w:hAnsi="宋体"/>
          <w:szCs w:val="21"/>
        </w:rPr>
      </w:pPr>
      <w:r>
        <w:rPr>
          <w:rFonts w:hint="eastAsia" w:ascii="宋体" w:hAnsi="宋体"/>
          <w:szCs w:val="21"/>
        </w:rPr>
        <w:t xml:space="preserve">1.3.3 本次招标的质量标准：见投标人须知前附表。 </w:t>
      </w:r>
    </w:p>
    <w:p w14:paraId="02B55CD9">
      <w:pPr>
        <w:spacing w:line="360" w:lineRule="auto"/>
        <w:ind w:firstLine="210" w:firstLineChars="100"/>
        <w:rPr>
          <w:rFonts w:ascii="宋体" w:hAnsi="宋体"/>
          <w:szCs w:val="21"/>
        </w:rPr>
      </w:pPr>
      <w:r>
        <w:rPr>
          <w:rFonts w:hint="eastAsia" w:ascii="宋体" w:hAnsi="宋体"/>
          <w:szCs w:val="21"/>
        </w:rPr>
        <w:t>1.3.4本工程监理安全控制目标：见投标人须知前附表。</w:t>
      </w:r>
    </w:p>
    <w:p w14:paraId="3A426173">
      <w:pPr>
        <w:pStyle w:val="47"/>
        <w:spacing w:beforeLines="60" w:line="360" w:lineRule="auto"/>
        <w:ind w:right="-1031" w:rightChars="-491"/>
        <w:jc w:val="both"/>
        <w:rPr>
          <w:rFonts w:ascii="宋体" w:hAnsi="宋体"/>
          <w:sz w:val="21"/>
          <w:szCs w:val="21"/>
        </w:rPr>
      </w:pPr>
      <w:bookmarkStart w:id="30" w:name="_Toc274249578"/>
      <w:bookmarkStart w:id="31" w:name="_Toc9039"/>
      <w:bookmarkStart w:id="32" w:name="_Toc279599774"/>
      <w:r>
        <w:rPr>
          <w:rFonts w:hint="eastAsia" w:ascii="宋体" w:hAnsi="宋体"/>
          <w:sz w:val="21"/>
          <w:szCs w:val="21"/>
        </w:rPr>
        <w:t>1.4 投标人要求</w:t>
      </w:r>
      <w:bookmarkEnd w:id="30"/>
      <w:bookmarkEnd w:id="31"/>
      <w:bookmarkEnd w:id="32"/>
    </w:p>
    <w:p w14:paraId="3ABE92A7">
      <w:pPr>
        <w:spacing w:line="360" w:lineRule="auto"/>
        <w:ind w:firstLine="210" w:firstLineChars="100"/>
        <w:rPr>
          <w:rFonts w:ascii="宋体" w:hAnsi="宋体"/>
          <w:color w:val="auto"/>
          <w:szCs w:val="21"/>
        </w:rPr>
      </w:pPr>
      <w:bookmarkStart w:id="33" w:name="_Toc1973"/>
      <w:bookmarkStart w:id="34" w:name="_Toc274249579"/>
      <w:bookmarkStart w:id="35" w:name="_Toc279599775"/>
      <w:r>
        <w:rPr>
          <w:rFonts w:hint="eastAsia" w:ascii="宋体" w:hAnsi="宋体"/>
          <w:color w:val="auto"/>
          <w:szCs w:val="21"/>
        </w:rPr>
        <w:t>1.4.1</w:t>
      </w:r>
      <w:r>
        <w:rPr>
          <w:rFonts w:hint="eastAsia" w:ascii="宋体" w:hAnsi="宋体"/>
          <w:b/>
          <w:bCs/>
          <w:color w:val="auto"/>
          <w:szCs w:val="21"/>
        </w:rPr>
        <w:t>投标人应具备承担本项目</w:t>
      </w:r>
      <w:r>
        <w:rPr>
          <w:rFonts w:hint="eastAsia" w:ascii="宋体" w:hAnsi="宋体"/>
          <w:b/>
          <w:bCs/>
          <w:color w:val="auto"/>
          <w:szCs w:val="21"/>
          <w:lang w:val="en-US" w:eastAsia="zh-CN"/>
        </w:rPr>
        <w:t>监理</w:t>
      </w:r>
      <w:r>
        <w:rPr>
          <w:rFonts w:hint="eastAsia" w:ascii="宋体" w:hAnsi="宋体"/>
          <w:b/>
          <w:bCs/>
          <w:color w:val="auto"/>
          <w:szCs w:val="21"/>
        </w:rPr>
        <w:t>的资质条件。</w:t>
      </w:r>
    </w:p>
    <w:p w14:paraId="01CA5C90">
      <w:pPr>
        <w:spacing w:line="460" w:lineRule="exact"/>
        <w:ind w:firstLine="420" w:firstLineChars="200"/>
        <w:rPr>
          <w:rFonts w:hint="eastAsia"/>
          <w:sz w:val="21"/>
          <w:szCs w:val="21"/>
        </w:rPr>
      </w:pPr>
      <w:r>
        <w:rPr>
          <w:rFonts w:hint="eastAsia"/>
        </w:rPr>
        <w:t>（1）营业执照：见投标人须知前附表；</w:t>
      </w:r>
    </w:p>
    <w:p w14:paraId="0874935A">
      <w:pPr>
        <w:wordWrap w:val="0"/>
        <w:spacing w:line="360" w:lineRule="auto"/>
        <w:ind w:firstLine="420" w:firstLineChars="200"/>
        <w:rPr>
          <w:rFonts w:hint="eastAsia"/>
          <w:sz w:val="21"/>
          <w:szCs w:val="21"/>
        </w:rPr>
      </w:pPr>
      <w:r>
        <w:rPr>
          <w:rFonts w:hint="eastAsia"/>
          <w:sz w:val="21"/>
          <w:szCs w:val="21"/>
        </w:rPr>
        <w:t>（</w:t>
      </w:r>
      <w:r>
        <w:rPr>
          <w:rFonts w:hint="eastAsia"/>
          <w:sz w:val="21"/>
          <w:szCs w:val="21"/>
          <w:lang w:val="en-US" w:eastAsia="zh-CN"/>
        </w:rPr>
        <w:t>2</w:t>
      </w:r>
      <w:r>
        <w:rPr>
          <w:rFonts w:hint="eastAsia"/>
          <w:sz w:val="21"/>
          <w:szCs w:val="21"/>
        </w:rPr>
        <w:t>）资质条件：见投标人须知前附表；</w:t>
      </w:r>
    </w:p>
    <w:p w14:paraId="3EEAE21B">
      <w:pPr>
        <w:wordWrap w:val="0"/>
        <w:spacing w:line="360" w:lineRule="auto"/>
        <w:ind w:firstLine="420" w:firstLineChars="200"/>
        <w:rPr>
          <w:rFonts w:hint="eastAsia"/>
          <w:sz w:val="21"/>
          <w:szCs w:val="21"/>
        </w:rPr>
      </w:pPr>
      <w:r>
        <w:rPr>
          <w:rFonts w:hint="eastAsia"/>
          <w:sz w:val="21"/>
          <w:szCs w:val="21"/>
        </w:rPr>
        <w:t>（</w:t>
      </w:r>
      <w:r>
        <w:rPr>
          <w:rFonts w:hint="eastAsia"/>
          <w:sz w:val="21"/>
          <w:szCs w:val="21"/>
          <w:lang w:val="en-US" w:eastAsia="zh-CN"/>
        </w:rPr>
        <w:t>3</w:t>
      </w:r>
      <w:r>
        <w:rPr>
          <w:rFonts w:hint="eastAsia"/>
          <w:sz w:val="21"/>
          <w:szCs w:val="21"/>
        </w:rPr>
        <w:t>）项目</w:t>
      </w:r>
      <w:r>
        <w:rPr>
          <w:rFonts w:hint="eastAsia"/>
          <w:sz w:val="21"/>
          <w:szCs w:val="21"/>
          <w:lang w:val="en-US" w:eastAsia="zh-CN"/>
        </w:rPr>
        <w:t>总监</w:t>
      </w:r>
      <w:r>
        <w:rPr>
          <w:rFonts w:hint="eastAsia"/>
          <w:sz w:val="21"/>
          <w:szCs w:val="21"/>
        </w:rPr>
        <w:t>：见投标人须知前附表；</w:t>
      </w:r>
    </w:p>
    <w:p w14:paraId="5B25A7BF">
      <w:pPr>
        <w:wordWrap w:val="0"/>
        <w:spacing w:line="360" w:lineRule="auto"/>
        <w:ind w:firstLine="420" w:firstLineChars="200"/>
        <w:rPr>
          <w:rFonts w:hint="eastAsia"/>
          <w:sz w:val="21"/>
          <w:szCs w:val="21"/>
        </w:rPr>
      </w:pPr>
      <w:r>
        <w:rPr>
          <w:rFonts w:hint="eastAsia"/>
          <w:sz w:val="21"/>
          <w:szCs w:val="21"/>
        </w:rPr>
        <w:t>（</w:t>
      </w:r>
      <w:r>
        <w:rPr>
          <w:rFonts w:hint="eastAsia"/>
          <w:sz w:val="21"/>
          <w:szCs w:val="21"/>
          <w:lang w:val="en-US" w:eastAsia="zh-CN"/>
        </w:rPr>
        <w:t>4</w:t>
      </w:r>
      <w:r>
        <w:rPr>
          <w:rFonts w:hint="eastAsia"/>
          <w:sz w:val="21"/>
          <w:szCs w:val="21"/>
        </w:rPr>
        <w:t>）</w:t>
      </w:r>
      <w:r>
        <w:rPr>
          <w:rFonts w:hint="eastAsia"/>
          <w:sz w:val="21"/>
          <w:szCs w:val="21"/>
          <w:lang w:val="en-US"/>
        </w:rPr>
        <w:t>财务要求：</w:t>
      </w:r>
      <w:r>
        <w:rPr>
          <w:rFonts w:hint="eastAsia"/>
          <w:sz w:val="21"/>
          <w:szCs w:val="21"/>
        </w:rPr>
        <w:t>见投标人须知前附表；</w:t>
      </w:r>
    </w:p>
    <w:p w14:paraId="479C6878">
      <w:pPr>
        <w:wordWrap w:val="0"/>
        <w:spacing w:line="360" w:lineRule="auto"/>
        <w:ind w:firstLine="420" w:firstLineChars="200"/>
        <w:rPr>
          <w:rFonts w:hint="eastAsia"/>
          <w:sz w:val="21"/>
          <w:szCs w:val="21"/>
        </w:rPr>
      </w:pPr>
      <w:r>
        <w:rPr>
          <w:rFonts w:hint="eastAsia"/>
          <w:sz w:val="21"/>
          <w:szCs w:val="21"/>
          <w:lang w:eastAsia="zh-CN"/>
        </w:rPr>
        <w:t>（</w:t>
      </w:r>
      <w:r>
        <w:rPr>
          <w:rFonts w:hint="eastAsia"/>
          <w:sz w:val="21"/>
          <w:szCs w:val="21"/>
          <w:lang w:val="en-US" w:eastAsia="zh-CN"/>
        </w:rPr>
        <w:t>5</w:t>
      </w:r>
      <w:r>
        <w:rPr>
          <w:rFonts w:hint="eastAsia"/>
          <w:sz w:val="21"/>
          <w:szCs w:val="21"/>
          <w:lang w:eastAsia="zh-CN"/>
        </w:rPr>
        <w:t>）</w:t>
      </w:r>
      <w:r>
        <w:rPr>
          <w:rFonts w:hint="eastAsia"/>
          <w:sz w:val="21"/>
          <w:szCs w:val="21"/>
        </w:rPr>
        <w:t>信誉要求：见投标人须知前附表；</w:t>
      </w:r>
    </w:p>
    <w:p w14:paraId="65703774">
      <w:pPr>
        <w:wordWrap w:val="0"/>
        <w:spacing w:line="360" w:lineRule="auto"/>
        <w:ind w:firstLine="420" w:firstLineChars="200"/>
        <w:rPr>
          <w:rFonts w:hint="eastAsia"/>
          <w:sz w:val="21"/>
          <w:szCs w:val="21"/>
        </w:rPr>
      </w:pPr>
      <w:r>
        <w:rPr>
          <w:rFonts w:hint="eastAsia"/>
          <w:sz w:val="21"/>
          <w:szCs w:val="21"/>
          <w:lang w:eastAsia="zh-CN"/>
        </w:rPr>
        <w:t>（</w:t>
      </w:r>
      <w:r>
        <w:rPr>
          <w:rFonts w:hint="eastAsia"/>
          <w:sz w:val="21"/>
          <w:szCs w:val="21"/>
          <w:lang w:val="en-US" w:eastAsia="zh-CN"/>
        </w:rPr>
        <w:t>6</w:t>
      </w:r>
      <w:r>
        <w:rPr>
          <w:rFonts w:hint="eastAsia"/>
          <w:sz w:val="21"/>
          <w:szCs w:val="21"/>
          <w:lang w:eastAsia="zh-CN"/>
        </w:rPr>
        <w:t>）其他要求：</w:t>
      </w:r>
      <w:r>
        <w:rPr>
          <w:rFonts w:hint="eastAsia"/>
          <w:sz w:val="21"/>
          <w:szCs w:val="21"/>
        </w:rPr>
        <w:t>见投标人须知前附表；</w:t>
      </w:r>
    </w:p>
    <w:p w14:paraId="6764161E">
      <w:pPr>
        <w:spacing w:line="360" w:lineRule="auto"/>
        <w:ind w:firstLine="210" w:firstLineChars="100"/>
        <w:rPr>
          <w:rFonts w:ascii="宋体" w:hAnsi="宋体"/>
          <w:szCs w:val="21"/>
        </w:rPr>
      </w:pPr>
      <w:r>
        <w:rPr>
          <w:rFonts w:hint="eastAsia" w:ascii="宋体" w:hAnsi="宋体"/>
          <w:szCs w:val="21"/>
        </w:rPr>
        <w:t>1.4.2本次招标不接受联合体投标。</w:t>
      </w:r>
    </w:p>
    <w:p w14:paraId="78DEBC11">
      <w:pPr>
        <w:spacing w:line="360" w:lineRule="auto"/>
        <w:ind w:firstLine="210" w:firstLineChars="100"/>
        <w:rPr>
          <w:rFonts w:ascii="宋体" w:hAnsi="宋体"/>
          <w:szCs w:val="21"/>
        </w:rPr>
      </w:pPr>
      <w:r>
        <w:rPr>
          <w:rFonts w:hint="eastAsia" w:ascii="宋体" w:hAnsi="宋体"/>
          <w:szCs w:val="21"/>
        </w:rPr>
        <w:t>1.4.3投标人不得存在下列情形之一：</w:t>
      </w:r>
    </w:p>
    <w:p w14:paraId="615685A8">
      <w:pPr>
        <w:spacing w:line="360" w:lineRule="auto"/>
        <w:ind w:firstLine="210" w:firstLineChars="100"/>
        <w:rPr>
          <w:rFonts w:ascii="宋体" w:hAnsi="宋体"/>
          <w:szCs w:val="21"/>
        </w:rPr>
      </w:pPr>
      <w:r>
        <w:rPr>
          <w:rFonts w:hint="eastAsia" w:ascii="宋体" w:hAnsi="宋体"/>
          <w:szCs w:val="21"/>
        </w:rPr>
        <w:t>（1）为招标人不具有独立法人资格的附属机构（单位）。</w:t>
      </w:r>
    </w:p>
    <w:p w14:paraId="2182D753">
      <w:pPr>
        <w:spacing w:line="360" w:lineRule="auto"/>
        <w:ind w:firstLine="210" w:firstLineChars="100"/>
        <w:rPr>
          <w:rFonts w:ascii="宋体" w:hAnsi="宋体"/>
          <w:szCs w:val="21"/>
        </w:rPr>
      </w:pPr>
      <w:r>
        <w:rPr>
          <w:rFonts w:hint="eastAsia" w:ascii="宋体" w:hAnsi="宋体"/>
          <w:szCs w:val="21"/>
        </w:rPr>
        <w:t>（2）为本项目前期准备提供设计或咨询服务的，但设计施工总承包的除外。</w:t>
      </w:r>
    </w:p>
    <w:p w14:paraId="4004DD02">
      <w:pPr>
        <w:spacing w:line="360" w:lineRule="auto"/>
        <w:ind w:firstLine="210" w:firstLineChars="100"/>
        <w:rPr>
          <w:rFonts w:ascii="宋体" w:hAnsi="宋体"/>
          <w:szCs w:val="21"/>
        </w:rPr>
      </w:pPr>
      <w:r>
        <w:rPr>
          <w:rFonts w:hint="eastAsia" w:ascii="宋体" w:hAnsi="宋体"/>
          <w:szCs w:val="21"/>
        </w:rPr>
        <w:t>（3）与其所投标的监理合同段对应工程的潜在施工单位、投资单位等有隶属关系或者其他利害关系。</w:t>
      </w:r>
    </w:p>
    <w:p w14:paraId="041AAB2C">
      <w:pPr>
        <w:spacing w:line="360" w:lineRule="auto"/>
        <w:ind w:firstLine="210" w:firstLineChars="100"/>
        <w:rPr>
          <w:rFonts w:ascii="宋体" w:hAnsi="宋体"/>
          <w:szCs w:val="21"/>
        </w:rPr>
      </w:pPr>
      <w:r>
        <w:rPr>
          <w:rFonts w:hint="eastAsia" w:ascii="宋体" w:hAnsi="宋体"/>
          <w:szCs w:val="21"/>
        </w:rPr>
        <w:t>（4）为本项目提供招标代理服务的。</w:t>
      </w:r>
    </w:p>
    <w:p w14:paraId="6C43A4D0">
      <w:pPr>
        <w:spacing w:line="360" w:lineRule="auto"/>
        <w:ind w:firstLine="210" w:firstLineChars="100"/>
        <w:rPr>
          <w:rFonts w:ascii="宋体" w:hAnsi="宋体"/>
          <w:szCs w:val="21"/>
        </w:rPr>
      </w:pPr>
      <w:r>
        <w:rPr>
          <w:rFonts w:hint="eastAsia" w:ascii="宋体" w:hAnsi="宋体"/>
          <w:szCs w:val="21"/>
        </w:rPr>
        <w:t>（5）与本项目的代建人或招标代理机构同为一个法定代表人的。</w:t>
      </w:r>
    </w:p>
    <w:p w14:paraId="2775632B">
      <w:pPr>
        <w:spacing w:line="360" w:lineRule="auto"/>
        <w:ind w:firstLine="210" w:firstLineChars="100"/>
        <w:rPr>
          <w:rFonts w:ascii="宋体" w:hAnsi="宋体"/>
          <w:szCs w:val="21"/>
        </w:rPr>
      </w:pPr>
      <w:r>
        <w:rPr>
          <w:rFonts w:hint="eastAsia" w:ascii="宋体" w:hAnsi="宋体"/>
          <w:szCs w:val="21"/>
        </w:rPr>
        <w:t>（6）与本项目的代建人或招标代理机构相互控股或参股的。</w:t>
      </w:r>
    </w:p>
    <w:p w14:paraId="58167FE1">
      <w:pPr>
        <w:spacing w:line="360" w:lineRule="auto"/>
        <w:ind w:firstLine="210" w:firstLineChars="100"/>
        <w:rPr>
          <w:rFonts w:ascii="宋体" w:hAnsi="宋体"/>
          <w:szCs w:val="21"/>
        </w:rPr>
      </w:pPr>
      <w:r>
        <w:rPr>
          <w:rFonts w:hint="eastAsia" w:ascii="宋体" w:hAnsi="宋体"/>
          <w:szCs w:val="21"/>
        </w:rPr>
        <w:t>（7）与本项目的代建人或招标代理机构相互任职或工作的。</w:t>
      </w:r>
    </w:p>
    <w:p w14:paraId="13C047DB">
      <w:pPr>
        <w:spacing w:line="360" w:lineRule="auto"/>
        <w:ind w:firstLine="210" w:firstLineChars="100"/>
        <w:rPr>
          <w:rFonts w:ascii="宋体" w:hAnsi="宋体"/>
          <w:szCs w:val="21"/>
        </w:rPr>
      </w:pPr>
      <w:r>
        <w:rPr>
          <w:rFonts w:hint="eastAsia" w:ascii="宋体" w:hAnsi="宋体"/>
          <w:szCs w:val="21"/>
        </w:rPr>
        <w:t>（8）被责令停业的。</w:t>
      </w:r>
    </w:p>
    <w:p w14:paraId="22F20DE0">
      <w:pPr>
        <w:spacing w:line="360" w:lineRule="auto"/>
        <w:ind w:firstLine="210" w:firstLineChars="100"/>
        <w:rPr>
          <w:rFonts w:ascii="宋体" w:hAnsi="宋体"/>
          <w:szCs w:val="21"/>
        </w:rPr>
      </w:pPr>
      <w:r>
        <w:rPr>
          <w:rFonts w:hint="eastAsia" w:ascii="宋体" w:hAnsi="宋体"/>
          <w:szCs w:val="21"/>
        </w:rPr>
        <w:t>（9）被暂停或取消投标资格的。</w:t>
      </w:r>
    </w:p>
    <w:p w14:paraId="0B06FE16">
      <w:pPr>
        <w:spacing w:line="360" w:lineRule="auto"/>
        <w:ind w:firstLine="210" w:firstLineChars="100"/>
        <w:rPr>
          <w:rFonts w:ascii="宋体" w:hAnsi="宋体"/>
          <w:szCs w:val="21"/>
        </w:rPr>
      </w:pPr>
      <w:r>
        <w:rPr>
          <w:rFonts w:hint="eastAsia" w:ascii="宋体" w:hAnsi="宋体"/>
          <w:szCs w:val="21"/>
        </w:rPr>
        <w:t>（10）财产被接管或冻结的。</w:t>
      </w:r>
    </w:p>
    <w:p w14:paraId="796D1007">
      <w:pPr>
        <w:spacing w:line="360" w:lineRule="auto"/>
        <w:ind w:firstLine="210" w:firstLineChars="100"/>
        <w:rPr>
          <w:rFonts w:ascii="宋体" w:hAnsi="宋体"/>
          <w:szCs w:val="21"/>
        </w:rPr>
      </w:pPr>
      <w:r>
        <w:rPr>
          <w:rFonts w:hint="eastAsia" w:ascii="宋体" w:hAnsi="宋体"/>
          <w:szCs w:val="21"/>
        </w:rPr>
        <w:t>（11）在最近三年内有骗取中标或严重违约或重大工程质量、安全问题的。</w:t>
      </w:r>
    </w:p>
    <w:p w14:paraId="220BD8CD">
      <w:pPr>
        <w:pStyle w:val="47"/>
        <w:spacing w:beforeLines="60" w:line="360" w:lineRule="auto"/>
        <w:ind w:right="-1031" w:rightChars="-491"/>
        <w:jc w:val="both"/>
        <w:rPr>
          <w:rFonts w:ascii="宋体" w:hAnsi="宋体"/>
          <w:sz w:val="21"/>
          <w:szCs w:val="21"/>
        </w:rPr>
      </w:pPr>
      <w:r>
        <w:rPr>
          <w:rFonts w:hint="eastAsia" w:ascii="宋体" w:hAnsi="宋体"/>
          <w:sz w:val="21"/>
          <w:szCs w:val="21"/>
        </w:rPr>
        <w:t>1.5 费用承担</w:t>
      </w:r>
      <w:bookmarkEnd w:id="33"/>
      <w:bookmarkEnd w:id="34"/>
      <w:bookmarkEnd w:id="35"/>
    </w:p>
    <w:p w14:paraId="03395C6B">
      <w:pPr>
        <w:spacing w:line="360" w:lineRule="auto"/>
        <w:rPr>
          <w:rFonts w:ascii="宋体" w:hAnsi="宋体"/>
          <w:szCs w:val="21"/>
        </w:rPr>
      </w:pPr>
      <w:r>
        <w:rPr>
          <w:rFonts w:hint="eastAsia" w:ascii="宋体" w:hAnsi="宋体"/>
          <w:szCs w:val="21"/>
        </w:rPr>
        <w:t xml:space="preserve">投标人准备和参加投标活动发生的费用自理。 </w:t>
      </w:r>
    </w:p>
    <w:p w14:paraId="56D84C07">
      <w:pPr>
        <w:pStyle w:val="47"/>
        <w:spacing w:beforeLines="60" w:line="360" w:lineRule="auto"/>
        <w:ind w:right="-1031" w:rightChars="-491"/>
        <w:jc w:val="both"/>
        <w:rPr>
          <w:rFonts w:ascii="宋体" w:hAnsi="宋体"/>
          <w:sz w:val="21"/>
          <w:szCs w:val="21"/>
        </w:rPr>
      </w:pPr>
      <w:bookmarkStart w:id="36" w:name="_Toc5650"/>
      <w:r>
        <w:rPr>
          <w:rFonts w:hint="eastAsia" w:ascii="宋体" w:hAnsi="宋体"/>
          <w:sz w:val="21"/>
          <w:szCs w:val="21"/>
        </w:rPr>
        <w:t>1.6 保密</w:t>
      </w:r>
      <w:bookmarkEnd w:id="36"/>
    </w:p>
    <w:p w14:paraId="44C0461B">
      <w:pPr>
        <w:spacing w:line="360" w:lineRule="auto"/>
        <w:rPr>
          <w:rFonts w:ascii="宋体" w:hAnsi="宋体"/>
          <w:szCs w:val="21"/>
        </w:rPr>
      </w:pPr>
      <w:r>
        <w:rPr>
          <w:rFonts w:hint="eastAsia" w:ascii="宋体" w:hAnsi="宋体"/>
          <w:szCs w:val="21"/>
        </w:rPr>
        <w:t>参与招标投标活动的各方应对招标文件和投标文件中的商业和技术等秘密保密，违者应对由此造成的后果承担法律责任。</w:t>
      </w:r>
    </w:p>
    <w:p w14:paraId="07DBF9F6">
      <w:pPr>
        <w:pStyle w:val="47"/>
        <w:spacing w:beforeLines="60" w:line="360" w:lineRule="auto"/>
        <w:ind w:right="-1031" w:rightChars="-491"/>
        <w:jc w:val="both"/>
        <w:rPr>
          <w:rFonts w:ascii="宋体" w:hAnsi="宋体"/>
          <w:sz w:val="21"/>
          <w:szCs w:val="21"/>
        </w:rPr>
      </w:pPr>
      <w:bookmarkStart w:id="37" w:name="_Toc274249581"/>
      <w:bookmarkStart w:id="38" w:name="_Toc22078"/>
      <w:bookmarkStart w:id="39" w:name="_Toc279599777"/>
      <w:r>
        <w:rPr>
          <w:rFonts w:hint="eastAsia" w:ascii="宋体" w:hAnsi="宋体"/>
          <w:sz w:val="21"/>
          <w:szCs w:val="21"/>
        </w:rPr>
        <w:t>1.7 语言文字</w:t>
      </w:r>
      <w:bookmarkEnd w:id="37"/>
      <w:bookmarkEnd w:id="38"/>
      <w:bookmarkEnd w:id="39"/>
    </w:p>
    <w:p w14:paraId="22955EBF">
      <w:pPr>
        <w:spacing w:line="360" w:lineRule="auto"/>
        <w:rPr>
          <w:rFonts w:ascii="宋体" w:hAnsi="宋体"/>
          <w:szCs w:val="21"/>
        </w:rPr>
      </w:pPr>
      <w:r>
        <w:rPr>
          <w:rFonts w:hint="eastAsia" w:ascii="宋体" w:hAnsi="宋体"/>
          <w:szCs w:val="21"/>
        </w:rPr>
        <w:t xml:space="preserve">除专用术语外，与招标投标有关的语言均使用中文。必要时专用术语应附有中文注释。 </w:t>
      </w:r>
    </w:p>
    <w:p w14:paraId="637F05F4">
      <w:pPr>
        <w:pStyle w:val="47"/>
        <w:spacing w:beforeLines="60" w:line="360" w:lineRule="auto"/>
        <w:ind w:right="-1031" w:rightChars="-491"/>
        <w:jc w:val="both"/>
        <w:rPr>
          <w:rFonts w:ascii="宋体" w:hAnsi="宋体"/>
          <w:sz w:val="21"/>
          <w:szCs w:val="21"/>
        </w:rPr>
      </w:pPr>
      <w:bookmarkStart w:id="40" w:name="_Toc14881"/>
      <w:r>
        <w:rPr>
          <w:rFonts w:hint="eastAsia" w:ascii="宋体" w:hAnsi="宋体"/>
          <w:sz w:val="21"/>
          <w:szCs w:val="21"/>
        </w:rPr>
        <w:t>1.8 计量单位</w:t>
      </w:r>
      <w:bookmarkEnd w:id="40"/>
    </w:p>
    <w:p w14:paraId="6B427B7E">
      <w:pPr>
        <w:spacing w:line="360" w:lineRule="auto"/>
        <w:rPr>
          <w:rFonts w:ascii="宋体" w:hAnsi="宋体"/>
          <w:szCs w:val="21"/>
        </w:rPr>
      </w:pPr>
      <w:r>
        <w:rPr>
          <w:rFonts w:hint="eastAsia" w:ascii="宋体" w:hAnsi="宋体"/>
          <w:szCs w:val="21"/>
        </w:rPr>
        <w:t>所有计量均采用中华人民共和国法定计量单位。</w:t>
      </w:r>
    </w:p>
    <w:p w14:paraId="50A1CDB4">
      <w:pPr>
        <w:pStyle w:val="47"/>
        <w:spacing w:beforeLines="60" w:line="360" w:lineRule="auto"/>
        <w:ind w:right="-1031" w:rightChars="-491"/>
        <w:jc w:val="both"/>
        <w:rPr>
          <w:rFonts w:ascii="宋体" w:hAnsi="宋体"/>
          <w:sz w:val="21"/>
          <w:szCs w:val="21"/>
        </w:rPr>
      </w:pPr>
      <w:bookmarkStart w:id="41" w:name="_Toc274249583"/>
      <w:bookmarkStart w:id="42" w:name="_Toc279599779"/>
      <w:bookmarkStart w:id="43" w:name="_Toc11962"/>
      <w:r>
        <w:rPr>
          <w:rFonts w:hint="eastAsia" w:ascii="宋体" w:hAnsi="宋体"/>
          <w:sz w:val="21"/>
          <w:szCs w:val="21"/>
        </w:rPr>
        <w:t>1.9 踏勘现场</w:t>
      </w:r>
      <w:bookmarkEnd w:id="41"/>
      <w:bookmarkEnd w:id="42"/>
      <w:bookmarkEnd w:id="43"/>
    </w:p>
    <w:p w14:paraId="0B192BA1">
      <w:pPr>
        <w:spacing w:line="360" w:lineRule="auto"/>
        <w:rPr>
          <w:rFonts w:ascii="宋体" w:hAnsi="宋体"/>
          <w:szCs w:val="21"/>
        </w:rPr>
      </w:pPr>
      <w:r>
        <w:rPr>
          <w:rFonts w:hint="eastAsia" w:ascii="宋体" w:hAnsi="宋体"/>
          <w:szCs w:val="21"/>
        </w:rPr>
        <w:t xml:space="preserve">1.9.1 投标人自行踏勘项目现场。  </w:t>
      </w:r>
    </w:p>
    <w:p w14:paraId="721748E7">
      <w:pPr>
        <w:spacing w:line="360" w:lineRule="auto"/>
        <w:rPr>
          <w:rFonts w:ascii="宋体" w:hAnsi="宋体"/>
          <w:szCs w:val="21"/>
        </w:rPr>
      </w:pPr>
      <w:r>
        <w:rPr>
          <w:rFonts w:hint="eastAsia" w:ascii="宋体" w:hAnsi="宋体"/>
          <w:szCs w:val="21"/>
        </w:rPr>
        <w:t xml:space="preserve">1.9.2 投标人踏勘现场发生的费用自理。 </w:t>
      </w:r>
    </w:p>
    <w:p w14:paraId="386ECF9D">
      <w:pPr>
        <w:spacing w:line="360" w:lineRule="auto"/>
        <w:rPr>
          <w:rFonts w:ascii="宋体" w:hAnsi="宋体"/>
          <w:szCs w:val="21"/>
        </w:rPr>
      </w:pPr>
      <w:r>
        <w:rPr>
          <w:rFonts w:hint="eastAsia" w:ascii="宋体" w:hAnsi="宋体"/>
          <w:szCs w:val="21"/>
        </w:rPr>
        <w:t xml:space="preserve">1.9.3 除招标人的原因外，投标人自行负责在踏勘现场中所发生的人员伤亡和财产损失。 </w:t>
      </w:r>
    </w:p>
    <w:p w14:paraId="017A60F0">
      <w:pPr>
        <w:spacing w:line="360" w:lineRule="auto"/>
        <w:rPr>
          <w:rFonts w:ascii="宋体" w:hAnsi="宋体"/>
          <w:szCs w:val="21"/>
        </w:rPr>
      </w:pPr>
      <w:r>
        <w:rPr>
          <w:rFonts w:hint="eastAsia" w:ascii="宋体" w:hAnsi="宋体"/>
          <w:szCs w:val="21"/>
        </w:rPr>
        <w:t xml:space="preserve">1.9.4 招标人在踏勘现场中获取的工程场地和相关的周边环境情况，供投标人在编制投标文件时参考，招标人不对投标人据此作出的判断和决策负责。 </w:t>
      </w:r>
    </w:p>
    <w:p w14:paraId="326DE870">
      <w:pPr>
        <w:pStyle w:val="47"/>
        <w:spacing w:beforeLines="60" w:line="360" w:lineRule="auto"/>
        <w:ind w:right="-1031" w:rightChars="-491"/>
        <w:jc w:val="both"/>
        <w:rPr>
          <w:rFonts w:ascii="宋体" w:hAnsi="宋体"/>
          <w:sz w:val="21"/>
          <w:szCs w:val="21"/>
        </w:rPr>
      </w:pPr>
      <w:bookmarkStart w:id="44" w:name="_Toc274249584"/>
      <w:bookmarkStart w:id="45" w:name="_Toc2007"/>
      <w:bookmarkStart w:id="46" w:name="_Toc279599780"/>
      <w:r>
        <w:rPr>
          <w:rFonts w:hint="eastAsia" w:ascii="宋体" w:hAnsi="宋体"/>
          <w:sz w:val="21"/>
          <w:szCs w:val="21"/>
        </w:rPr>
        <w:t>1.10 投标预备会</w:t>
      </w:r>
      <w:bookmarkEnd w:id="44"/>
      <w:bookmarkEnd w:id="45"/>
      <w:bookmarkEnd w:id="46"/>
    </w:p>
    <w:p w14:paraId="45E122C6">
      <w:pPr>
        <w:spacing w:line="360" w:lineRule="auto"/>
        <w:rPr>
          <w:rFonts w:ascii="宋体" w:hAnsi="宋体"/>
          <w:szCs w:val="21"/>
        </w:rPr>
      </w:pPr>
      <w:r>
        <w:rPr>
          <w:rFonts w:hint="eastAsia" w:ascii="宋体" w:hAnsi="宋体"/>
          <w:szCs w:val="21"/>
        </w:rPr>
        <w:t xml:space="preserve">1.10.1 本次招标不召开投标预备会。 </w:t>
      </w:r>
    </w:p>
    <w:p w14:paraId="7B681D59">
      <w:pPr>
        <w:spacing w:line="360" w:lineRule="auto"/>
        <w:rPr>
          <w:rFonts w:hint="eastAsia" w:ascii="宋体" w:hAnsi="宋体" w:cs="Times New Roman"/>
          <w:szCs w:val="21"/>
        </w:rPr>
      </w:pPr>
      <w:r>
        <w:rPr>
          <w:rFonts w:hint="eastAsia" w:ascii="宋体" w:hAnsi="宋体"/>
          <w:szCs w:val="21"/>
        </w:rPr>
        <w:t xml:space="preserve">1.10.2 </w:t>
      </w:r>
      <w:r>
        <w:rPr>
          <w:rFonts w:hint="eastAsia" w:ascii="宋体" w:hAnsi="宋体" w:cs="Times New Roman"/>
          <w:szCs w:val="21"/>
        </w:rPr>
        <w:t>投标人应在投标人须知前附表规定的时间前，以书面形式将提出的问题送达</w:t>
      </w:r>
      <w:r>
        <w:rPr>
          <w:rFonts w:hint="eastAsia" w:ascii="宋体" w:hAnsi="宋体" w:cs="Times New Roman"/>
          <w:szCs w:val="21"/>
          <w:lang w:val="en-US" w:eastAsia="zh-CN"/>
        </w:rPr>
        <w:t xml:space="preserve">招标人，以便 </w:t>
      </w:r>
    </w:p>
    <w:p w14:paraId="3F068957">
      <w:pPr>
        <w:spacing w:line="360" w:lineRule="auto"/>
        <w:rPr>
          <w:rFonts w:hint="eastAsia" w:ascii="宋体" w:hAnsi="宋体" w:cs="Times New Roman"/>
          <w:szCs w:val="21"/>
        </w:rPr>
      </w:pPr>
      <w:r>
        <w:rPr>
          <w:rFonts w:hint="eastAsia" w:ascii="宋体" w:hAnsi="宋体" w:cs="Times New Roman"/>
          <w:szCs w:val="21"/>
          <w:lang w:val="en-US" w:eastAsia="zh-CN"/>
        </w:rPr>
        <w:t>招标人在会议期间澄清</w:t>
      </w:r>
      <w:r>
        <w:rPr>
          <w:rFonts w:hint="eastAsia" w:ascii="宋体" w:hAnsi="宋体" w:cs="Times New Roman"/>
          <w:szCs w:val="21"/>
        </w:rPr>
        <w:t xml:space="preserve">。 </w:t>
      </w:r>
    </w:p>
    <w:p w14:paraId="0F081727">
      <w:pPr>
        <w:spacing w:line="360" w:lineRule="auto"/>
        <w:rPr>
          <w:rFonts w:ascii="宋体" w:hAnsi="宋体"/>
          <w:szCs w:val="21"/>
        </w:rPr>
      </w:pPr>
      <w:r>
        <w:rPr>
          <w:rFonts w:hint="eastAsia" w:ascii="宋体" w:hAnsi="宋体"/>
          <w:szCs w:val="21"/>
        </w:rPr>
        <w:t xml:space="preserve">1.10.3 招标人在投标人须知前附表规定的时间内，将对投标人所提问题的澄清，以书面方式通知所有购买招标文件的投标人。该澄清内容为招标文件的组成部分。 </w:t>
      </w:r>
    </w:p>
    <w:p w14:paraId="74BBC1BD">
      <w:pPr>
        <w:pStyle w:val="47"/>
        <w:spacing w:beforeLines="60" w:line="360" w:lineRule="auto"/>
        <w:ind w:right="-1031" w:rightChars="-491"/>
        <w:jc w:val="both"/>
        <w:rPr>
          <w:rFonts w:ascii="宋体" w:hAnsi="宋体"/>
          <w:sz w:val="21"/>
          <w:szCs w:val="21"/>
        </w:rPr>
      </w:pPr>
      <w:bookmarkStart w:id="47" w:name="_Toc20658"/>
      <w:bookmarkStart w:id="48" w:name="_Toc274249585"/>
      <w:bookmarkStart w:id="49" w:name="_Toc279599781"/>
      <w:r>
        <w:rPr>
          <w:rFonts w:hint="eastAsia" w:ascii="宋体" w:hAnsi="宋体"/>
          <w:sz w:val="21"/>
          <w:szCs w:val="21"/>
        </w:rPr>
        <w:t>1.11 分包</w:t>
      </w:r>
      <w:bookmarkEnd w:id="47"/>
      <w:bookmarkEnd w:id="48"/>
      <w:bookmarkEnd w:id="49"/>
    </w:p>
    <w:p w14:paraId="5FC8355C">
      <w:pPr>
        <w:spacing w:line="360" w:lineRule="auto"/>
        <w:rPr>
          <w:rFonts w:ascii="宋体" w:hAnsi="宋体"/>
          <w:szCs w:val="21"/>
        </w:rPr>
      </w:pPr>
      <w:r>
        <w:rPr>
          <w:rFonts w:hint="eastAsia" w:ascii="宋体" w:hAnsi="宋体"/>
          <w:szCs w:val="21"/>
        </w:rPr>
        <w:t xml:space="preserve">本工程监理不允许分包。 </w:t>
      </w:r>
    </w:p>
    <w:p w14:paraId="14363EC0">
      <w:pPr>
        <w:pStyle w:val="47"/>
        <w:spacing w:before="120" w:after="120" w:line="360" w:lineRule="auto"/>
        <w:ind w:right="-1031" w:rightChars="-491"/>
        <w:jc w:val="both"/>
        <w:rPr>
          <w:rFonts w:ascii="宋体" w:hAnsi="宋体"/>
          <w:sz w:val="21"/>
          <w:szCs w:val="21"/>
        </w:rPr>
      </w:pPr>
      <w:bookmarkStart w:id="50" w:name="_Toc20151"/>
      <w:r>
        <w:rPr>
          <w:rFonts w:hint="eastAsia" w:ascii="宋体" w:hAnsi="宋体"/>
          <w:sz w:val="21"/>
          <w:szCs w:val="21"/>
        </w:rPr>
        <w:t>1.12 偏离</w:t>
      </w:r>
      <w:bookmarkEnd w:id="50"/>
    </w:p>
    <w:p w14:paraId="0D458A77">
      <w:pPr>
        <w:pStyle w:val="47"/>
        <w:spacing w:before="120" w:after="120" w:line="360" w:lineRule="auto"/>
        <w:ind w:right="-1031" w:rightChars="-491"/>
        <w:jc w:val="both"/>
        <w:rPr>
          <w:rFonts w:ascii="宋体" w:hAnsi="宋体" w:cs="Times New Roman"/>
          <w:b w:val="0"/>
          <w:bCs w:val="0"/>
          <w:sz w:val="21"/>
          <w:szCs w:val="21"/>
        </w:rPr>
      </w:pPr>
      <w:bookmarkStart w:id="51" w:name="_Toc2906"/>
      <w:bookmarkStart w:id="52" w:name="_Toc7943"/>
      <w:r>
        <w:rPr>
          <w:rFonts w:hint="eastAsia" w:ascii="宋体" w:hAnsi="宋体" w:cs="Times New Roman"/>
          <w:b w:val="0"/>
          <w:bCs w:val="0"/>
          <w:sz w:val="21"/>
          <w:szCs w:val="21"/>
        </w:rPr>
        <w:t>本工程监理不允许偏离。</w:t>
      </w:r>
      <w:bookmarkEnd w:id="51"/>
      <w:bookmarkEnd w:id="52"/>
    </w:p>
    <w:p w14:paraId="6374A3E6">
      <w:pPr>
        <w:pStyle w:val="47"/>
        <w:spacing w:before="120" w:after="120" w:line="360" w:lineRule="auto"/>
        <w:ind w:right="-1031" w:rightChars="-491"/>
        <w:jc w:val="both"/>
        <w:rPr>
          <w:rFonts w:ascii="宋体" w:hAnsi="宋体"/>
          <w:sz w:val="21"/>
          <w:szCs w:val="21"/>
        </w:rPr>
      </w:pPr>
      <w:bookmarkStart w:id="53" w:name="_Toc12304"/>
      <w:r>
        <w:rPr>
          <w:rFonts w:hint="eastAsia" w:ascii="宋体" w:hAnsi="宋体"/>
          <w:sz w:val="21"/>
          <w:szCs w:val="21"/>
        </w:rPr>
        <w:t>2. 招标文件</w:t>
      </w:r>
      <w:bookmarkEnd w:id="53"/>
    </w:p>
    <w:p w14:paraId="3F7B37D9">
      <w:pPr>
        <w:pStyle w:val="47"/>
        <w:spacing w:beforeLines="60" w:line="360" w:lineRule="auto"/>
        <w:ind w:right="-1031" w:rightChars="-491"/>
        <w:jc w:val="both"/>
        <w:rPr>
          <w:rFonts w:ascii="宋体" w:hAnsi="宋体"/>
          <w:sz w:val="21"/>
          <w:szCs w:val="21"/>
        </w:rPr>
      </w:pPr>
      <w:bookmarkStart w:id="54" w:name="_Toc30205"/>
      <w:bookmarkStart w:id="55" w:name="_Toc279599783"/>
      <w:bookmarkStart w:id="56" w:name="_Toc274249587"/>
      <w:r>
        <w:rPr>
          <w:rFonts w:hint="eastAsia" w:ascii="宋体" w:hAnsi="宋体"/>
          <w:sz w:val="21"/>
          <w:szCs w:val="21"/>
        </w:rPr>
        <w:t>2.1 招标文件的组成</w:t>
      </w:r>
      <w:bookmarkEnd w:id="54"/>
      <w:bookmarkEnd w:id="55"/>
      <w:bookmarkEnd w:id="56"/>
    </w:p>
    <w:p w14:paraId="2437D52A">
      <w:pPr>
        <w:spacing w:line="360" w:lineRule="auto"/>
        <w:rPr>
          <w:rFonts w:ascii="宋体" w:hAnsi="宋体"/>
          <w:szCs w:val="21"/>
        </w:rPr>
      </w:pPr>
      <w:r>
        <w:rPr>
          <w:rFonts w:hint="eastAsia" w:ascii="宋体" w:hAnsi="宋体"/>
          <w:szCs w:val="21"/>
        </w:rPr>
        <w:t xml:space="preserve">本招标文件包括： </w:t>
      </w:r>
    </w:p>
    <w:p w14:paraId="60DB9455">
      <w:pPr>
        <w:numPr>
          <w:ilvl w:val="0"/>
          <w:numId w:val="2"/>
        </w:numPr>
        <w:tabs>
          <w:tab w:val="left" w:pos="525"/>
          <w:tab w:val="left" w:pos="630"/>
        </w:tabs>
        <w:spacing w:line="360" w:lineRule="auto"/>
        <w:rPr>
          <w:rFonts w:ascii="宋体" w:hAnsi="宋体"/>
          <w:szCs w:val="21"/>
        </w:rPr>
      </w:pPr>
      <w:r>
        <w:rPr>
          <w:rFonts w:hint="eastAsia" w:ascii="宋体" w:hAnsi="宋体"/>
          <w:szCs w:val="21"/>
        </w:rPr>
        <w:t>招标公告；</w:t>
      </w:r>
    </w:p>
    <w:p w14:paraId="50C990BF">
      <w:pPr>
        <w:numPr>
          <w:ilvl w:val="0"/>
          <w:numId w:val="2"/>
        </w:numPr>
        <w:tabs>
          <w:tab w:val="left" w:pos="525"/>
          <w:tab w:val="left" w:pos="630"/>
        </w:tabs>
        <w:spacing w:line="360" w:lineRule="auto"/>
        <w:rPr>
          <w:rFonts w:ascii="宋体" w:hAnsi="宋体"/>
          <w:szCs w:val="21"/>
        </w:rPr>
      </w:pPr>
      <w:r>
        <w:rPr>
          <w:rFonts w:hint="eastAsia" w:ascii="宋体" w:hAnsi="宋体"/>
          <w:szCs w:val="21"/>
        </w:rPr>
        <w:t xml:space="preserve">投标人须知； </w:t>
      </w:r>
    </w:p>
    <w:p w14:paraId="398F3C41">
      <w:pPr>
        <w:numPr>
          <w:ilvl w:val="0"/>
          <w:numId w:val="2"/>
        </w:numPr>
        <w:tabs>
          <w:tab w:val="left" w:pos="525"/>
          <w:tab w:val="left" w:pos="630"/>
        </w:tabs>
        <w:spacing w:line="360" w:lineRule="auto"/>
        <w:rPr>
          <w:rFonts w:ascii="宋体" w:hAnsi="宋体"/>
          <w:szCs w:val="21"/>
        </w:rPr>
      </w:pPr>
      <w:r>
        <w:rPr>
          <w:rFonts w:hint="eastAsia" w:ascii="宋体" w:hAnsi="宋体"/>
          <w:szCs w:val="21"/>
        </w:rPr>
        <w:t>评标办法</w:t>
      </w:r>
      <w:r>
        <w:rPr>
          <w:rFonts w:hint="eastAsia" w:ascii="宋体" w:hAnsi="宋体"/>
          <w:szCs w:val="21"/>
          <w:lang w:eastAsia="zh-CN"/>
        </w:rPr>
        <w:t>、</w:t>
      </w:r>
      <w:r>
        <w:rPr>
          <w:rFonts w:hint="eastAsia" w:ascii="宋体" w:hAnsi="宋体"/>
          <w:szCs w:val="21"/>
          <w:lang w:val="en-US" w:eastAsia="zh-CN"/>
        </w:rPr>
        <w:t>定标办法</w:t>
      </w:r>
      <w:r>
        <w:rPr>
          <w:rFonts w:hint="eastAsia" w:ascii="宋体" w:hAnsi="宋体"/>
          <w:szCs w:val="21"/>
        </w:rPr>
        <w:t xml:space="preserve">； </w:t>
      </w:r>
    </w:p>
    <w:p w14:paraId="383CDA7B">
      <w:pPr>
        <w:numPr>
          <w:ilvl w:val="0"/>
          <w:numId w:val="2"/>
        </w:numPr>
        <w:tabs>
          <w:tab w:val="left" w:pos="525"/>
          <w:tab w:val="left" w:pos="630"/>
        </w:tabs>
        <w:spacing w:line="360" w:lineRule="auto"/>
        <w:rPr>
          <w:rFonts w:ascii="宋体" w:hAnsi="宋体"/>
          <w:szCs w:val="21"/>
        </w:rPr>
      </w:pPr>
      <w:r>
        <w:rPr>
          <w:rFonts w:hint="eastAsia" w:ascii="宋体" w:hAnsi="宋体"/>
          <w:szCs w:val="21"/>
        </w:rPr>
        <w:t xml:space="preserve">合同条款及格式； </w:t>
      </w:r>
    </w:p>
    <w:p w14:paraId="7BD08965">
      <w:pPr>
        <w:numPr>
          <w:ilvl w:val="0"/>
          <w:numId w:val="2"/>
        </w:numPr>
        <w:tabs>
          <w:tab w:val="left" w:pos="525"/>
          <w:tab w:val="left" w:pos="630"/>
        </w:tabs>
        <w:spacing w:line="360" w:lineRule="auto"/>
        <w:rPr>
          <w:rFonts w:ascii="宋体" w:hAnsi="宋体"/>
          <w:szCs w:val="21"/>
        </w:rPr>
      </w:pPr>
      <w:r>
        <w:rPr>
          <w:rFonts w:hint="eastAsia" w:ascii="宋体" w:hAnsi="宋体"/>
          <w:szCs w:val="21"/>
        </w:rPr>
        <w:t>技术要求及规范</w:t>
      </w:r>
    </w:p>
    <w:p w14:paraId="40C41296">
      <w:pPr>
        <w:numPr>
          <w:ilvl w:val="0"/>
          <w:numId w:val="2"/>
        </w:numPr>
        <w:tabs>
          <w:tab w:val="left" w:pos="525"/>
          <w:tab w:val="left" w:pos="630"/>
        </w:tabs>
        <w:spacing w:line="360" w:lineRule="auto"/>
        <w:rPr>
          <w:rFonts w:ascii="宋体" w:hAnsi="宋体"/>
          <w:szCs w:val="21"/>
        </w:rPr>
      </w:pPr>
      <w:r>
        <w:rPr>
          <w:rFonts w:hint="eastAsia" w:ascii="宋体" w:hAnsi="宋体"/>
          <w:szCs w:val="21"/>
        </w:rPr>
        <w:t>监理任务范围及监理大纲</w:t>
      </w:r>
    </w:p>
    <w:p w14:paraId="05211C24">
      <w:pPr>
        <w:numPr>
          <w:ilvl w:val="0"/>
          <w:numId w:val="2"/>
        </w:numPr>
        <w:tabs>
          <w:tab w:val="left" w:pos="525"/>
          <w:tab w:val="left" w:pos="630"/>
        </w:tabs>
        <w:spacing w:line="360" w:lineRule="auto"/>
        <w:rPr>
          <w:rFonts w:ascii="宋体" w:hAnsi="宋体"/>
          <w:szCs w:val="21"/>
        </w:rPr>
      </w:pPr>
      <w:r>
        <w:rPr>
          <w:rFonts w:hint="eastAsia" w:ascii="宋体" w:hAnsi="宋体"/>
          <w:szCs w:val="21"/>
        </w:rPr>
        <w:t xml:space="preserve">投标文件格式。 </w:t>
      </w:r>
    </w:p>
    <w:p w14:paraId="0D7847AE">
      <w:pPr>
        <w:spacing w:line="360" w:lineRule="auto"/>
        <w:ind w:firstLine="420" w:firstLineChars="200"/>
        <w:rPr>
          <w:rFonts w:ascii="宋体" w:hAnsi="宋体"/>
          <w:szCs w:val="21"/>
        </w:rPr>
      </w:pPr>
      <w:r>
        <w:rPr>
          <w:rFonts w:hint="eastAsia" w:ascii="宋体" w:hAnsi="宋体"/>
          <w:szCs w:val="21"/>
        </w:rPr>
        <w:t xml:space="preserve">根据本章第 1.10 款、第 1.10.2款和第1.10.3款对招标文件所作的澄清、修改，构成招标文件的组成部分。 </w:t>
      </w:r>
    </w:p>
    <w:p w14:paraId="3B3C8CE6">
      <w:pPr>
        <w:pStyle w:val="47"/>
        <w:spacing w:beforeLines="60" w:line="360" w:lineRule="auto"/>
        <w:ind w:right="-1031" w:rightChars="-491"/>
        <w:jc w:val="both"/>
        <w:rPr>
          <w:rFonts w:ascii="宋体" w:hAnsi="宋体"/>
          <w:sz w:val="21"/>
          <w:szCs w:val="21"/>
        </w:rPr>
      </w:pPr>
      <w:bookmarkStart w:id="57" w:name="_Toc31801"/>
      <w:bookmarkStart w:id="58" w:name="_Toc274249588"/>
      <w:bookmarkStart w:id="59" w:name="_Toc279599784"/>
      <w:r>
        <w:rPr>
          <w:rFonts w:hint="eastAsia" w:ascii="宋体" w:hAnsi="宋体"/>
          <w:sz w:val="21"/>
          <w:szCs w:val="21"/>
        </w:rPr>
        <w:t>2.2 招标文件的澄清</w:t>
      </w:r>
      <w:bookmarkEnd w:id="57"/>
      <w:bookmarkEnd w:id="58"/>
      <w:bookmarkEnd w:id="59"/>
    </w:p>
    <w:p w14:paraId="443E3A3C">
      <w:pPr>
        <w:spacing w:line="360" w:lineRule="auto"/>
        <w:rPr>
          <w:rFonts w:ascii="宋体" w:hAnsi="宋体"/>
          <w:szCs w:val="21"/>
        </w:rPr>
      </w:pPr>
      <w:r>
        <w:rPr>
          <w:rFonts w:hint="eastAsia" w:ascii="宋体" w:hAnsi="宋体"/>
          <w:szCs w:val="21"/>
        </w:rPr>
        <w:t xml:space="preserve">2.2.1 投标人应仔细阅读和检查招标文件的全部内容。如发现缺页或附件不全，应及时向招标人提出，以便补齐。如有疑问，应在投标人须知前附表规定的时间前要求招标人对招标文件予以澄清。 </w:t>
      </w:r>
    </w:p>
    <w:p w14:paraId="76C65E06">
      <w:pPr>
        <w:spacing w:line="360" w:lineRule="auto"/>
        <w:rPr>
          <w:rFonts w:ascii="宋体" w:hAnsi="宋体"/>
          <w:szCs w:val="21"/>
        </w:rPr>
      </w:pPr>
      <w:r>
        <w:rPr>
          <w:rFonts w:hint="eastAsia" w:ascii="宋体" w:hAnsi="宋体"/>
          <w:szCs w:val="21"/>
        </w:rPr>
        <w:t>2.2.2 招标文件的澄清将在投标人须知前附表规定的投标截止时间 15 天前在发布招标公告的网站发布。如果澄清发出的时间距投标截止时间不足 15 天，相应延长投标截止时间。</w:t>
      </w:r>
    </w:p>
    <w:p w14:paraId="08C54A04">
      <w:pPr>
        <w:pStyle w:val="47"/>
        <w:spacing w:beforeLines="60" w:line="360" w:lineRule="auto"/>
        <w:ind w:right="-1031" w:rightChars="-491"/>
        <w:jc w:val="both"/>
        <w:rPr>
          <w:rFonts w:ascii="宋体" w:hAnsi="宋体"/>
          <w:sz w:val="21"/>
          <w:szCs w:val="21"/>
        </w:rPr>
      </w:pPr>
      <w:bookmarkStart w:id="60" w:name="_Toc279599785"/>
      <w:bookmarkStart w:id="61" w:name="_Toc17645"/>
      <w:bookmarkStart w:id="62" w:name="_Toc274249589"/>
      <w:r>
        <w:rPr>
          <w:rFonts w:hint="eastAsia" w:ascii="宋体" w:hAnsi="宋体"/>
          <w:sz w:val="21"/>
          <w:szCs w:val="21"/>
        </w:rPr>
        <w:t>2.3 招标文件的修改</w:t>
      </w:r>
      <w:bookmarkEnd w:id="60"/>
      <w:bookmarkEnd w:id="61"/>
      <w:bookmarkEnd w:id="62"/>
    </w:p>
    <w:p w14:paraId="51C3FF5D">
      <w:pPr>
        <w:spacing w:line="360" w:lineRule="auto"/>
        <w:rPr>
          <w:rFonts w:ascii="宋体" w:hAnsi="宋体"/>
          <w:szCs w:val="21"/>
        </w:rPr>
      </w:pPr>
      <w:r>
        <w:rPr>
          <w:rFonts w:hint="eastAsia" w:ascii="宋体" w:hAnsi="宋体"/>
          <w:szCs w:val="21"/>
        </w:rPr>
        <w:t xml:space="preserve">2.3.1 在投标截止时间 15天前，招标人可以书面形式修改招标文件，并通知所有已下载招标文件的投标人。如果修改招标文件的时间距投标截止时间不足 15 天，相应延长投标截止时间。  </w:t>
      </w:r>
    </w:p>
    <w:p w14:paraId="0DA144CB">
      <w:pPr>
        <w:spacing w:line="360" w:lineRule="auto"/>
        <w:rPr>
          <w:rFonts w:ascii="宋体" w:hAnsi="宋体"/>
          <w:szCs w:val="21"/>
        </w:rPr>
      </w:pPr>
      <w:r>
        <w:rPr>
          <w:rFonts w:hint="eastAsia" w:ascii="宋体" w:hAnsi="宋体"/>
          <w:szCs w:val="21"/>
        </w:rPr>
        <w:t xml:space="preserve">2.3.2 投标人收到修改内容后，应在投标人须知前附表规定的时间内以书面形式通知招标人，自招标文件修改在相关网站发布起，即默认为投标人收到。 </w:t>
      </w:r>
    </w:p>
    <w:p w14:paraId="2DAA6B82">
      <w:pPr>
        <w:spacing w:line="360" w:lineRule="auto"/>
        <w:rPr>
          <w:rFonts w:ascii="宋体" w:hAnsi="宋体"/>
          <w:szCs w:val="21"/>
        </w:rPr>
      </w:pPr>
      <w:r>
        <w:rPr>
          <w:rFonts w:hint="eastAsia" w:ascii="宋体" w:hAnsi="宋体"/>
          <w:szCs w:val="21"/>
        </w:rPr>
        <w:t>2.3.3 招标文件的澄清、修改、补充等内容均以书面形式明确的内容为准。当招标文件、招标的澄清、修改、补充等在同一内容表述上不一致的，以最后发出的书面文件为准。</w:t>
      </w:r>
    </w:p>
    <w:p w14:paraId="6AC9813B">
      <w:pPr>
        <w:pStyle w:val="47"/>
        <w:spacing w:before="120" w:after="120" w:line="360" w:lineRule="auto"/>
        <w:ind w:right="-1031" w:rightChars="-491"/>
        <w:jc w:val="both"/>
        <w:rPr>
          <w:rFonts w:ascii="宋体" w:hAnsi="宋体"/>
          <w:sz w:val="21"/>
          <w:szCs w:val="21"/>
        </w:rPr>
      </w:pPr>
      <w:bookmarkStart w:id="63" w:name="_Toc28228"/>
      <w:r>
        <w:rPr>
          <w:rFonts w:hint="eastAsia" w:ascii="宋体" w:hAnsi="宋体"/>
          <w:sz w:val="21"/>
          <w:szCs w:val="21"/>
        </w:rPr>
        <w:t>3. 投标文件</w:t>
      </w:r>
      <w:bookmarkEnd w:id="63"/>
    </w:p>
    <w:p w14:paraId="532D297F">
      <w:pPr>
        <w:pStyle w:val="47"/>
        <w:spacing w:beforeLines="60" w:line="360" w:lineRule="auto"/>
        <w:ind w:right="-1031" w:rightChars="-491"/>
        <w:jc w:val="both"/>
        <w:rPr>
          <w:rFonts w:ascii="宋体" w:hAnsi="宋体"/>
          <w:sz w:val="21"/>
          <w:szCs w:val="21"/>
        </w:rPr>
      </w:pPr>
      <w:bookmarkStart w:id="64" w:name="_Toc279599787"/>
      <w:bookmarkStart w:id="65" w:name="_Toc26326"/>
      <w:bookmarkStart w:id="66" w:name="_Toc274249591"/>
      <w:r>
        <w:rPr>
          <w:rFonts w:hint="eastAsia" w:ascii="宋体" w:hAnsi="宋体"/>
          <w:sz w:val="21"/>
          <w:szCs w:val="21"/>
        </w:rPr>
        <w:t>3.1 投标文件的组成</w:t>
      </w:r>
      <w:bookmarkEnd w:id="64"/>
      <w:bookmarkEnd w:id="65"/>
      <w:bookmarkEnd w:id="66"/>
    </w:p>
    <w:p w14:paraId="0109E1FE">
      <w:pPr>
        <w:spacing w:line="360" w:lineRule="auto"/>
        <w:ind w:firstLine="105" w:firstLineChars="50"/>
        <w:rPr>
          <w:rFonts w:ascii="宋体" w:hAnsi="宋体"/>
          <w:szCs w:val="21"/>
        </w:rPr>
      </w:pPr>
      <w:r>
        <w:rPr>
          <w:rFonts w:hint="eastAsia" w:ascii="宋体" w:hAnsi="宋体"/>
          <w:szCs w:val="21"/>
        </w:rPr>
        <w:t xml:space="preserve">3.1.1 投标文件应包括下列内容： </w:t>
      </w:r>
    </w:p>
    <w:p w14:paraId="5307F9B5">
      <w:pPr>
        <w:numPr>
          <w:ilvl w:val="0"/>
          <w:numId w:val="3"/>
        </w:numPr>
        <w:tabs>
          <w:tab w:val="left" w:pos="630"/>
        </w:tabs>
        <w:spacing w:line="360" w:lineRule="auto"/>
        <w:rPr>
          <w:rFonts w:ascii="宋体" w:hAnsi="宋体"/>
          <w:szCs w:val="21"/>
        </w:rPr>
      </w:pPr>
      <w:r>
        <w:rPr>
          <w:rFonts w:hint="eastAsia" w:ascii="宋体" w:hAnsi="宋体"/>
          <w:szCs w:val="21"/>
        </w:rPr>
        <w:t xml:space="preserve">投标函及投标函附录； </w:t>
      </w:r>
    </w:p>
    <w:p w14:paraId="0F32775B">
      <w:pPr>
        <w:numPr>
          <w:ilvl w:val="0"/>
          <w:numId w:val="3"/>
        </w:numPr>
        <w:tabs>
          <w:tab w:val="left" w:pos="630"/>
        </w:tabs>
        <w:spacing w:line="360" w:lineRule="auto"/>
        <w:rPr>
          <w:rFonts w:ascii="宋体" w:hAnsi="宋体"/>
          <w:szCs w:val="21"/>
        </w:rPr>
      </w:pPr>
      <w:r>
        <w:rPr>
          <w:rFonts w:hint="eastAsia" w:ascii="宋体" w:hAnsi="宋体"/>
          <w:szCs w:val="21"/>
        </w:rPr>
        <w:t>法定代表人身份证明；</w:t>
      </w:r>
    </w:p>
    <w:p w14:paraId="701B1262">
      <w:pPr>
        <w:numPr>
          <w:ilvl w:val="0"/>
          <w:numId w:val="3"/>
        </w:numPr>
        <w:tabs>
          <w:tab w:val="left" w:pos="630"/>
        </w:tabs>
        <w:spacing w:line="360" w:lineRule="auto"/>
        <w:rPr>
          <w:rFonts w:ascii="宋体" w:hAnsi="宋体"/>
          <w:szCs w:val="21"/>
        </w:rPr>
      </w:pPr>
      <w:r>
        <w:rPr>
          <w:rFonts w:hint="eastAsia" w:ascii="宋体" w:hAnsi="宋体"/>
          <w:szCs w:val="21"/>
        </w:rPr>
        <w:t xml:space="preserve">授权委托书； </w:t>
      </w:r>
    </w:p>
    <w:p w14:paraId="7D9FB6F9">
      <w:pPr>
        <w:numPr>
          <w:ilvl w:val="0"/>
          <w:numId w:val="3"/>
        </w:numPr>
        <w:tabs>
          <w:tab w:val="left" w:pos="630"/>
        </w:tabs>
        <w:spacing w:line="360" w:lineRule="auto"/>
        <w:rPr>
          <w:rFonts w:ascii="宋体" w:hAnsi="宋体"/>
          <w:szCs w:val="21"/>
        </w:rPr>
      </w:pPr>
      <w:r>
        <w:rPr>
          <w:rFonts w:hint="eastAsia" w:ascii="宋体" w:hAnsi="宋体"/>
          <w:szCs w:val="21"/>
        </w:rPr>
        <w:t>监理大纲；</w:t>
      </w:r>
    </w:p>
    <w:p w14:paraId="43E388B1">
      <w:pPr>
        <w:numPr>
          <w:ilvl w:val="0"/>
          <w:numId w:val="3"/>
        </w:numPr>
        <w:tabs>
          <w:tab w:val="left" w:pos="630"/>
        </w:tabs>
        <w:spacing w:line="360" w:lineRule="auto"/>
        <w:rPr>
          <w:rFonts w:ascii="宋体" w:hAnsi="宋体"/>
          <w:szCs w:val="21"/>
        </w:rPr>
      </w:pPr>
      <w:r>
        <w:rPr>
          <w:rFonts w:hint="eastAsia" w:ascii="宋体" w:hAnsi="宋体"/>
          <w:szCs w:val="21"/>
          <w:lang w:val="en-US" w:eastAsia="zh-CN"/>
        </w:rPr>
        <w:t>项目管理机构</w:t>
      </w:r>
    </w:p>
    <w:p w14:paraId="797BC04A">
      <w:pPr>
        <w:numPr>
          <w:ilvl w:val="0"/>
          <w:numId w:val="3"/>
        </w:numPr>
        <w:tabs>
          <w:tab w:val="left" w:pos="630"/>
        </w:tabs>
        <w:spacing w:line="360" w:lineRule="auto"/>
        <w:rPr>
          <w:rFonts w:ascii="宋体" w:hAnsi="宋体"/>
          <w:szCs w:val="21"/>
        </w:rPr>
      </w:pPr>
      <w:r>
        <w:rPr>
          <w:rFonts w:hint="eastAsia" w:ascii="宋体" w:hAnsi="宋体"/>
          <w:szCs w:val="21"/>
          <w:lang w:val="en-US" w:eastAsia="zh-CN"/>
        </w:rPr>
        <w:t>资格审查资料</w:t>
      </w:r>
    </w:p>
    <w:p w14:paraId="188AAEE0">
      <w:pPr>
        <w:numPr>
          <w:ilvl w:val="0"/>
          <w:numId w:val="3"/>
        </w:numPr>
        <w:tabs>
          <w:tab w:val="left" w:pos="630"/>
        </w:tabs>
        <w:spacing w:line="360" w:lineRule="auto"/>
        <w:rPr>
          <w:rFonts w:ascii="宋体" w:hAnsi="宋体"/>
          <w:szCs w:val="21"/>
        </w:rPr>
      </w:pPr>
      <w:r>
        <w:rPr>
          <w:rFonts w:hint="eastAsia" w:ascii="宋体" w:hAnsi="宋体"/>
          <w:szCs w:val="21"/>
        </w:rPr>
        <w:t>其他材料</w:t>
      </w:r>
    </w:p>
    <w:p w14:paraId="0A68C89D">
      <w:pPr>
        <w:numPr>
          <w:ilvl w:val="0"/>
          <w:numId w:val="3"/>
        </w:numPr>
        <w:tabs>
          <w:tab w:val="left" w:pos="630"/>
        </w:tabs>
        <w:spacing w:line="360" w:lineRule="auto"/>
        <w:rPr>
          <w:rFonts w:ascii="宋体" w:hAnsi="宋体"/>
          <w:szCs w:val="21"/>
        </w:rPr>
      </w:pPr>
      <w:r>
        <w:rPr>
          <w:rFonts w:hint="eastAsia" w:ascii="宋体" w:hAnsi="宋体"/>
          <w:szCs w:val="21"/>
        </w:rPr>
        <w:t xml:space="preserve">全省房屋建筑和市政基础设施工程项目招标投标活动承诺书。  </w:t>
      </w:r>
    </w:p>
    <w:p w14:paraId="7929AE21">
      <w:pPr>
        <w:pStyle w:val="47"/>
        <w:spacing w:beforeLines="60" w:line="360" w:lineRule="auto"/>
        <w:ind w:right="-1031" w:rightChars="-491"/>
        <w:jc w:val="both"/>
        <w:rPr>
          <w:rFonts w:ascii="宋体" w:hAnsi="宋体"/>
          <w:sz w:val="21"/>
          <w:szCs w:val="21"/>
        </w:rPr>
      </w:pPr>
      <w:bookmarkStart w:id="67" w:name="_Toc279599788"/>
      <w:bookmarkStart w:id="68" w:name="_Toc25229"/>
      <w:bookmarkStart w:id="69" w:name="_Toc274249592"/>
      <w:r>
        <w:rPr>
          <w:rFonts w:hint="eastAsia" w:ascii="宋体" w:hAnsi="宋体"/>
          <w:sz w:val="21"/>
          <w:szCs w:val="21"/>
        </w:rPr>
        <w:t>3.2 投标报价</w:t>
      </w:r>
      <w:bookmarkEnd w:id="67"/>
      <w:bookmarkEnd w:id="68"/>
      <w:bookmarkEnd w:id="69"/>
    </w:p>
    <w:p w14:paraId="2AF88B89">
      <w:pPr>
        <w:spacing w:line="360" w:lineRule="auto"/>
        <w:rPr>
          <w:rFonts w:ascii="宋体" w:hAnsi="宋体"/>
          <w:szCs w:val="21"/>
        </w:rPr>
      </w:pPr>
      <w:r>
        <w:rPr>
          <w:rFonts w:hint="eastAsia" w:ascii="宋体" w:hAnsi="宋体"/>
          <w:szCs w:val="21"/>
        </w:rPr>
        <w:t xml:space="preserve">3.2.1投标人的报价应是招标文件确定监理招标范围的全部工作的价格体现，投标报价按照发改价格[2015]299号文件规定并结合市场行情及本工程实际情况和自身实力，自主合理报价，但不得超过控制价，不得低于企业成本（拟投入人员工资支出、利润、税收等不得明显低于市场行情）。 </w:t>
      </w:r>
    </w:p>
    <w:p w14:paraId="3C0B4C75">
      <w:pPr>
        <w:spacing w:line="360" w:lineRule="auto"/>
        <w:rPr>
          <w:rFonts w:ascii="宋体" w:hAnsi="宋体"/>
          <w:szCs w:val="21"/>
        </w:rPr>
      </w:pPr>
      <w:r>
        <w:rPr>
          <w:rFonts w:hint="eastAsia" w:ascii="宋体" w:hAnsi="宋体"/>
          <w:szCs w:val="21"/>
        </w:rPr>
        <w:t>3.2.2投标报价应是招标文件确定监理招标范围内的全部工作内容的价格体现，是在监理服务期内，投标人按合同价规定的范围所提供全部服务所需的所有费用。已包括了实施完成本项目全部监理工作所需的现场办公设施、劳务费、技术服务费、测量、交通、通讯、保险、税费和利润以及为完成本工程所提供的专用仪器、设备和设施等与监理业务有关的一切费用。</w:t>
      </w:r>
    </w:p>
    <w:p w14:paraId="7DDFEB70">
      <w:pPr>
        <w:spacing w:line="360" w:lineRule="auto"/>
        <w:rPr>
          <w:rFonts w:ascii="宋体" w:hAnsi="宋体"/>
          <w:szCs w:val="21"/>
        </w:rPr>
      </w:pPr>
      <w:r>
        <w:rPr>
          <w:rFonts w:hint="eastAsia" w:ascii="宋体" w:hAnsi="宋体"/>
          <w:szCs w:val="21"/>
        </w:rPr>
        <w:t>3.2.3投标人在报价时应考虑监理期间的物价上涨、政策性调整等诸多因素以及由此引起的费用变动并计入报价。</w:t>
      </w:r>
    </w:p>
    <w:p w14:paraId="49260B6A">
      <w:pPr>
        <w:spacing w:line="360" w:lineRule="auto"/>
        <w:ind w:firstLine="210" w:firstLineChars="100"/>
        <w:rPr>
          <w:rFonts w:ascii="宋体" w:hAnsi="宋体"/>
          <w:szCs w:val="21"/>
        </w:rPr>
      </w:pPr>
      <w:r>
        <w:rPr>
          <w:rFonts w:hint="eastAsia" w:ascii="宋体" w:hAnsi="宋体"/>
          <w:szCs w:val="21"/>
        </w:rPr>
        <w:t>3.2.4投标人只能提交一个报价，招标人不接受任何选择报价。</w:t>
      </w:r>
    </w:p>
    <w:p w14:paraId="2A984E42">
      <w:pPr>
        <w:spacing w:line="360" w:lineRule="auto"/>
        <w:ind w:firstLine="210" w:firstLineChars="100"/>
        <w:rPr>
          <w:rFonts w:ascii="宋体" w:hAnsi="宋体"/>
          <w:szCs w:val="21"/>
        </w:rPr>
      </w:pPr>
      <w:r>
        <w:rPr>
          <w:rFonts w:hint="eastAsia" w:ascii="宋体" w:hAnsi="宋体"/>
          <w:szCs w:val="21"/>
        </w:rPr>
        <w:t>3.2.5投标报价的其他要求见投标人须知前附表。</w:t>
      </w:r>
    </w:p>
    <w:p w14:paraId="1234E473">
      <w:pPr>
        <w:pStyle w:val="47"/>
        <w:spacing w:beforeLines="60" w:line="360" w:lineRule="auto"/>
        <w:ind w:right="-1031" w:rightChars="-491"/>
        <w:jc w:val="both"/>
        <w:rPr>
          <w:rFonts w:ascii="宋体" w:hAnsi="宋体"/>
          <w:sz w:val="21"/>
          <w:szCs w:val="21"/>
        </w:rPr>
      </w:pPr>
      <w:bookmarkStart w:id="70" w:name="_Toc279599789"/>
      <w:bookmarkStart w:id="71" w:name="_Toc274249593"/>
      <w:bookmarkStart w:id="72" w:name="_Toc13719"/>
      <w:r>
        <w:rPr>
          <w:rFonts w:hint="eastAsia" w:ascii="宋体" w:hAnsi="宋体"/>
          <w:sz w:val="21"/>
          <w:szCs w:val="21"/>
        </w:rPr>
        <w:t>3.3 投标有效期</w:t>
      </w:r>
      <w:bookmarkEnd w:id="70"/>
      <w:bookmarkEnd w:id="71"/>
      <w:bookmarkEnd w:id="72"/>
    </w:p>
    <w:p w14:paraId="04CF0E5F">
      <w:pPr>
        <w:spacing w:line="360" w:lineRule="auto"/>
        <w:rPr>
          <w:rFonts w:ascii="宋体" w:hAnsi="宋体"/>
          <w:szCs w:val="21"/>
        </w:rPr>
      </w:pPr>
      <w:r>
        <w:rPr>
          <w:rFonts w:hint="eastAsia" w:ascii="宋体" w:hAnsi="宋体"/>
          <w:szCs w:val="21"/>
        </w:rPr>
        <w:t xml:space="preserve">3.3.1 在投标人须知前附表规定的投标有效期内，投标人不得要求撤销或修改其投标文件。 </w:t>
      </w:r>
    </w:p>
    <w:p w14:paraId="4F1F59A7">
      <w:pPr>
        <w:spacing w:line="360" w:lineRule="auto"/>
        <w:rPr>
          <w:rFonts w:ascii="宋体" w:hAnsi="宋体"/>
          <w:szCs w:val="21"/>
        </w:rPr>
      </w:pPr>
      <w:bookmarkStart w:id="73" w:name="_Toc274249594"/>
      <w:bookmarkStart w:id="74" w:name="_Toc18074"/>
      <w:bookmarkStart w:id="75" w:name="_Toc279599790"/>
      <w:bookmarkStart w:id="76" w:name="_Toc311550358"/>
      <w:r>
        <w:rPr>
          <w:rFonts w:hint="eastAsia" w:ascii="宋体" w:hAnsi="宋体"/>
          <w:szCs w:val="21"/>
        </w:rPr>
        <w:t xml:space="preserve">3.3.2 出现特殊情况需要延长投标有效期的，招标人以书面形式通知所有投标人延长投标有效期。但不得要求或被允许修改或撤销其投标文件；投标人拒绝延长的，其投标失效。  </w:t>
      </w:r>
    </w:p>
    <w:p w14:paraId="3C0F83D9">
      <w:pPr>
        <w:pStyle w:val="47"/>
        <w:spacing w:beforeLines="60" w:line="360" w:lineRule="auto"/>
        <w:ind w:right="-1031" w:rightChars="-491"/>
        <w:jc w:val="both"/>
        <w:rPr>
          <w:rFonts w:ascii="宋体" w:hAnsi="宋体"/>
          <w:sz w:val="21"/>
          <w:szCs w:val="21"/>
        </w:rPr>
      </w:pPr>
      <w:r>
        <w:rPr>
          <w:rFonts w:hint="eastAsia" w:ascii="宋体" w:hAnsi="宋体"/>
          <w:sz w:val="21"/>
          <w:szCs w:val="21"/>
        </w:rPr>
        <w:t>3.4 投标保证金</w:t>
      </w:r>
      <w:bookmarkEnd w:id="73"/>
      <w:bookmarkEnd w:id="74"/>
      <w:bookmarkEnd w:id="75"/>
      <w:bookmarkEnd w:id="76"/>
      <w:r>
        <w:rPr>
          <w:rFonts w:hint="eastAsia" w:ascii="宋体" w:hAnsi="宋体"/>
          <w:sz w:val="21"/>
          <w:szCs w:val="21"/>
        </w:rPr>
        <w:t xml:space="preserve"> ：</w:t>
      </w:r>
    </w:p>
    <w:p w14:paraId="4095288E">
      <w:pPr>
        <w:spacing w:line="360" w:lineRule="auto"/>
        <w:rPr>
          <w:rFonts w:ascii="宋体" w:hAnsi="宋体"/>
          <w:szCs w:val="21"/>
        </w:rPr>
      </w:pPr>
      <w:r>
        <w:rPr>
          <w:rFonts w:hint="eastAsia" w:ascii="宋体" w:hAnsi="宋体"/>
          <w:szCs w:val="21"/>
        </w:rPr>
        <w:t xml:space="preserve">3.4.1 </w:t>
      </w:r>
      <w:r>
        <w:rPr>
          <w:rFonts w:hint="eastAsia" w:ascii="宋体" w:hAnsi="宋体"/>
          <w:b/>
          <w:bCs/>
          <w:szCs w:val="21"/>
        </w:rPr>
        <w:t>投标保证金</w:t>
      </w:r>
      <w:r>
        <w:rPr>
          <w:rFonts w:hint="eastAsia" w:ascii="宋体" w:hAnsi="宋体"/>
          <w:szCs w:val="21"/>
        </w:rPr>
        <w:t>；本项目不缴纳投标保证金。</w:t>
      </w:r>
    </w:p>
    <w:p w14:paraId="01382CEC">
      <w:pPr>
        <w:pStyle w:val="47"/>
        <w:spacing w:beforeLines="60" w:line="360" w:lineRule="auto"/>
        <w:ind w:right="-1031" w:rightChars="-491"/>
        <w:jc w:val="both"/>
        <w:rPr>
          <w:rFonts w:hint="eastAsia" w:ascii="宋体" w:hAnsi="宋体"/>
          <w:sz w:val="21"/>
          <w:szCs w:val="21"/>
        </w:rPr>
      </w:pPr>
      <w:bookmarkStart w:id="77" w:name="_Toc1865"/>
      <w:bookmarkStart w:id="78" w:name="_Toc274249595"/>
      <w:bookmarkStart w:id="79" w:name="_Toc279599791"/>
      <w:r>
        <w:rPr>
          <w:rFonts w:hint="eastAsia" w:ascii="宋体" w:hAnsi="宋体"/>
          <w:sz w:val="21"/>
          <w:szCs w:val="21"/>
        </w:rPr>
        <w:t>3.5 资格审查资料</w:t>
      </w:r>
      <w:bookmarkEnd w:id="77"/>
      <w:bookmarkEnd w:id="78"/>
      <w:bookmarkEnd w:id="79"/>
      <w:r>
        <w:rPr>
          <w:rFonts w:hint="eastAsia" w:ascii="宋体" w:hAnsi="宋体"/>
          <w:sz w:val="21"/>
          <w:szCs w:val="21"/>
        </w:rPr>
        <w:t xml:space="preserve"> ：</w:t>
      </w:r>
    </w:p>
    <w:p w14:paraId="6653A5ED">
      <w:pPr>
        <w:pStyle w:val="67"/>
        <w:spacing w:line="460" w:lineRule="exact"/>
        <w:ind w:firstLine="440" w:firstLineChars="200"/>
        <w:rPr>
          <w:rFonts w:hint="eastAsia" w:hAnsi="宋体"/>
          <w:color w:val="auto"/>
          <w:kern w:val="2"/>
          <w:sz w:val="22"/>
        </w:rPr>
      </w:pPr>
      <w:r>
        <w:rPr>
          <w:rFonts w:hint="eastAsia" w:hAnsi="宋体"/>
          <w:color w:val="auto"/>
          <w:kern w:val="2"/>
          <w:sz w:val="22"/>
        </w:rPr>
        <w:t>投标人在编制投标文件时，应提供如下资料，以证实其各项资格条件能满足要求，具备承担本项目监理的资质条件、能力和信誉。</w:t>
      </w:r>
    </w:p>
    <w:p w14:paraId="518787BF">
      <w:pPr>
        <w:pStyle w:val="67"/>
        <w:spacing w:line="460" w:lineRule="exact"/>
        <w:rPr>
          <w:rFonts w:hint="eastAsia" w:hAnsi="宋体"/>
          <w:color w:val="auto"/>
          <w:sz w:val="22"/>
        </w:rPr>
      </w:pPr>
      <w:r>
        <w:rPr>
          <w:rFonts w:hint="eastAsia" w:hAnsi="宋体"/>
          <w:color w:val="auto"/>
          <w:kern w:val="2"/>
          <w:sz w:val="22"/>
        </w:rPr>
        <w:t xml:space="preserve">3.5.1 </w:t>
      </w:r>
      <w:r>
        <w:rPr>
          <w:rFonts w:hint="eastAsia" w:hAnsi="宋体"/>
          <w:color w:val="auto"/>
          <w:sz w:val="22"/>
        </w:rPr>
        <w:t>“投标人基本情况表”应附投标人营业执照、资质证书等材料的原件扫描件。</w:t>
      </w:r>
    </w:p>
    <w:p w14:paraId="0BE30A0F">
      <w:pPr>
        <w:pStyle w:val="67"/>
        <w:spacing w:line="460" w:lineRule="exact"/>
        <w:rPr>
          <w:rFonts w:hint="eastAsia" w:hAnsi="宋体"/>
          <w:color w:val="auto"/>
          <w:sz w:val="22"/>
        </w:rPr>
      </w:pPr>
      <w:r>
        <w:rPr>
          <w:rFonts w:hint="eastAsia" w:hAnsi="宋体"/>
          <w:color w:val="auto"/>
          <w:kern w:val="2"/>
          <w:sz w:val="22"/>
        </w:rPr>
        <w:t xml:space="preserve">3.5.2 </w:t>
      </w:r>
      <w:r>
        <w:rPr>
          <w:rFonts w:hint="eastAsia" w:hAnsi="宋体"/>
          <w:color w:val="auto"/>
          <w:sz w:val="22"/>
        </w:rPr>
        <w:t>“近年财务状况表”应附经会计师事务所或审计机构审计的财务会计报表，包括资产负债表、现金流量表、利润表和财务情况说明书的原件扫描件，具体要求见投标人须知前附表。</w:t>
      </w:r>
    </w:p>
    <w:p w14:paraId="636F7541">
      <w:pPr>
        <w:pStyle w:val="67"/>
        <w:spacing w:line="460" w:lineRule="exact"/>
        <w:rPr>
          <w:rFonts w:ascii="宋体" w:hAnsi="宋体"/>
          <w:sz w:val="21"/>
          <w:szCs w:val="21"/>
        </w:rPr>
      </w:pPr>
      <w:r>
        <w:rPr>
          <w:rFonts w:hint="eastAsia" w:hAnsi="宋体"/>
          <w:color w:val="auto"/>
          <w:kern w:val="2"/>
          <w:sz w:val="22"/>
        </w:rPr>
        <w:t>3.5.</w:t>
      </w:r>
      <w:r>
        <w:rPr>
          <w:rFonts w:hint="eastAsia" w:hAnsi="宋体"/>
          <w:color w:val="auto"/>
          <w:kern w:val="2"/>
          <w:sz w:val="22"/>
          <w:lang w:val="en-US" w:eastAsia="zh-CN"/>
        </w:rPr>
        <w:t>3“近年完成的类似项目情况表 ”应附合同协议书的原件扫描件，具体年份要求见投标人须知前附表。每张表格只填写一个项目，并标明序号</w:t>
      </w:r>
      <w:r>
        <w:rPr>
          <w:rFonts w:hint="eastAsia" w:hAnsi="宋体"/>
          <w:color w:val="auto"/>
          <w:sz w:val="22"/>
        </w:rPr>
        <w:t>。</w:t>
      </w:r>
    </w:p>
    <w:p w14:paraId="1372F53C">
      <w:pPr>
        <w:pStyle w:val="47"/>
        <w:spacing w:beforeLines="60" w:line="360" w:lineRule="auto"/>
        <w:ind w:right="-1031" w:rightChars="-491"/>
        <w:jc w:val="both"/>
        <w:rPr>
          <w:rFonts w:ascii="宋体" w:hAnsi="宋体"/>
          <w:sz w:val="21"/>
          <w:szCs w:val="21"/>
        </w:rPr>
      </w:pPr>
      <w:bookmarkStart w:id="80" w:name="_Toc21879"/>
      <w:bookmarkStart w:id="81" w:name="_Toc274249596"/>
      <w:bookmarkStart w:id="82" w:name="_Toc279599792"/>
      <w:r>
        <w:rPr>
          <w:rFonts w:hint="eastAsia" w:ascii="宋体" w:hAnsi="宋体"/>
          <w:sz w:val="21"/>
          <w:szCs w:val="21"/>
        </w:rPr>
        <w:t>3.6 备选投标方案</w:t>
      </w:r>
      <w:bookmarkEnd w:id="80"/>
      <w:bookmarkEnd w:id="81"/>
      <w:bookmarkEnd w:id="82"/>
    </w:p>
    <w:p w14:paraId="66192C9F">
      <w:pPr>
        <w:spacing w:line="360" w:lineRule="auto"/>
        <w:rPr>
          <w:rFonts w:ascii="宋体" w:hAnsi="宋体"/>
          <w:szCs w:val="21"/>
        </w:rPr>
      </w:pPr>
      <w:r>
        <w:rPr>
          <w:rFonts w:hint="eastAsia" w:ascii="宋体" w:hAnsi="宋体"/>
          <w:szCs w:val="21"/>
        </w:rPr>
        <w:t>除投标人须知前附表另有规定外，投标人不得递交备选投标方案。</w:t>
      </w:r>
    </w:p>
    <w:p w14:paraId="4FD429A8">
      <w:pPr>
        <w:pStyle w:val="47"/>
        <w:spacing w:beforeLines="60" w:line="360" w:lineRule="auto"/>
        <w:ind w:right="-1031" w:rightChars="-491"/>
        <w:jc w:val="both"/>
        <w:rPr>
          <w:rFonts w:ascii="宋体" w:hAnsi="宋体"/>
          <w:sz w:val="21"/>
          <w:szCs w:val="21"/>
        </w:rPr>
      </w:pPr>
      <w:bookmarkStart w:id="83" w:name="_Toc11292"/>
      <w:bookmarkStart w:id="84" w:name="_Toc274249597"/>
      <w:bookmarkStart w:id="85" w:name="_Toc279599793"/>
      <w:r>
        <w:rPr>
          <w:rFonts w:hint="eastAsia" w:ascii="宋体" w:hAnsi="宋体"/>
          <w:sz w:val="21"/>
          <w:szCs w:val="21"/>
        </w:rPr>
        <w:t>3.7 投标文件的编制</w:t>
      </w:r>
      <w:bookmarkEnd w:id="83"/>
      <w:bookmarkEnd w:id="84"/>
      <w:bookmarkEnd w:id="85"/>
    </w:p>
    <w:p w14:paraId="7751A535">
      <w:pPr>
        <w:spacing w:line="360" w:lineRule="auto"/>
        <w:rPr>
          <w:rFonts w:ascii="宋体" w:hAnsi="宋体"/>
          <w:szCs w:val="21"/>
        </w:rPr>
      </w:pPr>
      <w:r>
        <w:rPr>
          <w:rFonts w:hint="eastAsia" w:ascii="宋体" w:hAnsi="宋体"/>
          <w:szCs w:val="21"/>
        </w:rPr>
        <w:t xml:space="preserve">3.7.1 投标文件应按第七章“投标文件格式”使用焦作市公共资源交易系统投标文件制作专用工具软件编制。其中，投标函附录在满足招标文件实质性要求的基础上，可以提出比招标文件要求更有利于招标人的承诺。 </w:t>
      </w:r>
    </w:p>
    <w:p w14:paraId="032B25AE">
      <w:pPr>
        <w:spacing w:line="360" w:lineRule="auto"/>
        <w:rPr>
          <w:rFonts w:ascii="宋体" w:hAnsi="宋体"/>
          <w:szCs w:val="21"/>
        </w:rPr>
      </w:pPr>
      <w:r>
        <w:rPr>
          <w:rFonts w:hint="eastAsia" w:ascii="宋体" w:hAnsi="宋体"/>
          <w:szCs w:val="21"/>
        </w:rPr>
        <w:t>3.7.2 投标文件应当对招标文件有关</w:t>
      </w:r>
      <w:r>
        <w:rPr>
          <w:rFonts w:hint="eastAsia" w:ascii="宋体" w:hAnsi="宋体"/>
          <w:szCs w:val="21"/>
          <w:lang w:val="en-US" w:eastAsia="zh-CN"/>
        </w:rPr>
        <w:t>监理服务</w:t>
      </w:r>
      <w:r>
        <w:rPr>
          <w:rFonts w:hint="eastAsia" w:ascii="宋体" w:hAnsi="宋体"/>
          <w:szCs w:val="21"/>
        </w:rPr>
        <w:t>期、投标有效期、质量要求、监理范围等实质性内容作出响应。</w:t>
      </w:r>
    </w:p>
    <w:p w14:paraId="03641166">
      <w:pPr>
        <w:spacing w:line="400" w:lineRule="exact"/>
        <w:rPr>
          <w:rFonts w:ascii="宋体" w:hAnsi="宋体"/>
        </w:rPr>
      </w:pPr>
      <w:bookmarkStart w:id="86" w:name="_Toc20748"/>
      <w:r>
        <w:rPr>
          <w:rFonts w:hint="eastAsia" w:ascii="宋体" w:hAnsi="宋体"/>
        </w:rPr>
        <w:t>3.7.3 电子投标文件的签字、盖章</w:t>
      </w:r>
    </w:p>
    <w:p w14:paraId="0348421B">
      <w:pPr>
        <w:pStyle w:val="26"/>
        <w:spacing w:line="400" w:lineRule="exact"/>
        <w:rPr>
          <w:rFonts w:hAnsi="宋体" w:cs="宋体"/>
          <w:szCs w:val="21"/>
        </w:rPr>
      </w:pPr>
      <w:r>
        <w:rPr>
          <w:rFonts w:hint="eastAsia" w:hAnsi="宋体" w:cs="宋体"/>
          <w:szCs w:val="21"/>
        </w:rPr>
        <w:t>（1）所有要求投标人加盖公章的地方都须加盖投标单位的 CA 印章。</w:t>
      </w:r>
    </w:p>
    <w:p w14:paraId="115884AC">
      <w:pPr>
        <w:pStyle w:val="26"/>
        <w:spacing w:line="400" w:lineRule="exact"/>
        <w:rPr>
          <w:rFonts w:hAnsi="宋体" w:cs="宋体"/>
          <w:szCs w:val="21"/>
        </w:rPr>
      </w:pPr>
      <w:r>
        <w:rPr>
          <w:rFonts w:hint="eastAsia" w:hAnsi="宋体" w:cs="宋体"/>
          <w:szCs w:val="21"/>
        </w:rPr>
        <w:t>（2）要求法定代表人签字或盖章的，法定代表人在签字或盖章的地方上传手写签名的扫描件或加盖法定代表人CA印章。</w:t>
      </w:r>
    </w:p>
    <w:p w14:paraId="451976CD">
      <w:pPr>
        <w:pStyle w:val="26"/>
        <w:spacing w:line="400" w:lineRule="exact"/>
        <w:rPr>
          <w:rFonts w:hAnsi="宋体" w:cs="宋体"/>
          <w:szCs w:val="21"/>
        </w:rPr>
      </w:pPr>
      <w:r>
        <w:rPr>
          <w:rFonts w:hint="eastAsia" w:hAnsi="宋体" w:cs="宋体"/>
          <w:szCs w:val="21"/>
        </w:rPr>
        <w:t>（3）要求委托代理人签字或盖章的，委托代理人在签字或盖章的地方上传手写签名的扫描件或加盖委托代理人CA印章。</w:t>
      </w:r>
    </w:p>
    <w:p w14:paraId="027716D9">
      <w:pPr>
        <w:spacing w:line="400" w:lineRule="exact"/>
        <w:rPr>
          <w:rFonts w:ascii="宋体" w:hAnsi="宋体"/>
        </w:rPr>
      </w:pPr>
      <w:r>
        <w:rPr>
          <w:rFonts w:hint="eastAsia" w:ascii="宋体" w:hAnsi="宋体"/>
        </w:rPr>
        <w:t>3.7.4加密的电子投标文件壹份（.jztf 格式在会员系统指定位置上传）；自备非加密的电子投标文件一份，如有紧急情况，在不见面开标按要求上传。</w:t>
      </w:r>
    </w:p>
    <w:p w14:paraId="3C3A330B">
      <w:pPr>
        <w:pStyle w:val="47"/>
        <w:spacing w:before="120" w:after="120" w:line="360" w:lineRule="auto"/>
        <w:ind w:right="-1031" w:rightChars="-491"/>
        <w:jc w:val="both"/>
        <w:rPr>
          <w:rFonts w:ascii="宋体" w:hAnsi="宋体"/>
          <w:sz w:val="21"/>
          <w:szCs w:val="21"/>
        </w:rPr>
      </w:pPr>
      <w:r>
        <w:rPr>
          <w:rFonts w:hint="eastAsia" w:ascii="宋体" w:hAnsi="宋体"/>
          <w:sz w:val="21"/>
          <w:szCs w:val="21"/>
        </w:rPr>
        <w:t>4. 投标</w:t>
      </w:r>
      <w:bookmarkEnd w:id="86"/>
    </w:p>
    <w:p w14:paraId="10E77AC6">
      <w:pPr>
        <w:pStyle w:val="47"/>
        <w:spacing w:beforeLines="60" w:line="360" w:lineRule="auto"/>
        <w:ind w:right="-1031" w:rightChars="-491"/>
        <w:jc w:val="both"/>
        <w:rPr>
          <w:rFonts w:ascii="宋体" w:hAnsi="宋体"/>
          <w:sz w:val="21"/>
          <w:szCs w:val="21"/>
        </w:rPr>
      </w:pPr>
      <w:bookmarkStart w:id="87" w:name="_Toc25167"/>
      <w:bookmarkStart w:id="88" w:name="_Toc279599795"/>
      <w:bookmarkStart w:id="89" w:name="_Toc274249599"/>
      <w:r>
        <w:rPr>
          <w:rFonts w:hint="eastAsia" w:ascii="宋体" w:hAnsi="宋体"/>
          <w:sz w:val="21"/>
          <w:szCs w:val="21"/>
        </w:rPr>
        <w:t>4.1 投标文件的密封和标记</w:t>
      </w:r>
      <w:bookmarkEnd w:id="87"/>
      <w:bookmarkEnd w:id="88"/>
      <w:bookmarkEnd w:id="89"/>
    </w:p>
    <w:p w14:paraId="502240C6">
      <w:pPr>
        <w:spacing w:line="360" w:lineRule="auto"/>
        <w:rPr>
          <w:rFonts w:ascii="宋体" w:hAnsi="宋体"/>
          <w:szCs w:val="21"/>
        </w:rPr>
      </w:pPr>
      <w:bookmarkStart w:id="90" w:name="_Toc32317"/>
      <w:bookmarkStart w:id="91" w:name="_Toc274249600"/>
      <w:bookmarkStart w:id="92" w:name="_Toc279599796"/>
      <w:r>
        <w:rPr>
          <w:rFonts w:hint="eastAsia" w:ascii="宋体" w:hAnsi="宋体"/>
          <w:szCs w:val="21"/>
        </w:rPr>
        <w:t>4.1.1 网上上传的电子投标文件应使用数字证书认证并加密。</w:t>
      </w:r>
    </w:p>
    <w:p w14:paraId="117D988F">
      <w:pPr>
        <w:spacing w:line="360" w:lineRule="auto"/>
        <w:rPr>
          <w:rFonts w:ascii="宋体" w:hAnsi="宋体"/>
          <w:szCs w:val="21"/>
        </w:rPr>
      </w:pPr>
      <w:r>
        <w:rPr>
          <w:rFonts w:hint="eastAsia" w:ascii="宋体" w:hAnsi="宋体"/>
          <w:szCs w:val="21"/>
        </w:rPr>
        <w:t>4.1.2自备非加密电子投标文件一份，如有紧急情况，在不见面开标按要求上传。</w:t>
      </w:r>
    </w:p>
    <w:p w14:paraId="453FFCF3">
      <w:pPr>
        <w:pStyle w:val="47"/>
        <w:spacing w:beforeLines="60" w:line="360" w:lineRule="auto"/>
        <w:ind w:right="-1031" w:rightChars="-491"/>
        <w:jc w:val="both"/>
        <w:rPr>
          <w:rFonts w:ascii="宋体" w:hAnsi="宋体"/>
          <w:sz w:val="21"/>
          <w:szCs w:val="21"/>
        </w:rPr>
      </w:pPr>
      <w:r>
        <w:rPr>
          <w:rFonts w:hint="eastAsia" w:ascii="宋体" w:hAnsi="宋体"/>
          <w:sz w:val="21"/>
          <w:szCs w:val="21"/>
        </w:rPr>
        <w:t>4.2 投标文件的递交</w:t>
      </w:r>
      <w:bookmarkEnd w:id="90"/>
      <w:bookmarkEnd w:id="91"/>
      <w:bookmarkEnd w:id="92"/>
    </w:p>
    <w:p w14:paraId="764ABB47">
      <w:pPr>
        <w:spacing w:line="360" w:lineRule="auto"/>
        <w:rPr>
          <w:rFonts w:ascii="宋体" w:hAnsi="宋体"/>
          <w:szCs w:val="21"/>
        </w:rPr>
      </w:pPr>
      <w:bookmarkStart w:id="93" w:name="_Toc2946"/>
      <w:bookmarkStart w:id="94" w:name="_Toc274249601"/>
      <w:bookmarkStart w:id="95" w:name="_Toc279599797"/>
      <w:r>
        <w:rPr>
          <w:rFonts w:hint="eastAsia" w:ascii="宋体" w:hAnsi="宋体"/>
          <w:szCs w:val="21"/>
        </w:rPr>
        <w:t>4.2.1各投标人应在投标截至时间前上传加密的电子投标文件（.jztf 格式）到会员系统的指定位置。上传时必须得到电脑“上传成功”的确认回复。请投标人在上传时认真检查上传投标文件是否完整、正确。</w:t>
      </w:r>
    </w:p>
    <w:p w14:paraId="3FAC4247">
      <w:pPr>
        <w:spacing w:line="360" w:lineRule="auto"/>
        <w:rPr>
          <w:rFonts w:ascii="宋体" w:hAnsi="宋体"/>
          <w:szCs w:val="21"/>
        </w:rPr>
      </w:pPr>
      <w:r>
        <w:rPr>
          <w:rFonts w:hint="eastAsia" w:ascii="宋体" w:hAnsi="宋体"/>
          <w:szCs w:val="21"/>
        </w:rPr>
        <w:t>4.2.2投标人因交易中心投标系统无法上传电子投标文件时， 请在工作时间与博爱县公共资源交易中心联系，联系电话：0391-</w:t>
      </w:r>
      <w:r>
        <w:rPr>
          <w:rFonts w:hint="eastAsia" w:ascii="宋体" w:hAnsi="宋体" w:cs="宋体"/>
          <w:szCs w:val="21"/>
        </w:rPr>
        <w:t>8623196</w:t>
      </w:r>
      <w:r>
        <w:rPr>
          <w:rFonts w:hint="eastAsia" w:ascii="宋体" w:hAnsi="宋体"/>
          <w:szCs w:val="21"/>
        </w:rPr>
        <w:t>。</w:t>
      </w:r>
    </w:p>
    <w:p w14:paraId="1001D39F">
      <w:pPr>
        <w:pStyle w:val="47"/>
        <w:spacing w:beforeLines="60" w:line="360" w:lineRule="auto"/>
        <w:ind w:right="-1031" w:rightChars="-491"/>
        <w:jc w:val="both"/>
        <w:rPr>
          <w:rFonts w:ascii="宋体" w:hAnsi="宋体"/>
          <w:sz w:val="21"/>
          <w:szCs w:val="21"/>
        </w:rPr>
      </w:pPr>
      <w:r>
        <w:rPr>
          <w:rFonts w:hint="eastAsia" w:ascii="宋体" w:hAnsi="宋体"/>
          <w:sz w:val="21"/>
          <w:szCs w:val="21"/>
        </w:rPr>
        <w:t>4.3 投标文件的修改与撤回</w:t>
      </w:r>
      <w:bookmarkEnd w:id="93"/>
      <w:bookmarkEnd w:id="94"/>
      <w:bookmarkEnd w:id="95"/>
    </w:p>
    <w:p w14:paraId="6CED1E96">
      <w:pPr>
        <w:spacing w:line="360" w:lineRule="auto"/>
        <w:rPr>
          <w:rFonts w:ascii="宋体" w:hAnsi="宋体"/>
          <w:szCs w:val="21"/>
        </w:rPr>
      </w:pPr>
      <w:bookmarkStart w:id="96" w:name="_Toc4091"/>
      <w:r>
        <w:rPr>
          <w:rFonts w:hint="eastAsia" w:ascii="宋体" w:hAnsi="宋体"/>
          <w:szCs w:val="21"/>
        </w:rPr>
        <w:t>4.3.1 在规定的投标截止时间前，投标人可以多次修改或撤回已递交的投标文件，最终投标文件以投标截止时间前完成上传至焦作市公共资源交易中心交易系统最后一份投标文件为准。</w:t>
      </w:r>
    </w:p>
    <w:p w14:paraId="5E9FB541">
      <w:pPr>
        <w:spacing w:line="360" w:lineRule="auto"/>
        <w:rPr>
          <w:rFonts w:ascii="宋体" w:hAnsi="宋体"/>
          <w:szCs w:val="21"/>
        </w:rPr>
      </w:pPr>
      <w:r>
        <w:rPr>
          <w:rFonts w:hint="eastAsia" w:ascii="宋体" w:hAnsi="宋体"/>
          <w:szCs w:val="21"/>
        </w:rPr>
        <w:t>4.3.2 修改的投标文件应按照本章第3条、第4条规定进行编制和递交。</w:t>
      </w:r>
    </w:p>
    <w:p w14:paraId="411D140D">
      <w:pPr>
        <w:pStyle w:val="47"/>
        <w:spacing w:before="120" w:after="120" w:line="360" w:lineRule="auto"/>
        <w:ind w:right="-1031" w:rightChars="-491"/>
        <w:jc w:val="both"/>
        <w:rPr>
          <w:rFonts w:ascii="宋体" w:hAnsi="宋体"/>
          <w:sz w:val="21"/>
          <w:szCs w:val="21"/>
        </w:rPr>
      </w:pPr>
      <w:r>
        <w:rPr>
          <w:rFonts w:hint="eastAsia" w:ascii="宋体" w:hAnsi="宋体"/>
          <w:sz w:val="21"/>
          <w:szCs w:val="21"/>
        </w:rPr>
        <w:t>5. 开标</w:t>
      </w:r>
      <w:bookmarkEnd w:id="96"/>
    </w:p>
    <w:p w14:paraId="1C399914">
      <w:pPr>
        <w:pStyle w:val="47"/>
        <w:spacing w:beforeLines="60" w:line="360" w:lineRule="auto"/>
        <w:ind w:right="-1031" w:rightChars="-491"/>
        <w:jc w:val="both"/>
        <w:rPr>
          <w:rFonts w:ascii="宋体" w:hAnsi="宋体"/>
          <w:sz w:val="21"/>
          <w:szCs w:val="21"/>
        </w:rPr>
      </w:pPr>
      <w:bookmarkStart w:id="97" w:name="_Toc274249603"/>
      <w:bookmarkStart w:id="98" w:name="_Toc279599799"/>
      <w:bookmarkStart w:id="99" w:name="_Toc20326"/>
      <w:r>
        <w:rPr>
          <w:rFonts w:hint="eastAsia" w:ascii="宋体" w:hAnsi="宋体"/>
          <w:sz w:val="21"/>
          <w:szCs w:val="21"/>
        </w:rPr>
        <w:t>5.1 开标时间和地点</w:t>
      </w:r>
      <w:bookmarkEnd w:id="97"/>
      <w:bookmarkEnd w:id="98"/>
      <w:bookmarkEnd w:id="99"/>
    </w:p>
    <w:p w14:paraId="49E6DFD7">
      <w:pPr>
        <w:spacing w:line="360" w:lineRule="auto"/>
        <w:rPr>
          <w:rFonts w:ascii="宋体" w:hAnsi="宋体"/>
          <w:szCs w:val="21"/>
        </w:rPr>
      </w:pPr>
      <w:bookmarkStart w:id="100" w:name="_Toc274249604"/>
      <w:bookmarkStart w:id="101" w:name="_Toc30098"/>
      <w:bookmarkStart w:id="102" w:name="_Toc279599800"/>
      <w:r>
        <w:rPr>
          <w:rFonts w:hint="eastAsia" w:ascii="宋体" w:hAnsi="宋体"/>
          <w:szCs w:val="21"/>
        </w:rPr>
        <w:t>5.1.1招标人在本章规定的投标截止时间（开标时间）和投标人须知前附表规定的地点通过焦作市公共资源交易管理中心平台进行不见面开标，投标人应登录开标大厅,网址：http://ggzy.jiaozuo.gov.cn/BidOpeningHall/bidhall/default/login，远程在线准时参加开标活动并在规定时间内进行文件解密，答疑等。</w:t>
      </w:r>
    </w:p>
    <w:p w14:paraId="5133ADDC">
      <w:pPr>
        <w:spacing w:line="360" w:lineRule="auto"/>
      </w:pPr>
      <w:r>
        <w:rPr>
          <w:rFonts w:hint="eastAsia" w:ascii="宋体" w:hAnsi="宋体"/>
          <w:szCs w:val="21"/>
        </w:rPr>
        <w:t>5.1.2投标人须在规定的时间内完成解密。</w:t>
      </w:r>
      <w:r>
        <w:rPr>
          <w:rFonts w:hint="eastAsia" w:ascii="宋体" w:hAnsi="宋体"/>
        </w:rPr>
        <w:t>由于投标人的自身原因，在规定时间内解密不成功的，按无效投标处理。</w:t>
      </w:r>
    </w:p>
    <w:p w14:paraId="2B6AF64D">
      <w:pPr>
        <w:spacing w:line="360" w:lineRule="auto"/>
        <w:rPr>
          <w:rFonts w:ascii="宋体" w:hAnsi="宋体"/>
          <w:szCs w:val="21"/>
        </w:rPr>
      </w:pPr>
      <w:r>
        <w:rPr>
          <w:rFonts w:hint="eastAsia" w:ascii="宋体" w:hAnsi="宋体"/>
          <w:b/>
          <w:bCs/>
          <w:szCs w:val="21"/>
        </w:rPr>
        <w:t>5.2 开标程序</w:t>
      </w:r>
      <w:bookmarkEnd w:id="100"/>
      <w:bookmarkEnd w:id="101"/>
      <w:bookmarkEnd w:id="102"/>
    </w:p>
    <w:p w14:paraId="65EAB98C">
      <w:pPr>
        <w:spacing w:line="360" w:lineRule="auto"/>
        <w:rPr>
          <w:rFonts w:ascii="宋体" w:hAnsi="宋体"/>
          <w:szCs w:val="21"/>
        </w:rPr>
      </w:pPr>
      <w:r>
        <w:rPr>
          <w:rFonts w:hint="eastAsia" w:ascii="宋体" w:hAnsi="宋体"/>
          <w:szCs w:val="21"/>
        </w:rPr>
        <w:t>5.2.1本项目采用电子开标。投标截止时间到达后，各投标人按电子投标文件递交的顺序对电子投标文件进行解密。解密完成后各投标人的电子投标文件的实质性内容将自动显示在网页中。投标人在投标截止时间前未上传电子投标文件的将被视为放弃投标。</w:t>
      </w:r>
    </w:p>
    <w:p w14:paraId="7AFB1690">
      <w:pPr>
        <w:spacing w:line="360" w:lineRule="auto"/>
        <w:rPr>
          <w:rFonts w:ascii="宋体" w:hAnsi="宋体"/>
          <w:szCs w:val="21"/>
        </w:rPr>
      </w:pPr>
      <w:r>
        <w:rPr>
          <w:rFonts w:hint="eastAsia" w:ascii="宋体" w:hAnsi="宋体"/>
          <w:szCs w:val="21"/>
        </w:rPr>
        <w:t xml:space="preserve"> 按下列程序进行开标：</w:t>
      </w:r>
    </w:p>
    <w:p w14:paraId="31C57CA5">
      <w:pPr>
        <w:spacing w:line="360" w:lineRule="auto"/>
        <w:rPr>
          <w:rFonts w:ascii="宋体" w:hAnsi="宋体"/>
          <w:szCs w:val="21"/>
        </w:rPr>
      </w:pPr>
      <w:r>
        <w:rPr>
          <w:rFonts w:hint="eastAsia" w:ascii="宋体" w:hAnsi="宋体"/>
          <w:szCs w:val="21"/>
        </w:rPr>
        <w:t>（l）公布投标人；</w:t>
      </w:r>
    </w:p>
    <w:p w14:paraId="268A6847">
      <w:pPr>
        <w:spacing w:line="360" w:lineRule="auto"/>
        <w:rPr>
          <w:rFonts w:ascii="宋体" w:hAnsi="宋体"/>
          <w:szCs w:val="21"/>
        </w:rPr>
      </w:pPr>
      <w:r>
        <w:rPr>
          <w:rFonts w:hint="eastAsia" w:ascii="宋体" w:hAnsi="宋体"/>
          <w:szCs w:val="21"/>
        </w:rPr>
        <w:t>（2）投标单位在线解密，电子投标文件必须凭制作投标文件所用的企业 CA 密匙在 30 分钟内完成解密。</w:t>
      </w:r>
    </w:p>
    <w:p w14:paraId="1919B68D">
      <w:pPr>
        <w:spacing w:line="360" w:lineRule="auto"/>
        <w:rPr>
          <w:rFonts w:ascii="宋体" w:hAnsi="宋体"/>
          <w:szCs w:val="21"/>
        </w:rPr>
      </w:pPr>
      <w:r>
        <w:rPr>
          <w:rFonts w:hint="eastAsia" w:ascii="宋体" w:hAnsi="宋体"/>
          <w:szCs w:val="21"/>
        </w:rPr>
        <w:t>（3）招标人解密；</w:t>
      </w:r>
    </w:p>
    <w:p w14:paraId="31944808">
      <w:pPr>
        <w:spacing w:line="360" w:lineRule="auto"/>
        <w:rPr>
          <w:rFonts w:ascii="宋体" w:hAnsi="宋体"/>
          <w:szCs w:val="21"/>
        </w:rPr>
      </w:pPr>
      <w:r>
        <w:rPr>
          <w:rFonts w:hint="eastAsia" w:ascii="宋体" w:hAnsi="宋体"/>
          <w:szCs w:val="21"/>
        </w:rPr>
        <w:t>（4）唱标；</w:t>
      </w:r>
    </w:p>
    <w:p w14:paraId="73582D33">
      <w:pPr>
        <w:spacing w:line="360" w:lineRule="auto"/>
        <w:rPr>
          <w:rFonts w:ascii="宋体" w:hAnsi="宋体"/>
          <w:szCs w:val="21"/>
        </w:rPr>
      </w:pPr>
      <w:r>
        <w:rPr>
          <w:rFonts w:hint="eastAsia" w:ascii="宋体" w:hAnsi="宋体"/>
          <w:szCs w:val="21"/>
        </w:rPr>
        <w:t>（5）开标结束。</w:t>
      </w:r>
    </w:p>
    <w:p w14:paraId="5B7A04D1">
      <w:pPr>
        <w:spacing w:line="360" w:lineRule="auto"/>
        <w:rPr>
          <w:rFonts w:ascii="宋体" w:hAnsi="宋体"/>
          <w:szCs w:val="21"/>
        </w:rPr>
      </w:pPr>
      <w:r>
        <w:rPr>
          <w:rFonts w:hint="eastAsia" w:ascii="宋体" w:hAnsi="宋体"/>
          <w:szCs w:val="21"/>
        </w:rPr>
        <w:t>5.2.2 开标时出现下列情况的，招标人将拒绝其投标文件。</w:t>
      </w:r>
    </w:p>
    <w:p w14:paraId="5A0E5CA6">
      <w:pPr>
        <w:spacing w:line="360" w:lineRule="auto"/>
        <w:rPr>
          <w:rFonts w:ascii="宋体" w:hAnsi="宋体"/>
          <w:szCs w:val="21"/>
        </w:rPr>
      </w:pPr>
      <w:r>
        <w:rPr>
          <w:rFonts w:hint="eastAsia" w:ascii="宋体" w:hAnsi="宋体"/>
          <w:szCs w:val="21"/>
        </w:rPr>
        <w:t>经检查数字证书无效的投标文件；</w:t>
      </w:r>
      <w:r>
        <w:rPr>
          <w:rFonts w:hint="eastAsia" w:ascii="宋体" w:hAnsi="宋体"/>
        </w:rPr>
        <w:t>投标人未按投标人须知表 5.1 项规定的时间内解密投标文件的。</w:t>
      </w:r>
    </w:p>
    <w:p w14:paraId="59D122AF">
      <w:pPr>
        <w:pStyle w:val="47"/>
        <w:spacing w:before="120" w:after="120" w:line="360" w:lineRule="auto"/>
        <w:ind w:right="-1031" w:rightChars="-491"/>
        <w:jc w:val="both"/>
        <w:rPr>
          <w:rFonts w:ascii="宋体" w:hAnsi="宋体"/>
          <w:sz w:val="21"/>
          <w:szCs w:val="21"/>
        </w:rPr>
      </w:pPr>
      <w:bookmarkStart w:id="103" w:name="_Toc13556"/>
      <w:r>
        <w:rPr>
          <w:rFonts w:hint="eastAsia" w:ascii="宋体" w:hAnsi="宋体"/>
          <w:sz w:val="21"/>
          <w:szCs w:val="21"/>
        </w:rPr>
        <w:t>6. 评标</w:t>
      </w:r>
      <w:bookmarkEnd w:id="103"/>
    </w:p>
    <w:p w14:paraId="25E49B41">
      <w:pPr>
        <w:pStyle w:val="47"/>
        <w:spacing w:beforeLines="60" w:line="360" w:lineRule="auto"/>
        <w:ind w:right="-1031" w:rightChars="-491"/>
        <w:jc w:val="both"/>
        <w:rPr>
          <w:rFonts w:ascii="宋体" w:hAnsi="宋体"/>
          <w:sz w:val="21"/>
          <w:szCs w:val="21"/>
        </w:rPr>
      </w:pPr>
      <w:bookmarkStart w:id="104" w:name="_Toc910"/>
      <w:bookmarkStart w:id="105" w:name="_Toc279599802"/>
      <w:bookmarkStart w:id="106" w:name="_Toc274249606"/>
      <w:r>
        <w:rPr>
          <w:rFonts w:hint="eastAsia" w:ascii="宋体" w:hAnsi="宋体"/>
          <w:sz w:val="21"/>
          <w:szCs w:val="21"/>
        </w:rPr>
        <w:t>6.1 评标委员会</w:t>
      </w:r>
      <w:bookmarkEnd w:id="104"/>
      <w:bookmarkEnd w:id="105"/>
      <w:bookmarkEnd w:id="106"/>
    </w:p>
    <w:p w14:paraId="5D3C94D7">
      <w:pPr>
        <w:spacing w:line="360" w:lineRule="auto"/>
        <w:rPr>
          <w:rFonts w:ascii="宋体" w:hAnsi="宋体"/>
          <w:szCs w:val="21"/>
        </w:rPr>
      </w:pPr>
      <w:r>
        <w:rPr>
          <w:rFonts w:hint="eastAsia" w:ascii="宋体" w:hAnsi="宋体"/>
          <w:szCs w:val="21"/>
        </w:rPr>
        <w:t>6.1.1 评标由招标人依法组建的评标委员会负责。评标委员会由招标人代表、有关技术、经济等方面的专家组成。评标委员会成员人数以及技术、经济等方面专家的确定方式见投标人须知前附表。</w:t>
      </w:r>
    </w:p>
    <w:p w14:paraId="12C53EA7">
      <w:pPr>
        <w:spacing w:line="360" w:lineRule="auto"/>
        <w:rPr>
          <w:rFonts w:ascii="宋体" w:hAnsi="宋体"/>
          <w:szCs w:val="21"/>
        </w:rPr>
      </w:pPr>
      <w:r>
        <w:rPr>
          <w:rFonts w:hint="eastAsia" w:ascii="宋体" w:hAnsi="宋体"/>
          <w:szCs w:val="21"/>
        </w:rPr>
        <w:t xml:space="preserve">6.1.2 评标委员会成员有下列情形之一的，应当回避： </w:t>
      </w:r>
    </w:p>
    <w:p w14:paraId="393F654C">
      <w:pPr>
        <w:spacing w:line="360" w:lineRule="auto"/>
        <w:rPr>
          <w:rFonts w:ascii="宋体" w:hAnsi="宋体"/>
          <w:szCs w:val="21"/>
        </w:rPr>
      </w:pPr>
      <w:r>
        <w:rPr>
          <w:rFonts w:hint="eastAsia" w:ascii="宋体" w:hAnsi="宋体"/>
          <w:szCs w:val="21"/>
        </w:rPr>
        <w:t xml:space="preserve">（1）招标人或投标人的主要负责人的近亲属； </w:t>
      </w:r>
    </w:p>
    <w:p w14:paraId="53B6D0F9">
      <w:pPr>
        <w:spacing w:line="360" w:lineRule="auto"/>
        <w:rPr>
          <w:rFonts w:ascii="宋体" w:hAnsi="宋体"/>
          <w:szCs w:val="21"/>
        </w:rPr>
      </w:pPr>
      <w:r>
        <w:rPr>
          <w:rFonts w:hint="eastAsia" w:ascii="宋体" w:hAnsi="宋体"/>
          <w:szCs w:val="21"/>
        </w:rPr>
        <w:t xml:space="preserve">（2）项目主管部门或者行政监督部门的人员； </w:t>
      </w:r>
    </w:p>
    <w:p w14:paraId="15834B7E">
      <w:pPr>
        <w:spacing w:line="360" w:lineRule="auto"/>
        <w:rPr>
          <w:rFonts w:ascii="宋体" w:hAnsi="宋体"/>
          <w:szCs w:val="21"/>
        </w:rPr>
      </w:pPr>
      <w:r>
        <w:rPr>
          <w:rFonts w:hint="eastAsia" w:ascii="宋体" w:hAnsi="宋体"/>
          <w:szCs w:val="21"/>
        </w:rPr>
        <w:t xml:space="preserve">（3）与投标人有经济利益关系，可能影响对投标公正评审的； </w:t>
      </w:r>
    </w:p>
    <w:p w14:paraId="1844F2E6">
      <w:pPr>
        <w:spacing w:line="360" w:lineRule="auto"/>
        <w:rPr>
          <w:rFonts w:ascii="宋体" w:hAnsi="宋体"/>
          <w:szCs w:val="21"/>
        </w:rPr>
      </w:pPr>
      <w:r>
        <w:rPr>
          <w:rFonts w:hint="eastAsia" w:ascii="宋体" w:hAnsi="宋体"/>
          <w:szCs w:val="21"/>
        </w:rPr>
        <w:t xml:space="preserve">（4）曾因在招标、评标以及其他与招标投标有关活动中从事违法行为而受过行政处罚或刑事处罚的。 </w:t>
      </w:r>
    </w:p>
    <w:p w14:paraId="7A84BF86">
      <w:pPr>
        <w:pStyle w:val="47"/>
        <w:spacing w:beforeLines="60" w:line="360" w:lineRule="auto"/>
        <w:ind w:right="-1031" w:rightChars="-491"/>
        <w:jc w:val="both"/>
        <w:rPr>
          <w:rFonts w:ascii="宋体" w:hAnsi="宋体"/>
          <w:sz w:val="21"/>
          <w:szCs w:val="21"/>
        </w:rPr>
      </w:pPr>
      <w:bookmarkStart w:id="107" w:name="_Toc274249607"/>
      <w:bookmarkStart w:id="108" w:name="_Toc279599803"/>
      <w:bookmarkStart w:id="109" w:name="_Toc18996"/>
      <w:r>
        <w:rPr>
          <w:rFonts w:hint="eastAsia" w:ascii="宋体" w:hAnsi="宋体"/>
          <w:sz w:val="21"/>
          <w:szCs w:val="21"/>
        </w:rPr>
        <w:t>6.2 评标原则</w:t>
      </w:r>
      <w:bookmarkEnd w:id="107"/>
      <w:bookmarkEnd w:id="108"/>
      <w:bookmarkEnd w:id="109"/>
    </w:p>
    <w:p w14:paraId="35862606">
      <w:pPr>
        <w:spacing w:line="360" w:lineRule="auto"/>
        <w:rPr>
          <w:rFonts w:ascii="宋体" w:hAnsi="宋体"/>
          <w:szCs w:val="21"/>
        </w:rPr>
      </w:pPr>
      <w:r>
        <w:rPr>
          <w:rFonts w:hint="eastAsia" w:ascii="宋体" w:hAnsi="宋体"/>
          <w:szCs w:val="21"/>
        </w:rPr>
        <w:t xml:space="preserve">评标活动遵循公平、公正、科学和择优的原则。 </w:t>
      </w:r>
    </w:p>
    <w:p w14:paraId="15EC323C">
      <w:pPr>
        <w:pStyle w:val="47"/>
        <w:spacing w:beforeLines="60" w:line="360" w:lineRule="auto"/>
        <w:ind w:right="-1031" w:rightChars="-491"/>
        <w:jc w:val="both"/>
        <w:rPr>
          <w:rFonts w:ascii="宋体" w:hAnsi="宋体"/>
          <w:sz w:val="21"/>
          <w:szCs w:val="21"/>
        </w:rPr>
      </w:pPr>
      <w:bookmarkStart w:id="110" w:name="_Toc274249608"/>
      <w:bookmarkStart w:id="111" w:name="_Toc279599804"/>
      <w:bookmarkStart w:id="112" w:name="_Toc5332"/>
      <w:r>
        <w:rPr>
          <w:rFonts w:hint="eastAsia" w:ascii="宋体" w:hAnsi="宋体"/>
          <w:sz w:val="21"/>
          <w:szCs w:val="21"/>
        </w:rPr>
        <w:t>6.3 评标</w:t>
      </w:r>
      <w:bookmarkEnd w:id="110"/>
      <w:bookmarkEnd w:id="111"/>
      <w:bookmarkEnd w:id="112"/>
    </w:p>
    <w:p w14:paraId="0BAEEC94">
      <w:pPr>
        <w:spacing w:line="360" w:lineRule="auto"/>
        <w:rPr>
          <w:rFonts w:ascii="宋体" w:hAnsi="宋体"/>
          <w:szCs w:val="21"/>
        </w:rPr>
      </w:pPr>
      <w:r>
        <w:rPr>
          <w:rFonts w:hint="eastAsia" w:ascii="宋体" w:hAnsi="宋体"/>
          <w:szCs w:val="21"/>
        </w:rPr>
        <w:t xml:space="preserve">评标委员会按照第三章“评标办法”规定的方法、评审因素、标准和程序对投标文件进行评审。第三章“评标办法”没有规定的方法、评审因素和标准，不作为评标依据。 </w:t>
      </w:r>
    </w:p>
    <w:p w14:paraId="31956927">
      <w:pPr>
        <w:pStyle w:val="47"/>
        <w:spacing w:before="120" w:after="120" w:line="360" w:lineRule="auto"/>
        <w:ind w:right="-1031" w:rightChars="-491"/>
        <w:jc w:val="both"/>
        <w:rPr>
          <w:rFonts w:ascii="宋体" w:hAnsi="宋体"/>
          <w:sz w:val="21"/>
          <w:szCs w:val="21"/>
        </w:rPr>
      </w:pPr>
      <w:bookmarkStart w:id="113" w:name="_Toc30575"/>
      <w:r>
        <w:rPr>
          <w:rFonts w:hint="eastAsia" w:ascii="宋体" w:hAnsi="宋体"/>
          <w:sz w:val="21"/>
          <w:szCs w:val="21"/>
        </w:rPr>
        <w:t>7. 合同授予</w:t>
      </w:r>
      <w:bookmarkEnd w:id="113"/>
    </w:p>
    <w:p w14:paraId="1A83F2C2">
      <w:pPr>
        <w:keepNext w:val="0"/>
        <w:keepLines w:val="0"/>
        <w:widowControl/>
        <w:suppressLineNumbers w:val="0"/>
        <w:jc w:val="left"/>
      </w:pPr>
      <w:bookmarkStart w:id="114" w:name="_Toc28061"/>
      <w:bookmarkStart w:id="115" w:name="_Toc274249610"/>
      <w:bookmarkStart w:id="116" w:name="_Toc279599806"/>
      <w:r>
        <w:rPr>
          <w:rFonts w:hint="eastAsia" w:ascii="宋体" w:hAnsi="宋体"/>
          <w:sz w:val="21"/>
          <w:szCs w:val="21"/>
        </w:rPr>
        <w:t>7.1 定标方式</w:t>
      </w:r>
      <w:bookmarkEnd w:id="114"/>
      <w:bookmarkEnd w:id="115"/>
      <w:bookmarkEnd w:id="116"/>
      <w:r>
        <w:rPr>
          <w:rFonts w:hint="eastAsia" w:ascii="宋体" w:hAnsi="宋体"/>
          <w:sz w:val="21"/>
          <w:szCs w:val="21"/>
          <w:lang w:eastAsia="zh-CN"/>
        </w:rPr>
        <w:t>：</w:t>
      </w:r>
      <w:r>
        <w:rPr>
          <w:rFonts w:hint="eastAsia" w:ascii="宋体" w:hAnsi="宋体" w:eastAsia="宋体" w:cs="宋体"/>
          <w:color w:val="000000"/>
          <w:kern w:val="0"/>
          <w:sz w:val="21"/>
          <w:szCs w:val="21"/>
          <w:lang w:val="en-US" w:eastAsia="zh-CN" w:bidi="ar"/>
        </w:rPr>
        <w:t>见投标人须知前附表。</w:t>
      </w:r>
    </w:p>
    <w:p w14:paraId="73BA0D25">
      <w:pPr>
        <w:spacing w:line="360" w:lineRule="auto"/>
        <w:rPr>
          <w:rFonts w:hint="eastAsia" w:ascii="宋体" w:hAnsi="宋体" w:eastAsia="宋体"/>
          <w:b/>
          <w:bCs/>
          <w:szCs w:val="21"/>
          <w:lang w:eastAsia="zh-CN"/>
        </w:rPr>
      </w:pPr>
      <w:bookmarkStart w:id="117" w:name="_Toc274249611"/>
      <w:bookmarkStart w:id="118" w:name="_Toc279599807"/>
      <w:bookmarkStart w:id="119" w:name="_Toc16578"/>
      <w:r>
        <w:rPr>
          <w:rFonts w:hint="eastAsia" w:ascii="宋体" w:hAnsi="宋体"/>
          <w:b w:val="0"/>
          <w:bCs w:val="0"/>
          <w:szCs w:val="21"/>
        </w:rPr>
        <w:t>7.2 中标通知</w:t>
      </w:r>
      <w:bookmarkEnd w:id="117"/>
      <w:bookmarkEnd w:id="118"/>
      <w:bookmarkEnd w:id="119"/>
      <w:r>
        <w:rPr>
          <w:rFonts w:hint="eastAsia" w:ascii="宋体" w:hAnsi="宋体"/>
          <w:b w:val="0"/>
          <w:bCs w:val="0"/>
          <w:szCs w:val="21"/>
          <w:lang w:eastAsia="zh-CN"/>
        </w:rPr>
        <w:t>：中标候选人公示媒介：见投标人须知前附表。</w:t>
      </w:r>
    </w:p>
    <w:p w14:paraId="50BA5324">
      <w:pPr>
        <w:spacing w:line="360" w:lineRule="auto"/>
        <w:rPr>
          <w:rFonts w:ascii="宋体" w:hAnsi="宋体"/>
          <w:b/>
          <w:bCs/>
          <w:szCs w:val="21"/>
        </w:rPr>
      </w:pPr>
      <w:bookmarkStart w:id="120" w:name="_Toc4453"/>
      <w:bookmarkStart w:id="121" w:name="_Toc279599809"/>
      <w:bookmarkStart w:id="122" w:name="_Toc274249613"/>
      <w:r>
        <w:rPr>
          <w:rFonts w:hint="eastAsia" w:ascii="宋体" w:hAnsi="宋体"/>
          <w:b/>
          <w:bCs/>
          <w:szCs w:val="21"/>
        </w:rPr>
        <w:t>7.3 签订合同</w:t>
      </w:r>
      <w:bookmarkEnd w:id="120"/>
      <w:bookmarkEnd w:id="121"/>
      <w:bookmarkEnd w:id="122"/>
    </w:p>
    <w:p w14:paraId="14F70745">
      <w:pPr>
        <w:spacing w:line="360" w:lineRule="auto"/>
        <w:rPr>
          <w:rFonts w:ascii="宋体" w:hAnsi="宋体"/>
          <w:szCs w:val="21"/>
        </w:rPr>
      </w:pPr>
      <w:r>
        <w:rPr>
          <w:rFonts w:hint="eastAsia" w:ascii="宋体" w:hAnsi="宋体"/>
          <w:szCs w:val="21"/>
        </w:rPr>
        <w:t xml:space="preserve">7.3.1 中标人确定后，招标人和中标人应在30日内签订施工合同。 </w:t>
      </w:r>
    </w:p>
    <w:p w14:paraId="02165452">
      <w:pPr>
        <w:spacing w:line="360" w:lineRule="auto"/>
        <w:rPr>
          <w:rFonts w:ascii="宋体" w:hAnsi="宋体"/>
          <w:b/>
          <w:bCs/>
          <w:szCs w:val="21"/>
        </w:rPr>
      </w:pPr>
      <w:bookmarkStart w:id="123" w:name="_Toc25252"/>
      <w:r>
        <w:rPr>
          <w:rFonts w:hint="eastAsia" w:ascii="宋体" w:hAnsi="宋体"/>
          <w:b/>
          <w:bCs/>
          <w:szCs w:val="21"/>
        </w:rPr>
        <w:t>8. 重新招标和不再招标</w:t>
      </w:r>
      <w:bookmarkEnd w:id="123"/>
    </w:p>
    <w:p w14:paraId="597AF36B">
      <w:pPr>
        <w:spacing w:line="360" w:lineRule="auto"/>
        <w:rPr>
          <w:rFonts w:ascii="宋体" w:hAnsi="宋体"/>
          <w:b/>
          <w:bCs/>
          <w:szCs w:val="21"/>
        </w:rPr>
      </w:pPr>
      <w:bookmarkStart w:id="124" w:name="_Toc17967"/>
      <w:bookmarkStart w:id="125" w:name="_Toc274249615"/>
      <w:bookmarkStart w:id="126" w:name="_Toc279599811"/>
      <w:r>
        <w:rPr>
          <w:rFonts w:hint="eastAsia" w:ascii="宋体" w:hAnsi="宋体"/>
          <w:b/>
          <w:bCs/>
          <w:szCs w:val="21"/>
        </w:rPr>
        <w:t>8.1 重新招标</w:t>
      </w:r>
      <w:bookmarkEnd w:id="124"/>
      <w:bookmarkEnd w:id="125"/>
      <w:bookmarkEnd w:id="126"/>
    </w:p>
    <w:p w14:paraId="5CAFEC53">
      <w:pPr>
        <w:spacing w:line="360" w:lineRule="auto"/>
        <w:rPr>
          <w:rFonts w:ascii="宋体" w:hAnsi="宋体"/>
          <w:szCs w:val="21"/>
        </w:rPr>
      </w:pPr>
      <w:r>
        <w:rPr>
          <w:rFonts w:hint="eastAsia" w:ascii="宋体" w:hAnsi="宋体"/>
          <w:szCs w:val="21"/>
        </w:rPr>
        <w:t xml:space="preserve">有下列情形之一的，招标人将重新招标： </w:t>
      </w:r>
    </w:p>
    <w:p w14:paraId="2244EA45">
      <w:pPr>
        <w:spacing w:line="360" w:lineRule="auto"/>
        <w:rPr>
          <w:rFonts w:ascii="宋体" w:hAnsi="宋体"/>
          <w:szCs w:val="21"/>
        </w:rPr>
      </w:pPr>
      <w:r>
        <w:rPr>
          <w:rFonts w:hint="eastAsia" w:ascii="宋体" w:hAnsi="宋体"/>
          <w:szCs w:val="21"/>
        </w:rPr>
        <w:t xml:space="preserve">（1）投标截止时间止，投标人少于 3 个的； </w:t>
      </w:r>
    </w:p>
    <w:p w14:paraId="78172545">
      <w:pPr>
        <w:spacing w:line="360" w:lineRule="auto"/>
        <w:rPr>
          <w:rFonts w:ascii="宋体" w:hAnsi="宋体"/>
          <w:szCs w:val="21"/>
        </w:rPr>
      </w:pPr>
      <w:r>
        <w:rPr>
          <w:rFonts w:hint="eastAsia" w:ascii="宋体" w:hAnsi="宋体"/>
          <w:szCs w:val="21"/>
        </w:rPr>
        <w:t xml:space="preserve">（2）经评标委员会评审后否决所有投标的。 </w:t>
      </w:r>
    </w:p>
    <w:p w14:paraId="303E1E6B">
      <w:pPr>
        <w:spacing w:line="360" w:lineRule="auto"/>
        <w:rPr>
          <w:rFonts w:ascii="宋体" w:hAnsi="宋体"/>
          <w:b/>
          <w:bCs/>
          <w:szCs w:val="21"/>
        </w:rPr>
      </w:pPr>
      <w:bookmarkStart w:id="127" w:name="_Toc29098"/>
      <w:bookmarkStart w:id="128" w:name="_Toc279599812"/>
      <w:bookmarkStart w:id="129" w:name="_Toc274249616"/>
      <w:r>
        <w:rPr>
          <w:rFonts w:hint="eastAsia" w:ascii="宋体" w:hAnsi="宋体"/>
          <w:b/>
          <w:bCs/>
          <w:szCs w:val="21"/>
        </w:rPr>
        <w:t>8.2 不再招标</w:t>
      </w:r>
      <w:bookmarkEnd w:id="127"/>
      <w:bookmarkEnd w:id="128"/>
      <w:bookmarkEnd w:id="129"/>
    </w:p>
    <w:p w14:paraId="5E0B56A0">
      <w:pPr>
        <w:spacing w:line="360" w:lineRule="auto"/>
        <w:rPr>
          <w:rFonts w:ascii="宋体" w:hAnsi="宋体"/>
          <w:szCs w:val="21"/>
        </w:rPr>
      </w:pPr>
      <w:r>
        <w:rPr>
          <w:rFonts w:hint="eastAsia" w:ascii="宋体" w:hAnsi="宋体"/>
          <w:szCs w:val="21"/>
        </w:rPr>
        <w:t xml:space="preserve">重新招标后投标人仍少于 3 个或者所有投标被否决的，属于必须审批或核准的工程建设项目，经原审批或核准部门批准后不再进行招标。 </w:t>
      </w:r>
    </w:p>
    <w:p w14:paraId="33EE6FBD">
      <w:pPr>
        <w:spacing w:line="360" w:lineRule="auto"/>
        <w:rPr>
          <w:rFonts w:ascii="宋体" w:hAnsi="宋体"/>
          <w:b/>
          <w:bCs/>
          <w:szCs w:val="21"/>
        </w:rPr>
      </w:pPr>
      <w:bookmarkStart w:id="130" w:name="_Toc6417"/>
      <w:r>
        <w:rPr>
          <w:rFonts w:hint="eastAsia" w:ascii="宋体" w:hAnsi="宋体"/>
          <w:b/>
          <w:bCs/>
          <w:szCs w:val="21"/>
        </w:rPr>
        <w:t>9. 纪律和监督</w:t>
      </w:r>
      <w:bookmarkEnd w:id="130"/>
    </w:p>
    <w:p w14:paraId="4317956F">
      <w:pPr>
        <w:spacing w:line="360" w:lineRule="auto"/>
        <w:rPr>
          <w:rFonts w:ascii="宋体" w:hAnsi="宋体"/>
          <w:b/>
          <w:bCs/>
          <w:szCs w:val="21"/>
        </w:rPr>
      </w:pPr>
      <w:bookmarkStart w:id="131" w:name="_Toc24772"/>
      <w:bookmarkStart w:id="132" w:name="_Toc274249618"/>
      <w:bookmarkStart w:id="133" w:name="_Toc279599814"/>
      <w:r>
        <w:rPr>
          <w:rFonts w:hint="eastAsia" w:ascii="宋体" w:hAnsi="宋体"/>
          <w:b/>
          <w:bCs/>
          <w:szCs w:val="21"/>
        </w:rPr>
        <w:t>9.1 对招标人的纪律要求</w:t>
      </w:r>
      <w:bookmarkEnd w:id="131"/>
      <w:bookmarkEnd w:id="132"/>
      <w:bookmarkEnd w:id="133"/>
    </w:p>
    <w:p w14:paraId="232BD94D">
      <w:pPr>
        <w:spacing w:line="360" w:lineRule="auto"/>
        <w:rPr>
          <w:rFonts w:ascii="宋体" w:hAnsi="宋体"/>
          <w:szCs w:val="21"/>
        </w:rPr>
      </w:pPr>
      <w:r>
        <w:rPr>
          <w:rFonts w:hint="eastAsia" w:ascii="宋体" w:hAnsi="宋体"/>
          <w:szCs w:val="21"/>
        </w:rPr>
        <w:t xml:space="preserve">招标人不得泄漏招标投标活动中应当保密的情况和资料，不得与投标人串通损害国家利益、社会公共利益或者他人合法权益。 </w:t>
      </w:r>
    </w:p>
    <w:p w14:paraId="3C407712">
      <w:pPr>
        <w:spacing w:line="360" w:lineRule="auto"/>
        <w:rPr>
          <w:rFonts w:ascii="宋体" w:hAnsi="宋体"/>
          <w:b/>
          <w:bCs/>
          <w:szCs w:val="21"/>
        </w:rPr>
      </w:pPr>
      <w:bookmarkStart w:id="134" w:name="_Toc274249619"/>
      <w:bookmarkStart w:id="135" w:name="_Toc23974"/>
      <w:bookmarkStart w:id="136" w:name="_Toc279599815"/>
      <w:r>
        <w:rPr>
          <w:rFonts w:hint="eastAsia" w:ascii="宋体" w:hAnsi="宋体"/>
          <w:b/>
          <w:bCs/>
          <w:szCs w:val="21"/>
        </w:rPr>
        <w:t>9.2 对投标人的纪律要求</w:t>
      </w:r>
      <w:bookmarkEnd w:id="134"/>
      <w:bookmarkEnd w:id="135"/>
      <w:bookmarkEnd w:id="136"/>
    </w:p>
    <w:p w14:paraId="20ECE263">
      <w:pPr>
        <w:spacing w:line="360" w:lineRule="auto"/>
        <w:rPr>
          <w:rFonts w:ascii="宋体" w:hAnsi="宋体"/>
          <w:szCs w:val="21"/>
        </w:rPr>
      </w:pPr>
      <w:r>
        <w:rPr>
          <w:rFonts w:hint="eastAsia" w:ascii="宋体" w:hAnsi="宋体"/>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567BB4EC">
      <w:pPr>
        <w:spacing w:line="360" w:lineRule="auto"/>
        <w:rPr>
          <w:rFonts w:ascii="宋体" w:hAnsi="宋体"/>
          <w:b/>
          <w:bCs/>
          <w:szCs w:val="21"/>
        </w:rPr>
      </w:pPr>
      <w:bookmarkStart w:id="137" w:name="_Toc279599816"/>
      <w:bookmarkStart w:id="138" w:name="_Toc517"/>
      <w:bookmarkStart w:id="139" w:name="_Toc274249620"/>
      <w:r>
        <w:rPr>
          <w:rFonts w:hint="eastAsia" w:ascii="宋体" w:hAnsi="宋体"/>
          <w:b/>
          <w:bCs/>
          <w:szCs w:val="21"/>
        </w:rPr>
        <w:t>9.3 对评标委员会成员的纪律要求</w:t>
      </w:r>
      <w:bookmarkEnd w:id="137"/>
      <w:bookmarkEnd w:id="138"/>
      <w:bookmarkEnd w:id="139"/>
    </w:p>
    <w:p w14:paraId="477AC6FD">
      <w:pPr>
        <w:spacing w:line="360" w:lineRule="auto"/>
        <w:rPr>
          <w:rFonts w:ascii="宋体" w:hAnsi="宋体"/>
          <w:szCs w:val="21"/>
        </w:rPr>
      </w:pPr>
      <w:r>
        <w:rPr>
          <w:rFonts w:hint="eastAsia" w:ascii="宋体" w:hAnsi="宋体"/>
          <w:szCs w:val="21"/>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14:paraId="7688D871">
      <w:pPr>
        <w:spacing w:line="360" w:lineRule="auto"/>
        <w:rPr>
          <w:rFonts w:ascii="宋体" w:hAnsi="宋体"/>
          <w:b/>
          <w:bCs/>
          <w:szCs w:val="21"/>
        </w:rPr>
      </w:pPr>
      <w:bookmarkStart w:id="140" w:name="_Toc274249621"/>
      <w:bookmarkStart w:id="141" w:name="_Toc16137"/>
      <w:bookmarkStart w:id="142" w:name="_Toc279599817"/>
      <w:r>
        <w:rPr>
          <w:rFonts w:hint="eastAsia" w:ascii="宋体" w:hAnsi="宋体"/>
          <w:b/>
          <w:bCs/>
          <w:szCs w:val="21"/>
        </w:rPr>
        <w:t>9.4 对与评标活动有关的工作人员的纪律要求</w:t>
      </w:r>
      <w:bookmarkEnd w:id="140"/>
      <w:bookmarkEnd w:id="141"/>
      <w:bookmarkEnd w:id="142"/>
    </w:p>
    <w:p w14:paraId="314A4217">
      <w:pPr>
        <w:spacing w:line="360" w:lineRule="auto"/>
        <w:rPr>
          <w:rFonts w:ascii="宋体" w:hAnsi="宋体"/>
          <w:szCs w:val="21"/>
        </w:rPr>
      </w:pPr>
      <w:r>
        <w:rPr>
          <w:rFonts w:hint="eastAsia" w:ascii="宋体" w:hAnsi="宋体"/>
          <w:szCs w:val="21"/>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14:paraId="6400FE05">
      <w:pPr>
        <w:spacing w:line="360" w:lineRule="auto"/>
        <w:rPr>
          <w:rFonts w:ascii="宋体" w:hAnsi="宋体"/>
          <w:b/>
          <w:bCs/>
          <w:szCs w:val="21"/>
        </w:rPr>
      </w:pPr>
      <w:bookmarkStart w:id="143" w:name="_Toc274249622"/>
      <w:bookmarkStart w:id="144" w:name="_Toc22538"/>
      <w:bookmarkStart w:id="145" w:name="_Toc279599818"/>
      <w:r>
        <w:rPr>
          <w:rFonts w:hint="eastAsia" w:ascii="宋体" w:hAnsi="宋体"/>
          <w:b/>
          <w:bCs/>
          <w:szCs w:val="21"/>
        </w:rPr>
        <w:t>9.5 投诉</w:t>
      </w:r>
      <w:bookmarkEnd w:id="143"/>
      <w:bookmarkEnd w:id="144"/>
      <w:bookmarkEnd w:id="145"/>
    </w:p>
    <w:p w14:paraId="5DDBDE30">
      <w:pPr>
        <w:spacing w:line="360" w:lineRule="auto"/>
        <w:rPr>
          <w:rFonts w:ascii="宋体" w:hAnsi="宋体"/>
          <w:szCs w:val="21"/>
        </w:rPr>
      </w:pPr>
      <w:r>
        <w:rPr>
          <w:rFonts w:hint="eastAsia" w:ascii="宋体" w:hAnsi="宋体"/>
          <w:szCs w:val="21"/>
        </w:rPr>
        <w:t xml:space="preserve">投标人和其他利害关系人认为本次招标活动违反法律、法规和规章规定的，有权向有关行政监督部门投诉。 </w:t>
      </w:r>
    </w:p>
    <w:p w14:paraId="49119820">
      <w:pPr>
        <w:spacing w:line="360" w:lineRule="auto"/>
        <w:rPr>
          <w:rFonts w:ascii="宋体" w:hAnsi="宋体"/>
          <w:b/>
          <w:bCs/>
          <w:szCs w:val="21"/>
        </w:rPr>
      </w:pPr>
      <w:bookmarkStart w:id="146" w:name="_Toc29069"/>
      <w:r>
        <w:rPr>
          <w:rFonts w:hint="eastAsia" w:ascii="宋体" w:hAnsi="宋体"/>
          <w:b/>
          <w:bCs/>
          <w:szCs w:val="21"/>
        </w:rPr>
        <w:t>10. 需要补充的其他内容</w:t>
      </w:r>
      <w:bookmarkEnd w:id="146"/>
    </w:p>
    <w:p w14:paraId="73B04E58">
      <w:pPr>
        <w:spacing w:line="360" w:lineRule="auto"/>
        <w:rPr>
          <w:rFonts w:ascii="宋体" w:hAnsi="宋体"/>
          <w:bCs/>
          <w:szCs w:val="21"/>
        </w:rPr>
      </w:pPr>
      <w:r>
        <w:rPr>
          <w:rFonts w:hint="eastAsia" w:ascii="宋体" w:hAnsi="宋体"/>
          <w:bCs/>
          <w:szCs w:val="21"/>
        </w:rPr>
        <w:t>需要补充的其他内容：见投标人须知前附表。</w:t>
      </w:r>
    </w:p>
    <w:p w14:paraId="47B95123">
      <w:pPr>
        <w:pStyle w:val="2"/>
        <w:ind w:firstLine="0" w:firstLineChars="0"/>
      </w:pPr>
    </w:p>
    <w:p w14:paraId="281A621D">
      <w:pPr>
        <w:autoSpaceDE w:val="0"/>
        <w:autoSpaceDN w:val="0"/>
        <w:spacing w:line="360" w:lineRule="auto"/>
        <w:rPr>
          <w:rFonts w:ascii="宋体" w:hAnsi="宋体" w:cs="宋体"/>
          <w:b/>
          <w:kern w:val="0"/>
          <w:sz w:val="24"/>
        </w:rPr>
      </w:pPr>
    </w:p>
    <w:p w14:paraId="1400CF4F">
      <w:pPr>
        <w:pStyle w:val="2"/>
        <w:rPr>
          <w:rFonts w:ascii="宋体" w:hAnsi="宋体" w:cs="宋体"/>
          <w:b/>
          <w:kern w:val="0"/>
          <w:sz w:val="24"/>
        </w:rPr>
      </w:pPr>
    </w:p>
    <w:p w14:paraId="7531AA27">
      <w:pPr>
        <w:pStyle w:val="49"/>
        <w:rPr>
          <w:rFonts w:ascii="宋体" w:hAnsi="宋体" w:cs="宋体"/>
          <w:b/>
          <w:kern w:val="0"/>
          <w:sz w:val="24"/>
        </w:rPr>
      </w:pPr>
    </w:p>
    <w:p w14:paraId="179F68EF">
      <w:pPr>
        <w:pStyle w:val="2"/>
        <w:rPr>
          <w:rFonts w:ascii="宋体" w:hAnsi="宋体" w:cs="宋体"/>
          <w:b/>
          <w:kern w:val="0"/>
          <w:sz w:val="24"/>
        </w:rPr>
      </w:pPr>
    </w:p>
    <w:p w14:paraId="59F9CC0C">
      <w:pPr>
        <w:pStyle w:val="49"/>
        <w:rPr>
          <w:rFonts w:ascii="宋体" w:hAnsi="宋体" w:cs="宋体"/>
          <w:b/>
          <w:kern w:val="0"/>
          <w:sz w:val="24"/>
        </w:rPr>
      </w:pPr>
    </w:p>
    <w:p w14:paraId="1C3D57A8">
      <w:pPr>
        <w:pStyle w:val="2"/>
        <w:rPr>
          <w:rFonts w:ascii="宋体" w:hAnsi="宋体" w:cs="宋体"/>
          <w:b/>
          <w:kern w:val="0"/>
          <w:sz w:val="24"/>
        </w:rPr>
      </w:pPr>
    </w:p>
    <w:p w14:paraId="0CCD92F0">
      <w:pPr>
        <w:pStyle w:val="49"/>
        <w:rPr>
          <w:rFonts w:ascii="宋体" w:hAnsi="宋体" w:cs="宋体"/>
          <w:b/>
          <w:kern w:val="0"/>
          <w:sz w:val="24"/>
        </w:rPr>
      </w:pPr>
    </w:p>
    <w:p w14:paraId="582437E8">
      <w:pPr>
        <w:pStyle w:val="2"/>
        <w:rPr>
          <w:rFonts w:ascii="宋体" w:hAnsi="宋体" w:cs="宋体"/>
          <w:b/>
          <w:kern w:val="0"/>
          <w:sz w:val="24"/>
        </w:rPr>
      </w:pPr>
    </w:p>
    <w:p w14:paraId="00F45FD2">
      <w:pPr>
        <w:pStyle w:val="49"/>
        <w:rPr>
          <w:rFonts w:ascii="宋体" w:hAnsi="宋体" w:cs="宋体"/>
          <w:b/>
          <w:kern w:val="0"/>
          <w:sz w:val="24"/>
        </w:rPr>
      </w:pPr>
    </w:p>
    <w:p w14:paraId="2112C6AB">
      <w:pPr>
        <w:pStyle w:val="2"/>
        <w:rPr>
          <w:rFonts w:ascii="宋体" w:hAnsi="宋体" w:cs="宋体"/>
          <w:b/>
          <w:kern w:val="0"/>
          <w:sz w:val="24"/>
        </w:rPr>
      </w:pPr>
    </w:p>
    <w:p w14:paraId="2FE42F30">
      <w:pPr>
        <w:pStyle w:val="49"/>
        <w:rPr>
          <w:rFonts w:ascii="宋体" w:hAnsi="宋体" w:cs="宋体"/>
          <w:b/>
          <w:kern w:val="0"/>
          <w:sz w:val="24"/>
        </w:rPr>
      </w:pPr>
    </w:p>
    <w:p w14:paraId="13EC3A82">
      <w:pPr>
        <w:pStyle w:val="2"/>
        <w:rPr>
          <w:rFonts w:ascii="宋体" w:hAnsi="宋体" w:cs="宋体"/>
          <w:b/>
          <w:kern w:val="0"/>
          <w:sz w:val="24"/>
        </w:rPr>
      </w:pPr>
    </w:p>
    <w:p w14:paraId="1AE3841C">
      <w:pPr>
        <w:pStyle w:val="49"/>
      </w:pPr>
    </w:p>
    <w:p w14:paraId="59B6FBD2">
      <w:pPr>
        <w:autoSpaceDE w:val="0"/>
        <w:autoSpaceDN w:val="0"/>
        <w:spacing w:line="360" w:lineRule="auto"/>
        <w:rPr>
          <w:rFonts w:ascii="宋体" w:hAnsi="宋体" w:cs="宋体"/>
          <w:b/>
          <w:kern w:val="0"/>
          <w:sz w:val="24"/>
        </w:rPr>
      </w:pPr>
      <w:r>
        <w:rPr>
          <w:rFonts w:hint="eastAsia" w:ascii="宋体" w:hAnsi="宋体" w:cs="宋体"/>
          <w:b/>
          <w:kern w:val="0"/>
          <w:sz w:val="24"/>
        </w:rPr>
        <w:t>附表一：问题澄清通知</w:t>
      </w:r>
    </w:p>
    <w:p w14:paraId="3AF48A10">
      <w:pPr>
        <w:autoSpaceDE w:val="0"/>
        <w:autoSpaceDN w:val="0"/>
        <w:spacing w:line="360" w:lineRule="auto"/>
        <w:ind w:firstLine="480"/>
        <w:jc w:val="left"/>
        <w:rPr>
          <w:rFonts w:ascii="宋体" w:hAnsi="宋体" w:cs="宋体"/>
          <w:kern w:val="0"/>
          <w:sz w:val="24"/>
        </w:rPr>
      </w:pPr>
    </w:p>
    <w:p w14:paraId="28DC158A">
      <w:pPr>
        <w:autoSpaceDE w:val="0"/>
        <w:autoSpaceDN w:val="0"/>
        <w:spacing w:line="360" w:lineRule="auto"/>
        <w:jc w:val="center"/>
        <w:rPr>
          <w:rFonts w:ascii="宋体" w:hAnsi="宋体" w:cs="宋体"/>
          <w:b/>
          <w:kern w:val="0"/>
          <w:sz w:val="24"/>
        </w:rPr>
      </w:pPr>
      <w:r>
        <w:rPr>
          <w:rFonts w:hint="eastAsia" w:ascii="宋体" w:hAnsi="宋体" w:cs="宋体"/>
          <w:b/>
          <w:kern w:val="0"/>
          <w:sz w:val="24"/>
        </w:rPr>
        <w:t>问题澄清通知</w:t>
      </w:r>
    </w:p>
    <w:p w14:paraId="7DBC94A2">
      <w:pPr>
        <w:autoSpaceDE w:val="0"/>
        <w:autoSpaceDN w:val="0"/>
        <w:spacing w:line="360" w:lineRule="auto"/>
        <w:jc w:val="center"/>
        <w:rPr>
          <w:rFonts w:ascii="宋体" w:hAnsi="宋体" w:cs="宋体"/>
          <w:kern w:val="0"/>
          <w:sz w:val="24"/>
        </w:rPr>
      </w:pPr>
      <w:r>
        <w:rPr>
          <w:rFonts w:hint="eastAsia" w:ascii="宋体" w:hAnsi="宋体" w:cs="宋体"/>
          <w:kern w:val="0"/>
          <w:sz w:val="24"/>
        </w:rPr>
        <w:t>编号：</w:t>
      </w:r>
    </w:p>
    <w:p w14:paraId="5EF83DCA">
      <w:pPr>
        <w:autoSpaceDE w:val="0"/>
        <w:autoSpaceDN w:val="0"/>
        <w:spacing w:line="360" w:lineRule="auto"/>
        <w:ind w:firstLine="560"/>
        <w:jc w:val="left"/>
        <w:rPr>
          <w:rFonts w:ascii="宋体" w:hAnsi="宋体" w:cs="宋体"/>
          <w:kern w:val="0"/>
          <w:sz w:val="24"/>
        </w:rPr>
      </w:pPr>
    </w:p>
    <w:p w14:paraId="195411F3">
      <w:pPr>
        <w:autoSpaceDE w:val="0"/>
        <w:autoSpaceDN w:val="0"/>
        <w:spacing w:line="360" w:lineRule="auto"/>
        <w:jc w:val="left"/>
        <w:rPr>
          <w:rFonts w:ascii="宋体" w:hAnsi="宋体" w:cs="宋体"/>
          <w:kern w:val="0"/>
          <w:szCs w:val="21"/>
        </w:rPr>
      </w:pPr>
      <w:r>
        <w:rPr>
          <w:rFonts w:hint="eastAsia" w:ascii="宋体" w:hAnsi="宋体" w:cs="宋体"/>
          <w:kern w:val="0"/>
          <w:szCs w:val="21"/>
        </w:rPr>
        <w:t>（投标人名称）：</w:t>
      </w:r>
    </w:p>
    <w:p w14:paraId="06F1DC4E">
      <w:pPr>
        <w:autoSpaceDE w:val="0"/>
        <w:autoSpaceDN w:val="0"/>
        <w:spacing w:line="360" w:lineRule="auto"/>
        <w:ind w:firstLine="480"/>
        <w:jc w:val="left"/>
        <w:rPr>
          <w:rFonts w:ascii="宋体" w:hAnsi="宋体" w:cs="宋体"/>
          <w:kern w:val="0"/>
          <w:szCs w:val="21"/>
        </w:rPr>
      </w:pPr>
    </w:p>
    <w:p w14:paraId="0D717B9D">
      <w:pPr>
        <w:autoSpaceDE w:val="0"/>
        <w:autoSpaceDN w:val="0"/>
        <w:spacing w:line="360" w:lineRule="auto"/>
        <w:ind w:firstLine="560"/>
        <w:jc w:val="left"/>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val="en-US" w:eastAsia="zh-CN"/>
        </w:rPr>
        <w:t>标段</w:t>
      </w:r>
      <w:r>
        <w:rPr>
          <w:rFonts w:hint="eastAsia" w:ascii="宋体" w:hAnsi="宋体" w:cs="宋体"/>
          <w:kern w:val="0"/>
          <w:szCs w:val="21"/>
        </w:rPr>
        <w:t>项目名称）的评标委员会，对你方的投标文件进行了仔细的审查，现需你方对下列问题以书面形式予以澄清：</w:t>
      </w:r>
    </w:p>
    <w:p w14:paraId="03D39F29">
      <w:pPr>
        <w:autoSpaceDE w:val="0"/>
        <w:autoSpaceDN w:val="0"/>
        <w:spacing w:line="360" w:lineRule="auto"/>
        <w:ind w:firstLine="560"/>
        <w:jc w:val="left"/>
        <w:rPr>
          <w:rFonts w:ascii="宋体" w:hAnsi="宋体" w:cs="宋体"/>
          <w:kern w:val="0"/>
          <w:szCs w:val="21"/>
        </w:rPr>
      </w:pPr>
    </w:p>
    <w:p w14:paraId="5C20E6EC">
      <w:pPr>
        <w:autoSpaceDE w:val="0"/>
        <w:autoSpaceDN w:val="0"/>
        <w:spacing w:line="360" w:lineRule="auto"/>
        <w:ind w:firstLine="560"/>
        <w:jc w:val="left"/>
        <w:rPr>
          <w:rFonts w:ascii="宋体" w:hAnsi="宋体" w:cs="宋体"/>
          <w:kern w:val="0"/>
          <w:szCs w:val="21"/>
        </w:rPr>
      </w:pPr>
    </w:p>
    <w:p w14:paraId="5A7A18B6">
      <w:pPr>
        <w:autoSpaceDE w:val="0"/>
        <w:autoSpaceDN w:val="0"/>
        <w:spacing w:line="360" w:lineRule="auto"/>
        <w:ind w:firstLine="560"/>
        <w:jc w:val="left"/>
        <w:rPr>
          <w:rFonts w:ascii="宋体" w:hAnsi="宋体" w:cs="宋体"/>
          <w:kern w:val="0"/>
          <w:szCs w:val="21"/>
        </w:rPr>
      </w:pPr>
      <w:r>
        <w:rPr>
          <w:rFonts w:ascii="宋体" w:hAnsi="宋体" w:cs="宋体"/>
          <w:kern w:val="0"/>
          <w:szCs w:val="21"/>
        </w:rPr>
        <w:t>1.</w:t>
      </w:r>
    </w:p>
    <w:p w14:paraId="10631586">
      <w:pPr>
        <w:autoSpaceDE w:val="0"/>
        <w:autoSpaceDN w:val="0"/>
        <w:spacing w:line="360" w:lineRule="auto"/>
        <w:ind w:firstLine="560"/>
        <w:jc w:val="left"/>
        <w:rPr>
          <w:rFonts w:ascii="宋体" w:hAnsi="宋体" w:cs="宋体"/>
          <w:kern w:val="0"/>
          <w:szCs w:val="21"/>
        </w:rPr>
      </w:pPr>
      <w:r>
        <w:rPr>
          <w:rFonts w:ascii="宋体" w:hAnsi="宋体" w:cs="宋体"/>
          <w:kern w:val="0"/>
          <w:szCs w:val="21"/>
        </w:rPr>
        <w:t xml:space="preserve">2. </w:t>
      </w:r>
    </w:p>
    <w:p w14:paraId="2ECA9B41">
      <w:pPr>
        <w:autoSpaceDE w:val="0"/>
        <w:autoSpaceDN w:val="0"/>
        <w:spacing w:line="360" w:lineRule="auto"/>
        <w:ind w:firstLine="560"/>
        <w:jc w:val="left"/>
        <w:rPr>
          <w:rFonts w:ascii="宋体" w:hAnsi="宋体" w:cs="宋体"/>
          <w:kern w:val="0"/>
          <w:szCs w:val="21"/>
        </w:rPr>
      </w:pPr>
      <w:r>
        <w:rPr>
          <w:rFonts w:ascii="宋体" w:hAnsi="宋体" w:cs="宋体"/>
          <w:kern w:val="0"/>
          <w:szCs w:val="21"/>
        </w:rPr>
        <w:t xml:space="preserve">......    </w:t>
      </w:r>
    </w:p>
    <w:p w14:paraId="7C5EB1D8">
      <w:pPr>
        <w:autoSpaceDE w:val="0"/>
        <w:autoSpaceDN w:val="0"/>
        <w:spacing w:line="360" w:lineRule="auto"/>
        <w:ind w:firstLine="560"/>
        <w:jc w:val="left"/>
        <w:rPr>
          <w:rFonts w:ascii="宋体" w:hAnsi="宋体" w:cs="宋体"/>
          <w:kern w:val="0"/>
          <w:szCs w:val="21"/>
        </w:rPr>
      </w:pPr>
    </w:p>
    <w:p w14:paraId="073C59F8">
      <w:pPr>
        <w:autoSpaceDE w:val="0"/>
        <w:autoSpaceDN w:val="0"/>
        <w:spacing w:line="360" w:lineRule="auto"/>
        <w:ind w:firstLine="560"/>
        <w:jc w:val="left"/>
        <w:rPr>
          <w:rFonts w:ascii="宋体" w:hAnsi="宋体" w:cs="宋体"/>
          <w:kern w:val="0"/>
          <w:szCs w:val="21"/>
        </w:rPr>
      </w:pPr>
    </w:p>
    <w:p w14:paraId="45384688">
      <w:pPr>
        <w:autoSpaceDE w:val="0"/>
        <w:autoSpaceDN w:val="0"/>
        <w:spacing w:line="360" w:lineRule="auto"/>
        <w:ind w:firstLine="420" w:firstLineChars="200"/>
        <w:jc w:val="left"/>
        <w:rPr>
          <w:rFonts w:ascii="宋体" w:hAnsi="宋体" w:cs="宋体"/>
          <w:kern w:val="0"/>
          <w:szCs w:val="21"/>
        </w:rPr>
      </w:pPr>
      <w:r>
        <w:rPr>
          <w:rFonts w:hint="eastAsia" w:ascii="宋体" w:hAnsi="宋体" w:cs="宋体"/>
          <w:kern w:val="0"/>
          <w:szCs w:val="21"/>
        </w:rPr>
        <w:t>请将上述问题的澄清于年月日时分前递交至（详细地址）或传真至（传真号码）。采用传真方式的，应在年月日时分前将原件递交至（详细地址）。</w:t>
      </w:r>
    </w:p>
    <w:p w14:paraId="138EA11C">
      <w:pPr>
        <w:autoSpaceDE w:val="0"/>
        <w:autoSpaceDN w:val="0"/>
        <w:spacing w:line="360" w:lineRule="auto"/>
        <w:ind w:firstLine="560"/>
        <w:jc w:val="left"/>
        <w:rPr>
          <w:rFonts w:ascii="宋体" w:hAnsi="宋体" w:cs="宋体"/>
          <w:kern w:val="0"/>
          <w:szCs w:val="21"/>
        </w:rPr>
      </w:pPr>
    </w:p>
    <w:p w14:paraId="3A52FD62">
      <w:pPr>
        <w:autoSpaceDE w:val="0"/>
        <w:autoSpaceDN w:val="0"/>
        <w:spacing w:line="360" w:lineRule="auto"/>
        <w:jc w:val="left"/>
        <w:rPr>
          <w:rFonts w:ascii="宋体" w:hAnsi="宋体" w:cs="宋体"/>
          <w:kern w:val="0"/>
          <w:szCs w:val="21"/>
        </w:rPr>
      </w:pPr>
    </w:p>
    <w:p w14:paraId="0B9DC7F3">
      <w:pPr>
        <w:autoSpaceDE w:val="0"/>
        <w:autoSpaceDN w:val="0"/>
        <w:spacing w:line="360" w:lineRule="auto"/>
        <w:jc w:val="right"/>
        <w:rPr>
          <w:rFonts w:ascii="宋体" w:hAnsi="宋体" w:cs="宋体"/>
          <w:kern w:val="0"/>
          <w:szCs w:val="21"/>
        </w:rPr>
      </w:pPr>
      <w:r>
        <w:rPr>
          <w:rFonts w:hint="eastAsia" w:ascii="宋体" w:hAnsi="宋体" w:cs="宋体"/>
          <w:kern w:val="0"/>
          <w:szCs w:val="21"/>
        </w:rPr>
        <w:t>评标委员会负责人：（签字）</w:t>
      </w:r>
    </w:p>
    <w:p w14:paraId="325C70A1">
      <w:pPr>
        <w:autoSpaceDE w:val="0"/>
        <w:autoSpaceDN w:val="0"/>
        <w:spacing w:line="360" w:lineRule="auto"/>
        <w:ind w:firstLine="2100" w:firstLineChars="1000"/>
        <w:jc w:val="left"/>
        <w:rPr>
          <w:rFonts w:ascii="宋体" w:hAnsi="宋体" w:cs="宋体"/>
          <w:kern w:val="0"/>
          <w:szCs w:val="21"/>
        </w:rPr>
      </w:pPr>
      <w:r>
        <w:rPr>
          <w:rFonts w:hint="eastAsia" w:ascii="宋体" w:hAnsi="宋体" w:cs="宋体"/>
          <w:kern w:val="0"/>
          <w:szCs w:val="21"/>
        </w:rPr>
        <w:t>（经评标委员会授权的招标人代表签字或招标人加盖公章）</w:t>
      </w:r>
    </w:p>
    <w:p w14:paraId="39566495">
      <w:pPr>
        <w:autoSpaceDE w:val="0"/>
        <w:autoSpaceDN w:val="0"/>
        <w:spacing w:line="360" w:lineRule="auto"/>
        <w:ind w:firstLine="5331" w:firstLineChars="2539"/>
        <w:jc w:val="left"/>
        <w:rPr>
          <w:rFonts w:ascii="宋体" w:hAnsi="宋体" w:cs="宋体"/>
          <w:kern w:val="0"/>
          <w:szCs w:val="21"/>
        </w:rPr>
      </w:pPr>
      <w:r>
        <w:rPr>
          <w:rFonts w:hint="eastAsia" w:ascii="宋体" w:hAnsi="宋体" w:cs="宋体"/>
          <w:kern w:val="0"/>
          <w:szCs w:val="21"/>
        </w:rPr>
        <w:t>年月日</w:t>
      </w:r>
    </w:p>
    <w:p w14:paraId="4A385F4D">
      <w:pPr>
        <w:autoSpaceDE w:val="0"/>
        <w:autoSpaceDN w:val="0"/>
        <w:spacing w:line="360" w:lineRule="auto"/>
        <w:ind w:firstLine="560"/>
        <w:jc w:val="left"/>
        <w:rPr>
          <w:rFonts w:ascii="宋体" w:hAnsi="宋体" w:cs="宋体"/>
          <w:kern w:val="0"/>
          <w:sz w:val="24"/>
        </w:rPr>
      </w:pPr>
    </w:p>
    <w:p w14:paraId="0429D7CD">
      <w:pPr>
        <w:pStyle w:val="2"/>
        <w:ind w:firstLine="560"/>
      </w:pPr>
    </w:p>
    <w:p w14:paraId="45F5775F">
      <w:pPr>
        <w:pStyle w:val="2"/>
        <w:ind w:firstLine="0" w:firstLineChars="0"/>
      </w:pPr>
    </w:p>
    <w:p w14:paraId="26531351">
      <w:pPr>
        <w:autoSpaceDE w:val="0"/>
        <w:autoSpaceDN w:val="0"/>
        <w:spacing w:line="360" w:lineRule="auto"/>
        <w:rPr>
          <w:rFonts w:ascii="宋体" w:hAnsi="宋体" w:cs="宋体"/>
          <w:b/>
          <w:kern w:val="0"/>
          <w:sz w:val="24"/>
        </w:rPr>
      </w:pPr>
    </w:p>
    <w:p w14:paraId="128D9ABD">
      <w:pPr>
        <w:autoSpaceDE w:val="0"/>
        <w:autoSpaceDN w:val="0"/>
        <w:spacing w:line="360" w:lineRule="auto"/>
        <w:rPr>
          <w:rFonts w:ascii="宋体" w:hAnsi="宋体" w:cs="宋体"/>
          <w:b/>
          <w:kern w:val="0"/>
          <w:sz w:val="24"/>
        </w:rPr>
      </w:pPr>
    </w:p>
    <w:p w14:paraId="65B0FF1D">
      <w:pPr>
        <w:autoSpaceDE w:val="0"/>
        <w:autoSpaceDN w:val="0"/>
        <w:spacing w:line="360" w:lineRule="auto"/>
        <w:rPr>
          <w:rFonts w:ascii="宋体" w:hAnsi="宋体" w:cs="宋体"/>
          <w:b/>
          <w:kern w:val="0"/>
          <w:sz w:val="24"/>
        </w:rPr>
      </w:pPr>
    </w:p>
    <w:p w14:paraId="1DEABE68">
      <w:pPr>
        <w:autoSpaceDE w:val="0"/>
        <w:autoSpaceDN w:val="0"/>
        <w:spacing w:line="360" w:lineRule="auto"/>
        <w:rPr>
          <w:rFonts w:hint="eastAsia" w:ascii="宋体" w:hAnsi="宋体" w:cs="宋体"/>
          <w:b/>
          <w:kern w:val="0"/>
          <w:sz w:val="24"/>
        </w:rPr>
      </w:pPr>
    </w:p>
    <w:p w14:paraId="17B90ED9">
      <w:pPr>
        <w:autoSpaceDE w:val="0"/>
        <w:autoSpaceDN w:val="0"/>
        <w:spacing w:line="360" w:lineRule="auto"/>
        <w:rPr>
          <w:rFonts w:ascii="宋体" w:hAnsi="宋体" w:cs="宋体"/>
          <w:b/>
          <w:kern w:val="0"/>
          <w:sz w:val="24"/>
        </w:rPr>
      </w:pPr>
      <w:r>
        <w:rPr>
          <w:rFonts w:hint="eastAsia" w:ascii="宋体" w:hAnsi="宋体" w:cs="宋体"/>
          <w:b/>
          <w:kern w:val="0"/>
          <w:sz w:val="24"/>
        </w:rPr>
        <w:t>附表二：问题的澄清</w:t>
      </w:r>
    </w:p>
    <w:p w14:paraId="3D2D9FE5">
      <w:pPr>
        <w:autoSpaceDE w:val="0"/>
        <w:autoSpaceDN w:val="0"/>
        <w:spacing w:line="360" w:lineRule="auto"/>
        <w:jc w:val="center"/>
        <w:rPr>
          <w:rFonts w:ascii="宋体" w:hAnsi="宋体" w:cs="宋体"/>
          <w:b/>
          <w:kern w:val="0"/>
          <w:sz w:val="24"/>
        </w:rPr>
      </w:pPr>
    </w:p>
    <w:p w14:paraId="1EE65AE9">
      <w:pPr>
        <w:autoSpaceDE w:val="0"/>
        <w:autoSpaceDN w:val="0"/>
        <w:spacing w:line="360" w:lineRule="auto"/>
        <w:jc w:val="center"/>
        <w:rPr>
          <w:rFonts w:ascii="宋体" w:hAnsi="宋体" w:cs="宋体"/>
          <w:b/>
          <w:kern w:val="0"/>
          <w:sz w:val="24"/>
        </w:rPr>
      </w:pPr>
      <w:r>
        <w:rPr>
          <w:rFonts w:hint="eastAsia" w:ascii="宋体" w:hAnsi="宋体" w:cs="宋体"/>
          <w:b/>
          <w:kern w:val="0"/>
          <w:sz w:val="24"/>
        </w:rPr>
        <w:t>问题的澄清</w:t>
      </w:r>
    </w:p>
    <w:p w14:paraId="64037DE7">
      <w:pPr>
        <w:autoSpaceDE w:val="0"/>
        <w:autoSpaceDN w:val="0"/>
        <w:spacing w:line="360" w:lineRule="auto"/>
        <w:jc w:val="center"/>
        <w:rPr>
          <w:rFonts w:ascii="宋体" w:hAnsi="宋体" w:cs="宋体"/>
          <w:kern w:val="0"/>
          <w:sz w:val="24"/>
        </w:rPr>
      </w:pPr>
      <w:r>
        <w:rPr>
          <w:rFonts w:hint="eastAsia" w:ascii="宋体" w:hAnsi="宋体" w:cs="宋体"/>
          <w:kern w:val="0"/>
          <w:sz w:val="24"/>
        </w:rPr>
        <w:t>编号：</w:t>
      </w:r>
    </w:p>
    <w:p w14:paraId="284B3577">
      <w:pPr>
        <w:autoSpaceDE w:val="0"/>
        <w:autoSpaceDN w:val="0"/>
        <w:spacing w:line="360" w:lineRule="auto"/>
        <w:ind w:firstLine="560"/>
        <w:jc w:val="left"/>
        <w:rPr>
          <w:rFonts w:ascii="宋体" w:hAnsi="宋体" w:cs="宋体"/>
          <w:kern w:val="0"/>
          <w:szCs w:val="21"/>
        </w:rPr>
      </w:pPr>
    </w:p>
    <w:p w14:paraId="0F2A75F3">
      <w:pPr>
        <w:autoSpaceDE w:val="0"/>
        <w:autoSpaceDN w:val="0"/>
        <w:spacing w:line="360" w:lineRule="auto"/>
        <w:jc w:val="left"/>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val="en-US" w:eastAsia="zh-CN"/>
        </w:rPr>
        <w:t>标段</w:t>
      </w:r>
      <w:r>
        <w:rPr>
          <w:rFonts w:hint="eastAsia" w:ascii="宋体" w:hAnsi="宋体" w:cs="宋体"/>
          <w:kern w:val="0"/>
          <w:szCs w:val="21"/>
        </w:rPr>
        <w:t>项目名称）招标的评标委员会：</w:t>
      </w:r>
    </w:p>
    <w:p w14:paraId="1D2F9482">
      <w:pPr>
        <w:autoSpaceDE w:val="0"/>
        <w:autoSpaceDN w:val="0"/>
        <w:spacing w:line="360" w:lineRule="auto"/>
        <w:jc w:val="left"/>
        <w:rPr>
          <w:rFonts w:ascii="宋体" w:hAnsi="宋体" w:cs="宋体"/>
          <w:kern w:val="0"/>
          <w:szCs w:val="21"/>
        </w:rPr>
      </w:pPr>
    </w:p>
    <w:p w14:paraId="004CEE09">
      <w:pPr>
        <w:autoSpaceDE w:val="0"/>
        <w:autoSpaceDN w:val="0"/>
        <w:spacing w:line="360" w:lineRule="auto"/>
        <w:ind w:firstLine="560"/>
        <w:jc w:val="left"/>
        <w:rPr>
          <w:rFonts w:ascii="宋体" w:hAnsi="宋体" w:cs="宋体"/>
          <w:kern w:val="0"/>
          <w:szCs w:val="21"/>
        </w:rPr>
      </w:pPr>
      <w:r>
        <w:rPr>
          <w:rFonts w:hint="eastAsia" w:ascii="宋体" w:hAnsi="宋体" w:cs="宋体"/>
          <w:kern w:val="0"/>
          <w:szCs w:val="21"/>
        </w:rPr>
        <w:t>问题澄清通知（编号：）已收悉，现澄清如下：</w:t>
      </w:r>
    </w:p>
    <w:p w14:paraId="3DD3D6A7">
      <w:pPr>
        <w:autoSpaceDE w:val="0"/>
        <w:autoSpaceDN w:val="0"/>
        <w:spacing w:line="360" w:lineRule="auto"/>
        <w:ind w:firstLine="560"/>
        <w:jc w:val="left"/>
        <w:rPr>
          <w:rFonts w:ascii="宋体" w:hAnsi="宋体" w:cs="宋体"/>
          <w:kern w:val="0"/>
          <w:szCs w:val="21"/>
        </w:rPr>
      </w:pPr>
      <w:r>
        <w:rPr>
          <w:rFonts w:ascii="宋体" w:hAnsi="宋体" w:cs="宋体"/>
          <w:kern w:val="0"/>
          <w:szCs w:val="21"/>
        </w:rPr>
        <w:t>1.</w:t>
      </w:r>
    </w:p>
    <w:p w14:paraId="6EC2DC82">
      <w:pPr>
        <w:autoSpaceDE w:val="0"/>
        <w:autoSpaceDN w:val="0"/>
        <w:spacing w:line="360" w:lineRule="auto"/>
        <w:ind w:firstLine="560"/>
        <w:jc w:val="left"/>
        <w:rPr>
          <w:rFonts w:ascii="宋体" w:hAnsi="宋体" w:cs="宋体"/>
          <w:kern w:val="0"/>
          <w:szCs w:val="21"/>
        </w:rPr>
      </w:pPr>
      <w:r>
        <w:rPr>
          <w:rFonts w:ascii="宋体" w:hAnsi="宋体" w:cs="宋体"/>
          <w:kern w:val="0"/>
          <w:szCs w:val="21"/>
        </w:rPr>
        <w:t xml:space="preserve">2. </w:t>
      </w:r>
    </w:p>
    <w:p w14:paraId="72B6D0E6">
      <w:pPr>
        <w:autoSpaceDE w:val="0"/>
        <w:autoSpaceDN w:val="0"/>
        <w:spacing w:line="360" w:lineRule="auto"/>
        <w:ind w:firstLine="560"/>
        <w:jc w:val="left"/>
        <w:rPr>
          <w:rFonts w:ascii="宋体" w:hAnsi="宋体" w:cs="宋体"/>
          <w:kern w:val="0"/>
          <w:szCs w:val="21"/>
        </w:rPr>
      </w:pPr>
      <w:r>
        <w:rPr>
          <w:rFonts w:ascii="宋体" w:hAnsi="宋体" w:cs="宋体"/>
          <w:kern w:val="0"/>
          <w:szCs w:val="21"/>
        </w:rPr>
        <w:t xml:space="preserve">......    </w:t>
      </w:r>
    </w:p>
    <w:p w14:paraId="125C5641">
      <w:pPr>
        <w:autoSpaceDE w:val="0"/>
        <w:autoSpaceDN w:val="0"/>
        <w:spacing w:line="360" w:lineRule="auto"/>
        <w:ind w:firstLine="480"/>
        <w:jc w:val="left"/>
        <w:rPr>
          <w:rFonts w:ascii="宋体" w:hAnsi="宋体" w:cs="宋体"/>
          <w:kern w:val="0"/>
          <w:szCs w:val="21"/>
        </w:rPr>
      </w:pPr>
    </w:p>
    <w:p w14:paraId="01177690">
      <w:pPr>
        <w:autoSpaceDE w:val="0"/>
        <w:autoSpaceDN w:val="0"/>
        <w:spacing w:line="360" w:lineRule="auto"/>
        <w:ind w:firstLine="480"/>
        <w:jc w:val="left"/>
        <w:rPr>
          <w:rFonts w:ascii="宋体" w:hAnsi="宋体" w:cs="宋体"/>
          <w:kern w:val="0"/>
          <w:szCs w:val="21"/>
        </w:rPr>
      </w:pPr>
    </w:p>
    <w:p w14:paraId="12D653EF">
      <w:pPr>
        <w:autoSpaceDE w:val="0"/>
        <w:autoSpaceDN w:val="0"/>
        <w:spacing w:line="360" w:lineRule="auto"/>
        <w:ind w:firstLine="480"/>
        <w:jc w:val="left"/>
        <w:rPr>
          <w:rFonts w:ascii="宋体" w:hAnsi="宋体" w:cs="宋体"/>
          <w:kern w:val="0"/>
          <w:szCs w:val="21"/>
        </w:rPr>
      </w:pPr>
    </w:p>
    <w:p w14:paraId="016630D3">
      <w:pPr>
        <w:autoSpaceDE w:val="0"/>
        <w:autoSpaceDN w:val="0"/>
        <w:spacing w:line="360" w:lineRule="auto"/>
        <w:ind w:firstLine="480"/>
        <w:jc w:val="left"/>
        <w:rPr>
          <w:rFonts w:ascii="宋体" w:hAnsi="宋体" w:cs="宋体"/>
          <w:kern w:val="0"/>
          <w:szCs w:val="21"/>
        </w:rPr>
      </w:pPr>
    </w:p>
    <w:p w14:paraId="4364E868">
      <w:pPr>
        <w:autoSpaceDE w:val="0"/>
        <w:autoSpaceDN w:val="0"/>
        <w:spacing w:line="360" w:lineRule="auto"/>
        <w:ind w:right="420" w:firstLine="5460" w:firstLineChars="2600"/>
        <w:rPr>
          <w:rFonts w:ascii="宋体" w:hAnsi="宋体" w:cs="宋体"/>
          <w:kern w:val="0"/>
          <w:szCs w:val="21"/>
        </w:rPr>
      </w:pPr>
      <w:r>
        <w:rPr>
          <w:rFonts w:hint="eastAsia" w:ascii="宋体" w:hAnsi="宋体" w:cs="宋体"/>
          <w:kern w:val="0"/>
          <w:szCs w:val="21"/>
        </w:rPr>
        <w:t>投标人：（盖单位章）</w:t>
      </w:r>
    </w:p>
    <w:p w14:paraId="7F7F00E3">
      <w:pPr>
        <w:autoSpaceDE w:val="0"/>
        <w:autoSpaceDN w:val="0"/>
        <w:spacing w:line="360" w:lineRule="auto"/>
        <w:jc w:val="right"/>
        <w:rPr>
          <w:rFonts w:ascii="宋体" w:hAnsi="宋体" w:cs="宋体"/>
          <w:kern w:val="0"/>
          <w:szCs w:val="21"/>
        </w:rPr>
      </w:pPr>
    </w:p>
    <w:p w14:paraId="4108AA75">
      <w:pPr>
        <w:autoSpaceDE w:val="0"/>
        <w:autoSpaceDN w:val="0"/>
        <w:spacing w:line="360" w:lineRule="auto"/>
        <w:jc w:val="right"/>
        <w:rPr>
          <w:rFonts w:ascii="宋体" w:hAnsi="宋体" w:cs="宋体"/>
          <w:kern w:val="0"/>
          <w:szCs w:val="21"/>
        </w:rPr>
      </w:pPr>
      <w:r>
        <w:rPr>
          <w:rFonts w:hint="eastAsia" w:ascii="宋体" w:hAnsi="宋体" w:cs="宋体"/>
          <w:kern w:val="0"/>
          <w:szCs w:val="21"/>
        </w:rPr>
        <w:t>法定代表人或其委托代理人：（签字）</w:t>
      </w:r>
    </w:p>
    <w:p w14:paraId="274CCA53">
      <w:pPr>
        <w:autoSpaceDE w:val="0"/>
        <w:autoSpaceDN w:val="0"/>
        <w:spacing w:line="360" w:lineRule="auto"/>
        <w:jc w:val="right"/>
        <w:rPr>
          <w:rFonts w:ascii="宋体" w:hAnsi="宋体" w:cs="宋体"/>
          <w:kern w:val="0"/>
          <w:szCs w:val="21"/>
        </w:rPr>
      </w:pPr>
    </w:p>
    <w:p w14:paraId="31080FD5">
      <w:pPr>
        <w:spacing w:line="440" w:lineRule="exact"/>
        <w:jc w:val="center"/>
        <w:rPr>
          <w:sz w:val="32"/>
          <w:szCs w:val="32"/>
        </w:rPr>
      </w:pPr>
      <w:r>
        <w:rPr>
          <w:rFonts w:hint="eastAsia" w:ascii="宋体" w:hAnsi="宋体" w:cs="宋体"/>
          <w:kern w:val="0"/>
          <w:szCs w:val="21"/>
        </w:rPr>
        <w:t>年月日</w:t>
      </w:r>
      <w:bookmarkEnd w:id="6"/>
      <w:bookmarkStart w:id="147" w:name="_Toc22091"/>
      <w:bookmarkStart w:id="148" w:name="_Toc2761070"/>
    </w:p>
    <w:p w14:paraId="05FFC68C">
      <w:pPr>
        <w:rPr>
          <w:sz w:val="32"/>
          <w:szCs w:val="32"/>
        </w:rPr>
      </w:pPr>
    </w:p>
    <w:p w14:paraId="4553B320">
      <w:pPr>
        <w:pStyle w:val="2"/>
        <w:ind w:firstLine="0" w:firstLineChars="0"/>
        <w:rPr>
          <w:b/>
          <w:bCs/>
          <w:sz w:val="32"/>
          <w:szCs w:val="32"/>
        </w:rPr>
      </w:pPr>
    </w:p>
    <w:p w14:paraId="035F4B6E">
      <w:pPr>
        <w:pStyle w:val="2"/>
        <w:ind w:firstLine="0" w:firstLineChars="0"/>
        <w:rPr>
          <w:b/>
          <w:bCs/>
          <w:sz w:val="32"/>
          <w:szCs w:val="32"/>
        </w:rPr>
      </w:pPr>
    </w:p>
    <w:p w14:paraId="45EDBB5C">
      <w:pPr>
        <w:pStyle w:val="2"/>
        <w:ind w:firstLine="0" w:firstLineChars="0"/>
        <w:rPr>
          <w:b/>
          <w:bCs/>
          <w:sz w:val="32"/>
          <w:szCs w:val="32"/>
        </w:rPr>
      </w:pPr>
    </w:p>
    <w:p w14:paraId="091D1E62">
      <w:pPr>
        <w:pStyle w:val="2"/>
        <w:ind w:firstLine="0" w:firstLineChars="0"/>
        <w:rPr>
          <w:b/>
          <w:bCs/>
          <w:sz w:val="32"/>
          <w:szCs w:val="32"/>
        </w:rPr>
      </w:pPr>
    </w:p>
    <w:p w14:paraId="3097DF5B">
      <w:pPr>
        <w:rPr>
          <w:b/>
          <w:bCs/>
          <w:sz w:val="32"/>
          <w:szCs w:val="32"/>
        </w:rPr>
      </w:pPr>
    </w:p>
    <w:p w14:paraId="4E4ED7D0">
      <w:pPr>
        <w:pStyle w:val="2"/>
        <w:rPr>
          <w:b/>
          <w:bCs/>
          <w:sz w:val="32"/>
          <w:szCs w:val="32"/>
        </w:rPr>
      </w:pPr>
    </w:p>
    <w:p w14:paraId="679BDBE3">
      <w:pPr>
        <w:rPr>
          <w:b/>
          <w:bCs/>
          <w:sz w:val="32"/>
          <w:szCs w:val="32"/>
        </w:rPr>
      </w:pPr>
    </w:p>
    <w:p w14:paraId="343DDEEE">
      <w:pPr>
        <w:pStyle w:val="2"/>
      </w:pPr>
    </w:p>
    <w:p w14:paraId="5654E546">
      <w:pPr>
        <w:pStyle w:val="2"/>
        <w:ind w:firstLine="0" w:firstLineChars="0"/>
        <w:rPr>
          <w:b/>
          <w:bCs/>
          <w:sz w:val="32"/>
          <w:szCs w:val="32"/>
        </w:rPr>
      </w:pPr>
    </w:p>
    <w:p w14:paraId="2F657D88">
      <w:pPr>
        <w:pStyle w:val="92"/>
        <w:rPr>
          <w:b/>
          <w:bCs/>
          <w:sz w:val="32"/>
          <w:szCs w:val="32"/>
        </w:rPr>
      </w:pPr>
    </w:p>
    <w:p w14:paraId="1B09FC4E">
      <w:pPr>
        <w:numPr>
          <w:ilvl w:val="0"/>
          <w:numId w:val="4"/>
        </w:numPr>
        <w:jc w:val="center"/>
        <w:rPr>
          <w:b/>
          <w:bCs/>
          <w:sz w:val="32"/>
          <w:szCs w:val="32"/>
        </w:rPr>
      </w:pPr>
      <w:r>
        <w:rPr>
          <w:rFonts w:hint="eastAsia"/>
          <w:b/>
          <w:bCs/>
          <w:sz w:val="32"/>
          <w:szCs w:val="32"/>
        </w:rPr>
        <w:t>评标办法</w:t>
      </w:r>
      <w:bookmarkEnd w:id="147"/>
      <w:r>
        <w:rPr>
          <w:rFonts w:hint="eastAsia"/>
          <w:b/>
          <w:bCs/>
          <w:sz w:val="32"/>
          <w:szCs w:val="32"/>
        </w:rPr>
        <w:t>（综合评估法）</w:t>
      </w:r>
    </w:p>
    <w:p w14:paraId="0857544F">
      <w:pPr>
        <w:pStyle w:val="125"/>
        <w:spacing w:line="560" w:lineRule="exact"/>
        <w:ind w:right="-88" w:rightChars="-42"/>
        <w:jc w:val="center"/>
        <w:rPr>
          <w:rFonts w:hAnsi="宋体" w:cs="宋体"/>
          <w:b/>
          <w:szCs w:val="24"/>
        </w:rPr>
      </w:pPr>
      <w:r>
        <w:rPr>
          <w:rFonts w:hint="eastAsia" w:hAnsi="宋体" w:cs="宋体"/>
          <w:b/>
          <w:szCs w:val="24"/>
        </w:rPr>
        <w:t>评标办法前附表</w:t>
      </w:r>
    </w:p>
    <w:tbl>
      <w:tblPr>
        <w:tblStyle w:val="50"/>
        <w:tblW w:w="105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9"/>
        <w:gridCol w:w="38"/>
        <w:gridCol w:w="63"/>
        <w:gridCol w:w="1090"/>
        <w:gridCol w:w="17"/>
        <w:gridCol w:w="326"/>
        <w:gridCol w:w="1157"/>
        <w:gridCol w:w="659"/>
        <w:gridCol w:w="6460"/>
      </w:tblGrid>
      <w:tr w14:paraId="68BC2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4129" w:type="dxa"/>
            <w:gridSpan w:val="8"/>
          </w:tcPr>
          <w:p w14:paraId="5E23DF98">
            <w:pPr>
              <w:pStyle w:val="159"/>
              <w:keepNext w:val="0"/>
              <w:keepLines w:val="0"/>
              <w:pageBreakBefore w:val="0"/>
              <w:kinsoku/>
              <w:wordWrap/>
              <w:overflowPunct/>
              <w:topLinePunct w:val="0"/>
              <w:bidi w:val="0"/>
              <w:spacing w:before="202" w:line="560" w:lineRule="exact"/>
              <w:ind w:left="1954"/>
              <w:rPr>
                <w:rFonts w:hint="eastAsia" w:ascii="宋体" w:hAnsi="宋体" w:eastAsia="宋体" w:cs="宋体"/>
                <w:sz w:val="21"/>
                <w:szCs w:val="21"/>
              </w:rPr>
            </w:pPr>
            <w:bookmarkStart w:id="149" w:name="_Toc14685"/>
            <w:r>
              <w:rPr>
                <w:rFonts w:hint="eastAsia" w:ascii="宋体" w:hAnsi="宋体" w:eastAsia="宋体" w:cs="宋体"/>
                <w:spacing w:val="-3"/>
                <w:sz w:val="21"/>
                <w:szCs w:val="21"/>
              </w:rPr>
              <w:t>条款名称</w:t>
            </w:r>
          </w:p>
        </w:tc>
        <w:tc>
          <w:tcPr>
            <w:tcW w:w="6460" w:type="dxa"/>
          </w:tcPr>
          <w:p w14:paraId="276E054B">
            <w:pPr>
              <w:pStyle w:val="159"/>
              <w:keepNext w:val="0"/>
              <w:keepLines w:val="0"/>
              <w:pageBreakBefore w:val="0"/>
              <w:kinsoku/>
              <w:wordWrap/>
              <w:overflowPunct/>
              <w:topLinePunct w:val="0"/>
              <w:bidi w:val="0"/>
              <w:spacing w:before="202" w:line="560" w:lineRule="exact"/>
              <w:ind w:left="11"/>
              <w:jc w:val="center"/>
              <w:rPr>
                <w:rFonts w:hint="eastAsia" w:ascii="宋体" w:hAnsi="宋体" w:eastAsia="宋体" w:cs="宋体"/>
                <w:sz w:val="21"/>
                <w:szCs w:val="21"/>
              </w:rPr>
            </w:pPr>
            <w:r>
              <w:rPr>
                <w:rFonts w:hint="eastAsia" w:ascii="宋体" w:hAnsi="宋体" w:eastAsia="宋体" w:cs="宋体"/>
                <w:spacing w:val="-3"/>
                <w:sz w:val="21"/>
                <w:szCs w:val="21"/>
              </w:rPr>
              <w:t>编列内容</w:t>
            </w:r>
          </w:p>
        </w:tc>
      </w:tr>
      <w:tr w14:paraId="017F7D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2313" w:type="dxa"/>
            <w:gridSpan w:val="6"/>
          </w:tcPr>
          <w:p w14:paraId="6DBBF947">
            <w:pPr>
              <w:pStyle w:val="159"/>
              <w:keepNext w:val="0"/>
              <w:keepLines w:val="0"/>
              <w:pageBreakBefore w:val="0"/>
              <w:kinsoku/>
              <w:wordWrap/>
              <w:overflowPunct/>
              <w:topLinePunct w:val="0"/>
              <w:bidi w:val="0"/>
              <w:spacing w:before="173" w:line="560" w:lineRule="exact"/>
              <w:ind w:left="711"/>
              <w:rPr>
                <w:rFonts w:hint="eastAsia" w:ascii="宋体" w:hAnsi="宋体" w:eastAsia="宋体" w:cs="宋体"/>
                <w:sz w:val="21"/>
                <w:szCs w:val="21"/>
              </w:rPr>
            </w:pPr>
            <w:r>
              <w:rPr>
                <w:rFonts w:hint="eastAsia" w:ascii="宋体" w:hAnsi="宋体" w:eastAsia="宋体" w:cs="宋体"/>
                <w:spacing w:val="-4"/>
                <w:sz w:val="21"/>
                <w:szCs w:val="21"/>
              </w:rPr>
              <w:t>条款号</w:t>
            </w:r>
          </w:p>
        </w:tc>
        <w:tc>
          <w:tcPr>
            <w:tcW w:w="1816" w:type="dxa"/>
            <w:gridSpan w:val="2"/>
          </w:tcPr>
          <w:p w14:paraId="450AC843">
            <w:pPr>
              <w:pStyle w:val="159"/>
              <w:keepNext w:val="0"/>
              <w:keepLines w:val="0"/>
              <w:pageBreakBefore w:val="0"/>
              <w:kinsoku/>
              <w:wordWrap/>
              <w:overflowPunct/>
              <w:topLinePunct w:val="0"/>
              <w:bidi w:val="0"/>
              <w:spacing w:before="173" w:line="560" w:lineRule="exact"/>
              <w:ind w:left="35" w:right="4"/>
              <w:jc w:val="center"/>
              <w:rPr>
                <w:rFonts w:hint="eastAsia" w:ascii="宋体" w:hAnsi="宋体" w:eastAsia="宋体" w:cs="宋体"/>
                <w:sz w:val="21"/>
                <w:szCs w:val="21"/>
              </w:rPr>
            </w:pPr>
            <w:r>
              <w:rPr>
                <w:rFonts w:hint="eastAsia" w:ascii="宋体" w:hAnsi="宋体" w:eastAsia="宋体" w:cs="宋体"/>
                <w:spacing w:val="-3"/>
                <w:sz w:val="21"/>
                <w:szCs w:val="21"/>
              </w:rPr>
              <w:t>评审因素</w:t>
            </w:r>
          </w:p>
        </w:tc>
        <w:tc>
          <w:tcPr>
            <w:tcW w:w="6460" w:type="dxa"/>
          </w:tcPr>
          <w:p w14:paraId="64FDBD4D">
            <w:pPr>
              <w:pStyle w:val="159"/>
              <w:keepNext w:val="0"/>
              <w:keepLines w:val="0"/>
              <w:pageBreakBefore w:val="0"/>
              <w:kinsoku/>
              <w:wordWrap/>
              <w:overflowPunct/>
              <w:topLinePunct w:val="0"/>
              <w:bidi w:val="0"/>
              <w:spacing w:before="173" w:line="560" w:lineRule="exact"/>
              <w:ind w:left="11"/>
              <w:jc w:val="center"/>
              <w:rPr>
                <w:rFonts w:hint="eastAsia" w:ascii="宋体" w:hAnsi="宋体" w:eastAsia="宋体" w:cs="宋体"/>
                <w:sz w:val="21"/>
                <w:szCs w:val="21"/>
              </w:rPr>
            </w:pPr>
            <w:r>
              <w:rPr>
                <w:rFonts w:hint="eastAsia" w:ascii="宋体" w:hAnsi="宋体" w:eastAsia="宋体" w:cs="宋体"/>
                <w:spacing w:val="-3"/>
                <w:sz w:val="21"/>
                <w:szCs w:val="21"/>
              </w:rPr>
              <w:t>评审标准</w:t>
            </w:r>
          </w:p>
        </w:tc>
      </w:tr>
      <w:tr w14:paraId="3DACD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jc w:val="center"/>
        </w:trPr>
        <w:tc>
          <w:tcPr>
            <w:tcW w:w="779" w:type="dxa"/>
            <w:vMerge w:val="restart"/>
            <w:vAlign w:val="center"/>
          </w:tcPr>
          <w:p w14:paraId="755B9D48">
            <w:pPr>
              <w:pStyle w:val="159"/>
              <w:keepNext w:val="0"/>
              <w:keepLines w:val="0"/>
              <w:pageBreakBefore w:val="0"/>
              <w:kinsoku/>
              <w:wordWrap/>
              <w:overflowPunct/>
              <w:topLinePunct w:val="0"/>
              <w:bidi w:val="0"/>
              <w:spacing w:line="560" w:lineRule="exact"/>
              <w:jc w:val="center"/>
              <w:rPr>
                <w:rFonts w:hint="eastAsia" w:ascii="宋体" w:hAnsi="宋体" w:eastAsia="宋体" w:cs="宋体"/>
                <w:sz w:val="21"/>
                <w:szCs w:val="21"/>
              </w:rPr>
            </w:pPr>
            <w:r>
              <w:rPr>
                <w:rFonts w:hint="eastAsia" w:ascii="宋体" w:hAnsi="宋体" w:eastAsia="宋体" w:cs="宋体"/>
                <w:spacing w:val="-2"/>
                <w:sz w:val="21"/>
                <w:szCs w:val="21"/>
              </w:rPr>
              <w:t>2.1.1</w:t>
            </w:r>
          </w:p>
        </w:tc>
        <w:tc>
          <w:tcPr>
            <w:tcW w:w="1534" w:type="dxa"/>
            <w:gridSpan w:val="5"/>
            <w:vMerge w:val="restart"/>
            <w:vAlign w:val="center"/>
          </w:tcPr>
          <w:p w14:paraId="6A3132ED">
            <w:pPr>
              <w:pStyle w:val="159"/>
              <w:keepNext w:val="0"/>
              <w:keepLines w:val="0"/>
              <w:pageBreakBefore w:val="0"/>
              <w:kinsoku/>
              <w:wordWrap/>
              <w:overflowPunct/>
              <w:topLinePunct w:val="0"/>
              <w:bidi w:val="0"/>
              <w:spacing w:line="560" w:lineRule="exact"/>
              <w:ind w:right="435"/>
              <w:jc w:val="center"/>
              <w:rPr>
                <w:rFonts w:hint="eastAsia" w:ascii="宋体" w:hAnsi="宋体" w:eastAsia="宋体" w:cs="宋体"/>
                <w:spacing w:val="-10"/>
                <w:sz w:val="21"/>
                <w:szCs w:val="21"/>
              </w:rPr>
            </w:pPr>
            <w:r>
              <w:rPr>
                <w:rFonts w:hint="eastAsia" w:cs="宋体"/>
                <w:spacing w:val="-10"/>
                <w:sz w:val="21"/>
                <w:szCs w:val="21"/>
                <w:lang w:val="en-US" w:eastAsia="zh-CN"/>
              </w:rPr>
              <w:t xml:space="preserve">   </w:t>
            </w:r>
            <w:r>
              <w:rPr>
                <w:rFonts w:hint="eastAsia" w:ascii="宋体" w:hAnsi="宋体" w:eastAsia="宋体" w:cs="宋体"/>
                <w:spacing w:val="-10"/>
                <w:sz w:val="21"/>
                <w:szCs w:val="21"/>
              </w:rPr>
              <w:t>形式</w:t>
            </w:r>
          </w:p>
          <w:p w14:paraId="56C1A4A0">
            <w:pPr>
              <w:pStyle w:val="159"/>
              <w:keepNext w:val="0"/>
              <w:keepLines w:val="0"/>
              <w:pageBreakBefore w:val="0"/>
              <w:kinsoku/>
              <w:wordWrap/>
              <w:overflowPunct/>
              <w:topLinePunct w:val="0"/>
              <w:bidi w:val="0"/>
              <w:spacing w:line="560" w:lineRule="exact"/>
              <w:ind w:right="435"/>
              <w:jc w:val="center"/>
              <w:rPr>
                <w:rFonts w:hint="eastAsia" w:ascii="宋体" w:hAnsi="宋体" w:eastAsia="宋体" w:cs="宋体"/>
                <w:sz w:val="21"/>
                <w:szCs w:val="21"/>
              </w:rPr>
            </w:pPr>
            <w:r>
              <w:rPr>
                <w:rFonts w:hint="eastAsia" w:cs="宋体"/>
                <w:spacing w:val="-10"/>
                <w:sz w:val="21"/>
                <w:szCs w:val="21"/>
                <w:lang w:val="en-US" w:eastAsia="zh-CN"/>
              </w:rPr>
              <w:t xml:space="preserve">   </w:t>
            </w:r>
            <w:r>
              <w:rPr>
                <w:rFonts w:hint="eastAsia" w:ascii="宋体" w:hAnsi="宋体" w:eastAsia="宋体" w:cs="宋体"/>
                <w:spacing w:val="-10"/>
                <w:sz w:val="21"/>
                <w:szCs w:val="21"/>
              </w:rPr>
              <w:t>评审标准</w:t>
            </w:r>
          </w:p>
        </w:tc>
        <w:tc>
          <w:tcPr>
            <w:tcW w:w="1816" w:type="dxa"/>
            <w:gridSpan w:val="2"/>
          </w:tcPr>
          <w:p w14:paraId="386CFED4">
            <w:pPr>
              <w:pStyle w:val="159"/>
              <w:keepNext w:val="0"/>
              <w:keepLines w:val="0"/>
              <w:pageBreakBefore w:val="0"/>
              <w:kinsoku/>
              <w:wordWrap/>
              <w:overflowPunct/>
              <w:topLinePunct w:val="0"/>
              <w:bidi w:val="0"/>
              <w:spacing w:before="161" w:line="560" w:lineRule="exact"/>
              <w:ind w:left="35" w:right="4"/>
              <w:jc w:val="center"/>
              <w:rPr>
                <w:rFonts w:hint="eastAsia" w:ascii="宋体" w:hAnsi="宋体" w:eastAsia="宋体" w:cs="宋体"/>
                <w:sz w:val="21"/>
                <w:szCs w:val="21"/>
              </w:rPr>
            </w:pPr>
            <w:r>
              <w:rPr>
                <w:rFonts w:hint="eastAsia" w:ascii="宋体" w:hAnsi="宋体" w:eastAsia="宋体" w:cs="宋体"/>
                <w:spacing w:val="-2"/>
                <w:sz w:val="21"/>
                <w:szCs w:val="21"/>
              </w:rPr>
              <w:t>投标人名称</w:t>
            </w:r>
          </w:p>
        </w:tc>
        <w:tc>
          <w:tcPr>
            <w:tcW w:w="6460" w:type="dxa"/>
          </w:tcPr>
          <w:p w14:paraId="3BBB6332">
            <w:pPr>
              <w:pStyle w:val="159"/>
              <w:keepNext w:val="0"/>
              <w:keepLines w:val="0"/>
              <w:pageBreakBefore w:val="0"/>
              <w:kinsoku/>
              <w:wordWrap/>
              <w:overflowPunct/>
              <w:topLinePunct w:val="0"/>
              <w:bidi w:val="0"/>
              <w:spacing w:before="161" w:line="560" w:lineRule="exact"/>
              <w:ind w:left="106"/>
              <w:rPr>
                <w:rFonts w:hint="eastAsia" w:ascii="宋体" w:hAnsi="宋体" w:eastAsia="宋体" w:cs="宋体"/>
                <w:sz w:val="21"/>
                <w:szCs w:val="21"/>
              </w:rPr>
            </w:pPr>
            <w:r>
              <w:rPr>
                <w:rFonts w:hint="eastAsia" w:ascii="宋体" w:hAnsi="宋体" w:eastAsia="宋体" w:cs="宋体"/>
                <w:spacing w:val="-1"/>
                <w:sz w:val="21"/>
                <w:szCs w:val="21"/>
              </w:rPr>
              <w:t>与营业执照、资质证书一致</w:t>
            </w:r>
          </w:p>
        </w:tc>
      </w:tr>
      <w:tr w14:paraId="4DEC1A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jc w:val="center"/>
        </w:trPr>
        <w:tc>
          <w:tcPr>
            <w:tcW w:w="779" w:type="dxa"/>
            <w:vMerge w:val="continue"/>
            <w:tcBorders>
              <w:top w:val="nil"/>
            </w:tcBorders>
            <w:vAlign w:val="center"/>
          </w:tcPr>
          <w:p w14:paraId="2D034317">
            <w:pPr>
              <w:keepNext w:val="0"/>
              <w:keepLines w:val="0"/>
              <w:pageBreakBefore w:val="0"/>
              <w:kinsoku/>
              <w:wordWrap/>
              <w:overflowPunct/>
              <w:topLinePunct w:val="0"/>
              <w:bidi w:val="0"/>
              <w:spacing w:line="560" w:lineRule="exact"/>
              <w:jc w:val="center"/>
              <w:rPr>
                <w:rFonts w:hint="eastAsia" w:ascii="宋体" w:hAnsi="宋体" w:eastAsia="宋体" w:cs="宋体"/>
                <w:sz w:val="21"/>
                <w:szCs w:val="21"/>
              </w:rPr>
            </w:pPr>
          </w:p>
        </w:tc>
        <w:tc>
          <w:tcPr>
            <w:tcW w:w="1534" w:type="dxa"/>
            <w:gridSpan w:val="5"/>
            <w:vMerge w:val="continue"/>
            <w:tcBorders>
              <w:top w:val="nil"/>
            </w:tcBorders>
          </w:tcPr>
          <w:p w14:paraId="3AA74D85">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816" w:type="dxa"/>
            <w:gridSpan w:val="2"/>
            <w:vAlign w:val="center"/>
          </w:tcPr>
          <w:p w14:paraId="0BE02D05">
            <w:pPr>
              <w:pStyle w:val="159"/>
              <w:keepNext w:val="0"/>
              <w:keepLines w:val="0"/>
              <w:pageBreakBefore w:val="0"/>
              <w:kinsoku/>
              <w:wordWrap/>
              <w:overflowPunct/>
              <w:topLinePunct w:val="0"/>
              <w:bidi w:val="0"/>
              <w:spacing w:line="560" w:lineRule="exact"/>
              <w:ind w:left="35" w:right="4"/>
              <w:jc w:val="center"/>
              <w:rPr>
                <w:rFonts w:hint="eastAsia" w:ascii="宋体" w:hAnsi="宋体" w:eastAsia="宋体" w:cs="宋体"/>
                <w:sz w:val="21"/>
                <w:szCs w:val="21"/>
              </w:rPr>
            </w:pPr>
            <w:r>
              <w:rPr>
                <w:rFonts w:hint="eastAsia" w:ascii="宋体" w:hAnsi="宋体" w:eastAsia="宋体" w:cs="宋体"/>
                <w:spacing w:val="-2"/>
                <w:sz w:val="21"/>
                <w:szCs w:val="21"/>
              </w:rPr>
              <w:t>投标函签字盖章</w:t>
            </w:r>
          </w:p>
        </w:tc>
        <w:tc>
          <w:tcPr>
            <w:tcW w:w="6460" w:type="dxa"/>
            <w:vAlign w:val="center"/>
          </w:tcPr>
          <w:p w14:paraId="519EFB22">
            <w:pPr>
              <w:pStyle w:val="159"/>
              <w:keepNext w:val="0"/>
              <w:keepLines w:val="0"/>
              <w:pageBreakBefore w:val="0"/>
              <w:kinsoku/>
              <w:wordWrap/>
              <w:overflowPunct/>
              <w:topLinePunct w:val="0"/>
              <w:bidi w:val="0"/>
              <w:spacing w:line="560" w:lineRule="exact"/>
              <w:ind w:left="106" w:right="131"/>
              <w:jc w:val="both"/>
              <w:rPr>
                <w:rFonts w:hint="eastAsia" w:ascii="宋体" w:hAnsi="宋体" w:eastAsia="宋体" w:cs="宋体"/>
                <w:sz w:val="21"/>
                <w:szCs w:val="21"/>
              </w:rPr>
            </w:pPr>
            <w:r>
              <w:rPr>
                <w:rFonts w:hint="eastAsia" w:ascii="宋体" w:hAnsi="宋体" w:eastAsia="宋体" w:cs="宋体"/>
                <w:spacing w:val="-2"/>
                <w:sz w:val="21"/>
                <w:szCs w:val="21"/>
              </w:rPr>
              <w:t>由法定代表人或其授权委托人签字或盖章，并加盖</w:t>
            </w:r>
            <w:r>
              <w:rPr>
                <w:rFonts w:hint="eastAsia" w:ascii="宋体" w:hAnsi="宋体" w:eastAsia="宋体" w:cs="宋体"/>
                <w:spacing w:val="-4"/>
                <w:sz w:val="21"/>
                <w:szCs w:val="21"/>
              </w:rPr>
              <w:t>单位公章</w:t>
            </w:r>
          </w:p>
        </w:tc>
      </w:tr>
      <w:tr w14:paraId="641E9A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8" w:hRule="atLeast"/>
          <w:jc w:val="center"/>
        </w:trPr>
        <w:tc>
          <w:tcPr>
            <w:tcW w:w="779" w:type="dxa"/>
            <w:vMerge w:val="continue"/>
            <w:tcBorders>
              <w:top w:val="nil"/>
            </w:tcBorders>
            <w:vAlign w:val="center"/>
          </w:tcPr>
          <w:p w14:paraId="0EC8A6FD">
            <w:pPr>
              <w:keepNext w:val="0"/>
              <w:keepLines w:val="0"/>
              <w:pageBreakBefore w:val="0"/>
              <w:kinsoku/>
              <w:wordWrap/>
              <w:overflowPunct/>
              <w:topLinePunct w:val="0"/>
              <w:bidi w:val="0"/>
              <w:spacing w:line="560" w:lineRule="exact"/>
              <w:jc w:val="center"/>
              <w:rPr>
                <w:rFonts w:hint="eastAsia" w:ascii="宋体" w:hAnsi="宋体" w:eastAsia="宋体" w:cs="宋体"/>
                <w:sz w:val="21"/>
                <w:szCs w:val="21"/>
              </w:rPr>
            </w:pPr>
          </w:p>
        </w:tc>
        <w:tc>
          <w:tcPr>
            <w:tcW w:w="1534" w:type="dxa"/>
            <w:gridSpan w:val="5"/>
            <w:vMerge w:val="continue"/>
            <w:tcBorders>
              <w:top w:val="nil"/>
            </w:tcBorders>
          </w:tcPr>
          <w:p w14:paraId="3899D5D4">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816" w:type="dxa"/>
            <w:gridSpan w:val="2"/>
          </w:tcPr>
          <w:p w14:paraId="2860D125">
            <w:pPr>
              <w:pStyle w:val="159"/>
              <w:keepNext w:val="0"/>
              <w:keepLines w:val="0"/>
              <w:pageBreakBefore w:val="0"/>
              <w:kinsoku/>
              <w:wordWrap/>
              <w:overflowPunct/>
              <w:topLinePunct w:val="0"/>
              <w:bidi w:val="0"/>
              <w:spacing w:before="173" w:line="560" w:lineRule="exact"/>
              <w:ind w:left="31" w:right="35"/>
              <w:jc w:val="center"/>
              <w:rPr>
                <w:rFonts w:hint="eastAsia" w:ascii="宋体" w:hAnsi="宋体" w:eastAsia="宋体" w:cs="宋体"/>
                <w:sz w:val="21"/>
                <w:szCs w:val="21"/>
              </w:rPr>
            </w:pPr>
            <w:r>
              <w:rPr>
                <w:rFonts w:hint="eastAsia" w:ascii="宋体" w:hAnsi="宋体" w:eastAsia="宋体" w:cs="宋体"/>
                <w:spacing w:val="-2"/>
                <w:sz w:val="21"/>
                <w:szCs w:val="21"/>
              </w:rPr>
              <w:t>投标文件格式</w:t>
            </w:r>
          </w:p>
        </w:tc>
        <w:tc>
          <w:tcPr>
            <w:tcW w:w="6460" w:type="dxa"/>
          </w:tcPr>
          <w:p w14:paraId="03D546E8">
            <w:pPr>
              <w:pStyle w:val="159"/>
              <w:keepNext w:val="0"/>
              <w:keepLines w:val="0"/>
              <w:pageBreakBefore w:val="0"/>
              <w:kinsoku/>
              <w:wordWrap/>
              <w:overflowPunct/>
              <w:topLinePunct w:val="0"/>
              <w:bidi w:val="0"/>
              <w:spacing w:before="173" w:line="560" w:lineRule="exact"/>
              <w:ind w:left="106"/>
              <w:rPr>
                <w:rFonts w:hint="eastAsia" w:ascii="宋体" w:hAnsi="宋体" w:eastAsia="宋体" w:cs="宋体"/>
                <w:sz w:val="21"/>
                <w:szCs w:val="21"/>
              </w:rPr>
            </w:pPr>
            <w:r>
              <w:rPr>
                <w:rFonts w:hint="eastAsia" w:ascii="宋体" w:hAnsi="宋体" w:eastAsia="宋体" w:cs="宋体"/>
                <w:spacing w:val="-1"/>
                <w:sz w:val="21"/>
                <w:szCs w:val="21"/>
              </w:rPr>
              <w:t>符合招标文件格式的要求</w:t>
            </w:r>
          </w:p>
        </w:tc>
      </w:tr>
      <w:tr w14:paraId="61FA36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779" w:type="dxa"/>
            <w:vMerge w:val="continue"/>
            <w:tcBorders>
              <w:top w:val="nil"/>
            </w:tcBorders>
            <w:vAlign w:val="center"/>
          </w:tcPr>
          <w:p w14:paraId="180AC337">
            <w:pPr>
              <w:keepNext w:val="0"/>
              <w:keepLines w:val="0"/>
              <w:pageBreakBefore w:val="0"/>
              <w:kinsoku/>
              <w:wordWrap/>
              <w:overflowPunct/>
              <w:topLinePunct w:val="0"/>
              <w:bidi w:val="0"/>
              <w:spacing w:line="560" w:lineRule="exact"/>
              <w:jc w:val="center"/>
              <w:rPr>
                <w:rFonts w:hint="eastAsia" w:ascii="宋体" w:hAnsi="宋体" w:eastAsia="宋体" w:cs="宋体"/>
                <w:sz w:val="21"/>
                <w:szCs w:val="21"/>
              </w:rPr>
            </w:pPr>
          </w:p>
        </w:tc>
        <w:tc>
          <w:tcPr>
            <w:tcW w:w="1534" w:type="dxa"/>
            <w:gridSpan w:val="5"/>
            <w:vMerge w:val="continue"/>
            <w:tcBorders>
              <w:top w:val="nil"/>
            </w:tcBorders>
          </w:tcPr>
          <w:p w14:paraId="1EFA8DE4">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816" w:type="dxa"/>
            <w:gridSpan w:val="2"/>
            <w:vAlign w:val="center"/>
          </w:tcPr>
          <w:p w14:paraId="5202180C">
            <w:pPr>
              <w:pStyle w:val="159"/>
              <w:keepNext w:val="0"/>
              <w:keepLines w:val="0"/>
              <w:pageBreakBefore w:val="0"/>
              <w:kinsoku/>
              <w:wordWrap/>
              <w:overflowPunct/>
              <w:topLinePunct w:val="0"/>
              <w:bidi w:val="0"/>
              <w:spacing w:line="560" w:lineRule="exact"/>
              <w:ind w:left="31" w:right="35"/>
              <w:jc w:val="center"/>
              <w:rPr>
                <w:rFonts w:hint="eastAsia" w:ascii="宋体" w:hAnsi="宋体" w:eastAsia="宋体" w:cs="宋体"/>
                <w:sz w:val="21"/>
                <w:szCs w:val="21"/>
              </w:rPr>
            </w:pPr>
            <w:r>
              <w:rPr>
                <w:rFonts w:hint="eastAsia" w:ascii="宋体" w:hAnsi="宋体" w:eastAsia="宋体" w:cs="宋体"/>
                <w:spacing w:val="-3"/>
                <w:sz w:val="21"/>
                <w:szCs w:val="21"/>
              </w:rPr>
              <w:t>报价唯一</w:t>
            </w:r>
          </w:p>
        </w:tc>
        <w:tc>
          <w:tcPr>
            <w:tcW w:w="6460" w:type="dxa"/>
            <w:vAlign w:val="center"/>
          </w:tcPr>
          <w:p w14:paraId="048A16C3">
            <w:pPr>
              <w:pStyle w:val="159"/>
              <w:keepNext w:val="0"/>
              <w:keepLines w:val="0"/>
              <w:pageBreakBefore w:val="0"/>
              <w:kinsoku/>
              <w:wordWrap/>
              <w:overflowPunct/>
              <w:topLinePunct w:val="0"/>
              <w:bidi w:val="0"/>
              <w:spacing w:line="560" w:lineRule="exact"/>
              <w:ind w:left="106"/>
              <w:jc w:val="both"/>
              <w:rPr>
                <w:rFonts w:hint="eastAsia" w:ascii="宋体" w:hAnsi="宋体" w:eastAsia="宋体" w:cs="宋体"/>
                <w:sz w:val="21"/>
                <w:szCs w:val="21"/>
              </w:rPr>
            </w:pPr>
            <w:r>
              <w:rPr>
                <w:rFonts w:hint="eastAsia" w:ascii="宋体" w:hAnsi="宋体" w:eastAsia="宋体" w:cs="宋体"/>
                <w:spacing w:val="-2"/>
                <w:sz w:val="21"/>
                <w:szCs w:val="21"/>
              </w:rPr>
              <w:t>只能有一个有效报价</w:t>
            </w:r>
          </w:p>
        </w:tc>
      </w:tr>
      <w:tr w14:paraId="17DCFC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79" w:type="dxa"/>
            <w:vMerge w:val="restart"/>
            <w:vAlign w:val="center"/>
          </w:tcPr>
          <w:p w14:paraId="21EF40A0">
            <w:pPr>
              <w:pStyle w:val="159"/>
              <w:keepNext w:val="0"/>
              <w:keepLines w:val="0"/>
              <w:pageBreakBefore w:val="0"/>
              <w:kinsoku/>
              <w:wordWrap/>
              <w:overflowPunct/>
              <w:topLinePunct w:val="0"/>
              <w:bidi w:val="0"/>
              <w:spacing w:line="560" w:lineRule="exact"/>
              <w:jc w:val="center"/>
              <w:rPr>
                <w:rFonts w:hint="eastAsia" w:ascii="宋体" w:hAnsi="宋体" w:eastAsia="宋体" w:cs="宋体"/>
                <w:sz w:val="21"/>
                <w:szCs w:val="21"/>
              </w:rPr>
            </w:pPr>
            <w:r>
              <w:rPr>
                <w:rFonts w:hint="eastAsia" w:ascii="宋体" w:hAnsi="宋体" w:eastAsia="宋体" w:cs="宋体"/>
                <w:spacing w:val="-2"/>
                <w:sz w:val="21"/>
                <w:szCs w:val="21"/>
              </w:rPr>
              <w:t>2.1.2</w:t>
            </w:r>
          </w:p>
        </w:tc>
        <w:tc>
          <w:tcPr>
            <w:tcW w:w="1534" w:type="dxa"/>
            <w:gridSpan w:val="5"/>
            <w:vMerge w:val="restart"/>
            <w:vAlign w:val="center"/>
          </w:tcPr>
          <w:p w14:paraId="70BB1BAE">
            <w:pPr>
              <w:pStyle w:val="159"/>
              <w:keepNext w:val="0"/>
              <w:keepLines w:val="0"/>
              <w:pageBreakBefore w:val="0"/>
              <w:kinsoku/>
              <w:wordWrap/>
              <w:overflowPunct/>
              <w:topLinePunct w:val="0"/>
              <w:bidi w:val="0"/>
              <w:spacing w:line="560" w:lineRule="exact"/>
              <w:ind w:right="435"/>
              <w:jc w:val="center"/>
              <w:rPr>
                <w:rFonts w:hint="eastAsia" w:ascii="宋体" w:hAnsi="宋体" w:eastAsia="宋体" w:cs="宋体"/>
                <w:spacing w:val="-10"/>
                <w:sz w:val="21"/>
                <w:szCs w:val="21"/>
              </w:rPr>
            </w:pPr>
            <w:r>
              <w:rPr>
                <w:rFonts w:hint="eastAsia" w:cs="宋体"/>
                <w:spacing w:val="-10"/>
                <w:sz w:val="21"/>
                <w:szCs w:val="21"/>
                <w:lang w:val="en-US" w:eastAsia="zh-CN"/>
              </w:rPr>
              <w:t xml:space="preserve">  </w:t>
            </w:r>
            <w:r>
              <w:rPr>
                <w:rFonts w:hint="eastAsia" w:ascii="宋体" w:hAnsi="宋体" w:eastAsia="宋体" w:cs="宋体"/>
                <w:spacing w:val="-10"/>
                <w:sz w:val="21"/>
                <w:szCs w:val="21"/>
              </w:rPr>
              <w:t>资格</w:t>
            </w:r>
          </w:p>
          <w:p w14:paraId="3786D519">
            <w:pPr>
              <w:pStyle w:val="159"/>
              <w:keepNext w:val="0"/>
              <w:keepLines w:val="0"/>
              <w:pageBreakBefore w:val="0"/>
              <w:kinsoku/>
              <w:wordWrap/>
              <w:overflowPunct/>
              <w:topLinePunct w:val="0"/>
              <w:bidi w:val="0"/>
              <w:spacing w:line="560" w:lineRule="exact"/>
              <w:ind w:right="435"/>
              <w:jc w:val="center"/>
              <w:rPr>
                <w:rFonts w:hint="eastAsia" w:ascii="宋体" w:hAnsi="宋体" w:eastAsia="宋体" w:cs="宋体"/>
                <w:sz w:val="21"/>
                <w:szCs w:val="21"/>
              </w:rPr>
            </w:pPr>
            <w:r>
              <w:rPr>
                <w:rFonts w:hint="eastAsia" w:cs="宋体"/>
                <w:spacing w:val="-10"/>
                <w:sz w:val="21"/>
                <w:szCs w:val="21"/>
                <w:lang w:val="en-US" w:eastAsia="zh-CN"/>
              </w:rPr>
              <w:t xml:space="preserve">  </w:t>
            </w:r>
            <w:r>
              <w:rPr>
                <w:rFonts w:hint="eastAsia" w:ascii="宋体" w:hAnsi="宋体" w:eastAsia="宋体" w:cs="宋体"/>
                <w:spacing w:val="-10"/>
                <w:sz w:val="21"/>
                <w:szCs w:val="21"/>
              </w:rPr>
              <w:t>评审标准</w:t>
            </w:r>
          </w:p>
        </w:tc>
        <w:tc>
          <w:tcPr>
            <w:tcW w:w="1816" w:type="dxa"/>
            <w:gridSpan w:val="2"/>
          </w:tcPr>
          <w:p w14:paraId="7A8E63F2">
            <w:pPr>
              <w:pStyle w:val="159"/>
              <w:keepNext w:val="0"/>
              <w:keepLines w:val="0"/>
              <w:pageBreakBefore w:val="0"/>
              <w:kinsoku/>
              <w:wordWrap/>
              <w:overflowPunct/>
              <w:topLinePunct w:val="0"/>
              <w:bidi w:val="0"/>
              <w:spacing w:before="144" w:line="560" w:lineRule="exact"/>
              <w:ind w:left="31" w:right="35"/>
              <w:jc w:val="center"/>
              <w:rPr>
                <w:rFonts w:hint="eastAsia" w:ascii="宋体" w:hAnsi="宋体" w:eastAsia="宋体" w:cs="宋体"/>
                <w:sz w:val="21"/>
                <w:szCs w:val="21"/>
              </w:rPr>
            </w:pPr>
            <w:r>
              <w:rPr>
                <w:rFonts w:hint="eastAsia" w:ascii="宋体" w:hAnsi="宋体" w:eastAsia="宋体" w:cs="宋体"/>
                <w:spacing w:val="-3"/>
                <w:sz w:val="21"/>
                <w:szCs w:val="21"/>
              </w:rPr>
              <w:t>营业执照</w:t>
            </w:r>
          </w:p>
        </w:tc>
        <w:tc>
          <w:tcPr>
            <w:tcW w:w="6460" w:type="dxa"/>
          </w:tcPr>
          <w:p w14:paraId="75D99C5B">
            <w:pPr>
              <w:pStyle w:val="159"/>
              <w:keepNext w:val="0"/>
              <w:keepLines w:val="0"/>
              <w:pageBreakBefore w:val="0"/>
              <w:kinsoku/>
              <w:wordWrap/>
              <w:overflowPunct/>
              <w:topLinePunct w:val="0"/>
              <w:bidi w:val="0"/>
              <w:spacing w:before="144" w:line="560" w:lineRule="exact"/>
              <w:ind w:left="106"/>
              <w:rPr>
                <w:rFonts w:hint="eastAsia" w:ascii="宋体" w:hAnsi="宋体" w:eastAsia="宋体" w:cs="宋体"/>
                <w:sz w:val="21"/>
                <w:szCs w:val="21"/>
              </w:rPr>
            </w:pPr>
            <w:r>
              <w:rPr>
                <w:rFonts w:hint="eastAsia" w:ascii="宋体" w:hAnsi="宋体" w:eastAsia="宋体" w:cs="宋体"/>
                <w:sz w:val="21"/>
                <w:szCs w:val="21"/>
              </w:rPr>
              <w:t>符合第二章“投标人须知前附表”</w:t>
            </w:r>
            <w:r>
              <w:rPr>
                <w:rFonts w:hint="eastAsia" w:ascii="宋体" w:hAnsi="宋体" w:eastAsia="宋体" w:cs="宋体"/>
                <w:spacing w:val="-30"/>
                <w:sz w:val="21"/>
                <w:szCs w:val="21"/>
              </w:rPr>
              <w:t xml:space="preserve">第 </w:t>
            </w:r>
            <w:r>
              <w:rPr>
                <w:rFonts w:hint="eastAsia" w:ascii="宋体" w:hAnsi="宋体" w:eastAsia="宋体" w:cs="宋体"/>
                <w:sz w:val="21"/>
                <w:szCs w:val="21"/>
              </w:rPr>
              <w:t>1.4.1</w:t>
            </w:r>
            <w:r>
              <w:rPr>
                <w:rFonts w:hint="eastAsia" w:ascii="宋体" w:hAnsi="宋体" w:eastAsia="宋体" w:cs="宋体"/>
                <w:spacing w:val="-12"/>
                <w:sz w:val="21"/>
                <w:szCs w:val="21"/>
              </w:rPr>
              <w:t xml:space="preserve"> </w:t>
            </w:r>
            <w:r>
              <w:rPr>
                <w:rFonts w:hint="eastAsia" w:ascii="宋体" w:hAnsi="宋体" w:eastAsia="宋体" w:cs="宋体"/>
                <w:spacing w:val="-4"/>
                <w:sz w:val="21"/>
                <w:szCs w:val="21"/>
              </w:rPr>
              <w:t>项规定</w:t>
            </w:r>
          </w:p>
        </w:tc>
      </w:tr>
      <w:tr w14:paraId="74C49D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79" w:type="dxa"/>
            <w:vMerge w:val="continue"/>
            <w:tcBorders>
              <w:top w:val="nil"/>
            </w:tcBorders>
            <w:vAlign w:val="center"/>
          </w:tcPr>
          <w:p w14:paraId="069C3429">
            <w:pPr>
              <w:keepNext w:val="0"/>
              <w:keepLines w:val="0"/>
              <w:pageBreakBefore w:val="0"/>
              <w:kinsoku/>
              <w:wordWrap/>
              <w:overflowPunct/>
              <w:topLinePunct w:val="0"/>
              <w:bidi w:val="0"/>
              <w:spacing w:line="560" w:lineRule="exact"/>
              <w:jc w:val="center"/>
              <w:rPr>
                <w:rFonts w:hint="eastAsia" w:ascii="宋体" w:hAnsi="宋体" w:eastAsia="宋体" w:cs="宋体"/>
                <w:sz w:val="21"/>
                <w:szCs w:val="21"/>
              </w:rPr>
            </w:pPr>
          </w:p>
        </w:tc>
        <w:tc>
          <w:tcPr>
            <w:tcW w:w="1534" w:type="dxa"/>
            <w:gridSpan w:val="5"/>
            <w:vMerge w:val="continue"/>
            <w:tcBorders>
              <w:top w:val="nil"/>
            </w:tcBorders>
          </w:tcPr>
          <w:p w14:paraId="13ECDE84">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816" w:type="dxa"/>
            <w:gridSpan w:val="2"/>
          </w:tcPr>
          <w:p w14:paraId="15355BDB">
            <w:pPr>
              <w:pStyle w:val="159"/>
              <w:keepNext w:val="0"/>
              <w:keepLines w:val="0"/>
              <w:pageBreakBefore w:val="0"/>
              <w:kinsoku/>
              <w:wordWrap/>
              <w:overflowPunct/>
              <w:topLinePunct w:val="0"/>
              <w:bidi w:val="0"/>
              <w:spacing w:before="144" w:line="560" w:lineRule="exact"/>
              <w:ind w:left="31" w:right="35"/>
              <w:jc w:val="center"/>
              <w:rPr>
                <w:rFonts w:hint="eastAsia" w:ascii="宋体" w:hAnsi="宋体" w:eastAsia="宋体" w:cs="宋体"/>
                <w:sz w:val="21"/>
                <w:szCs w:val="21"/>
              </w:rPr>
            </w:pPr>
            <w:r>
              <w:rPr>
                <w:rFonts w:hint="eastAsia" w:ascii="宋体" w:hAnsi="宋体" w:eastAsia="宋体" w:cs="宋体"/>
                <w:spacing w:val="-3"/>
                <w:sz w:val="21"/>
                <w:szCs w:val="21"/>
              </w:rPr>
              <w:t>资质等级</w:t>
            </w:r>
          </w:p>
        </w:tc>
        <w:tc>
          <w:tcPr>
            <w:tcW w:w="6460" w:type="dxa"/>
          </w:tcPr>
          <w:p w14:paraId="20A60226">
            <w:pPr>
              <w:pStyle w:val="159"/>
              <w:keepNext w:val="0"/>
              <w:keepLines w:val="0"/>
              <w:pageBreakBefore w:val="0"/>
              <w:kinsoku/>
              <w:wordWrap/>
              <w:overflowPunct/>
              <w:topLinePunct w:val="0"/>
              <w:bidi w:val="0"/>
              <w:spacing w:before="144" w:line="560" w:lineRule="exact"/>
              <w:ind w:left="106"/>
              <w:rPr>
                <w:rFonts w:hint="eastAsia" w:ascii="宋体" w:hAnsi="宋体" w:eastAsia="宋体" w:cs="宋体"/>
                <w:sz w:val="21"/>
                <w:szCs w:val="21"/>
              </w:rPr>
            </w:pPr>
            <w:r>
              <w:rPr>
                <w:rFonts w:hint="eastAsia" w:ascii="宋体" w:hAnsi="宋体" w:eastAsia="宋体" w:cs="宋体"/>
                <w:sz w:val="21"/>
                <w:szCs w:val="21"/>
              </w:rPr>
              <w:t>符合第二章“投标人须知前附表”</w:t>
            </w:r>
            <w:r>
              <w:rPr>
                <w:rFonts w:hint="eastAsia" w:ascii="宋体" w:hAnsi="宋体" w:eastAsia="宋体" w:cs="宋体"/>
                <w:spacing w:val="-30"/>
                <w:sz w:val="21"/>
                <w:szCs w:val="21"/>
              </w:rPr>
              <w:t xml:space="preserve">第 </w:t>
            </w:r>
            <w:r>
              <w:rPr>
                <w:rFonts w:hint="eastAsia" w:ascii="宋体" w:hAnsi="宋体" w:eastAsia="宋体" w:cs="宋体"/>
                <w:sz w:val="21"/>
                <w:szCs w:val="21"/>
              </w:rPr>
              <w:t>1.4.1</w:t>
            </w:r>
            <w:r>
              <w:rPr>
                <w:rFonts w:hint="eastAsia" w:ascii="宋体" w:hAnsi="宋体" w:eastAsia="宋体" w:cs="宋体"/>
                <w:spacing w:val="-12"/>
                <w:sz w:val="21"/>
                <w:szCs w:val="21"/>
              </w:rPr>
              <w:t xml:space="preserve"> </w:t>
            </w:r>
            <w:r>
              <w:rPr>
                <w:rFonts w:hint="eastAsia" w:ascii="宋体" w:hAnsi="宋体" w:eastAsia="宋体" w:cs="宋体"/>
                <w:spacing w:val="-4"/>
                <w:sz w:val="21"/>
                <w:szCs w:val="21"/>
              </w:rPr>
              <w:t>项规定</w:t>
            </w:r>
          </w:p>
        </w:tc>
      </w:tr>
      <w:tr w14:paraId="2BF38C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jc w:val="center"/>
        </w:trPr>
        <w:tc>
          <w:tcPr>
            <w:tcW w:w="779" w:type="dxa"/>
            <w:vMerge w:val="continue"/>
            <w:tcBorders>
              <w:top w:val="nil"/>
            </w:tcBorders>
            <w:vAlign w:val="center"/>
          </w:tcPr>
          <w:p w14:paraId="34563691">
            <w:pPr>
              <w:keepNext w:val="0"/>
              <w:keepLines w:val="0"/>
              <w:pageBreakBefore w:val="0"/>
              <w:kinsoku/>
              <w:wordWrap/>
              <w:overflowPunct/>
              <w:topLinePunct w:val="0"/>
              <w:bidi w:val="0"/>
              <w:spacing w:line="560" w:lineRule="exact"/>
              <w:jc w:val="center"/>
              <w:rPr>
                <w:rFonts w:hint="eastAsia" w:ascii="宋体" w:hAnsi="宋体" w:eastAsia="宋体" w:cs="宋体"/>
                <w:sz w:val="21"/>
                <w:szCs w:val="21"/>
              </w:rPr>
            </w:pPr>
          </w:p>
        </w:tc>
        <w:tc>
          <w:tcPr>
            <w:tcW w:w="1534" w:type="dxa"/>
            <w:gridSpan w:val="5"/>
            <w:vMerge w:val="continue"/>
            <w:tcBorders>
              <w:top w:val="nil"/>
            </w:tcBorders>
          </w:tcPr>
          <w:p w14:paraId="178491FA">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816" w:type="dxa"/>
            <w:gridSpan w:val="2"/>
          </w:tcPr>
          <w:p w14:paraId="4C84E2F8">
            <w:pPr>
              <w:pStyle w:val="159"/>
              <w:keepNext w:val="0"/>
              <w:keepLines w:val="0"/>
              <w:pageBreakBefore w:val="0"/>
              <w:kinsoku/>
              <w:wordWrap/>
              <w:overflowPunct/>
              <w:topLinePunct w:val="0"/>
              <w:bidi w:val="0"/>
              <w:spacing w:before="148" w:line="560" w:lineRule="exact"/>
              <w:ind w:left="31" w:right="35"/>
              <w:jc w:val="center"/>
              <w:rPr>
                <w:rFonts w:hint="eastAsia" w:ascii="宋体" w:hAnsi="宋体" w:eastAsia="宋体" w:cs="宋体"/>
                <w:sz w:val="21"/>
                <w:szCs w:val="21"/>
              </w:rPr>
            </w:pPr>
            <w:r>
              <w:rPr>
                <w:rFonts w:hint="eastAsia" w:ascii="宋体" w:hAnsi="宋体" w:eastAsia="宋体" w:cs="宋体"/>
                <w:spacing w:val="-3"/>
                <w:sz w:val="21"/>
                <w:szCs w:val="21"/>
              </w:rPr>
              <w:t>项目总监</w:t>
            </w:r>
          </w:p>
        </w:tc>
        <w:tc>
          <w:tcPr>
            <w:tcW w:w="6460" w:type="dxa"/>
          </w:tcPr>
          <w:p w14:paraId="4F6EFA97">
            <w:pPr>
              <w:pStyle w:val="159"/>
              <w:keepNext w:val="0"/>
              <w:keepLines w:val="0"/>
              <w:pageBreakBefore w:val="0"/>
              <w:kinsoku/>
              <w:wordWrap/>
              <w:overflowPunct/>
              <w:topLinePunct w:val="0"/>
              <w:bidi w:val="0"/>
              <w:spacing w:before="148" w:line="560" w:lineRule="exact"/>
              <w:ind w:left="106"/>
              <w:rPr>
                <w:rFonts w:hint="eastAsia" w:ascii="宋体" w:hAnsi="宋体" w:eastAsia="宋体" w:cs="宋体"/>
                <w:sz w:val="21"/>
                <w:szCs w:val="21"/>
              </w:rPr>
            </w:pPr>
            <w:r>
              <w:rPr>
                <w:rFonts w:hint="eastAsia" w:ascii="宋体" w:hAnsi="宋体" w:eastAsia="宋体" w:cs="宋体"/>
                <w:sz w:val="21"/>
                <w:szCs w:val="21"/>
              </w:rPr>
              <w:t>符合第二章“投标人须知前附表”</w:t>
            </w:r>
            <w:r>
              <w:rPr>
                <w:rFonts w:hint="eastAsia" w:ascii="宋体" w:hAnsi="宋体" w:eastAsia="宋体" w:cs="宋体"/>
                <w:spacing w:val="-30"/>
                <w:sz w:val="21"/>
                <w:szCs w:val="21"/>
              </w:rPr>
              <w:t xml:space="preserve">第 </w:t>
            </w:r>
            <w:r>
              <w:rPr>
                <w:rFonts w:hint="eastAsia" w:ascii="宋体" w:hAnsi="宋体" w:eastAsia="宋体" w:cs="宋体"/>
                <w:sz w:val="21"/>
                <w:szCs w:val="21"/>
              </w:rPr>
              <w:t>1.4.1</w:t>
            </w:r>
            <w:r>
              <w:rPr>
                <w:rFonts w:hint="eastAsia" w:ascii="宋体" w:hAnsi="宋体" w:eastAsia="宋体" w:cs="宋体"/>
                <w:spacing w:val="-12"/>
                <w:sz w:val="21"/>
                <w:szCs w:val="21"/>
              </w:rPr>
              <w:t xml:space="preserve"> </w:t>
            </w:r>
            <w:r>
              <w:rPr>
                <w:rFonts w:hint="eastAsia" w:ascii="宋体" w:hAnsi="宋体" w:eastAsia="宋体" w:cs="宋体"/>
                <w:spacing w:val="-4"/>
                <w:sz w:val="21"/>
                <w:szCs w:val="21"/>
              </w:rPr>
              <w:t>项规定</w:t>
            </w:r>
          </w:p>
        </w:tc>
      </w:tr>
      <w:tr w14:paraId="5715CA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79" w:type="dxa"/>
            <w:vMerge w:val="continue"/>
            <w:tcBorders>
              <w:top w:val="nil"/>
            </w:tcBorders>
            <w:vAlign w:val="center"/>
          </w:tcPr>
          <w:p w14:paraId="6D13F426">
            <w:pPr>
              <w:keepNext w:val="0"/>
              <w:keepLines w:val="0"/>
              <w:pageBreakBefore w:val="0"/>
              <w:kinsoku/>
              <w:wordWrap/>
              <w:overflowPunct/>
              <w:topLinePunct w:val="0"/>
              <w:bidi w:val="0"/>
              <w:spacing w:line="560" w:lineRule="exact"/>
              <w:jc w:val="center"/>
              <w:rPr>
                <w:rFonts w:hint="eastAsia" w:ascii="宋体" w:hAnsi="宋体" w:eastAsia="宋体" w:cs="宋体"/>
                <w:sz w:val="21"/>
                <w:szCs w:val="21"/>
              </w:rPr>
            </w:pPr>
          </w:p>
        </w:tc>
        <w:tc>
          <w:tcPr>
            <w:tcW w:w="1534" w:type="dxa"/>
            <w:gridSpan w:val="5"/>
            <w:vMerge w:val="continue"/>
            <w:tcBorders>
              <w:top w:val="nil"/>
            </w:tcBorders>
          </w:tcPr>
          <w:p w14:paraId="4C4C6CFA">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816" w:type="dxa"/>
            <w:gridSpan w:val="2"/>
          </w:tcPr>
          <w:p w14:paraId="25900769">
            <w:pPr>
              <w:pStyle w:val="159"/>
              <w:keepNext w:val="0"/>
              <w:keepLines w:val="0"/>
              <w:pageBreakBefore w:val="0"/>
              <w:kinsoku/>
              <w:wordWrap/>
              <w:overflowPunct/>
              <w:topLinePunct w:val="0"/>
              <w:bidi w:val="0"/>
              <w:spacing w:before="146" w:line="560" w:lineRule="exact"/>
              <w:ind w:left="31" w:right="35"/>
              <w:jc w:val="center"/>
              <w:rPr>
                <w:rFonts w:hint="eastAsia" w:ascii="宋体" w:hAnsi="宋体" w:eastAsia="宋体" w:cs="宋体"/>
                <w:sz w:val="21"/>
                <w:szCs w:val="21"/>
              </w:rPr>
            </w:pPr>
            <w:r>
              <w:rPr>
                <w:rFonts w:hint="eastAsia" w:ascii="宋体" w:hAnsi="宋体" w:eastAsia="宋体" w:cs="宋体"/>
                <w:spacing w:val="-3"/>
                <w:sz w:val="21"/>
                <w:szCs w:val="21"/>
              </w:rPr>
              <w:t>财务要求</w:t>
            </w:r>
          </w:p>
        </w:tc>
        <w:tc>
          <w:tcPr>
            <w:tcW w:w="6460" w:type="dxa"/>
          </w:tcPr>
          <w:p w14:paraId="25863C51">
            <w:pPr>
              <w:pStyle w:val="159"/>
              <w:keepNext w:val="0"/>
              <w:keepLines w:val="0"/>
              <w:pageBreakBefore w:val="0"/>
              <w:kinsoku/>
              <w:wordWrap/>
              <w:overflowPunct/>
              <w:topLinePunct w:val="0"/>
              <w:bidi w:val="0"/>
              <w:spacing w:before="146" w:line="560" w:lineRule="exact"/>
              <w:ind w:left="106"/>
              <w:rPr>
                <w:rFonts w:hint="eastAsia" w:ascii="宋体" w:hAnsi="宋体" w:eastAsia="宋体" w:cs="宋体"/>
                <w:sz w:val="21"/>
                <w:szCs w:val="21"/>
              </w:rPr>
            </w:pPr>
            <w:r>
              <w:rPr>
                <w:rFonts w:hint="eastAsia" w:ascii="宋体" w:hAnsi="宋体" w:eastAsia="宋体" w:cs="宋体"/>
                <w:sz w:val="21"/>
                <w:szCs w:val="21"/>
              </w:rPr>
              <w:t>符合第二章“投标人须知前附表”</w:t>
            </w:r>
            <w:r>
              <w:rPr>
                <w:rFonts w:hint="eastAsia" w:ascii="宋体" w:hAnsi="宋体" w:eastAsia="宋体" w:cs="宋体"/>
                <w:spacing w:val="-30"/>
                <w:sz w:val="21"/>
                <w:szCs w:val="21"/>
              </w:rPr>
              <w:t xml:space="preserve">第 </w:t>
            </w:r>
            <w:r>
              <w:rPr>
                <w:rFonts w:hint="eastAsia" w:ascii="宋体" w:hAnsi="宋体" w:eastAsia="宋体" w:cs="宋体"/>
                <w:sz w:val="21"/>
                <w:szCs w:val="21"/>
              </w:rPr>
              <w:t>1.4.1</w:t>
            </w:r>
            <w:r>
              <w:rPr>
                <w:rFonts w:hint="eastAsia" w:ascii="宋体" w:hAnsi="宋体" w:eastAsia="宋体" w:cs="宋体"/>
                <w:spacing w:val="-12"/>
                <w:sz w:val="21"/>
                <w:szCs w:val="21"/>
              </w:rPr>
              <w:t xml:space="preserve"> </w:t>
            </w:r>
            <w:r>
              <w:rPr>
                <w:rFonts w:hint="eastAsia" w:ascii="宋体" w:hAnsi="宋体" w:eastAsia="宋体" w:cs="宋体"/>
                <w:spacing w:val="-4"/>
                <w:sz w:val="21"/>
                <w:szCs w:val="21"/>
              </w:rPr>
              <w:t>项要求</w:t>
            </w:r>
          </w:p>
        </w:tc>
      </w:tr>
      <w:tr w14:paraId="7E1DDB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779" w:type="dxa"/>
            <w:vMerge w:val="continue"/>
            <w:tcBorders>
              <w:top w:val="nil"/>
            </w:tcBorders>
            <w:vAlign w:val="center"/>
          </w:tcPr>
          <w:p w14:paraId="71F3D389">
            <w:pPr>
              <w:keepNext w:val="0"/>
              <w:keepLines w:val="0"/>
              <w:pageBreakBefore w:val="0"/>
              <w:kinsoku/>
              <w:wordWrap/>
              <w:overflowPunct/>
              <w:topLinePunct w:val="0"/>
              <w:bidi w:val="0"/>
              <w:spacing w:line="560" w:lineRule="exact"/>
              <w:jc w:val="center"/>
              <w:rPr>
                <w:rFonts w:hint="eastAsia" w:ascii="宋体" w:hAnsi="宋体" w:eastAsia="宋体" w:cs="宋体"/>
                <w:sz w:val="21"/>
                <w:szCs w:val="21"/>
              </w:rPr>
            </w:pPr>
          </w:p>
        </w:tc>
        <w:tc>
          <w:tcPr>
            <w:tcW w:w="1534" w:type="dxa"/>
            <w:gridSpan w:val="5"/>
            <w:vMerge w:val="continue"/>
            <w:tcBorders>
              <w:top w:val="nil"/>
            </w:tcBorders>
          </w:tcPr>
          <w:p w14:paraId="7AFDB3CA">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816" w:type="dxa"/>
            <w:gridSpan w:val="2"/>
          </w:tcPr>
          <w:p w14:paraId="18EA4019">
            <w:pPr>
              <w:pStyle w:val="159"/>
              <w:keepNext w:val="0"/>
              <w:keepLines w:val="0"/>
              <w:pageBreakBefore w:val="0"/>
              <w:kinsoku/>
              <w:wordWrap/>
              <w:overflowPunct/>
              <w:topLinePunct w:val="0"/>
              <w:bidi w:val="0"/>
              <w:spacing w:before="145" w:line="560" w:lineRule="exact"/>
              <w:ind w:left="31" w:right="35"/>
              <w:jc w:val="center"/>
              <w:rPr>
                <w:rFonts w:hint="eastAsia" w:ascii="宋体" w:hAnsi="宋体" w:eastAsia="宋体" w:cs="宋体"/>
                <w:sz w:val="21"/>
                <w:szCs w:val="21"/>
              </w:rPr>
            </w:pPr>
            <w:r>
              <w:rPr>
                <w:rFonts w:hint="eastAsia" w:ascii="宋体" w:hAnsi="宋体" w:eastAsia="宋体" w:cs="宋体"/>
                <w:spacing w:val="-3"/>
                <w:sz w:val="21"/>
                <w:szCs w:val="21"/>
              </w:rPr>
              <w:t>信誉要求</w:t>
            </w:r>
          </w:p>
        </w:tc>
        <w:tc>
          <w:tcPr>
            <w:tcW w:w="6460" w:type="dxa"/>
          </w:tcPr>
          <w:p w14:paraId="4DBABED4">
            <w:pPr>
              <w:pStyle w:val="159"/>
              <w:keepNext w:val="0"/>
              <w:keepLines w:val="0"/>
              <w:pageBreakBefore w:val="0"/>
              <w:kinsoku/>
              <w:wordWrap/>
              <w:overflowPunct/>
              <w:topLinePunct w:val="0"/>
              <w:bidi w:val="0"/>
              <w:spacing w:before="145" w:line="560" w:lineRule="exact"/>
              <w:ind w:left="106"/>
              <w:rPr>
                <w:rFonts w:hint="eastAsia" w:ascii="宋体" w:hAnsi="宋体" w:eastAsia="宋体" w:cs="宋体"/>
                <w:sz w:val="21"/>
                <w:szCs w:val="21"/>
              </w:rPr>
            </w:pPr>
            <w:r>
              <w:rPr>
                <w:rFonts w:hint="eastAsia" w:ascii="宋体" w:hAnsi="宋体" w:eastAsia="宋体" w:cs="宋体"/>
                <w:sz w:val="21"/>
                <w:szCs w:val="21"/>
              </w:rPr>
              <w:t>符合第二章“投标人须知前附表”</w:t>
            </w:r>
            <w:r>
              <w:rPr>
                <w:rFonts w:hint="eastAsia" w:ascii="宋体" w:hAnsi="宋体" w:eastAsia="宋体" w:cs="宋体"/>
                <w:spacing w:val="-30"/>
                <w:sz w:val="21"/>
                <w:szCs w:val="21"/>
              </w:rPr>
              <w:t xml:space="preserve">第 </w:t>
            </w:r>
            <w:r>
              <w:rPr>
                <w:rFonts w:hint="eastAsia" w:ascii="宋体" w:hAnsi="宋体" w:eastAsia="宋体" w:cs="宋体"/>
                <w:sz w:val="21"/>
                <w:szCs w:val="21"/>
              </w:rPr>
              <w:t>1.4.1</w:t>
            </w:r>
            <w:r>
              <w:rPr>
                <w:rFonts w:hint="eastAsia" w:ascii="宋体" w:hAnsi="宋体" w:eastAsia="宋体" w:cs="宋体"/>
                <w:spacing w:val="-12"/>
                <w:sz w:val="21"/>
                <w:szCs w:val="21"/>
              </w:rPr>
              <w:t xml:space="preserve"> </w:t>
            </w:r>
            <w:r>
              <w:rPr>
                <w:rFonts w:hint="eastAsia" w:ascii="宋体" w:hAnsi="宋体" w:eastAsia="宋体" w:cs="宋体"/>
                <w:spacing w:val="-4"/>
                <w:sz w:val="21"/>
                <w:szCs w:val="21"/>
              </w:rPr>
              <w:t>项要求</w:t>
            </w:r>
          </w:p>
        </w:tc>
      </w:tr>
      <w:tr w14:paraId="7F9E60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jc w:val="center"/>
        </w:trPr>
        <w:tc>
          <w:tcPr>
            <w:tcW w:w="779" w:type="dxa"/>
            <w:vMerge w:val="continue"/>
            <w:tcBorders>
              <w:top w:val="nil"/>
            </w:tcBorders>
            <w:vAlign w:val="center"/>
          </w:tcPr>
          <w:p w14:paraId="172C9A01">
            <w:pPr>
              <w:keepNext w:val="0"/>
              <w:keepLines w:val="0"/>
              <w:pageBreakBefore w:val="0"/>
              <w:kinsoku/>
              <w:wordWrap/>
              <w:overflowPunct/>
              <w:topLinePunct w:val="0"/>
              <w:bidi w:val="0"/>
              <w:spacing w:line="560" w:lineRule="exact"/>
              <w:jc w:val="center"/>
              <w:rPr>
                <w:rFonts w:hint="eastAsia" w:ascii="宋体" w:hAnsi="宋体" w:eastAsia="宋体" w:cs="宋体"/>
                <w:sz w:val="21"/>
                <w:szCs w:val="21"/>
              </w:rPr>
            </w:pPr>
          </w:p>
        </w:tc>
        <w:tc>
          <w:tcPr>
            <w:tcW w:w="1534" w:type="dxa"/>
            <w:gridSpan w:val="5"/>
            <w:vMerge w:val="continue"/>
            <w:tcBorders>
              <w:top w:val="nil"/>
            </w:tcBorders>
          </w:tcPr>
          <w:p w14:paraId="05986895">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816" w:type="dxa"/>
            <w:gridSpan w:val="2"/>
          </w:tcPr>
          <w:p w14:paraId="7779623B">
            <w:pPr>
              <w:pStyle w:val="159"/>
              <w:keepNext w:val="0"/>
              <w:keepLines w:val="0"/>
              <w:pageBreakBefore w:val="0"/>
              <w:kinsoku/>
              <w:wordWrap/>
              <w:overflowPunct/>
              <w:topLinePunct w:val="0"/>
              <w:bidi w:val="0"/>
              <w:spacing w:before="147" w:line="560" w:lineRule="exact"/>
              <w:ind w:left="31" w:right="35"/>
              <w:jc w:val="center"/>
              <w:rPr>
                <w:rFonts w:hint="eastAsia" w:ascii="宋体" w:hAnsi="宋体" w:eastAsia="宋体" w:cs="宋体"/>
                <w:sz w:val="21"/>
                <w:szCs w:val="21"/>
              </w:rPr>
            </w:pPr>
            <w:r>
              <w:rPr>
                <w:rFonts w:hint="eastAsia" w:ascii="宋体" w:hAnsi="宋体" w:eastAsia="宋体" w:cs="宋体"/>
                <w:spacing w:val="-3"/>
                <w:sz w:val="21"/>
                <w:szCs w:val="21"/>
              </w:rPr>
              <w:t>其他要求</w:t>
            </w:r>
          </w:p>
        </w:tc>
        <w:tc>
          <w:tcPr>
            <w:tcW w:w="6460" w:type="dxa"/>
          </w:tcPr>
          <w:p w14:paraId="3DE7F0FD">
            <w:pPr>
              <w:pStyle w:val="159"/>
              <w:keepNext w:val="0"/>
              <w:keepLines w:val="0"/>
              <w:pageBreakBefore w:val="0"/>
              <w:kinsoku/>
              <w:wordWrap/>
              <w:overflowPunct/>
              <w:topLinePunct w:val="0"/>
              <w:bidi w:val="0"/>
              <w:spacing w:before="147" w:line="560" w:lineRule="exact"/>
              <w:ind w:left="106"/>
              <w:rPr>
                <w:rFonts w:hint="eastAsia" w:ascii="宋体" w:hAnsi="宋体" w:eastAsia="宋体" w:cs="宋体"/>
                <w:sz w:val="21"/>
                <w:szCs w:val="21"/>
              </w:rPr>
            </w:pPr>
            <w:r>
              <w:rPr>
                <w:rFonts w:hint="eastAsia" w:ascii="宋体" w:hAnsi="宋体" w:eastAsia="宋体" w:cs="宋体"/>
                <w:spacing w:val="-1"/>
                <w:sz w:val="21"/>
                <w:szCs w:val="21"/>
              </w:rPr>
              <w:t>符合招标文件规定的其他要求</w:t>
            </w:r>
          </w:p>
        </w:tc>
      </w:tr>
      <w:tr w14:paraId="530FA2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79" w:type="dxa"/>
            <w:vMerge w:val="restart"/>
            <w:vAlign w:val="center"/>
          </w:tcPr>
          <w:p w14:paraId="5A272456">
            <w:pPr>
              <w:pStyle w:val="159"/>
              <w:keepNext w:val="0"/>
              <w:keepLines w:val="0"/>
              <w:pageBreakBefore w:val="0"/>
              <w:kinsoku/>
              <w:wordWrap/>
              <w:overflowPunct/>
              <w:topLinePunct w:val="0"/>
              <w:bidi w:val="0"/>
              <w:spacing w:line="560" w:lineRule="exact"/>
              <w:jc w:val="center"/>
              <w:rPr>
                <w:rFonts w:hint="eastAsia" w:ascii="宋体" w:hAnsi="宋体" w:eastAsia="宋体" w:cs="宋体"/>
                <w:sz w:val="21"/>
                <w:szCs w:val="21"/>
              </w:rPr>
            </w:pPr>
            <w:r>
              <w:rPr>
                <w:rFonts w:hint="eastAsia" w:ascii="宋体" w:hAnsi="宋体" w:eastAsia="宋体" w:cs="宋体"/>
                <w:spacing w:val="-2"/>
                <w:sz w:val="21"/>
                <w:szCs w:val="21"/>
              </w:rPr>
              <w:t>2.1.3</w:t>
            </w:r>
          </w:p>
        </w:tc>
        <w:tc>
          <w:tcPr>
            <w:tcW w:w="1534" w:type="dxa"/>
            <w:gridSpan w:val="5"/>
            <w:vMerge w:val="restart"/>
            <w:vAlign w:val="center"/>
          </w:tcPr>
          <w:p w14:paraId="6392C2C5">
            <w:pPr>
              <w:pStyle w:val="159"/>
              <w:keepNext w:val="0"/>
              <w:keepLines w:val="0"/>
              <w:pageBreakBefore w:val="0"/>
              <w:kinsoku/>
              <w:wordWrap/>
              <w:overflowPunct/>
              <w:topLinePunct w:val="0"/>
              <w:bidi w:val="0"/>
              <w:spacing w:before="82" w:line="560" w:lineRule="exact"/>
              <w:ind w:right="435"/>
              <w:jc w:val="center"/>
              <w:rPr>
                <w:rFonts w:hint="eastAsia" w:ascii="宋体" w:hAnsi="宋体" w:eastAsia="宋体" w:cs="宋体"/>
                <w:spacing w:val="-10"/>
                <w:sz w:val="21"/>
                <w:szCs w:val="21"/>
              </w:rPr>
            </w:pPr>
            <w:r>
              <w:rPr>
                <w:rFonts w:hint="eastAsia" w:cs="宋体"/>
                <w:spacing w:val="-10"/>
                <w:sz w:val="21"/>
                <w:szCs w:val="21"/>
                <w:lang w:val="en-US" w:eastAsia="zh-CN"/>
              </w:rPr>
              <w:t xml:space="preserve">  </w:t>
            </w:r>
            <w:r>
              <w:rPr>
                <w:rFonts w:hint="eastAsia" w:ascii="宋体" w:hAnsi="宋体" w:eastAsia="宋体" w:cs="宋体"/>
                <w:spacing w:val="-10"/>
                <w:sz w:val="21"/>
                <w:szCs w:val="21"/>
              </w:rPr>
              <w:t>响应性</w:t>
            </w:r>
          </w:p>
          <w:p w14:paraId="0EF216F9">
            <w:pPr>
              <w:pStyle w:val="159"/>
              <w:keepNext w:val="0"/>
              <w:keepLines w:val="0"/>
              <w:pageBreakBefore w:val="0"/>
              <w:kinsoku/>
              <w:wordWrap/>
              <w:overflowPunct/>
              <w:topLinePunct w:val="0"/>
              <w:bidi w:val="0"/>
              <w:spacing w:before="82" w:line="560" w:lineRule="exact"/>
              <w:ind w:right="435"/>
              <w:jc w:val="center"/>
              <w:rPr>
                <w:rFonts w:hint="eastAsia" w:ascii="宋体" w:hAnsi="宋体" w:eastAsia="宋体" w:cs="宋体"/>
                <w:sz w:val="21"/>
                <w:szCs w:val="21"/>
              </w:rPr>
            </w:pPr>
            <w:r>
              <w:rPr>
                <w:rFonts w:hint="eastAsia" w:cs="宋体"/>
                <w:spacing w:val="-10"/>
                <w:sz w:val="21"/>
                <w:szCs w:val="21"/>
                <w:lang w:val="en-US" w:eastAsia="zh-CN"/>
              </w:rPr>
              <w:t xml:space="preserve">   </w:t>
            </w:r>
            <w:r>
              <w:rPr>
                <w:rFonts w:hint="eastAsia" w:ascii="宋体" w:hAnsi="宋体" w:eastAsia="宋体" w:cs="宋体"/>
                <w:spacing w:val="-10"/>
                <w:sz w:val="21"/>
                <w:szCs w:val="21"/>
              </w:rPr>
              <w:t>评审标准</w:t>
            </w:r>
          </w:p>
        </w:tc>
        <w:tc>
          <w:tcPr>
            <w:tcW w:w="1816" w:type="dxa"/>
            <w:gridSpan w:val="2"/>
            <w:vAlign w:val="center"/>
          </w:tcPr>
          <w:p w14:paraId="3D1D4D10">
            <w:pPr>
              <w:pStyle w:val="159"/>
              <w:keepNext w:val="0"/>
              <w:keepLines w:val="0"/>
              <w:pageBreakBefore w:val="0"/>
              <w:kinsoku/>
              <w:wordWrap/>
              <w:overflowPunct/>
              <w:topLinePunct w:val="0"/>
              <w:bidi w:val="0"/>
              <w:spacing w:before="145" w:line="560" w:lineRule="exact"/>
              <w:ind w:left="31" w:right="35"/>
              <w:jc w:val="center"/>
              <w:rPr>
                <w:rFonts w:hint="eastAsia" w:ascii="宋体" w:hAnsi="宋体" w:eastAsia="宋体" w:cs="宋体"/>
                <w:sz w:val="21"/>
                <w:szCs w:val="21"/>
              </w:rPr>
            </w:pPr>
            <w:r>
              <w:rPr>
                <w:rFonts w:hint="eastAsia" w:ascii="宋体" w:hAnsi="宋体" w:eastAsia="宋体" w:cs="宋体"/>
                <w:spacing w:val="-3"/>
                <w:sz w:val="21"/>
                <w:szCs w:val="21"/>
              </w:rPr>
              <w:t>投标报价</w:t>
            </w:r>
          </w:p>
        </w:tc>
        <w:tc>
          <w:tcPr>
            <w:tcW w:w="6460" w:type="dxa"/>
          </w:tcPr>
          <w:p w14:paraId="552E37AF">
            <w:pPr>
              <w:pStyle w:val="159"/>
              <w:keepNext w:val="0"/>
              <w:keepLines w:val="0"/>
              <w:pageBreakBefore w:val="0"/>
              <w:kinsoku/>
              <w:wordWrap/>
              <w:overflowPunct/>
              <w:topLinePunct w:val="0"/>
              <w:bidi w:val="0"/>
              <w:spacing w:before="145" w:line="560" w:lineRule="exact"/>
              <w:ind w:left="106"/>
              <w:rPr>
                <w:rFonts w:hint="eastAsia" w:ascii="宋体" w:hAnsi="宋体" w:eastAsia="宋体" w:cs="宋体"/>
                <w:sz w:val="21"/>
                <w:szCs w:val="21"/>
              </w:rPr>
            </w:pPr>
            <w:r>
              <w:rPr>
                <w:rFonts w:hint="eastAsia" w:ascii="宋体" w:hAnsi="宋体" w:eastAsia="宋体" w:cs="宋体"/>
                <w:sz w:val="21"/>
                <w:szCs w:val="21"/>
              </w:rPr>
              <w:t>符合第二章“投标人须知”3.2.5</w:t>
            </w:r>
            <w:r>
              <w:rPr>
                <w:rFonts w:hint="eastAsia" w:ascii="宋体" w:hAnsi="宋体" w:eastAsia="宋体" w:cs="宋体"/>
                <w:spacing w:val="-12"/>
                <w:sz w:val="21"/>
                <w:szCs w:val="21"/>
              </w:rPr>
              <w:t xml:space="preserve"> </w:t>
            </w:r>
            <w:r>
              <w:rPr>
                <w:rFonts w:hint="eastAsia" w:ascii="宋体" w:hAnsi="宋体" w:eastAsia="宋体" w:cs="宋体"/>
                <w:spacing w:val="-4"/>
                <w:sz w:val="21"/>
                <w:szCs w:val="21"/>
              </w:rPr>
              <w:t>项规定</w:t>
            </w:r>
          </w:p>
        </w:tc>
      </w:tr>
      <w:tr w14:paraId="662EA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779" w:type="dxa"/>
            <w:vMerge w:val="continue"/>
            <w:tcBorders>
              <w:top w:val="nil"/>
            </w:tcBorders>
          </w:tcPr>
          <w:p w14:paraId="08020396">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534" w:type="dxa"/>
            <w:gridSpan w:val="5"/>
            <w:vMerge w:val="continue"/>
            <w:tcBorders>
              <w:top w:val="nil"/>
            </w:tcBorders>
          </w:tcPr>
          <w:p w14:paraId="5C50F96D">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816" w:type="dxa"/>
            <w:gridSpan w:val="2"/>
            <w:vAlign w:val="center"/>
          </w:tcPr>
          <w:p w14:paraId="40CF92F5">
            <w:pPr>
              <w:pStyle w:val="159"/>
              <w:keepNext w:val="0"/>
              <w:keepLines w:val="0"/>
              <w:pageBreakBefore w:val="0"/>
              <w:kinsoku/>
              <w:wordWrap/>
              <w:overflowPunct/>
              <w:topLinePunct w:val="0"/>
              <w:bidi w:val="0"/>
              <w:spacing w:before="173" w:line="560" w:lineRule="exact"/>
              <w:ind w:left="31" w:right="35"/>
              <w:jc w:val="center"/>
              <w:rPr>
                <w:rFonts w:hint="eastAsia" w:ascii="宋体" w:hAnsi="宋体" w:eastAsia="宋体" w:cs="宋体"/>
                <w:sz w:val="21"/>
                <w:szCs w:val="21"/>
              </w:rPr>
            </w:pPr>
            <w:r>
              <w:rPr>
                <w:rFonts w:hint="eastAsia" w:ascii="宋体" w:hAnsi="宋体" w:eastAsia="宋体" w:cs="宋体"/>
                <w:spacing w:val="-3"/>
                <w:sz w:val="21"/>
                <w:szCs w:val="21"/>
              </w:rPr>
              <w:t>监理范围</w:t>
            </w:r>
          </w:p>
        </w:tc>
        <w:tc>
          <w:tcPr>
            <w:tcW w:w="6460" w:type="dxa"/>
          </w:tcPr>
          <w:p w14:paraId="46B89CCE">
            <w:pPr>
              <w:pStyle w:val="159"/>
              <w:keepNext w:val="0"/>
              <w:keepLines w:val="0"/>
              <w:pageBreakBefore w:val="0"/>
              <w:kinsoku/>
              <w:wordWrap/>
              <w:overflowPunct/>
              <w:topLinePunct w:val="0"/>
              <w:bidi w:val="0"/>
              <w:spacing w:before="173" w:line="560" w:lineRule="exact"/>
              <w:ind w:left="106"/>
              <w:rPr>
                <w:rFonts w:hint="eastAsia" w:ascii="宋体" w:hAnsi="宋体" w:eastAsia="宋体" w:cs="宋体"/>
                <w:sz w:val="21"/>
                <w:szCs w:val="21"/>
              </w:rPr>
            </w:pPr>
            <w:r>
              <w:rPr>
                <w:rFonts w:hint="eastAsia" w:ascii="宋体" w:hAnsi="宋体" w:eastAsia="宋体" w:cs="宋体"/>
                <w:sz w:val="21"/>
                <w:szCs w:val="21"/>
              </w:rPr>
              <w:t>符合第二章“投标人须知前附表”</w:t>
            </w:r>
            <w:r>
              <w:rPr>
                <w:rFonts w:hint="eastAsia" w:ascii="宋体" w:hAnsi="宋体" w:eastAsia="宋体" w:cs="宋体"/>
                <w:spacing w:val="-30"/>
                <w:sz w:val="21"/>
                <w:szCs w:val="21"/>
              </w:rPr>
              <w:t xml:space="preserve">第 </w:t>
            </w:r>
            <w:r>
              <w:rPr>
                <w:rFonts w:hint="eastAsia" w:ascii="宋体" w:hAnsi="宋体" w:eastAsia="宋体" w:cs="宋体"/>
                <w:sz w:val="21"/>
                <w:szCs w:val="21"/>
              </w:rPr>
              <w:t>1.3.1</w:t>
            </w:r>
            <w:r>
              <w:rPr>
                <w:rFonts w:hint="eastAsia" w:ascii="宋体" w:hAnsi="宋体" w:eastAsia="宋体" w:cs="宋体"/>
                <w:spacing w:val="-12"/>
                <w:sz w:val="21"/>
                <w:szCs w:val="21"/>
              </w:rPr>
              <w:t xml:space="preserve"> </w:t>
            </w:r>
            <w:r>
              <w:rPr>
                <w:rFonts w:hint="eastAsia" w:ascii="宋体" w:hAnsi="宋体" w:eastAsia="宋体" w:cs="宋体"/>
                <w:spacing w:val="-4"/>
                <w:sz w:val="21"/>
                <w:szCs w:val="21"/>
              </w:rPr>
              <w:t>项要求</w:t>
            </w:r>
          </w:p>
        </w:tc>
      </w:tr>
      <w:tr w14:paraId="2BFA2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779" w:type="dxa"/>
            <w:vMerge w:val="continue"/>
            <w:tcBorders>
              <w:top w:val="nil"/>
            </w:tcBorders>
          </w:tcPr>
          <w:p w14:paraId="087F2CBF">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534" w:type="dxa"/>
            <w:gridSpan w:val="5"/>
            <w:vMerge w:val="continue"/>
            <w:tcBorders>
              <w:top w:val="nil"/>
            </w:tcBorders>
          </w:tcPr>
          <w:p w14:paraId="1E945FD3">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816" w:type="dxa"/>
            <w:gridSpan w:val="2"/>
            <w:vAlign w:val="center"/>
          </w:tcPr>
          <w:p w14:paraId="742F0C2F">
            <w:pPr>
              <w:pStyle w:val="159"/>
              <w:keepNext w:val="0"/>
              <w:keepLines w:val="0"/>
              <w:pageBreakBefore w:val="0"/>
              <w:kinsoku/>
              <w:wordWrap/>
              <w:overflowPunct/>
              <w:topLinePunct w:val="0"/>
              <w:bidi w:val="0"/>
              <w:spacing w:before="173" w:line="560" w:lineRule="exact"/>
              <w:ind w:left="31" w:right="35"/>
              <w:jc w:val="center"/>
              <w:rPr>
                <w:rFonts w:hint="eastAsia" w:ascii="宋体" w:hAnsi="宋体" w:eastAsia="宋体" w:cs="宋体"/>
                <w:sz w:val="21"/>
                <w:szCs w:val="21"/>
              </w:rPr>
            </w:pPr>
            <w:r>
              <w:rPr>
                <w:rFonts w:hint="eastAsia" w:ascii="宋体" w:hAnsi="宋体" w:eastAsia="宋体" w:cs="宋体"/>
                <w:spacing w:val="-2"/>
                <w:sz w:val="21"/>
                <w:szCs w:val="21"/>
              </w:rPr>
              <w:t>监理服务期</w:t>
            </w:r>
          </w:p>
        </w:tc>
        <w:tc>
          <w:tcPr>
            <w:tcW w:w="6460" w:type="dxa"/>
          </w:tcPr>
          <w:p w14:paraId="0E1A944B">
            <w:pPr>
              <w:pStyle w:val="159"/>
              <w:keepNext w:val="0"/>
              <w:keepLines w:val="0"/>
              <w:pageBreakBefore w:val="0"/>
              <w:kinsoku/>
              <w:wordWrap/>
              <w:overflowPunct/>
              <w:topLinePunct w:val="0"/>
              <w:bidi w:val="0"/>
              <w:spacing w:before="173" w:line="560" w:lineRule="exact"/>
              <w:ind w:left="106"/>
              <w:rPr>
                <w:rFonts w:hint="eastAsia" w:ascii="宋体" w:hAnsi="宋体" w:eastAsia="宋体" w:cs="宋体"/>
                <w:sz w:val="21"/>
                <w:szCs w:val="21"/>
              </w:rPr>
            </w:pPr>
            <w:r>
              <w:rPr>
                <w:rFonts w:hint="eastAsia" w:ascii="宋体" w:hAnsi="宋体" w:eastAsia="宋体" w:cs="宋体"/>
                <w:sz w:val="21"/>
                <w:szCs w:val="21"/>
              </w:rPr>
              <w:t>符合第二章“投标人须知前附表”</w:t>
            </w:r>
            <w:r>
              <w:rPr>
                <w:rFonts w:hint="eastAsia" w:ascii="宋体" w:hAnsi="宋体" w:eastAsia="宋体" w:cs="宋体"/>
                <w:spacing w:val="-30"/>
                <w:sz w:val="21"/>
                <w:szCs w:val="21"/>
              </w:rPr>
              <w:t xml:space="preserve">第 </w:t>
            </w:r>
            <w:r>
              <w:rPr>
                <w:rFonts w:hint="eastAsia" w:ascii="宋体" w:hAnsi="宋体" w:eastAsia="宋体" w:cs="宋体"/>
                <w:sz w:val="21"/>
                <w:szCs w:val="21"/>
              </w:rPr>
              <w:t>1.3.2</w:t>
            </w:r>
            <w:r>
              <w:rPr>
                <w:rFonts w:hint="eastAsia" w:ascii="宋体" w:hAnsi="宋体" w:eastAsia="宋体" w:cs="宋体"/>
                <w:spacing w:val="-12"/>
                <w:sz w:val="21"/>
                <w:szCs w:val="21"/>
              </w:rPr>
              <w:t xml:space="preserve"> </w:t>
            </w:r>
            <w:r>
              <w:rPr>
                <w:rFonts w:hint="eastAsia" w:ascii="宋体" w:hAnsi="宋体" w:eastAsia="宋体" w:cs="宋体"/>
                <w:spacing w:val="-4"/>
                <w:sz w:val="21"/>
                <w:szCs w:val="21"/>
              </w:rPr>
              <w:t>项要求</w:t>
            </w:r>
          </w:p>
        </w:tc>
      </w:tr>
      <w:tr w14:paraId="4DB5E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jc w:val="center"/>
        </w:trPr>
        <w:tc>
          <w:tcPr>
            <w:tcW w:w="779" w:type="dxa"/>
            <w:vMerge w:val="continue"/>
            <w:tcBorders>
              <w:top w:val="nil"/>
            </w:tcBorders>
          </w:tcPr>
          <w:p w14:paraId="66165600">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534" w:type="dxa"/>
            <w:gridSpan w:val="5"/>
            <w:vMerge w:val="continue"/>
            <w:tcBorders>
              <w:top w:val="nil"/>
            </w:tcBorders>
          </w:tcPr>
          <w:p w14:paraId="19F32EF0">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816" w:type="dxa"/>
            <w:gridSpan w:val="2"/>
            <w:vAlign w:val="center"/>
          </w:tcPr>
          <w:p w14:paraId="08DE93CC">
            <w:pPr>
              <w:pStyle w:val="159"/>
              <w:keepNext w:val="0"/>
              <w:keepLines w:val="0"/>
              <w:pageBreakBefore w:val="0"/>
              <w:kinsoku/>
              <w:wordWrap/>
              <w:overflowPunct/>
              <w:topLinePunct w:val="0"/>
              <w:bidi w:val="0"/>
              <w:spacing w:before="201" w:line="560" w:lineRule="exact"/>
              <w:ind w:left="31" w:right="35"/>
              <w:jc w:val="center"/>
              <w:rPr>
                <w:rFonts w:hint="eastAsia" w:ascii="宋体" w:hAnsi="宋体" w:eastAsia="宋体" w:cs="宋体"/>
                <w:sz w:val="21"/>
                <w:szCs w:val="21"/>
              </w:rPr>
            </w:pPr>
            <w:r>
              <w:rPr>
                <w:rFonts w:hint="eastAsia" w:ascii="宋体" w:hAnsi="宋体" w:eastAsia="宋体" w:cs="宋体"/>
                <w:spacing w:val="-3"/>
                <w:sz w:val="21"/>
                <w:szCs w:val="21"/>
              </w:rPr>
              <w:t>质量标准</w:t>
            </w:r>
          </w:p>
        </w:tc>
        <w:tc>
          <w:tcPr>
            <w:tcW w:w="6460" w:type="dxa"/>
          </w:tcPr>
          <w:p w14:paraId="631DB572">
            <w:pPr>
              <w:pStyle w:val="159"/>
              <w:keepNext w:val="0"/>
              <w:keepLines w:val="0"/>
              <w:pageBreakBefore w:val="0"/>
              <w:kinsoku/>
              <w:wordWrap/>
              <w:overflowPunct/>
              <w:topLinePunct w:val="0"/>
              <w:bidi w:val="0"/>
              <w:spacing w:before="201" w:line="560" w:lineRule="exact"/>
              <w:ind w:left="106"/>
              <w:rPr>
                <w:rFonts w:hint="eastAsia" w:ascii="宋体" w:hAnsi="宋体" w:eastAsia="宋体" w:cs="宋体"/>
                <w:sz w:val="21"/>
                <w:szCs w:val="21"/>
              </w:rPr>
            </w:pPr>
            <w:r>
              <w:rPr>
                <w:rFonts w:hint="eastAsia" w:ascii="宋体" w:hAnsi="宋体" w:eastAsia="宋体" w:cs="宋体"/>
                <w:sz w:val="21"/>
                <w:szCs w:val="21"/>
              </w:rPr>
              <w:t>符合第二章“投标人须知前附表”</w:t>
            </w:r>
            <w:r>
              <w:rPr>
                <w:rFonts w:hint="eastAsia" w:ascii="宋体" w:hAnsi="宋体" w:eastAsia="宋体" w:cs="宋体"/>
                <w:spacing w:val="-30"/>
                <w:sz w:val="21"/>
                <w:szCs w:val="21"/>
              </w:rPr>
              <w:t xml:space="preserve">第 </w:t>
            </w:r>
            <w:r>
              <w:rPr>
                <w:rFonts w:hint="eastAsia" w:ascii="宋体" w:hAnsi="宋体" w:eastAsia="宋体" w:cs="宋体"/>
                <w:sz w:val="21"/>
                <w:szCs w:val="21"/>
              </w:rPr>
              <w:t>1.3.3</w:t>
            </w:r>
            <w:r>
              <w:rPr>
                <w:rFonts w:hint="eastAsia" w:ascii="宋体" w:hAnsi="宋体" w:eastAsia="宋体" w:cs="宋体"/>
                <w:spacing w:val="-12"/>
                <w:sz w:val="21"/>
                <w:szCs w:val="21"/>
              </w:rPr>
              <w:t xml:space="preserve"> </w:t>
            </w:r>
            <w:r>
              <w:rPr>
                <w:rFonts w:hint="eastAsia" w:ascii="宋体" w:hAnsi="宋体" w:eastAsia="宋体" w:cs="宋体"/>
                <w:spacing w:val="-4"/>
                <w:sz w:val="21"/>
                <w:szCs w:val="21"/>
              </w:rPr>
              <w:t>项要求</w:t>
            </w:r>
          </w:p>
        </w:tc>
      </w:tr>
      <w:tr w14:paraId="6F3060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1" w:hRule="atLeast"/>
          <w:jc w:val="center"/>
        </w:trPr>
        <w:tc>
          <w:tcPr>
            <w:tcW w:w="779" w:type="dxa"/>
            <w:vMerge w:val="continue"/>
            <w:tcBorders>
              <w:top w:val="nil"/>
            </w:tcBorders>
          </w:tcPr>
          <w:p w14:paraId="4F37F900">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534" w:type="dxa"/>
            <w:gridSpan w:val="5"/>
            <w:vMerge w:val="continue"/>
            <w:tcBorders>
              <w:top w:val="nil"/>
            </w:tcBorders>
          </w:tcPr>
          <w:p w14:paraId="72F4323B">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816" w:type="dxa"/>
            <w:gridSpan w:val="2"/>
            <w:vAlign w:val="center"/>
          </w:tcPr>
          <w:p w14:paraId="3688387A">
            <w:pPr>
              <w:pStyle w:val="159"/>
              <w:keepNext w:val="0"/>
              <w:keepLines w:val="0"/>
              <w:pageBreakBefore w:val="0"/>
              <w:kinsoku/>
              <w:wordWrap/>
              <w:overflowPunct/>
              <w:topLinePunct w:val="0"/>
              <w:bidi w:val="0"/>
              <w:spacing w:before="237" w:line="560" w:lineRule="exact"/>
              <w:ind w:left="31" w:right="35"/>
              <w:jc w:val="center"/>
              <w:rPr>
                <w:rFonts w:hint="eastAsia" w:ascii="宋体" w:hAnsi="宋体" w:eastAsia="宋体" w:cs="宋体"/>
                <w:sz w:val="21"/>
                <w:szCs w:val="21"/>
              </w:rPr>
            </w:pPr>
            <w:r>
              <w:rPr>
                <w:rFonts w:hint="eastAsia" w:ascii="宋体" w:hAnsi="宋体" w:eastAsia="宋体" w:cs="宋体"/>
                <w:spacing w:val="-2"/>
                <w:sz w:val="21"/>
                <w:szCs w:val="21"/>
              </w:rPr>
              <w:t>投标有效期</w:t>
            </w:r>
          </w:p>
        </w:tc>
        <w:tc>
          <w:tcPr>
            <w:tcW w:w="6460" w:type="dxa"/>
          </w:tcPr>
          <w:p w14:paraId="3EDC4B5A">
            <w:pPr>
              <w:pStyle w:val="159"/>
              <w:keepNext w:val="0"/>
              <w:keepLines w:val="0"/>
              <w:pageBreakBefore w:val="0"/>
              <w:kinsoku/>
              <w:wordWrap/>
              <w:overflowPunct/>
              <w:topLinePunct w:val="0"/>
              <w:bidi w:val="0"/>
              <w:spacing w:before="237" w:line="560" w:lineRule="exact"/>
              <w:ind w:left="106"/>
              <w:rPr>
                <w:rFonts w:hint="eastAsia" w:ascii="宋体" w:hAnsi="宋体" w:eastAsia="宋体" w:cs="宋体"/>
                <w:sz w:val="21"/>
                <w:szCs w:val="21"/>
              </w:rPr>
            </w:pPr>
            <w:r>
              <w:rPr>
                <w:rFonts w:hint="eastAsia" w:ascii="宋体" w:hAnsi="宋体" w:eastAsia="宋体" w:cs="宋体"/>
                <w:sz w:val="21"/>
                <w:szCs w:val="21"/>
              </w:rPr>
              <w:t>符合第二章“投标人须知前附表”</w:t>
            </w:r>
            <w:r>
              <w:rPr>
                <w:rFonts w:hint="eastAsia" w:ascii="宋体" w:hAnsi="宋体" w:eastAsia="宋体" w:cs="宋体"/>
                <w:spacing w:val="-30"/>
                <w:sz w:val="21"/>
                <w:szCs w:val="21"/>
              </w:rPr>
              <w:t xml:space="preserve">第 </w:t>
            </w:r>
            <w:r>
              <w:rPr>
                <w:rFonts w:hint="eastAsia" w:ascii="宋体" w:hAnsi="宋体" w:eastAsia="宋体" w:cs="宋体"/>
                <w:sz w:val="21"/>
                <w:szCs w:val="21"/>
              </w:rPr>
              <w:t>3.3.1</w:t>
            </w:r>
            <w:r>
              <w:rPr>
                <w:rFonts w:hint="eastAsia" w:ascii="宋体" w:hAnsi="宋体" w:eastAsia="宋体" w:cs="宋体"/>
                <w:spacing w:val="-12"/>
                <w:sz w:val="21"/>
                <w:szCs w:val="21"/>
              </w:rPr>
              <w:t xml:space="preserve"> </w:t>
            </w:r>
            <w:r>
              <w:rPr>
                <w:rFonts w:hint="eastAsia" w:ascii="宋体" w:hAnsi="宋体" w:eastAsia="宋体" w:cs="宋体"/>
                <w:spacing w:val="-4"/>
                <w:sz w:val="21"/>
                <w:szCs w:val="21"/>
              </w:rPr>
              <w:t>项要求</w:t>
            </w:r>
          </w:p>
        </w:tc>
      </w:tr>
      <w:tr w14:paraId="597B01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jc w:val="center"/>
        </w:trPr>
        <w:tc>
          <w:tcPr>
            <w:tcW w:w="779" w:type="dxa"/>
            <w:vMerge w:val="continue"/>
            <w:tcBorders>
              <w:top w:val="nil"/>
            </w:tcBorders>
          </w:tcPr>
          <w:p w14:paraId="005F9E93">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534" w:type="dxa"/>
            <w:gridSpan w:val="5"/>
            <w:vMerge w:val="continue"/>
            <w:tcBorders>
              <w:top w:val="nil"/>
            </w:tcBorders>
          </w:tcPr>
          <w:p w14:paraId="154F3CC8">
            <w:pPr>
              <w:keepNext w:val="0"/>
              <w:keepLines w:val="0"/>
              <w:pageBreakBefore w:val="0"/>
              <w:kinsoku/>
              <w:wordWrap/>
              <w:overflowPunct/>
              <w:topLinePunct w:val="0"/>
              <w:bidi w:val="0"/>
              <w:spacing w:line="560" w:lineRule="exact"/>
              <w:rPr>
                <w:rFonts w:hint="eastAsia" w:ascii="宋体" w:hAnsi="宋体" w:eastAsia="宋体" w:cs="宋体"/>
                <w:sz w:val="21"/>
                <w:szCs w:val="21"/>
              </w:rPr>
            </w:pPr>
          </w:p>
        </w:tc>
        <w:tc>
          <w:tcPr>
            <w:tcW w:w="1816" w:type="dxa"/>
            <w:gridSpan w:val="2"/>
            <w:vAlign w:val="center"/>
          </w:tcPr>
          <w:p w14:paraId="2DE323B5">
            <w:pPr>
              <w:pStyle w:val="159"/>
              <w:keepNext w:val="0"/>
              <w:keepLines w:val="0"/>
              <w:pageBreakBefore w:val="0"/>
              <w:kinsoku/>
              <w:wordWrap/>
              <w:overflowPunct/>
              <w:topLinePunct w:val="0"/>
              <w:bidi w:val="0"/>
              <w:spacing w:before="265" w:line="560" w:lineRule="exact"/>
              <w:ind w:left="31" w:right="35"/>
              <w:jc w:val="center"/>
              <w:rPr>
                <w:rFonts w:hint="eastAsia" w:ascii="宋体" w:hAnsi="宋体" w:eastAsia="宋体" w:cs="宋体"/>
                <w:sz w:val="21"/>
                <w:szCs w:val="21"/>
              </w:rPr>
            </w:pPr>
            <w:r>
              <w:rPr>
                <w:rFonts w:hint="eastAsia" w:ascii="宋体" w:hAnsi="宋体" w:eastAsia="宋体" w:cs="宋体"/>
                <w:spacing w:val="-3"/>
                <w:sz w:val="21"/>
                <w:szCs w:val="21"/>
              </w:rPr>
              <w:t>其他要求</w:t>
            </w:r>
          </w:p>
        </w:tc>
        <w:tc>
          <w:tcPr>
            <w:tcW w:w="6460" w:type="dxa"/>
            <w:vAlign w:val="center"/>
          </w:tcPr>
          <w:p w14:paraId="1544EA19">
            <w:pPr>
              <w:pStyle w:val="159"/>
              <w:keepNext w:val="0"/>
              <w:keepLines w:val="0"/>
              <w:pageBreakBefore w:val="0"/>
              <w:kinsoku/>
              <w:wordWrap/>
              <w:overflowPunct/>
              <w:topLinePunct w:val="0"/>
              <w:bidi w:val="0"/>
              <w:spacing w:before="265" w:line="560" w:lineRule="exact"/>
              <w:ind w:left="106"/>
              <w:jc w:val="left"/>
              <w:rPr>
                <w:rFonts w:hint="eastAsia" w:ascii="宋体" w:hAnsi="宋体" w:eastAsia="宋体" w:cs="宋体"/>
                <w:sz w:val="21"/>
                <w:szCs w:val="21"/>
              </w:rPr>
            </w:pPr>
            <w:r>
              <w:rPr>
                <w:rFonts w:hint="eastAsia" w:ascii="宋体" w:hAnsi="宋体" w:eastAsia="宋体" w:cs="宋体"/>
                <w:spacing w:val="-1"/>
                <w:sz w:val="21"/>
                <w:szCs w:val="21"/>
              </w:rPr>
              <w:t>符合招标文件规定的其他要求</w:t>
            </w:r>
          </w:p>
        </w:tc>
      </w:tr>
      <w:tr w14:paraId="79F9EC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4" w:hRule="atLeast"/>
          <w:jc w:val="center"/>
        </w:trPr>
        <w:tc>
          <w:tcPr>
            <w:tcW w:w="817" w:type="dxa"/>
            <w:gridSpan w:val="2"/>
            <w:vMerge w:val="restart"/>
            <w:vAlign w:val="center"/>
          </w:tcPr>
          <w:p w14:paraId="2A03ADD4">
            <w:pPr>
              <w:pStyle w:val="159"/>
              <w:keepNext w:val="0"/>
              <w:keepLines w:val="0"/>
              <w:pageBreakBefore w:val="0"/>
              <w:kinsoku/>
              <w:wordWrap/>
              <w:overflowPunct/>
              <w:topLinePunct w:val="0"/>
              <w:bidi w:val="0"/>
              <w:spacing w:before="204" w:line="560" w:lineRule="exact"/>
              <w:ind w:left="9" w:right="4"/>
              <w:jc w:val="center"/>
              <w:rPr>
                <w:rFonts w:ascii="Times New Roman"/>
                <w:sz w:val="21"/>
                <w:szCs w:val="21"/>
              </w:rPr>
            </w:pPr>
            <w:r>
              <w:rPr>
                <w:rFonts w:ascii="Times New Roman"/>
                <w:spacing w:val="-2"/>
                <w:sz w:val="21"/>
                <w:szCs w:val="21"/>
              </w:rPr>
              <w:t>2.2(1)</w:t>
            </w:r>
          </w:p>
        </w:tc>
        <w:tc>
          <w:tcPr>
            <w:tcW w:w="1153" w:type="dxa"/>
            <w:gridSpan w:val="2"/>
            <w:vMerge w:val="restart"/>
            <w:vAlign w:val="center"/>
          </w:tcPr>
          <w:p w14:paraId="5F6761BC">
            <w:pPr>
              <w:keepNext w:val="0"/>
              <w:keepLines w:val="0"/>
              <w:widowControl/>
              <w:suppressLineNumbers w:val="0"/>
              <w:ind w:firstLine="206" w:firstLineChars="100"/>
              <w:jc w:val="left"/>
            </w:pPr>
            <w:r>
              <w:rPr>
                <w:rFonts w:hint="eastAsia" w:ascii="宋体" w:hAnsi="宋体" w:eastAsia="宋体" w:cs="宋体"/>
                <w:spacing w:val="-2"/>
                <w:sz w:val="21"/>
                <w:szCs w:val="21"/>
              </w:rPr>
              <w:t>技 术 标</w:t>
            </w:r>
            <w:r>
              <w:rPr>
                <w:rFonts w:hint="eastAsia" w:ascii="宋体" w:hAnsi="宋体" w:eastAsia="宋体" w:cs="宋体"/>
                <w:color w:val="000000"/>
                <w:kern w:val="0"/>
                <w:sz w:val="22"/>
                <w:szCs w:val="22"/>
                <w:lang w:val="en-US" w:eastAsia="zh-CN" w:bidi="ar"/>
              </w:rPr>
              <w:t>（注：在交易中心评标系统中，合格项打1分，不合格项打0分）</w:t>
            </w:r>
          </w:p>
          <w:p w14:paraId="32110975">
            <w:pPr>
              <w:keepNext w:val="0"/>
              <w:keepLines w:val="0"/>
              <w:widowControl/>
              <w:suppressLineNumbers w:val="0"/>
              <w:jc w:val="left"/>
            </w:pPr>
          </w:p>
          <w:p w14:paraId="12FCDADA">
            <w:pPr>
              <w:keepNext w:val="0"/>
              <w:keepLines w:val="0"/>
              <w:widowControl/>
              <w:suppressLineNumbers w:val="0"/>
              <w:jc w:val="left"/>
            </w:pPr>
          </w:p>
          <w:p w14:paraId="55206F9D">
            <w:pPr>
              <w:pStyle w:val="159"/>
              <w:keepNext w:val="0"/>
              <w:keepLines w:val="0"/>
              <w:pageBreakBefore w:val="0"/>
              <w:kinsoku/>
              <w:wordWrap/>
              <w:overflowPunct/>
              <w:topLinePunct w:val="0"/>
              <w:bidi w:val="0"/>
              <w:spacing w:before="112" w:line="560" w:lineRule="exact"/>
              <w:ind w:left="8" w:right="1"/>
              <w:jc w:val="center"/>
              <w:rPr>
                <w:rFonts w:hint="eastAsia" w:ascii="宋体" w:hAnsi="宋体" w:eastAsia="宋体" w:cs="宋体"/>
                <w:spacing w:val="-2"/>
                <w:sz w:val="21"/>
                <w:szCs w:val="21"/>
              </w:rPr>
            </w:pPr>
          </w:p>
          <w:p w14:paraId="48218C44">
            <w:pPr>
              <w:pStyle w:val="159"/>
              <w:keepNext w:val="0"/>
              <w:keepLines w:val="0"/>
              <w:pageBreakBefore w:val="0"/>
              <w:kinsoku/>
              <w:wordWrap/>
              <w:overflowPunct/>
              <w:topLinePunct w:val="0"/>
              <w:bidi w:val="0"/>
              <w:spacing w:before="172" w:line="560" w:lineRule="exact"/>
              <w:ind w:left="108"/>
              <w:jc w:val="center"/>
              <w:rPr>
                <w:sz w:val="21"/>
                <w:szCs w:val="21"/>
              </w:rPr>
            </w:pPr>
          </w:p>
        </w:tc>
        <w:tc>
          <w:tcPr>
            <w:tcW w:w="1500" w:type="dxa"/>
            <w:gridSpan w:val="3"/>
            <w:vAlign w:val="center"/>
          </w:tcPr>
          <w:p w14:paraId="274586D6">
            <w:pPr>
              <w:pStyle w:val="159"/>
              <w:keepNext w:val="0"/>
              <w:keepLines w:val="0"/>
              <w:pageBreakBefore w:val="0"/>
              <w:kinsoku/>
              <w:wordWrap/>
              <w:overflowPunct/>
              <w:topLinePunct w:val="0"/>
              <w:bidi w:val="0"/>
              <w:spacing w:before="112" w:line="560" w:lineRule="exact"/>
              <w:ind w:left="8" w:right="1"/>
              <w:jc w:val="center"/>
              <w:rPr>
                <w:rFonts w:hint="eastAsia" w:ascii="宋体" w:hAnsi="宋体" w:eastAsia="宋体" w:cs="宋体"/>
                <w:spacing w:val="-2"/>
                <w:sz w:val="21"/>
                <w:szCs w:val="21"/>
              </w:rPr>
            </w:pPr>
            <w:r>
              <w:rPr>
                <w:rFonts w:hint="eastAsia" w:ascii="宋体" w:hAnsi="宋体" w:eastAsia="宋体" w:cs="宋体"/>
                <w:spacing w:val="-2"/>
                <w:sz w:val="21"/>
                <w:szCs w:val="21"/>
              </w:rPr>
              <w:t>组织机构</w:t>
            </w:r>
          </w:p>
          <w:p w14:paraId="2DAE1139">
            <w:pPr>
              <w:pStyle w:val="159"/>
              <w:keepNext w:val="0"/>
              <w:keepLines w:val="0"/>
              <w:pageBreakBefore w:val="0"/>
              <w:kinsoku/>
              <w:wordWrap/>
              <w:overflowPunct/>
              <w:topLinePunct w:val="0"/>
              <w:bidi w:val="0"/>
              <w:spacing w:before="112" w:line="560" w:lineRule="exact"/>
              <w:ind w:left="8" w:right="1"/>
              <w:jc w:val="center"/>
              <w:rPr>
                <w:sz w:val="21"/>
                <w:szCs w:val="21"/>
              </w:rPr>
            </w:pPr>
          </w:p>
        </w:tc>
        <w:tc>
          <w:tcPr>
            <w:tcW w:w="7119" w:type="dxa"/>
            <w:gridSpan w:val="2"/>
          </w:tcPr>
          <w:p w14:paraId="59AE881D">
            <w:pPr>
              <w:pStyle w:val="159"/>
              <w:keepNext w:val="0"/>
              <w:keepLines w:val="0"/>
              <w:pageBreakBefore w:val="0"/>
              <w:kinsoku/>
              <w:wordWrap/>
              <w:overflowPunct/>
              <w:topLinePunct w:val="0"/>
              <w:bidi w:val="0"/>
              <w:spacing w:before="97" w:line="560" w:lineRule="exact"/>
              <w:ind w:left="108" w:right="222"/>
              <w:rPr>
                <w:rFonts w:hint="eastAsia" w:ascii="宋体" w:hAnsi="宋体" w:eastAsia="宋体" w:cs="宋体"/>
                <w:sz w:val="21"/>
                <w:szCs w:val="21"/>
              </w:rPr>
            </w:pPr>
            <w:r>
              <w:rPr>
                <w:rFonts w:hint="eastAsia" w:ascii="宋体" w:hAnsi="宋体" w:eastAsia="宋体" w:cs="宋体"/>
                <w:sz w:val="21"/>
                <w:szCs w:val="21"/>
              </w:rPr>
              <w:t>1.有现场监理组织结构图、对监理部管理措施完善，符合项目要求，否则不合格；</w:t>
            </w:r>
          </w:p>
          <w:p w14:paraId="01EF226D">
            <w:pPr>
              <w:pStyle w:val="159"/>
              <w:keepNext w:val="0"/>
              <w:keepLines w:val="0"/>
              <w:pageBreakBefore w:val="0"/>
              <w:kinsoku/>
              <w:wordWrap/>
              <w:overflowPunct/>
              <w:topLinePunct w:val="0"/>
              <w:bidi w:val="0"/>
              <w:spacing w:before="97" w:line="560" w:lineRule="exact"/>
              <w:ind w:left="108" w:right="222"/>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各级监理人员岗位职责明确（包括总监理工程师、专业监理工程师、监理员），符合项目要求，否则不合格；</w:t>
            </w:r>
          </w:p>
          <w:p w14:paraId="60338978">
            <w:pPr>
              <w:pStyle w:val="159"/>
              <w:keepNext w:val="0"/>
              <w:keepLines w:val="0"/>
              <w:pageBreakBefore w:val="0"/>
              <w:kinsoku/>
              <w:wordWrap/>
              <w:overflowPunct/>
              <w:topLinePunct w:val="0"/>
              <w:bidi w:val="0"/>
              <w:spacing w:before="97" w:line="560" w:lineRule="exact"/>
              <w:ind w:left="108" w:right="222"/>
              <w:rPr>
                <w:rFonts w:hint="eastAsia" w:eastAsia="宋体"/>
                <w:sz w:val="21"/>
                <w:szCs w:val="21"/>
                <w:lang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有监理人员的职业道德和纪律规定</w:t>
            </w:r>
            <w:r>
              <w:rPr>
                <w:rFonts w:hint="eastAsia" w:ascii="宋体" w:hAnsi="宋体" w:eastAsia="宋体" w:cs="宋体"/>
                <w:sz w:val="21"/>
                <w:szCs w:val="21"/>
                <w:lang w:eastAsia="zh-CN"/>
              </w:rPr>
              <w:t>、</w:t>
            </w:r>
            <w:r>
              <w:rPr>
                <w:rFonts w:hint="eastAsia" w:ascii="宋体" w:hAnsi="宋体" w:eastAsia="宋体" w:cs="宋体"/>
                <w:sz w:val="21"/>
                <w:szCs w:val="21"/>
              </w:rPr>
              <w:t>有得力可行的相应奖罚措施</w:t>
            </w:r>
            <w:r>
              <w:rPr>
                <w:rFonts w:hint="eastAsia" w:ascii="宋体" w:hAnsi="宋体" w:eastAsia="宋体" w:cs="宋体"/>
                <w:sz w:val="21"/>
                <w:szCs w:val="21"/>
                <w:lang w:eastAsia="zh-CN"/>
              </w:rPr>
              <w:t>，</w:t>
            </w:r>
            <w:r>
              <w:rPr>
                <w:rFonts w:hint="eastAsia" w:ascii="宋体" w:hAnsi="宋体" w:eastAsia="宋体" w:cs="宋体"/>
                <w:sz w:val="21"/>
                <w:szCs w:val="21"/>
              </w:rPr>
              <w:t>符合项目要求，否则不合格；</w:t>
            </w:r>
          </w:p>
        </w:tc>
      </w:tr>
      <w:tr w14:paraId="4CA58A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2" w:hRule="atLeast"/>
          <w:jc w:val="center"/>
        </w:trPr>
        <w:tc>
          <w:tcPr>
            <w:tcW w:w="817" w:type="dxa"/>
            <w:gridSpan w:val="2"/>
            <w:vMerge w:val="continue"/>
          </w:tcPr>
          <w:p w14:paraId="769977F9">
            <w:pPr>
              <w:pStyle w:val="159"/>
              <w:keepNext w:val="0"/>
              <w:keepLines w:val="0"/>
              <w:pageBreakBefore w:val="0"/>
              <w:kinsoku/>
              <w:wordWrap/>
              <w:overflowPunct/>
              <w:topLinePunct w:val="0"/>
              <w:bidi w:val="0"/>
              <w:spacing w:before="204" w:line="560" w:lineRule="exact"/>
              <w:ind w:left="9" w:right="4"/>
              <w:jc w:val="center"/>
              <w:rPr>
                <w:rFonts w:ascii="Times New Roman"/>
                <w:spacing w:val="-2"/>
                <w:sz w:val="21"/>
                <w:szCs w:val="21"/>
              </w:rPr>
            </w:pPr>
          </w:p>
        </w:tc>
        <w:tc>
          <w:tcPr>
            <w:tcW w:w="1153" w:type="dxa"/>
            <w:gridSpan w:val="2"/>
            <w:vMerge w:val="continue"/>
          </w:tcPr>
          <w:p w14:paraId="04F84BE9">
            <w:pPr>
              <w:pStyle w:val="159"/>
              <w:keepNext w:val="0"/>
              <w:keepLines w:val="0"/>
              <w:pageBreakBefore w:val="0"/>
              <w:kinsoku/>
              <w:wordWrap/>
              <w:overflowPunct/>
              <w:topLinePunct w:val="0"/>
              <w:bidi w:val="0"/>
              <w:spacing w:before="172" w:line="560" w:lineRule="exact"/>
              <w:ind w:left="108"/>
              <w:rPr>
                <w:sz w:val="21"/>
                <w:szCs w:val="21"/>
              </w:rPr>
            </w:pPr>
          </w:p>
        </w:tc>
        <w:tc>
          <w:tcPr>
            <w:tcW w:w="1500" w:type="dxa"/>
            <w:gridSpan w:val="3"/>
            <w:vAlign w:val="center"/>
          </w:tcPr>
          <w:p w14:paraId="2D75A02E">
            <w:pPr>
              <w:pStyle w:val="159"/>
              <w:keepNext w:val="0"/>
              <w:keepLines w:val="0"/>
              <w:pageBreakBefore w:val="0"/>
              <w:kinsoku/>
              <w:wordWrap/>
              <w:overflowPunct/>
              <w:topLinePunct w:val="0"/>
              <w:bidi w:val="0"/>
              <w:spacing w:before="112" w:line="560" w:lineRule="exact"/>
              <w:ind w:left="8" w:right="1"/>
              <w:jc w:val="center"/>
              <w:rPr>
                <w:sz w:val="21"/>
                <w:szCs w:val="21"/>
              </w:rPr>
            </w:pPr>
            <w:r>
              <w:rPr>
                <w:rFonts w:hint="eastAsia" w:ascii="宋体" w:hAnsi="宋体" w:eastAsia="宋体" w:cs="宋体"/>
                <w:spacing w:val="-2"/>
                <w:sz w:val="21"/>
                <w:szCs w:val="21"/>
              </w:rPr>
              <w:t>质量、进度、投资控制</w:t>
            </w:r>
            <w:r>
              <w:rPr>
                <w:rFonts w:hint="eastAsia" w:ascii="宋体" w:hAnsi="宋体" w:eastAsia="宋体" w:cs="宋体"/>
                <w:sz w:val="21"/>
                <w:szCs w:val="21"/>
              </w:rPr>
              <w:t>的措施和方法</w:t>
            </w:r>
          </w:p>
        </w:tc>
        <w:tc>
          <w:tcPr>
            <w:tcW w:w="7119" w:type="dxa"/>
            <w:gridSpan w:val="2"/>
          </w:tcPr>
          <w:p w14:paraId="2AA6B750">
            <w:pPr>
              <w:pStyle w:val="159"/>
              <w:keepNext w:val="0"/>
              <w:keepLines w:val="0"/>
              <w:pageBreakBefore w:val="0"/>
              <w:kinsoku/>
              <w:wordWrap/>
              <w:overflowPunct/>
              <w:topLinePunct w:val="0"/>
              <w:bidi w:val="0"/>
              <w:spacing w:before="97" w:line="560" w:lineRule="exact"/>
              <w:ind w:left="108" w:right="222"/>
              <w:rPr>
                <w:rFonts w:hint="eastAsia" w:ascii="宋体" w:hAnsi="宋体" w:eastAsia="宋体" w:cs="宋体"/>
                <w:sz w:val="21"/>
                <w:szCs w:val="21"/>
              </w:rPr>
            </w:pPr>
            <w:r>
              <w:rPr>
                <w:rFonts w:hint="eastAsia"/>
                <w:spacing w:val="-8"/>
                <w:sz w:val="21"/>
                <w:szCs w:val="21"/>
              </w:rPr>
              <w:t>1</w:t>
            </w:r>
            <w:r>
              <w:rPr>
                <w:rFonts w:hint="eastAsia" w:ascii="宋体" w:hAnsi="宋体" w:eastAsia="宋体" w:cs="宋体"/>
                <w:sz w:val="21"/>
                <w:szCs w:val="21"/>
              </w:rPr>
              <w:t>.有对质量控制的措施和方法，符合项目要求，否则不合</w:t>
            </w:r>
            <w:r>
              <w:rPr>
                <w:rFonts w:hint="eastAsia" w:ascii="宋体" w:hAnsi="宋体" w:eastAsia="宋体" w:cs="宋体"/>
                <w:sz w:val="21"/>
                <w:szCs w:val="21"/>
                <w:lang w:val="en-US" w:eastAsia="zh-CN"/>
              </w:rPr>
              <w:t>格</w:t>
            </w:r>
            <w:r>
              <w:rPr>
                <w:rFonts w:hint="eastAsia" w:ascii="宋体" w:hAnsi="宋体" w:eastAsia="宋体" w:cs="宋体"/>
                <w:sz w:val="21"/>
                <w:szCs w:val="21"/>
              </w:rPr>
              <w:t>；</w:t>
            </w:r>
          </w:p>
          <w:p w14:paraId="2A8DD234">
            <w:pPr>
              <w:pStyle w:val="159"/>
              <w:keepNext w:val="0"/>
              <w:keepLines w:val="0"/>
              <w:pageBreakBefore w:val="0"/>
              <w:kinsoku/>
              <w:wordWrap/>
              <w:overflowPunct/>
              <w:topLinePunct w:val="0"/>
              <w:bidi w:val="0"/>
              <w:spacing w:before="97" w:line="560" w:lineRule="exact"/>
              <w:ind w:left="108" w:right="222"/>
              <w:rPr>
                <w:rFonts w:hint="eastAsia" w:ascii="宋体" w:hAnsi="宋体" w:eastAsia="宋体" w:cs="宋体"/>
                <w:sz w:val="21"/>
                <w:szCs w:val="21"/>
              </w:rPr>
            </w:pPr>
            <w:r>
              <w:rPr>
                <w:rFonts w:hint="eastAsia" w:ascii="宋体" w:hAnsi="宋体" w:eastAsia="宋体" w:cs="宋体"/>
                <w:sz w:val="21"/>
                <w:szCs w:val="21"/>
              </w:rPr>
              <w:t>2.有对进度控制的措施和方法，符合项目要求，否则不合格；</w:t>
            </w:r>
          </w:p>
          <w:p w14:paraId="1D64E590">
            <w:pPr>
              <w:pStyle w:val="159"/>
              <w:keepNext w:val="0"/>
              <w:keepLines w:val="0"/>
              <w:pageBreakBefore w:val="0"/>
              <w:kinsoku/>
              <w:wordWrap/>
              <w:overflowPunct/>
              <w:topLinePunct w:val="0"/>
              <w:bidi w:val="0"/>
              <w:spacing w:before="97" w:line="560" w:lineRule="exact"/>
              <w:ind w:left="108" w:right="222"/>
              <w:rPr>
                <w:rFonts w:hint="eastAsia" w:ascii="宋体" w:hAnsi="宋体" w:eastAsia="宋体" w:cs="宋体"/>
                <w:sz w:val="21"/>
                <w:szCs w:val="21"/>
              </w:rPr>
            </w:pPr>
            <w:r>
              <w:rPr>
                <w:rFonts w:hint="eastAsia" w:ascii="宋体" w:hAnsi="宋体" w:eastAsia="宋体" w:cs="宋体"/>
                <w:sz w:val="21"/>
                <w:szCs w:val="21"/>
              </w:rPr>
              <w:t>3.有对投资控制的措施和方法，符合项目要求，否则不合格；</w:t>
            </w:r>
          </w:p>
          <w:p w14:paraId="6E1896EA">
            <w:pPr>
              <w:pStyle w:val="159"/>
              <w:keepNext w:val="0"/>
              <w:keepLines w:val="0"/>
              <w:pageBreakBefore w:val="0"/>
              <w:kinsoku/>
              <w:wordWrap/>
              <w:overflowPunct/>
              <w:topLinePunct w:val="0"/>
              <w:bidi w:val="0"/>
              <w:spacing w:before="97" w:line="560" w:lineRule="exact"/>
              <w:ind w:left="108" w:right="222"/>
              <w:rPr>
                <w:rFonts w:hint="eastAsia" w:ascii="宋体" w:hAnsi="宋体" w:eastAsia="宋体" w:cs="宋体"/>
                <w:sz w:val="21"/>
                <w:szCs w:val="21"/>
              </w:rPr>
            </w:pPr>
            <w:r>
              <w:rPr>
                <w:rFonts w:hint="eastAsia" w:ascii="宋体" w:hAnsi="宋体" w:eastAsia="宋体" w:cs="宋体"/>
                <w:sz w:val="21"/>
                <w:szCs w:val="21"/>
              </w:rPr>
              <w:t>4.有工程变更的管理方法，符合项目要求，否则不合格；</w:t>
            </w:r>
          </w:p>
          <w:p w14:paraId="4038FEAA">
            <w:pPr>
              <w:pStyle w:val="159"/>
              <w:keepNext w:val="0"/>
              <w:keepLines w:val="0"/>
              <w:pageBreakBefore w:val="0"/>
              <w:kinsoku/>
              <w:wordWrap/>
              <w:overflowPunct/>
              <w:topLinePunct w:val="0"/>
              <w:bidi w:val="0"/>
              <w:spacing w:before="97" w:line="560" w:lineRule="exact"/>
              <w:ind w:left="108" w:right="222"/>
              <w:rPr>
                <w:spacing w:val="-8"/>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有工程索赔处理方法，符合项目要求，否则不合格。</w:t>
            </w:r>
          </w:p>
        </w:tc>
      </w:tr>
      <w:tr w14:paraId="09CF08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jc w:val="center"/>
        </w:trPr>
        <w:tc>
          <w:tcPr>
            <w:tcW w:w="817" w:type="dxa"/>
            <w:gridSpan w:val="2"/>
            <w:vMerge w:val="continue"/>
          </w:tcPr>
          <w:p w14:paraId="48ADF4F6">
            <w:pPr>
              <w:pStyle w:val="159"/>
              <w:keepNext w:val="0"/>
              <w:keepLines w:val="0"/>
              <w:pageBreakBefore w:val="0"/>
              <w:kinsoku/>
              <w:wordWrap/>
              <w:overflowPunct/>
              <w:topLinePunct w:val="0"/>
              <w:bidi w:val="0"/>
              <w:spacing w:before="204" w:line="560" w:lineRule="exact"/>
              <w:ind w:left="9" w:right="4"/>
              <w:jc w:val="center"/>
              <w:rPr>
                <w:rFonts w:ascii="Times New Roman"/>
                <w:spacing w:val="-2"/>
                <w:sz w:val="21"/>
                <w:szCs w:val="21"/>
              </w:rPr>
            </w:pPr>
          </w:p>
        </w:tc>
        <w:tc>
          <w:tcPr>
            <w:tcW w:w="1153" w:type="dxa"/>
            <w:gridSpan w:val="2"/>
            <w:vMerge w:val="continue"/>
          </w:tcPr>
          <w:p w14:paraId="46597EE2">
            <w:pPr>
              <w:pStyle w:val="159"/>
              <w:keepNext w:val="0"/>
              <w:keepLines w:val="0"/>
              <w:pageBreakBefore w:val="0"/>
              <w:kinsoku/>
              <w:wordWrap/>
              <w:overflowPunct/>
              <w:topLinePunct w:val="0"/>
              <w:bidi w:val="0"/>
              <w:spacing w:before="172" w:line="560" w:lineRule="exact"/>
              <w:ind w:left="108"/>
              <w:rPr>
                <w:sz w:val="21"/>
                <w:szCs w:val="21"/>
              </w:rPr>
            </w:pPr>
          </w:p>
        </w:tc>
        <w:tc>
          <w:tcPr>
            <w:tcW w:w="1500" w:type="dxa"/>
            <w:gridSpan w:val="3"/>
            <w:vAlign w:val="center"/>
          </w:tcPr>
          <w:p w14:paraId="79B8E7B5">
            <w:pPr>
              <w:pStyle w:val="159"/>
              <w:keepNext w:val="0"/>
              <w:keepLines w:val="0"/>
              <w:pageBreakBefore w:val="0"/>
              <w:kinsoku/>
              <w:wordWrap/>
              <w:overflowPunct/>
              <w:topLinePunct w:val="0"/>
              <w:bidi w:val="0"/>
              <w:spacing w:before="112" w:line="560" w:lineRule="exact"/>
              <w:ind w:left="8" w:right="1"/>
              <w:jc w:val="center"/>
              <w:rPr>
                <w:rFonts w:hint="eastAsia" w:ascii="宋体" w:hAnsi="宋体" w:eastAsia="宋体" w:cs="宋体"/>
                <w:spacing w:val="-2"/>
                <w:sz w:val="21"/>
                <w:szCs w:val="21"/>
              </w:rPr>
            </w:pPr>
            <w:r>
              <w:rPr>
                <w:rFonts w:hint="eastAsia" w:ascii="宋体" w:hAnsi="宋体" w:eastAsia="宋体" w:cs="宋体"/>
                <w:spacing w:val="-2"/>
                <w:sz w:val="21"/>
                <w:szCs w:val="21"/>
              </w:rPr>
              <w:t>对建设项目的了解、把控对关键工序、部位监理工作流程及实用操作方法</w:t>
            </w:r>
          </w:p>
        </w:tc>
        <w:tc>
          <w:tcPr>
            <w:tcW w:w="7119" w:type="dxa"/>
            <w:gridSpan w:val="2"/>
          </w:tcPr>
          <w:p w14:paraId="12B6486F">
            <w:pPr>
              <w:pStyle w:val="159"/>
              <w:keepNext w:val="0"/>
              <w:keepLines w:val="0"/>
              <w:pageBreakBefore w:val="0"/>
              <w:kinsoku/>
              <w:wordWrap/>
              <w:overflowPunct/>
              <w:topLinePunct w:val="0"/>
              <w:bidi w:val="0"/>
              <w:spacing w:before="97" w:line="560" w:lineRule="exact"/>
              <w:ind w:left="108" w:right="22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1.对建设项目现场情况了解详尽，能够提出其对施工过程产生的影响以及可采取的相应措施，符合项目要求，否则不合格；</w:t>
            </w:r>
          </w:p>
          <w:p w14:paraId="3E6329A7">
            <w:pPr>
              <w:pStyle w:val="159"/>
              <w:keepNext w:val="0"/>
              <w:keepLines w:val="0"/>
              <w:pageBreakBefore w:val="0"/>
              <w:kinsoku/>
              <w:wordWrap/>
              <w:overflowPunct/>
              <w:topLinePunct w:val="0"/>
              <w:bidi w:val="0"/>
              <w:spacing w:before="97" w:line="560" w:lineRule="exact"/>
              <w:ind w:left="108" w:right="22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2.充分把握建设意图，对施工内容的认识和了解应该全面且深入，符合项目要求，否则不合格；</w:t>
            </w:r>
          </w:p>
          <w:p w14:paraId="0C8C3FB8">
            <w:pPr>
              <w:pStyle w:val="159"/>
              <w:keepNext w:val="0"/>
              <w:keepLines w:val="0"/>
              <w:pageBreakBefore w:val="0"/>
              <w:kinsoku/>
              <w:wordWrap/>
              <w:overflowPunct/>
              <w:topLinePunct w:val="0"/>
              <w:bidi w:val="0"/>
              <w:spacing w:before="97" w:line="560" w:lineRule="exact"/>
              <w:ind w:left="108" w:right="22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3.能够详尽了解建设项目所采用的新理念、新技术、新材料，并能提出相应保证质量和安全的措施，符合项目要求，否则不合格；</w:t>
            </w:r>
          </w:p>
          <w:p w14:paraId="15AB4A75">
            <w:pPr>
              <w:pStyle w:val="159"/>
              <w:keepNext w:val="0"/>
              <w:keepLines w:val="0"/>
              <w:pageBreakBefore w:val="0"/>
              <w:kinsoku/>
              <w:wordWrap/>
              <w:overflowPunct/>
              <w:topLinePunct w:val="0"/>
              <w:bidi w:val="0"/>
              <w:spacing w:before="97" w:line="560" w:lineRule="exact"/>
              <w:ind w:left="108" w:right="22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4.关键工序、部位监理方案可行，措施得当，符合项目要求，否则不合格；</w:t>
            </w:r>
          </w:p>
        </w:tc>
      </w:tr>
      <w:tr w14:paraId="0A16B4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15" w:hRule="atLeast"/>
          <w:jc w:val="center"/>
        </w:trPr>
        <w:tc>
          <w:tcPr>
            <w:tcW w:w="817" w:type="dxa"/>
            <w:gridSpan w:val="2"/>
            <w:vMerge w:val="continue"/>
          </w:tcPr>
          <w:p w14:paraId="6FA069EB">
            <w:pPr>
              <w:pStyle w:val="159"/>
              <w:keepNext w:val="0"/>
              <w:keepLines w:val="0"/>
              <w:pageBreakBefore w:val="0"/>
              <w:kinsoku/>
              <w:wordWrap/>
              <w:overflowPunct/>
              <w:topLinePunct w:val="0"/>
              <w:bidi w:val="0"/>
              <w:spacing w:before="204" w:line="560" w:lineRule="exact"/>
              <w:ind w:left="9" w:right="4"/>
              <w:jc w:val="center"/>
              <w:rPr>
                <w:rFonts w:ascii="Times New Roman"/>
                <w:spacing w:val="-2"/>
                <w:sz w:val="21"/>
                <w:szCs w:val="21"/>
              </w:rPr>
            </w:pPr>
          </w:p>
        </w:tc>
        <w:tc>
          <w:tcPr>
            <w:tcW w:w="1153" w:type="dxa"/>
            <w:gridSpan w:val="2"/>
            <w:vMerge w:val="continue"/>
          </w:tcPr>
          <w:p w14:paraId="2140D188">
            <w:pPr>
              <w:pStyle w:val="159"/>
              <w:keepNext w:val="0"/>
              <w:keepLines w:val="0"/>
              <w:pageBreakBefore w:val="0"/>
              <w:kinsoku/>
              <w:wordWrap/>
              <w:overflowPunct/>
              <w:topLinePunct w:val="0"/>
              <w:bidi w:val="0"/>
              <w:spacing w:before="172" w:line="560" w:lineRule="exact"/>
              <w:ind w:left="108"/>
              <w:rPr>
                <w:sz w:val="21"/>
                <w:szCs w:val="21"/>
              </w:rPr>
            </w:pPr>
          </w:p>
        </w:tc>
        <w:tc>
          <w:tcPr>
            <w:tcW w:w="1500" w:type="dxa"/>
            <w:gridSpan w:val="3"/>
            <w:vAlign w:val="center"/>
          </w:tcPr>
          <w:p w14:paraId="00391684">
            <w:pPr>
              <w:pStyle w:val="159"/>
              <w:keepNext w:val="0"/>
              <w:keepLines w:val="0"/>
              <w:pageBreakBefore w:val="0"/>
              <w:kinsoku/>
              <w:wordWrap/>
              <w:overflowPunct/>
              <w:topLinePunct w:val="0"/>
              <w:bidi w:val="0"/>
              <w:spacing w:before="112" w:line="560" w:lineRule="exact"/>
              <w:ind w:left="8" w:right="1"/>
              <w:jc w:val="center"/>
              <w:rPr>
                <w:rFonts w:hint="eastAsia" w:ascii="宋体" w:hAnsi="宋体" w:eastAsia="宋体" w:cs="宋体"/>
                <w:spacing w:val="-2"/>
                <w:sz w:val="21"/>
                <w:szCs w:val="21"/>
              </w:rPr>
            </w:pPr>
            <w:r>
              <w:rPr>
                <w:rFonts w:hint="eastAsia" w:ascii="宋体" w:hAnsi="宋体" w:eastAsia="宋体" w:cs="宋体"/>
                <w:spacing w:val="-2"/>
                <w:sz w:val="21"/>
                <w:szCs w:val="21"/>
              </w:rPr>
              <w:t>监理部投入得检测设 备、仪器、试验、化验</w:t>
            </w:r>
          </w:p>
          <w:p w14:paraId="27CC24AA">
            <w:pPr>
              <w:pStyle w:val="159"/>
              <w:keepNext w:val="0"/>
              <w:keepLines w:val="0"/>
              <w:pageBreakBefore w:val="0"/>
              <w:kinsoku/>
              <w:wordWrap/>
              <w:overflowPunct/>
              <w:topLinePunct w:val="0"/>
              <w:bidi w:val="0"/>
              <w:spacing w:before="112" w:line="560" w:lineRule="exact"/>
              <w:ind w:left="8" w:right="1"/>
              <w:jc w:val="center"/>
              <w:rPr>
                <w:rFonts w:hint="eastAsia" w:ascii="宋体" w:hAnsi="宋体" w:eastAsia="宋体" w:cs="宋体"/>
                <w:spacing w:val="-2"/>
                <w:sz w:val="21"/>
                <w:szCs w:val="21"/>
              </w:rPr>
            </w:pPr>
            <w:r>
              <w:rPr>
                <w:rFonts w:hint="eastAsia" w:ascii="宋体" w:hAnsi="宋体" w:eastAsia="宋体" w:cs="宋体"/>
                <w:spacing w:val="-2"/>
                <w:sz w:val="21"/>
                <w:szCs w:val="21"/>
              </w:rPr>
              <w:t>设备清单及检测方法</w:t>
            </w:r>
          </w:p>
        </w:tc>
        <w:tc>
          <w:tcPr>
            <w:tcW w:w="7119" w:type="dxa"/>
            <w:gridSpan w:val="2"/>
          </w:tcPr>
          <w:p w14:paraId="53D95478">
            <w:pPr>
              <w:pStyle w:val="159"/>
              <w:keepNext w:val="0"/>
              <w:keepLines w:val="0"/>
              <w:pageBreakBefore w:val="0"/>
              <w:kinsoku/>
              <w:wordWrap/>
              <w:overflowPunct/>
              <w:topLinePunct w:val="0"/>
              <w:bidi w:val="0"/>
              <w:spacing w:before="97" w:line="560" w:lineRule="exact"/>
              <w:ind w:left="108" w:right="22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1.项目监理部设备配备专业、科学、充足，能够保证项目顺利实施（GPS、全站仪、水准仪、摄像机表等有效设备），符合项目要求，否则不合格；</w:t>
            </w:r>
          </w:p>
          <w:p w14:paraId="6199973E">
            <w:pPr>
              <w:pStyle w:val="159"/>
              <w:keepNext w:val="0"/>
              <w:keepLines w:val="0"/>
              <w:pageBreakBefore w:val="0"/>
              <w:kinsoku/>
              <w:wordWrap/>
              <w:overflowPunct/>
              <w:topLinePunct w:val="0"/>
              <w:bidi w:val="0"/>
              <w:spacing w:before="97" w:line="560" w:lineRule="exact"/>
              <w:ind w:left="108" w:right="22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2.设备清单及检测方法，符合项目要求，否则不合格。</w:t>
            </w:r>
          </w:p>
        </w:tc>
      </w:tr>
      <w:tr w14:paraId="386522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15" w:hRule="atLeast"/>
          <w:jc w:val="center"/>
        </w:trPr>
        <w:tc>
          <w:tcPr>
            <w:tcW w:w="817" w:type="dxa"/>
            <w:gridSpan w:val="2"/>
            <w:vMerge w:val="continue"/>
          </w:tcPr>
          <w:p w14:paraId="058AC8CC">
            <w:pPr>
              <w:pStyle w:val="159"/>
              <w:keepNext w:val="0"/>
              <w:keepLines w:val="0"/>
              <w:pageBreakBefore w:val="0"/>
              <w:kinsoku/>
              <w:wordWrap/>
              <w:overflowPunct/>
              <w:topLinePunct w:val="0"/>
              <w:bidi w:val="0"/>
              <w:spacing w:before="204" w:line="560" w:lineRule="exact"/>
              <w:ind w:left="9" w:right="4"/>
              <w:jc w:val="center"/>
              <w:rPr>
                <w:rFonts w:ascii="Times New Roman"/>
                <w:spacing w:val="-2"/>
                <w:sz w:val="21"/>
                <w:szCs w:val="21"/>
              </w:rPr>
            </w:pPr>
          </w:p>
        </w:tc>
        <w:tc>
          <w:tcPr>
            <w:tcW w:w="1153" w:type="dxa"/>
            <w:gridSpan w:val="2"/>
            <w:vMerge w:val="continue"/>
          </w:tcPr>
          <w:p w14:paraId="2E35A9FB">
            <w:pPr>
              <w:pStyle w:val="159"/>
              <w:keepNext w:val="0"/>
              <w:keepLines w:val="0"/>
              <w:pageBreakBefore w:val="0"/>
              <w:kinsoku/>
              <w:wordWrap/>
              <w:overflowPunct/>
              <w:topLinePunct w:val="0"/>
              <w:bidi w:val="0"/>
              <w:spacing w:before="172" w:line="560" w:lineRule="exact"/>
              <w:ind w:left="108"/>
              <w:rPr>
                <w:sz w:val="21"/>
                <w:szCs w:val="21"/>
              </w:rPr>
            </w:pPr>
          </w:p>
        </w:tc>
        <w:tc>
          <w:tcPr>
            <w:tcW w:w="1500" w:type="dxa"/>
            <w:gridSpan w:val="3"/>
            <w:vAlign w:val="center"/>
          </w:tcPr>
          <w:p w14:paraId="10D5C11C">
            <w:pPr>
              <w:pStyle w:val="159"/>
              <w:keepNext w:val="0"/>
              <w:keepLines w:val="0"/>
              <w:pageBreakBefore w:val="0"/>
              <w:kinsoku/>
              <w:wordWrap/>
              <w:overflowPunct/>
              <w:topLinePunct w:val="0"/>
              <w:bidi w:val="0"/>
              <w:spacing w:before="112" w:line="560" w:lineRule="exact"/>
              <w:ind w:left="8" w:right="1"/>
              <w:jc w:val="center"/>
              <w:rPr>
                <w:rFonts w:hint="eastAsia" w:ascii="宋体" w:hAnsi="宋体" w:eastAsia="宋体" w:cs="宋体"/>
                <w:spacing w:val="-2"/>
                <w:sz w:val="21"/>
                <w:szCs w:val="21"/>
              </w:rPr>
            </w:pPr>
            <w:r>
              <w:rPr>
                <w:rFonts w:hint="eastAsia" w:ascii="宋体" w:hAnsi="宋体" w:eastAsia="宋体" w:cs="宋体"/>
                <w:spacing w:val="-2"/>
                <w:sz w:val="21"/>
                <w:szCs w:val="21"/>
              </w:rPr>
              <w:t>文明、安全控制的措施和方法</w:t>
            </w:r>
          </w:p>
        </w:tc>
        <w:tc>
          <w:tcPr>
            <w:tcW w:w="7119" w:type="dxa"/>
            <w:gridSpan w:val="2"/>
          </w:tcPr>
          <w:p w14:paraId="6DC30F6B">
            <w:pPr>
              <w:pStyle w:val="159"/>
              <w:keepNext w:val="0"/>
              <w:keepLines w:val="0"/>
              <w:pageBreakBefore w:val="0"/>
              <w:kinsoku/>
              <w:wordWrap/>
              <w:overflowPunct/>
              <w:topLinePunct w:val="0"/>
              <w:bidi w:val="0"/>
              <w:spacing w:before="97" w:line="560" w:lineRule="exact"/>
              <w:ind w:left="108" w:right="22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1.有文明、安全的监理工作方法和措施，符合项目要求，否则不合格；</w:t>
            </w:r>
          </w:p>
          <w:p w14:paraId="5292B3AF">
            <w:pPr>
              <w:pStyle w:val="159"/>
              <w:keepNext w:val="0"/>
              <w:keepLines w:val="0"/>
              <w:pageBreakBefore w:val="0"/>
              <w:kinsoku/>
              <w:wordWrap/>
              <w:overflowPunct/>
              <w:topLinePunct w:val="0"/>
              <w:bidi w:val="0"/>
              <w:spacing w:before="97" w:line="560" w:lineRule="exact"/>
              <w:ind w:left="108" w:right="22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2.监理措施详细，技术措施、组织措施、经济措施、合同措施齐全，符合项目要求，否则不合格。</w:t>
            </w:r>
          </w:p>
        </w:tc>
      </w:tr>
      <w:tr w14:paraId="1918B0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817" w:type="dxa"/>
            <w:gridSpan w:val="2"/>
            <w:vMerge w:val="continue"/>
          </w:tcPr>
          <w:p w14:paraId="65B9595B">
            <w:pPr>
              <w:pStyle w:val="159"/>
              <w:keepNext w:val="0"/>
              <w:keepLines w:val="0"/>
              <w:pageBreakBefore w:val="0"/>
              <w:kinsoku/>
              <w:wordWrap/>
              <w:overflowPunct/>
              <w:topLinePunct w:val="0"/>
              <w:bidi w:val="0"/>
              <w:spacing w:before="204" w:line="560" w:lineRule="exact"/>
              <w:ind w:left="9" w:right="4"/>
              <w:jc w:val="center"/>
              <w:rPr>
                <w:rFonts w:ascii="Times New Roman"/>
                <w:spacing w:val="-2"/>
                <w:sz w:val="21"/>
                <w:szCs w:val="21"/>
              </w:rPr>
            </w:pPr>
          </w:p>
        </w:tc>
        <w:tc>
          <w:tcPr>
            <w:tcW w:w="1153" w:type="dxa"/>
            <w:gridSpan w:val="2"/>
            <w:vMerge w:val="continue"/>
          </w:tcPr>
          <w:p w14:paraId="7441F69A">
            <w:pPr>
              <w:pStyle w:val="159"/>
              <w:keepNext w:val="0"/>
              <w:keepLines w:val="0"/>
              <w:pageBreakBefore w:val="0"/>
              <w:kinsoku/>
              <w:wordWrap/>
              <w:overflowPunct/>
              <w:topLinePunct w:val="0"/>
              <w:bidi w:val="0"/>
              <w:spacing w:before="172" w:line="560" w:lineRule="exact"/>
              <w:ind w:left="108"/>
              <w:rPr>
                <w:sz w:val="21"/>
                <w:szCs w:val="21"/>
              </w:rPr>
            </w:pPr>
          </w:p>
        </w:tc>
        <w:tc>
          <w:tcPr>
            <w:tcW w:w="1500" w:type="dxa"/>
            <w:gridSpan w:val="3"/>
            <w:vAlign w:val="center"/>
          </w:tcPr>
          <w:p w14:paraId="55BC8B01">
            <w:pPr>
              <w:pStyle w:val="159"/>
              <w:keepNext w:val="0"/>
              <w:keepLines w:val="0"/>
              <w:pageBreakBefore w:val="0"/>
              <w:kinsoku/>
              <w:wordWrap/>
              <w:overflowPunct/>
              <w:topLinePunct w:val="0"/>
              <w:bidi w:val="0"/>
              <w:spacing w:before="112" w:line="560" w:lineRule="exact"/>
              <w:ind w:left="8" w:right="1"/>
              <w:jc w:val="center"/>
              <w:rPr>
                <w:rFonts w:hint="eastAsia" w:ascii="宋体" w:hAnsi="宋体" w:eastAsia="宋体" w:cs="宋体"/>
                <w:spacing w:val="-2"/>
                <w:sz w:val="21"/>
                <w:szCs w:val="21"/>
              </w:rPr>
            </w:pPr>
            <w:r>
              <w:rPr>
                <w:rFonts w:hint="eastAsia" w:ascii="宋体" w:hAnsi="宋体" w:eastAsia="宋体" w:cs="宋体"/>
                <w:spacing w:val="-2"/>
                <w:sz w:val="21"/>
                <w:szCs w:val="21"/>
              </w:rPr>
              <w:t>施工工期、施工进度计划及保证措施</w:t>
            </w:r>
          </w:p>
        </w:tc>
        <w:tc>
          <w:tcPr>
            <w:tcW w:w="7119" w:type="dxa"/>
            <w:gridSpan w:val="2"/>
            <w:vAlign w:val="center"/>
          </w:tcPr>
          <w:p w14:paraId="09311629">
            <w:pPr>
              <w:pStyle w:val="159"/>
              <w:keepNext w:val="0"/>
              <w:keepLines w:val="0"/>
              <w:pageBreakBefore w:val="0"/>
              <w:kinsoku/>
              <w:wordWrap/>
              <w:overflowPunct/>
              <w:topLinePunct w:val="0"/>
              <w:bidi w:val="0"/>
              <w:spacing w:before="97" w:line="560" w:lineRule="exact"/>
              <w:ind w:left="108" w:right="222"/>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工期、施工进度计划满足要求，布局合理，保证措施完善、可行，符合项目要求，否则不合格。</w:t>
            </w:r>
          </w:p>
        </w:tc>
      </w:tr>
      <w:tr w14:paraId="77E0CB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817" w:type="dxa"/>
            <w:gridSpan w:val="2"/>
            <w:vMerge w:val="continue"/>
          </w:tcPr>
          <w:p w14:paraId="3225AE52">
            <w:pPr>
              <w:pStyle w:val="159"/>
              <w:keepNext w:val="0"/>
              <w:keepLines w:val="0"/>
              <w:pageBreakBefore w:val="0"/>
              <w:kinsoku/>
              <w:wordWrap/>
              <w:overflowPunct/>
              <w:topLinePunct w:val="0"/>
              <w:bidi w:val="0"/>
              <w:spacing w:before="204" w:line="560" w:lineRule="exact"/>
              <w:ind w:left="9" w:right="4"/>
              <w:jc w:val="center"/>
              <w:rPr>
                <w:rFonts w:ascii="Times New Roman"/>
                <w:spacing w:val="-2"/>
                <w:sz w:val="21"/>
                <w:szCs w:val="21"/>
              </w:rPr>
            </w:pPr>
          </w:p>
        </w:tc>
        <w:tc>
          <w:tcPr>
            <w:tcW w:w="1153" w:type="dxa"/>
            <w:gridSpan w:val="2"/>
            <w:vMerge w:val="continue"/>
          </w:tcPr>
          <w:p w14:paraId="3F701A08">
            <w:pPr>
              <w:pStyle w:val="159"/>
              <w:keepNext w:val="0"/>
              <w:keepLines w:val="0"/>
              <w:pageBreakBefore w:val="0"/>
              <w:kinsoku/>
              <w:wordWrap/>
              <w:overflowPunct/>
              <w:topLinePunct w:val="0"/>
              <w:bidi w:val="0"/>
              <w:spacing w:before="172" w:line="560" w:lineRule="exact"/>
              <w:ind w:left="108"/>
              <w:rPr>
                <w:sz w:val="21"/>
                <w:szCs w:val="21"/>
              </w:rPr>
            </w:pPr>
          </w:p>
        </w:tc>
        <w:tc>
          <w:tcPr>
            <w:tcW w:w="1500" w:type="dxa"/>
            <w:gridSpan w:val="3"/>
            <w:vAlign w:val="center"/>
          </w:tcPr>
          <w:p w14:paraId="5924143E">
            <w:pPr>
              <w:pStyle w:val="159"/>
              <w:keepNext w:val="0"/>
              <w:keepLines w:val="0"/>
              <w:pageBreakBefore w:val="0"/>
              <w:kinsoku/>
              <w:wordWrap/>
              <w:overflowPunct/>
              <w:topLinePunct w:val="0"/>
              <w:bidi w:val="0"/>
              <w:spacing w:before="112" w:line="560" w:lineRule="exact"/>
              <w:ind w:left="8" w:right="1"/>
              <w:jc w:val="center"/>
              <w:rPr>
                <w:rFonts w:hint="eastAsia" w:ascii="宋体" w:hAnsi="宋体" w:eastAsia="宋体" w:cs="宋体"/>
                <w:spacing w:val="-2"/>
                <w:sz w:val="21"/>
                <w:szCs w:val="21"/>
              </w:rPr>
            </w:pPr>
            <w:r>
              <w:rPr>
                <w:rFonts w:hint="eastAsia" w:ascii="宋体" w:hAnsi="宋体" w:eastAsia="宋体" w:cs="宋体"/>
                <w:spacing w:val="-2"/>
                <w:sz w:val="21"/>
                <w:szCs w:val="21"/>
              </w:rPr>
              <w:t>合同管理、信息管理</w:t>
            </w:r>
          </w:p>
        </w:tc>
        <w:tc>
          <w:tcPr>
            <w:tcW w:w="7119" w:type="dxa"/>
            <w:gridSpan w:val="2"/>
            <w:vAlign w:val="center"/>
          </w:tcPr>
          <w:p w14:paraId="7F63737D">
            <w:pPr>
              <w:pStyle w:val="159"/>
              <w:keepNext w:val="0"/>
              <w:keepLines w:val="0"/>
              <w:pageBreakBefore w:val="0"/>
              <w:kinsoku/>
              <w:wordWrap/>
              <w:overflowPunct/>
              <w:topLinePunct w:val="0"/>
              <w:bidi w:val="0"/>
              <w:spacing w:before="97" w:line="560" w:lineRule="exact"/>
              <w:ind w:left="108" w:right="222"/>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合同、信息管理的监理措施详细，技术措施、组织措施、经济措施、合同措施齐全，符合项目要求，否则不合格；</w:t>
            </w:r>
          </w:p>
        </w:tc>
      </w:tr>
      <w:tr w14:paraId="3A1776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817" w:type="dxa"/>
            <w:gridSpan w:val="2"/>
            <w:vMerge w:val="continue"/>
          </w:tcPr>
          <w:p w14:paraId="325ECDA4">
            <w:pPr>
              <w:pStyle w:val="159"/>
              <w:keepNext w:val="0"/>
              <w:keepLines w:val="0"/>
              <w:pageBreakBefore w:val="0"/>
              <w:kinsoku/>
              <w:wordWrap/>
              <w:overflowPunct/>
              <w:topLinePunct w:val="0"/>
              <w:bidi w:val="0"/>
              <w:spacing w:before="204" w:line="560" w:lineRule="exact"/>
              <w:ind w:left="9" w:right="4"/>
              <w:jc w:val="center"/>
              <w:rPr>
                <w:rFonts w:ascii="Times New Roman"/>
                <w:spacing w:val="-2"/>
                <w:sz w:val="21"/>
                <w:szCs w:val="21"/>
              </w:rPr>
            </w:pPr>
          </w:p>
        </w:tc>
        <w:tc>
          <w:tcPr>
            <w:tcW w:w="1153" w:type="dxa"/>
            <w:gridSpan w:val="2"/>
            <w:vMerge w:val="continue"/>
          </w:tcPr>
          <w:p w14:paraId="32EC1093">
            <w:pPr>
              <w:pStyle w:val="159"/>
              <w:keepNext w:val="0"/>
              <w:keepLines w:val="0"/>
              <w:pageBreakBefore w:val="0"/>
              <w:kinsoku/>
              <w:wordWrap/>
              <w:overflowPunct/>
              <w:topLinePunct w:val="0"/>
              <w:bidi w:val="0"/>
              <w:spacing w:before="172" w:line="560" w:lineRule="exact"/>
              <w:ind w:left="108"/>
              <w:rPr>
                <w:sz w:val="21"/>
                <w:szCs w:val="21"/>
              </w:rPr>
            </w:pPr>
          </w:p>
        </w:tc>
        <w:tc>
          <w:tcPr>
            <w:tcW w:w="1500" w:type="dxa"/>
            <w:gridSpan w:val="3"/>
            <w:vAlign w:val="center"/>
          </w:tcPr>
          <w:p w14:paraId="5E5B2667">
            <w:pPr>
              <w:pStyle w:val="159"/>
              <w:keepNext w:val="0"/>
              <w:keepLines w:val="0"/>
              <w:pageBreakBefore w:val="0"/>
              <w:kinsoku/>
              <w:wordWrap/>
              <w:overflowPunct/>
              <w:topLinePunct w:val="0"/>
              <w:bidi w:val="0"/>
              <w:spacing w:before="112" w:line="560" w:lineRule="exact"/>
              <w:ind w:left="8" w:right="1"/>
              <w:jc w:val="center"/>
              <w:rPr>
                <w:rFonts w:hint="eastAsia" w:ascii="宋体" w:hAnsi="宋体" w:eastAsia="宋体" w:cs="宋体"/>
                <w:spacing w:val="-2"/>
                <w:sz w:val="21"/>
                <w:szCs w:val="21"/>
              </w:rPr>
            </w:pPr>
            <w:r>
              <w:rPr>
                <w:rFonts w:hint="eastAsia" w:ascii="宋体" w:hAnsi="宋体" w:eastAsia="宋体" w:cs="宋体"/>
                <w:spacing w:val="-2"/>
                <w:sz w:val="21"/>
                <w:szCs w:val="21"/>
              </w:rPr>
              <w:t>监理服务方案</w:t>
            </w:r>
          </w:p>
        </w:tc>
        <w:tc>
          <w:tcPr>
            <w:tcW w:w="7119" w:type="dxa"/>
            <w:gridSpan w:val="2"/>
            <w:vAlign w:val="center"/>
          </w:tcPr>
          <w:p w14:paraId="50573C5E">
            <w:pPr>
              <w:pStyle w:val="159"/>
              <w:keepNext w:val="0"/>
              <w:keepLines w:val="0"/>
              <w:pageBreakBefore w:val="0"/>
              <w:kinsoku/>
              <w:wordWrap/>
              <w:overflowPunct/>
              <w:topLinePunct w:val="0"/>
              <w:bidi w:val="0"/>
              <w:spacing w:before="97" w:line="560" w:lineRule="exact"/>
              <w:ind w:left="108" w:right="222"/>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1.有项目监理服务内容、原则和程序，符合项目要求，否则不合格；</w:t>
            </w:r>
          </w:p>
          <w:p w14:paraId="57015D0A">
            <w:pPr>
              <w:pStyle w:val="159"/>
              <w:keepNext w:val="0"/>
              <w:keepLines w:val="0"/>
              <w:pageBreakBefore w:val="0"/>
              <w:kinsoku/>
              <w:wordWrap/>
              <w:overflowPunct/>
              <w:topLinePunct w:val="0"/>
              <w:bidi w:val="0"/>
              <w:spacing w:before="97" w:line="560" w:lineRule="exact"/>
              <w:ind w:left="108" w:right="222"/>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2.有项目监理服务内容、工作方法和措施，符合项目要求，否则不合格。</w:t>
            </w:r>
          </w:p>
        </w:tc>
      </w:tr>
      <w:tr w14:paraId="1CC4D7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jc w:val="center"/>
        </w:trPr>
        <w:tc>
          <w:tcPr>
            <w:tcW w:w="10589" w:type="dxa"/>
            <w:gridSpan w:val="9"/>
            <w:vAlign w:val="center"/>
          </w:tcPr>
          <w:p w14:paraId="28E97224">
            <w:pPr>
              <w:pStyle w:val="159"/>
              <w:keepNext w:val="0"/>
              <w:keepLines w:val="0"/>
              <w:pageBreakBefore w:val="0"/>
              <w:kinsoku/>
              <w:wordWrap/>
              <w:overflowPunct/>
              <w:topLinePunct w:val="0"/>
              <w:bidi w:val="0"/>
              <w:spacing w:before="97" w:line="560" w:lineRule="exact"/>
              <w:ind w:left="108" w:right="222"/>
              <w:jc w:val="cente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以上项目若有缺项的，视为不合格。</w:t>
            </w:r>
          </w:p>
        </w:tc>
      </w:tr>
      <w:tr w14:paraId="6A06A4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jc w:val="center"/>
        </w:trPr>
        <w:tc>
          <w:tcPr>
            <w:tcW w:w="880" w:type="dxa"/>
            <w:gridSpan w:val="3"/>
            <w:vMerge w:val="restart"/>
            <w:vAlign w:val="center"/>
          </w:tcPr>
          <w:p w14:paraId="48FA6C08">
            <w:pPr>
              <w:pStyle w:val="159"/>
              <w:keepNext w:val="0"/>
              <w:keepLines w:val="0"/>
              <w:pageBreakBefore w:val="0"/>
              <w:kinsoku/>
              <w:wordWrap/>
              <w:overflowPunct/>
              <w:topLinePunct w:val="0"/>
              <w:bidi w:val="0"/>
              <w:spacing w:before="204" w:line="560" w:lineRule="exact"/>
              <w:ind w:left="9" w:right="4"/>
              <w:jc w:val="center"/>
              <w:rPr>
                <w:rFonts w:hint="eastAsia" w:ascii="宋体" w:hAnsi="宋体" w:eastAsia="宋体" w:cs="宋体"/>
                <w:sz w:val="21"/>
                <w:szCs w:val="21"/>
                <w:lang w:val="en-US" w:eastAsia="zh-CN"/>
              </w:rPr>
            </w:pPr>
            <w:r>
              <w:rPr>
                <w:rFonts w:hint="eastAsia" w:ascii="Times New Roman" w:hAnsi="宋体" w:eastAsia="宋体" w:cs="宋体"/>
                <w:spacing w:val="-2"/>
                <w:sz w:val="21"/>
                <w:szCs w:val="21"/>
                <w:lang w:val="en-US" w:eastAsia="zh-CN"/>
              </w:rPr>
              <w:t>2.2(2)</w:t>
            </w:r>
          </w:p>
        </w:tc>
        <w:tc>
          <w:tcPr>
            <w:tcW w:w="1090" w:type="dxa"/>
            <w:vMerge w:val="restart"/>
            <w:vAlign w:val="center"/>
          </w:tcPr>
          <w:p w14:paraId="519BAE32">
            <w:pPr>
              <w:keepNext w:val="0"/>
              <w:keepLines w:val="0"/>
              <w:widowControl/>
              <w:suppressLineNumbers w:val="0"/>
              <w:ind w:firstLine="210" w:firstLineChars="100"/>
              <w:jc w:val="left"/>
              <w:rPr>
                <w:rFonts w:hint="eastAsia" w:ascii="宋体" w:hAnsi="宋体" w:eastAsia="宋体" w:cs="宋体"/>
                <w:sz w:val="21"/>
                <w:szCs w:val="21"/>
                <w:lang w:val="en-US" w:eastAsia="zh-CN"/>
              </w:rPr>
            </w:pPr>
          </w:p>
          <w:p w14:paraId="714612B6">
            <w:pPr>
              <w:keepNext w:val="0"/>
              <w:keepLines w:val="0"/>
              <w:widowControl/>
              <w:suppressLineNumbers w:val="0"/>
              <w:ind w:firstLine="210" w:firstLineChars="100"/>
              <w:jc w:val="left"/>
              <w:rPr>
                <w:rFonts w:hint="eastAsia" w:ascii="宋体" w:hAnsi="宋体" w:eastAsia="宋体" w:cs="宋体"/>
                <w:sz w:val="21"/>
                <w:szCs w:val="21"/>
                <w:lang w:val="en-US" w:eastAsia="zh-CN"/>
              </w:rPr>
            </w:pPr>
          </w:p>
          <w:p w14:paraId="0FD9A30B">
            <w:pPr>
              <w:keepNext w:val="0"/>
              <w:keepLines w:val="0"/>
              <w:widowControl/>
              <w:suppressLineNumbers w:val="0"/>
              <w:ind w:firstLine="210" w:firstLineChars="100"/>
              <w:jc w:val="left"/>
              <w:rPr>
                <w:rFonts w:hint="eastAsia" w:ascii="宋体" w:hAnsi="宋体" w:eastAsia="宋体" w:cs="宋体"/>
                <w:sz w:val="21"/>
                <w:szCs w:val="21"/>
                <w:lang w:val="en-US" w:eastAsia="zh-CN"/>
              </w:rPr>
            </w:pPr>
          </w:p>
          <w:p w14:paraId="0B3EC371">
            <w:pPr>
              <w:keepNext w:val="0"/>
              <w:keepLines w:val="0"/>
              <w:widowControl/>
              <w:suppressLineNumbers w:val="0"/>
              <w:ind w:firstLine="210" w:firstLineChars="100"/>
              <w:jc w:val="left"/>
            </w:pPr>
            <w:r>
              <w:rPr>
                <w:rFonts w:hint="eastAsia" w:ascii="宋体" w:hAnsi="宋体" w:eastAsia="宋体" w:cs="宋体"/>
                <w:sz w:val="21"/>
                <w:szCs w:val="21"/>
                <w:lang w:val="en-US" w:eastAsia="zh-CN"/>
              </w:rPr>
              <w:t>综合标</w:t>
            </w:r>
            <w:r>
              <w:rPr>
                <w:rFonts w:hint="eastAsia" w:ascii="宋体" w:hAnsi="宋体" w:eastAsia="宋体" w:cs="宋体"/>
                <w:color w:val="000000"/>
                <w:kern w:val="0"/>
                <w:sz w:val="22"/>
                <w:szCs w:val="22"/>
                <w:lang w:val="en-US" w:eastAsia="zh-CN" w:bidi="ar"/>
              </w:rPr>
              <w:t>（注：在交易中心评标系统中，合格项打1分，不合格项打0分）</w:t>
            </w:r>
          </w:p>
          <w:p w14:paraId="6BFD76D8">
            <w:pPr>
              <w:keepNext w:val="0"/>
              <w:keepLines w:val="0"/>
              <w:widowControl/>
              <w:suppressLineNumbers w:val="0"/>
              <w:jc w:val="left"/>
            </w:pPr>
          </w:p>
          <w:p w14:paraId="7B6002FA">
            <w:pPr>
              <w:pStyle w:val="159"/>
              <w:keepNext w:val="0"/>
              <w:keepLines w:val="0"/>
              <w:pageBreakBefore w:val="0"/>
              <w:kinsoku/>
              <w:wordWrap/>
              <w:overflowPunct/>
              <w:topLinePunct w:val="0"/>
              <w:bidi w:val="0"/>
              <w:spacing w:before="97" w:line="560" w:lineRule="exact"/>
              <w:ind w:left="108" w:right="222"/>
              <w:jc w:val="center"/>
              <w:rPr>
                <w:rFonts w:hint="eastAsia" w:ascii="宋体" w:hAnsi="宋体" w:eastAsia="宋体" w:cs="宋体"/>
                <w:sz w:val="21"/>
                <w:szCs w:val="21"/>
                <w:lang w:val="en-US" w:eastAsia="zh-CN"/>
              </w:rPr>
            </w:pPr>
          </w:p>
        </w:tc>
        <w:tc>
          <w:tcPr>
            <w:tcW w:w="1500" w:type="dxa"/>
            <w:gridSpan w:val="3"/>
            <w:vAlign w:val="center"/>
          </w:tcPr>
          <w:p w14:paraId="52778493">
            <w:pPr>
              <w:pStyle w:val="159"/>
              <w:keepNext w:val="0"/>
              <w:keepLines w:val="0"/>
              <w:pageBreakBefore w:val="0"/>
              <w:kinsoku/>
              <w:wordWrap/>
              <w:overflowPunct/>
              <w:topLinePunct w:val="0"/>
              <w:bidi w:val="0"/>
              <w:spacing w:before="97" w:line="560" w:lineRule="exact"/>
              <w:ind w:left="108" w:right="222"/>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企业业绩</w:t>
            </w:r>
          </w:p>
        </w:tc>
        <w:tc>
          <w:tcPr>
            <w:tcW w:w="7119" w:type="dxa"/>
            <w:gridSpan w:val="2"/>
            <w:vAlign w:val="center"/>
          </w:tcPr>
          <w:p w14:paraId="16E8658C">
            <w:pPr>
              <w:pStyle w:val="159"/>
              <w:keepNext w:val="0"/>
              <w:keepLines w:val="0"/>
              <w:pageBreakBefore w:val="0"/>
              <w:kinsoku/>
              <w:wordWrap/>
              <w:overflowPunct/>
              <w:topLinePunct w:val="0"/>
              <w:bidi w:val="0"/>
              <w:spacing w:before="97" w:line="560" w:lineRule="exact"/>
              <w:ind w:left="108" w:right="222"/>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投标人自 2022 年 1 月 1 日以来完成过一项类似项目监理业绩</w:t>
            </w:r>
            <w:r>
              <w:rPr>
                <w:rFonts w:hint="eastAsia" w:cs="宋体"/>
                <w:sz w:val="21"/>
                <w:szCs w:val="21"/>
                <w:highlight w:val="none"/>
                <w:lang w:val="en-US" w:eastAsia="zh-CN"/>
              </w:rPr>
              <w:t>1</w:t>
            </w:r>
            <w:r>
              <w:rPr>
                <w:rFonts w:hint="eastAsia" w:ascii="宋体" w:hAnsi="宋体" w:eastAsia="宋体" w:cs="宋体"/>
                <w:sz w:val="21"/>
                <w:szCs w:val="21"/>
                <w:highlight w:val="none"/>
                <w:lang w:val="en-US" w:eastAsia="zh-CN"/>
              </w:rPr>
              <w:t>个</w:t>
            </w:r>
            <w:r>
              <w:rPr>
                <w:rFonts w:hint="eastAsia" w:ascii="宋体" w:hAnsi="宋体" w:eastAsia="宋体" w:cs="宋体"/>
                <w:sz w:val="21"/>
                <w:szCs w:val="21"/>
                <w:lang w:val="en-US" w:eastAsia="zh-CN"/>
              </w:rPr>
              <w:t>（以合同签订时间为准，提供原件扫描件）。</w:t>
            </w:r>
          </w:p>
          <w:p w14:paraId="577237DF">
            <w:pPr>
              <w:pStyle w:val="159"/>
              <w:keepNext w:val="0"/>
              <w:keepLines w:val="0"/>
              <w:pageBreakBefore w:val="0"/>
              <w:kinsoku/>
              <w:wordWrap/>
              <w:overflowPunct/>
              <w:topLinePunct w:val="0"/>
              <w:bidi w:val="0"/>
              <w:spacing w:before="97" w:line="560" w:lineRule="exact"/>
              <w:ind w:left="108" w:right="222"/>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注：未提供或证明资料不齐全的视为不合格。</w:t>
            </w:r>
          </w:p>
        </w:tc>
      </w:tr>
      <w:tr w14:paraId="3824B9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jc w:val="center"/>
        </w:trPr>
        <w:tc>
          <w:tcPr>
            <w:tcW w:w="880" w:type="dxa"/>
            <w:gridSpan w:val="3"/>
            <w:vMerge w:val="continue"/>
            <w:vAlign w:val="center"/>
          </w:tcPr>
          <w:p w14:paraId="21AFC6F9">
            <w:pPr>
              <w:pStyle w:val="159"/>
              <w:keepNext w:val="0"/>
              <w:keepLines w:val="0"/>
              <w:pageBreakBefore w:val="0"/>
              <w:kinsoku/>
              <w:wordWrap/>
              <w:overflowPunct/>
              <w:topLinePunct w:val="0"/>
              <w:bidi w:val="0"/>
              <w:spacing w:before="204" w:line="560" w:lineRule="exact"/>
              <w:ind w:left="9" w:right="4"/>
              <w:jc w:val="center"/>
              <w:rPr>
                <w:rFonts w:hint="eastAsia" w:ascii="Times New Roman" w:hAnsi="宋体" w:eastAsia="宋体" w:cs="宋体"/>
                <w:spacing w:val="-2"/>
                <w:sz w:val="21"/>
                <w:szCs w:val="21"/>
                <w:lang w:val="en-US" w:eastAsia="zh-CN"/>
              </w:rPr>
            </w:pPr>
          </w:p>
        </w:tc>
        <w:tc>
          <w:tcPr>
            <w:tcW w:w="1090" w:type="dxa"/>
            <w:vMerge w:val="continue"/>
            <w:vAlign w:val="center"/>
          </w:tcPr>
          <w:p w14:paraId="4921E834">
            <w:pPr>
              <w:pStyle w:val="159"/>
              <w:keepNext w:val="0"/>
              <w:keepLines w:val="0"/>
              <w:pageBreakBefore w:val="0"/>
              <w:kinsoku/>
              <w:wordWrap/>
              <w:overflowPunct/>
              <w:topLinePunct w:val="0"/>
              <w:bidi w:val="0"/>
              <w:spacing w:before="97" w:line="560" w:lineRule="exact"/>
              <w:ind w:left="108" w:right="222"/>
              <w:jc w:val="center"/>
              <w:rPr>
                <w:rFonts w:hint="eastAsia" w:ascii="宋体" w:hAnsi="宋体" w:eastAsia="宋体" w:cs="宋体"/>
                <w:sz w:val="21"/>
                <w:szCs w:val="21"/>
                <w:lang w:val="en-US" w:eastAsia="zh-CN"/>
              </w:rPr>
            </w:pPr>
          </w:p>
        </w:tc>
        <w:tc>
          <w:tcPr>
            <w:tcW w:w="1500" w:type="dxa"/>
            <w:gridSpan w:val="3"/>
            <w:vAlign w:val="center"/>
          </w:tcPr>
          <w:p w14:paraId="610115A3">
            <w:pPr>
              <w:pStyle w:val="159"/>
              <w:keepNext w:val="0"/>
              <w:keepLines w:val="0"/>
              <w:pageBreakBefore w:val="0"/>
              <w:kinsoku/>
              <w:wordWrap/>
              <w:overflowPunct/>
              <w:topLinePunct w:val="0"/>
              <w:bidi w:val="0"/>
              <w:spacing w:before="97" w:line="560" w:lineRule="exact"/>
              <w:ind w:right="222"/>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 xml:space="preserve"> 项目管理人员</w:t>
            </w:r>
          </w:p>
        </w:tc>
        <w:tc>
          <w:tcPr>
            <w:tcW w:w="7119" w:type="dxa"/>
            <w:gridSpan w:val="2"/>
            <w:vAlign w:val="center"/>
          </w:tcPr>
          <w:p w14:paraId="05A3A06A">
            <w:pPr>
              <w:pStyle w:val="159"/>
              <w:keepNext w:val="0"/>
              <w:keepLines w:val="0"/>
              <w:pageBreakBefore w:val="0"/>
              <w:kinsoku/>
              <w:wordWrap/>
              <w:overflowPunct/>
              <w:topLinePunct w:val="0"/>
              <w:bidi w:val="0"/>
              <w:spacing w:before="97" w:line="560" w:lineRule="exact"/>
              <w:ind w:left="108" w:right="222"/>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项目人员配备相应人员齐全，总监 1 人，专业监理工程师 2 人、监理员2 人、见证员 1 人。</w:t>
            </w:r>
          </w:p>
          <w:p w14:paraId="3D12D17A">
            <w:pPr>
              <w:pStyle w:val="159"/>
              <w:keepNext w:val="0"/>
              <w:keepLines w:val="0"/>
              <w:pageBreakBefore w:val="0"/>
              <w:kinsoku/>
              <w:wordWrap/>
              <w:overflowPunct/>
              <w:topLinePunct w:val="0"/>
              <w:bidi w:val="0"/>
              <w:spacing w:before="97" w:line="560" w:lineRule="exact"/>
              <w:ind w:left="108" w:right="222"/>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注：附人员相关职称证或执业证或岗位证件原件扫描件。</w:t>
            </w:r>
          </w:p>
          <w:p w14:paraId="1B1442B3">
            <w:pPr>
              <w:pStyle w:val="159"/>
              <w:keepNext w:val="0"/>
              <w:keepLines w:val="0"/>
              <w:pageBreakBefore w:val="0"/>
              <w:kinsoku/>
              <w:wordWrap/>
              <w:overflowPunct/>
              <w:topLinePunct w:val="0"/>
              <w:bidi w:val="0"/>
              <w:spacing w:before="97" w:line="560" w:lineRule="exact"/>
              <w:ind w:left="108" w:right="222"/>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注：未提供或证明资料不</w:t>
            </w:r>
            <w:r>
              <w:rPr>
                <w:rFonts w:hint="eastAsia" w:ascii="宋体" w:hAnsi="宋体" w:eastAsia="宋体" w:cs="宋体"/>
                <w:spacing w:val="-2"/>
                <w:sz w:val="21"/>
                <w:szCs w:val="21"/>
                <w:lang w:val="en-US" w:eastAsia="zh-CN"/>
              </w:rPr>
              <w:t>齐全</w:t>
            </w:r>
            <w:r>
              <w:rPr>
                <w:rFonts w:hint="eastAsia" w:ascii="宋体" w:hAnsi="宋体" w:eastAsia="宋体" w:cs="宋体"/>
                <w:sz w:val="21"/>
                <w:szCs w:val="21"/>
                <w:lang w:val="en-US" w:eastAsia="zh-CN"/>
              </w:rPr>
              <w:t>的视为不合格。</w:t>
            </w:r>
          </w:p>
        </w:tc>
      </w:tr>
      <w:tr w14:paraId="42192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6" w:hRule="atLeast"/>
          <w:jc w:val="center"/>
        </w:trPr>
        <w:tc>
          <w:tcPr>
            <w:tcW w:w="880" w:type="dxa"/>
            <w:gridSpan w:val="3"/>
            <w:vAlign w:val="center"/>
          </w:tcPr>
          <w:p w14:paraId="73216AEC">
            <w:pPr>
              <w:pStyle w:val="159"/>
              <w:keepNext w:val="0"/>
              <w:keepLines w:val="0"/>
              <w:pageBreakBefore w:val="0"/>
              <w:kinsoku/>
              <w:wordWrap/>
              <w:overflowPunct/>
              <w:topLinePunct w:val="0"/>
              <w:bidi w:val="0"/>
              <w:spacing w:before="204" w:line="560" w:lineRule="exact"/>
              <w:ind w:left="9" w:right="4"/>
              <w:jc w:val="center"/>
              <w:rPr>
                <w:rFonts w:hint="eastAsia" w:ascii="Times New Roman" w:hAnsi="宋体" w:eastAsia="宋体" w:cs="宋体"/>
                <w:spacing w:val="-2"/>
                <w:sz w:val="21"/>
                <w:szCs w:val="21"/>
                <w:lang w:val="en-US" w:eastAsia="zh-CN"/>
              </w:rPr>
            </w:pPr>
            <w:r>
              <w:rPr>
                <w:rFonts w:hint="eastAsia" w:ascii="Times New Roman" w:hAnsi="宋体" w:eastAsia="宋体" w:cs="宋体"/>
                <w:spacing w:val="-2"/>
                <w:sz w:val="21"/>
                <w:szCs w:val="21"/>
                <w:lang w:val="en-US" w:eastAsia="zh-CN"/>
              </w:rPr>
              <w:t>2.2(3)</w:t>
            </w:r>
          </w:p>
        </w:tc>
        <w:tc>
          <w:tcPr>
            <w:tcW w:w="2590" w:type="dxa"/>
            <w:gridSpan w:val="4"/>
            <w:vAlign w:val="top"/>
          </w:tcPr>
          <w:p w14:paraId="1D2C670F">
            <w:pPr>
              <w:pStyle w:val="159"/>
              <w:keepNext w:val="0"/>
              <w:keepLines w:val="0"/>
              <w:pageBreakBefore w:val="0"/>
              <w:kinsoku/>
              <w:wordWrap/>
              <w:overflowPunct/>
              <w:topLinePunct w:val="0"/>
              <w:bidi w:val="0"/>
              <w:spacing w:line="560" w:lineRule="exact"/>
              <w:ind w:right="0" w:rightChars="0" w:firstLine="618" w:firstLineChars="300"/>
              <w:rPr>
                <w:rFonts w:hint="eastAsia" w:ascii="宋体" w:hAnsi="宋体" w:eastAsia="宋体" w:cs="宋体"/>
                <w:spacing w:val="-2"/>
                <w:sz w:val="21"/>
                <w:szCs w:val="21"/>
              </w:rPr>
            </w:pPr>
            <w:r>
              <w:rPr>
                <w:rFonts w:hint="eastAsia" w:ascii="宋体" w:hAnsi="宋体" w:eastAsia="宋体" w:cs="宋体"/>
                <w:spacing w:val="-2"/>
                <w:sz w:val="21"/>
                <w:szCs w:val="21"/>
              </w:rPr>
              <w:t>异常低价评审</w:t>
            </w:r>
          </w:p>
          <w:p w14:paraId="6965FBE1">
            <w:pPr>
              <w:keepNext w:val="0"/>
              <w:keepLines w:val="0"/>
              <w:widowControl/>
              <w:suppressLineNumbers w:val="0"/>
              <w:ind w:firstLine="220" w:firstLineChars="100"/>
              <w:jc w:val="left"/>
            </w:pPr>
            <w:r>
              <w:rPr>
                <w:rFonts w:hint="eastAsia" w:ascii="宋体" w:hAnsi="宋体" w:eastAsia="宋体" w:cs="宋体"/>
                <w:color w:val="000000"/>
                <w:kern w:val="0"/>
                <w:sz w:val="22"/>
                <w:szCs w:val="22"/>
                <w:lang w:val="en-US" w:eastAsia="zh-CN" w:bidi="ar"/>
              </w:rPr>
              <w:t>（注：在交易中心评标系统中，此项合格打1分，不合格打0分</w:t>
            </w:r>
            <w:bookmarkStart w:id="216" w:name="_GoBack"/>
            <w:bookmarkEnd w:id="216"/>
            <w:r>
              <w:rPr>
                <w:rFonts w:hint="eastAsia" w:ascii="宋体" w:hAnsi="宋体" w:eastAsia="宋体" w:cs="宋体"/>
                <w:color w:val="000000"/>
                <w:kern w:val="0"/>
                <w:sz w:val="22"/>
                <w:szCs w:val="22"/>
                <w:lang w:val="en-US" w:eastAsia="zh-CN" w:bidi="ar"/>
              </w:rPr>
              <w:t>）</w:t>
            </w:r>
          </w:p>
          <w:p w14:paraId="63A2EC18">
            <w:pPr>
              <w:pStyle w:val="159"/>
              <w:keepNext w:val="0"/>
              <w:keepLines w:val="0"/>
              <w:pageBreakBefore w:val="0"/>
              <w:kinsoku/>
              <w:wordWrap/>
              <w:overflowPunct/>
              <w:topLinePunct w:val="0"/>
              <w:bidi w:val="0"/>
              <w:spacing w:line="560" w:lineRule="exact"/>
              <w:ind w:right="0" w:rightChars="0"/>
              <w:rPr>
                <w:rFonts w:hint="eastAsia" w:ascii="宋体" w:hAnsi="宋体" w:eastAsia="宋体" w:cs="宋体"/>
                <w:sz w:val="21"/>
                <w:szCs w:val="21"/>
                <w:lang w:val="en-US" w:eastAsia="zh-CN"/>
              </w:rPr>
            </w:pPr>
          </w:p>
        </w:tc>
        <w:tc>
          <w:tcPr>
            <w:tcW w:w="7119" w:type="dxa"/>
            <w:gridSpan w:val="2"/>
            <w:vAlign w:val="top"/>
          </w:tcPr>
          <w:p w14:paraId="30D19CB1">
            <w:pPr>
              <w:pStyle w:val="159"/>
              <w:keepNext w:val="0"/>
              <w:keepLines w:val="0"/>
              <w:pageBreakBefore w:val="0"/>
              <w:kinsoku/>
              <w:wordWrap/>
              <w:overflowPunct/>
              <w:topLinePunct w:val="0"/>
              <w:bidi w:val="0"/>
              <w:spacing w:line="560" w:lineRule="exact"/>
              <w:ind w:left="106" w:leftChars="0" w:right="115" w:righ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若投标人投标总报价低于招标控制价的80%时，投标人应在投标文件中附相关证明材料，异常低价评审标准见附件。</w:t>
            </w:r>
          </w:p>
        </w:tc>
      </w:tr>
      <w:tr w14:paraId="67CC8E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jc w:val="center"/>
        </w:trPr>
        <w:tc>
          <w:tcPr>
            <w:tcW w:w="1987" w:type="dxa"/>
            <w:gridSpan w:val="5"/>
            <w:vAlign w:val="top"/>
          </w:tcPr>
          <w:p w14:paraId="43008562">
            <w:pPr>
              <w:pStyle w:val="159"/>
              <w:keepNext w:val="0"/>
              <w:keepLines w:val="0"/>
              <w:pageBreakBefore w:val="0"/>
              <w:kinsoku/>
              <w:wordWrap/>
              <w:overflowPunct/>
              <w:topLinePunct w:val="0"/>
              <w:bidi w:val="0"/>
              <w:spacing w:line="560" w:lineRule="exact"/>
              <w:rPr>
                <w:sz w:val="21"/>
                <w:szCs w:val="21"/>
              </w:rPr>
            </w:pPr>
          </w:p>
          <w:p w14:paraId="23332D11">
            <w:pPr>
              <w:pStyle w:val="159"/>
              <w:keepNext w:val="0"/>
              <w:keepLines w:val="0"/>
              <w:pageBreakBefore w:val="0"/>
              <w:kinsoku/>
              <w:wordWrap/>
              <w:overflowPunct/>
              <w:topLinePunct w:val="0"/>
              <w:bidi w:val="0"/>
              <w:spacing w:line="560" w:lineRule="exact"/>
              <w:rPr>
                <w:sz w:val="21"/>
                <w:szCs w:val="21"/>
              </w:rPr>
            </w:pPr>
          </w:p>
          <w:p w14:paraId="2D13E774">
            <w:pPr>
              <w:pStyle w:val="159"/>
              <w:keepNext w:val="0"/>
              <w:keepLines w:val="0"/>
              <w:pageBreakBefore w:val="0"/>
              <w:kinsoku/>
              <w:wordWrap/>
              <w:overflowPunct/>
              <w:topLinePunct w:val="0"/>
              <w:bidi w:val="0"/>
              <w:spacing w:line="560" w:lineRule="exact"/>
              <w:rPr>
                <w:sz w:val="21"/>
                <w:szCs w:val="21"/>
              </w:rPr>
            </w:pPr>
          </w:p>
          <w:p w14:paraId="2CA8582E">
            <w:pPr>
              <w:pStyle w:val="159"/>
              <w:keepNext w:val="0"/>
              <w:keepLines w:val="0"/>
              <w:pageBreakBefore w:val="0"/>
              <w:kinsoku/>
              <w:wordWrap/>
              <w:overflowPunct/>
              <w:topLinePunct w:val="0"/>
              <w:bidi w:val="0"/>
              <w:spacing w:line="560" w:lineRule="exact"/>
              <w:rPr>
                <w:sz w:val="21"/>
                <w:szCs w:val="21"/>
              </w:rPr>
            </w:pPr>
          </w:p>
          <w:p w14:paraId="775402E7">
            <w:pPr>
              <w:pStyle w:val="159"/>
              <w:keepNext w:val="0"/>
              <w:keepLines w:val="0"/>
              <w:pageBreakBefore w:val="0"/>
              <w:kinsoku/>
              <w:wordWrap/>
              <w:overflowPunct/>
              <w:topLinePunct w:val="0"/>
              <w:bidi w:val="0"/>
              <w:spacing w:line="560" w:lineRule="exact"/>
              <w:rPr>
                <w:sz w:val="21"/>
                <w:szCs w:val="21"/>
              </w:rPr>
            </w:pPr>
          </w:p>
          <w:p w14:paraId="7A530318">
            <w:pPr>
              <w:pStyle w:val="159"/>
              <w:keepNext w:val="0"/>
              <w:keepLines w:val="0"/>
              <w:pageBreakBefore w:val="0"/>
              <w:kinsoku/>
              <w:wordWrap/>
              <w:overflowPunct/>
              <w:topLinePunct w:val="0"/>
              <w:bidi w:val="0"/>
              <w:spacing w:line="560" w:lineRule="exact"/>
              <w:ind w:left="665" w:leftChars="168" w:right="135" w:rightChars="0" w:hanging="312" w:hangingChars="151"/>
              <w:rPr>
                <w:spacing w:val="-2"/>
                <w:sz w:val="21"/>
                <w:szCs w:val="21"/>
              </w:rPr>
            </w:pPr>
            <w:r>
              <w:rPr>
                <w:rFonts w:hint="eastAsia" w:ascii="宋体" w:hAnsi="宋体" w:eastAsia="宋体" w:cs="宋体"/>
                <w:b/>
                <w:bCs/>
                <w:spacing w:val="-2"/>
                <w:sz w:val="21"/>
                <w:szCs w:val="21"/>
              </w:rPr>
              <w:t>推荐中标候选人</w:t>
            </w:r>
          </w:p>
        </w:tc>
        <w:tc>
          <w:tcPr>
            <w:tcW w:w="8602" w:type="dxa"/>
            <w:gridSpan w:val="4"/>
            <w:vAlign w:val="top"/>
          </w:tcPr>
          <w:p w14:paraId="6F47A709">
            <w:pPr>
              <w:pStyle w:val="159"/>
              <w:keepNext w:val="0"/>
              <w:keepLines w:val="0"/>
              <w:pageBreakBefore w:val="0"/>
              <w:kinsoku/>
              <w:wordWrap/>
              <w:overflowPunct/>
              <w:topLinePunct w:val="0"/>
              <w:bidi w:val="0"/>
              <w:spacing w:line="560" w:lineRule="exact"/>
              <w:ind w:left="106" w:leftChars="0" w:right="115" w:righ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推荐中标候选人的方法：</w:t>
            </w:r>
          </w:p>
          <w:p w14:paraId="241AEC5E">
            <w:pPr>
              <w:pStyle w:val="159"/>
              <w:keepNext w:val="0"/>
              <w:keepLines w:val="0"/>
              <w:pageBreakBefore w:val="0"/>
              <w:kinsoku/>
              <w:wordWrap/>
              <w:overflowPunct/>
              <w:topLinePunct w:val="0"/>
              <w:bidi w:val="0"/>
              <w:spacing w:line="560" w:lineRule="exact"/>
              <w:ind w:left="106" w:leftChars="0" w:right="115" w:righ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1、计算评标基准价 C：</w:t>
            </w:r>
          </w:p>
          <w:p w14:paraId="78DA3D3A">
            <w:pPr>
              <w:pStyle w:val="159"/>
              <w:keepNext w:val="0"/>
              <w:keepLines w:val="0"/>
              <w:pageBreakBefore w:val="0"/>
              <w:kinsoku/>
              <w:wordWrap/>
              <w:overflowPunct/>
              <w:topLinePunct w:val="0"/>
              <w:bidi w:val="0"/>
              <w:spacing w:line="560" w:lineRule="exact"/>
              <w:ind w:left="106" w:leftChars="0" w:right="115" w:righ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C=所有评审结论为合格的投标人的投标报价的平均值（计算结果保留 2 位小数）</w:t>
            </w:r>
          </w:p>
          <w:p w14:paraId="26141DA4">
            <w:pPr>
              <w:pStyle w:val="159"/>
              <w:keepNext w:val="0"/>
              <w:keepLines w:val="0"/>
              <w:pageBreakBefore w:val="0"/>
              <w:kinsoku/>
              <w:wordWrap/>
              <w:overflowPunct/>
              <w:topLinePunct w:val="0"/>
              <w:bidi w:val="0"/>
              <w:spacing w:line="560" w:lineRule="exact"/>
              <w:ind w:left="106" w:leftChars="0" w:right="115" w:righ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2、确定中标候选人：</w:t>
            </w:r>
          </w:p>
          <w:p w14:paraId="628A0AE6">
            <w:pPr>
              <w:pStyle w:val="159"/>
              <w:keepNext w:val="0"/>
              <w:keepLines w:val="0"/>
              <w:pageBreakBefore w:val="0"/>
              <w:kinsoku/>
              <w:wordWrap/>
              <w:overflowPunct/>
              <w:topLinePunct w:val="0"/>
              <w:bidi w:val="0"/>
              <w:spacing w:line="560" w:lineRule="exact"/>
              <w:ind w:left="106" w:leftChars="0" w:right="115" w:righ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所有评审结论为合格的投标人的数量为 F，评标委员会对合格的投标人报价按由低到高的顺序进行排序，若报价相等，按投标人在开标记录表上的序号由小到大的次序进行排序。</w:t>
            </w:r>
          </w:p>
          <w:p w14:paraId="07987513">
            <w:pPr>
              <w:pStyle w:val="159"/>
              <w:keepNext w:val="0"/>
              <w:keepLines w:val="0"/>
              <w:pageBreakBefore w:val="0"/>
              <w:kinsoku/>
              <w:wordWrap/>
              <w:overflowPunct/>
              <w:topLinePunct w:val="0"/>
              <w:bidi w:val="0"/>
              <w:spacing w:line="560" w:lineRule="exact"/>
              <w:ind w:left="106" w:leftChars="0" w:right="115" w:righ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①当 F＜3 时，招标人应当重新招标。</w:t>
            </w:r>
          </w:p>
          <w:p w14:paraId="51A1E080">
            <w:pPr>
              <w:pStyle w:val="159"/>
              <w:keepNext w:val="0"/>
              <w:keepLines w:val="0"/>
              <w:pageBreakBefore w:val="0"/>
              <w:kinsoku/>
              <w:wordWrap/>
              <w:overflowPunct/>
              <w:topLinePunct w:val="0"/>
              <w:bidi w:val="0"/>
              <w:spacing w:line="560" w:lineRule="exact"/>
              <w:ind w:left="106" w:leftChars="0" w:right="115" w:righ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②当 3≤F≤10 时，所有评审结论为合格的投标人全部推荐为中标候选人。</w:t>
            </w:r>
          </w:p>
          <w:p w14:paraId="01AB6CA7">
            <w:pPr>
              <w:pStyle w:val="159"/>
              <w:keepNext w:val="0"/>
              <w:keepLines w:val="0"/>
              <w:pageBreakBefore w:val="0"/>
              <w:kinsoku/>
              <w:wordWrap/>
              <w:overflowPunct/>
              <w:topLinePunct w:val="0"/>
              <w:bidi w:val="0"/>
              <w:spacing w:line="560" w:lineRule="exact"/>
              <w:ind w:left="106" w:leftChars="0" w:right="115" w:righ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③当 10＜F 时，按所有评审结论为合格的投标人的投标报价与评标基准价的差值进行计算，高于评标基准价差值的绝对值最小的 4 家投标人和低于（或等于）评标基准价差值的绝对值最小的 7家投标人推荐为中标候选人。</w:t>
            </w:r>
          </w:p>
          <w:p w14:paraId="17BDD29D">
            <w:pPr>
              <w:pStyle w:val="159"/>
              <w:keepNext w:val="0"/>
              <w:keepLines w:val="0"/>
              <w:pageBreakBefore w:val="0"/>
              <w:kinsoku/>
              <w:wordWrap/>
              <w:overflowPunct/>
              <w:topLinePunct w:val="0"/>
              <w:bidi w:val="0"/>
              <w:spacing w:line="560" w:lineRule="exact"/>
              <w:ind w:left="106" w:leftChars="0" w:right="115" w:rightChars="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注：1、高于或低于评标基准价的投标人家数少于应当确定中标候选人数量时，按实际数量推荐中标候选人。</w:t>
            </w:r>
          </w:p>
          <w:p w14:paraId="00C80F13">
            <w:pPr>
              <w:pStyle w:val="159"/>
              <w:keepNext w:val="0"/>
              <w:keepLines w:val="0"/>
              <w:pageBreakBefore w:val="0"/>
              <w:kinsoku/>
              <w:wordWrap/>
              <w:overflowPunct/>
              <w:topLinePunct w:val="0"/>
              <w:bidi w:val="0"/>
              <w:spacing w:line="560" w:lineRule="exact"/>
              <w:ind w:left="106" w:leftChars="0" w:right="115" w:rightChars="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2、按照上述原则推荐中标候选人，如若出现投标报价相同且有一名投标人在推荐范围内时，报价相同的投标人也应被推荐为中标候选人，中标候选人数量不限于上述原则规定家数。</w:t>
            </w:r>
          </w:p>
          <w:p w14:paraId="4AC61984">
            <w:pPr>
              <w:pStyle w:val="159"/>
              <w:keepNext w:val="0"/>
              <w:keepLines w:val="0"/>
              <w:pageBreakBefore w:val="0"/>
              <w:kinsoku/>
              <w:wordWrap/>
              <w:overflowPunct/>
              <w:topLinePunct w:val="0"/>
              <w:bidi w:val="0"/>
              <w:spacing w:line="560" w:lineRule="exact"/>
              <w:ind w:left="106" w:leftChars="0" w:right="115" w:rightChars="0"/>
              <w:rPr>
                <w:spacing w:val="-2"/>
                <w:sz w:val="21"/>
                <w:szCs w:val="21"/>
              </w:rPr>
            </w:pPr>
            <w:r>
              <w:rPr>
                <w:rFonts w:hint="eastAsia" w:ascii="宋体" w:hAnsi="宋体" w:eastAsia="宋体" w:cs="宋体"/>
                <w:b/>
                <w:bCs/>
                <w:sz w:val="21"/>
                <w:szCs w:val="21"/>
                <w:lang w:val="en-US" w:eastAsia="zh-CN"/>
              </w:rPr>
              <w:t>3、评标委员会以不标明排序方式向招标人推荐中标候选人。</w:t>
            </w:r>
          </w:p>
        </w:tc>
      </w:tr>
    </w:tbl>
    <w:p w14:paraId="0147ABF6">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Theme="minorEastAsia" w:hAnsiTheme="minorEastAsia" w:eastAsiaTheme="minorEastAsia"/>
          <w:b/>
          <w:bCs/>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szCs w:val="21"/>
          <w14:textFill>
            <w14:solidFill>
              <w14:schemeClr w14:val="tx1"/>
            </w14:solidFill>
          </w14:textFill>
        </w:rPr>
        <w:t>1、评标方法（合格制）</w:t>
      </w:r>
    </w:p>
    <w:p w14:paraId="6D74659A">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评标委员会应当按照招标文件确定的评标标准和方法，客观、公正地对投标文件进行评审和比较，评标方法使用</w:t>
      </w:r>
      <w:r>
        <w:rPr>
          <w:rFonts w:hint="eastAsia" w:asciiTheme="minorEastAsia" w:hAnsiTheme="minorEastAsia" w:eastAsiaTheme="minorEastAsia"/>
          <w:b/>
          <w:bCs/>
          <w:color w:val="000000" w:themeColor="text1"/>
          <w:szCs w:val="21"/>
          <w14:textFill>
            <w14:solidFill>
              <w14:schemeClr w14:val="tx1"/>
            </w14:solidFill>
          </w14:textFill>
        </w:rPr>
        <w:t>定性评审</w:t>
      </w:r>
      <w:r>
        <w:rPr>
          <w:rFonts w:hint="eastAsia" w:asciiTheme="minorEastAsia" w:hAnsiTheme="minorEastAsia" w:eastAsiaTheme="minorEastAsia"/>
          <w:color w:val="000000" w:themeColor="text1"/>
          <w:szCs w:val="21"/>
          <w14:textFill>
            <w14:solidFill>
              <w14:schemeClr w14:val="tx1"/>
            </w14:solidFill>
          </w14:textFill>
        </w:rPr>
        <w:t>。</w:t>
      </w:r>
    </w:p>
    <w:p w14:paraId="1DDC6150">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Theme="minorEastAsia" w:hAnsiTheme="minorEastAsia" w:eastAsiaTheme="minorEastAsia"/>
          <w:b/>
          <w:bCs/>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szCs w:val="21"/>
          <w14:textFill>
            <w14:solidFill>
              <w14:schemeClr w14:val="tx1"/>
            </w14:solidFill>
          </w14:textFill>
        </w:rPr>
        <w:t>2、评审标准</w:t>
      </w:r>
    </w:p>
    <w:p w14:paraId="45D72462">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Theme="minorEastAsia" w:hAnsiTheme="minorEastAsia" w:eastAsiaTheme="minorEastAsia"/>
          <w:b/>
          <w:bCs/>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szCs w:val="21"/>
          <w14:textFill>
            <w14:solidFill>
              <w14:schemeClr w14:val="tx1"/>
            </w14:solidFill>
          </w14:textFill>
        </w:rPr>
        <w:t>2.1 初步评审标准</w:t>
      </w:r>
    </w:p>
    <w:p w14:paraId="6510EC58">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2.1.1 形式评审标准：见评标办法前附表。</w:t>
      </w:r>
    </w:p>
    <w:p w14:paraId="52196B7B">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2.1.2 资格评审标准：见评标办法前附表。</w:t>
      </w:r>
    </w:p>
    <w:p w14:paraId="66EE9BA9">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2.1.3 响应性评审标准：见评标办法前附表。</w:t>
      </w:r>
    </w:p>
    <w:p w14:paraId="67A4021B">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Theme="minorEastAsia" w:hAnsiTheme="minorEastAsia" w:eastAsiaTheme="minorEastAsia"/>
          <w:b/>
          <w:bCs/>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szCs w:val="21"/>
          <w14:textFill>
            <w14:solidFill>
              <w14:schemeClr w14:val="tx1"/>
            </w14:solidFill>
          </w14:textFill>
        </w:rPr>
        <w:t>2.2 定性评审标准</w:t>
      </w:r>
    </w:p>
    <w:p w14:paraId="1DD399EA">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(1）技术标：见评标办法前附表。</w:t>
      </w:r>
    </w:p>
    <w:p w14:paraId="3A5754CF">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(2）综合标：见评标办法前附表。</w:t>
      </w:r>
    </w:p>
    <w:p w14:paraId="1DBCDCBD">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（3）异常低价评审：见评标办法前附表及附件。</w:t>
      </w:r>
    </w:p>
    <w:p w14:paraId="151D2322">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Theme="minorEastAsia" w:hAnsiTheme="minorEastAsia" w:eastAsiaTheme="minorEastAsia"/>
          <w:b/>
          <w:bCs/>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szCs w:val="21"/>
          <w14:textFill>
            <w14:solidFill>
              <w14:schemeClr w14:val="tx1"/>
            </w14:solidFill>
          </w14:textFill>
        </w:rPr>
        <w:t>3. 评标程序</w:t>
      </w:r>
    </w:p>
    <w:p w14:paraId="304AE020">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Theme="minorEastAsia" w:hAnsiTheme="minorEastAsia" w:eastAsiaTheme="minorEastAsia"/>
          <w:b/>
          <w:bCs/>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szCs w:val="21"/>
          <w14:textFill>
            <w14:solidFill>
              <w14:schemeClr w14:val="tx1"/>
            </w14:solidFill>
          </w14:textFill>
        </w:rPr>
        <w:t>3.1 初步评审</w:t>
      </w:r>
    </w:p>
    <w:p w14:paraId="748870B3">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3.1.1评标委员会依据本章第2.1 款规定的标准对投标文件进行初步评审。有一项不符合评审标准的，作废标处理。评标委员会否决投标的，应当在评标报告中载明否决投标的具体情形、原因。评标委员会成员不得有其他不客观、不公正履行职责的行为。</w:t>
      </w:r>
    </w:p>
    <w:p w14:paraId="7F3DE0CD">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3.1.2投标人有以下情形之一的，其投标作废标处理：</w:t>
      </w:r>
    </w:p>
    <w:p w14:paraId="5F3A638E">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（1）第二章“投标人须知”第1.4.3 项规定的任何一种情形的；</w:t>
      </w:r>
    </w:p>
    <w:p w14:paraId="24105D73">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（2）串通投标或弄虚作假或有其他违法行为的；</w:t>
      </w:r>
    </w:p>
    <w:p w14:paraId="24F15AE9">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（3）不按评标委员会要求澄清、说明或补正的；</w:t>
      </w:r>
    </w:p>
    <w:p w14:paraId="42D9473A">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（4）投标文件未按规定的格式填写，内容不全或关键字迹模糊、无法辨认的；</w:t>
      </w:r>
    </w:p>
    <w:p w14:paraId="40779A5C">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（5）投标人一个标段递交两份或多份内容不同的投标文件，或在一份投标文件中对同一招标项目报有两个或多个报价，且未声明哪一个有效；</w:t>
      </w:r>
    </w:p>
    <w:p w14:paraId="1AFB3CE1">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（6）不符合招标文件中规定的其它实质性要求的；</w:t>
      </w:r>
    </w:p>
    <w:p w14:paraId="7E698C81">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（7）投标文件附有招标人不能接受的条件的；</w:t>
      </w:r>
    </w:p>
    <w:p w14:paraId="58C42F3F">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3.1.3 投标报价有算术错误的，评标委员会按以下原则对投标报价进行修正，修正的价格经投标人确认后具有约束力。投标人不接受修正价格的，其投标作废标处理。</w:t>
      </w:r>
    </w:p>
    <w:p w14:paraId="3E893BF9">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（1）投标文件中的大写金额与小写金额不一致的，以大写金额为准；</w:t>
      </w:r>
    </w:p>
    <w:p w14:paraId="1BBDC3A1">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（2）总价金额与依据单价计算出的结果不一致的，以单价金额为准修正总价，但单价金额小数点有明显错误的除外。</w:t>
      </w:r>
    </w:p>
    <w:p w14:paraId="65B66243">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Theme="minorEastAsia" w:hAnsiTheme="minorEastAsia" w:eastAsiaTheme="minorEastAsia"/>
          <w:b/>
          <w:bCs/>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szCs w:val="21"/>
          <w14:textFill>
            <w14:solidFill>
              <w14:schemeClr w14:val="tx1"/>
            </w14:solidFill>
          </w14:textFill>
        </w:rPr>
        <w:t>3.2 详细评审</w:t>
      </w:r>
    </w:p>
    <w:p w14:paraId="5BE01BDC">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3.2.1 评标委员会按本章第2.2款规定的评审标准进行评审，并对每一评审合格的投标人提出明确的评标结论。</w:t>
      </w:r>
      <w:r>
        <w:rPr>
          <w:rFonts w:hint="eastAsia" w:asciiTheme="minorEastAsia" w:hAnsiTheme="minorEastAsia" w:eastAsiaTheme="minorEastAsia"/>
          <w:b/>
          <w:bCs/>
          <w:color w:val="000000" w:themeColor="text1"/>
          <w:szCs w:val="21"/>
          <w14:textFill>
            <w14:solidFill>
              <w14:schemeClr w14:val="tx1"/>
            </w14:solidFill>
          </w14:textFill>
        </w:rPr>
        <w:t>评审因素存在不合格的不得推荐为中标候选人。</w:t>
      </w:r>
    </w:p>
    <w:p w14:paraId="1F788784">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Theme="minorEastAsia" w:hAnsiTheme="minorEastAsia" w:eastAsiaTheme="minorEastAsia"/>
          <w:b/>
          <w:bCs/>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szCs w:val="21"/>
          <w14:textFill>
            <w14:solidFill>
              <w14:schemeClr w14:val="tx1"/>
            </w14:solidFill>
          </w14:textFill>
        </w:rPr>
        <w:t>3.3 书面决议</w:t>
      </w:r>
    </w:p>
    <w:p w14:paraId="4BAA8F8A">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3.3.1评标委员会评审时，出现下列情形之一的，应当由评标委员会全体成员表决，并形成书面决议：</w:t>
      </w:r>
    </w:p>
    <w:p w14:paraId="673948CD">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（一）评标委员会否决投标人投标；</w:t>
      </w:r>
    </w:p>
    <w:p w14:paraId="73E6ACC5">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（二）评标委员会修正投标文件的错误，但招标文件不允许修正的除外；</w:t>
      </w:r>
    </w:p>
    <w:p w14:paraId="51501D52">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（三）对招标文件中所载事项争议内容的释疑，但释疑不得改变招标文件的实质性内容。</w:t>
      </w:r>
    </w:p>
    <w:p w14:paraId="4FAB4824">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评标委员会发现招标文件存在歧义、重大缺陷导致评标工作无法进行，或者招标文件内容违反国家有关规定的，应当停止评标工作，与招标人沟通并作书面记录。招标人确认后，应当修改招标文件，重新招标。</w:t>
      </w:r>
    </w:p>
    <w:p w14:paraId="58F4AAB6">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3.3.2评标委员会进行表决的，应当按照下列程序进行：</w:t>
      </w:r>
    </w:p>
    <w:p w14:paraId="00CDCD22">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（一）评标委员会成员分别陈述意见；</w:t>
      </w:r>
    </w:p>
    <w:p w14:paraId="127B25F6">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（二）集体讨论；</w:t>
      </w:r>
    </w:p>
    <w:p w14:paraId="3057DBEB">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（三）评标委员会成员按照记名投票的方式进行表决，不得弃权；</w:t>
      </w:r>
    </w:p>
    <w:p w14:paraId="644CD890">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（四）按照少数服从多数原则形成最终决议。</w:t>
      </w:r>
    </w:p>
    <w:p w14:paraId="6E3076CD">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评标委员会成员的个人意见以及评标委员会最终决议，应当如实记入评标报告。决议不得违反法律、法规、规章以及招标文件的规定。</w:t>
      </w:r>
    </w:p>
    <w:p w14:paraId="44CEFB28">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Theme="minorEastAsia" w:hAnsiTheme="minorEastAsia" w:eastAsiaTheme="minorEastAsia"/>
          <w:b/>
          <w:bCs/>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szCs w:val="21"/>
          <w14:textFill>
            <w14:solidFill>
              <w14:schemeClr w14:val="tx1"/>
            </w14:solidFill>
          </w14:textFill>
        </w:rPr>
        <w:t>3.4 投标文件的澄清和补正</w:t>
      </w:r>
    </w:p>
    <w:p w14:paraId="0DCEC5E1">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3.4.1 在评标过程中，评标委员会可以书面形式要求投标人对所提交投标文件中不明确的内容进行书面澄清或说明，或者对细微偏差进行补正。评标委员会不接受投标人主动提出的澄清、说明或补正。</w:t>
      </w:r>
    </w:p>
    <w:p w14:paraId="5CA6FFA0">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3.4.2 澄清、说明和补正不得改变投标文件的实质性内容（算术性错误修正的除外）。投标人的书面澄清、说明和补正属于投标文件的组成部分。</w:t>
      </w:r>
    </w:p>
    <w:p w14:paraId="21F868C8">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3.4.3 评标委员会对投标人提交的澄清、说明或补正有疑问的，可以要求投标人进一步澄清、说明或补正，直至满足评标委员会的要求。</w:t>
      </w:r>
    </w:p>
    <w:p w14:paraId="3D927A70">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Theme="minorEastAsia" w:hAnsiTheme="minorEastAsia" w:eastAsiaTheme="minorEastAsia"/>
          <w:b/>
          <w:bCs/>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szCs w:val="21"/>
          <w14:textFill>
            <w14:solidFill>
              <w14:schemeClr w14:val="tx1"/>
            </w14:solidFill>
          </w14:textFill>
        </w:rPr>
        <w:t>3.5 评标结果</w:t>
      </w:r>
    </w:p>
    <w:p w14:paraId="2078AEB3">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3.5.1评标完成后，评标委员会应当出具书面评标报告，推荐中标候选人。</w:t>
      </w:r>
    </w:p>
    <w:p w14:paraId="5D68378B">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3.5.2 评标委员会完成评标后，由应当向招标人提交书面评标报告。</w:t>
      </w:r>
    </w:p>
    <w:p w14:paraId="6DEE9512">
      <w:pPr>
        <w:pStyle w:val="47"/>
        <w:spacing w:line="440" w:lineRule="exact"/>
        <w:jc w:val="both"/>
        <w:rPr>
          <w:rFonts w:cs="宋体" w:asciiTheme="minorEastAsia" w:hAnsiTheme="minorEastAsia" w:eastAsiaTheme="minorEastAsia"/>
          <w:sz w:val="21"/>
          <w:szCs w:val="21"/>
        </w:rPr>
      </w:pPr>
    </w:p>
    <w:p w14:paraId="577EDD50">
      <w:pPr>
        <w:pStyle w:val="47"/>
        <w:spacing w:line="440" w:lineRule="exact"/>
        <w:jc w:val="both"/>
        <w:rPr>
          <w:rFonts w:cs="宋体" w:asciiTheme="minorEastAsia" w:hAnsiTheme="minorEastAsia" w:eastAsiaTheme="minorEastAsia"/>
          <w:sz w:val="21"/>
          <w:szCs w:val="21"/>
        </w:rPr>
      </w:pPr>
    </w:p>
    <w:p w14:paraId="7314221B">
      <w:pPr>
        <w:pStyle w:val="47"/>
        <w:spacing w:line="440" w:lineRule="exact"/>
        <w:jc w:val="both"/>
        <w:rPr>
          <w:rFonts w:cs="宋体" w:asciiTheme="minorEastAsia" w:hAnsiTheme="minorEastAsia" w:eastAsiaTheme="minorEastAsia"/>
          <w:sz w:val="21"/>
          <w:szCs w:val="21"/>
        </w:rPr>
      </w:pPr>
    </w:p>
    <w:bookmarkEnd w:id="149"/>
    <w:p w14:paraId="09DF45D0">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default" w:cs="Times New Roman" w:asciiTheme="minorEastAsia" w:hAnsiTheme="minorEastAsia" w:eastAsiaTheme="minorEastAsia"/>
          <w:b/>
          <w:bCs/>
          <w:color w:val="000000" w:themeColor="text1"/>
          <w:szCs w:val="21"/>
          <w14:textFill>
            <w14:solidFill>
              <w14:schemeClr w14:val="tx1"/>
            </w14:solidFill>
          </w14:textFill>
        </w:rPr>
      </w:pPr>
      <w:bookmarkStart w:id="150" w:name="_Toc26038"/>
      <w:r>
        <w:rPr>
          <w:rFonts w:hint="default" w:cs="Times New Roman" w:asciiTheme="minorEastAsia" w:hAnsiTheme="minorEastAsia" w:eastAsiaTheme="minorEastAsia"/>
          <w:b/>
          <w:bCs/>
          <w:color w:val="000000" w:themeColor="text1"/>
          <w:szCs w:val="21"/>
          <w14:textFill>
            <w14:solidFill>
              <w14:schemeClr w14:val="tx1"/>
            </w14:solidFill>
          </w14:textFill>
        </w:rPr>
        <w:t>附件：异常低价评审</w:t>
      </w:r>
    </w:p>
    <w:p w14:paraId="0843015B">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cs="Times New Roman" w:asciiTheme="minorEastAsia" w:hAnsiTheme="minorEastAsia" w:eastAsiaTheme="minorEastAsia"/>
          <w:color w:val="000000" w:themeColor="text1"/>
          <w:szCs w:val="21"/>
          <w14:textFill>
            <w14:solidFill>
              <w14:schemeClr w14:val="tx1"/>
            </w14:solidFill>
          </w14:textFill>
        </w:rPr>
      </w:pPr>
      <w:r>
        <w:rPr>
          <w:rFonts w:hint="default" w:cs="Times New Roman" w:asciiTheme="minorEastAsia" w:hAnsiTheme="minorEastAsia" w:eastAsiaTheme="minorEastAsia"/>
          <w:color w:val="000000" w:themeColor="text1"/>
          <w:szCs w:val="21"/>
          <w14:textFill>
            <w14:solidFill>
              <w14:schemeClr w14:val="tx1"/>
            </w14:solidFill>
          </w14:textFill>
        </w:rPr>
        <w:t>评标委员会在推荐中标候选人前,对拟推荐中标候选人的投标报价进行异常低价评审，具体要求如下:</w:t>
      </w:r>
    </w:p>
    <w:p w14:paraId="689EB901">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cs="Times New Roman" w:asciiTheme="minorEastAsia" w:hAnsiTheme="minorEastAsia" w:eastAsiaTheme="minorEastAsia"/>
          <w:color w:val="000000" w:themeColor="text1"/>
          <w:szCs w:val="21"/>
          <w14:textFill>
            <w14:solidFill>
              <w14:schemeClr w14:val="tx1"/>
            </w14:solidFill>
          </w14:textFill>
        </w:rPr>
      </w:pPr>
      <w:r>
        <w:rPr>
          <w:rFonts w:hint="default" w:cs="Times New Roman" w:asciiTheme="minorEastAsia" w:hAnsiTheme="minorEastAsia" w:eastAsiaTheme="minorEastAsia"/>
          <w:color w:val="000000" w:themeColor="text1"/>
          <w:szCs w:val="21"/>
          <w14:textFill>
            <w14:solidFill>
              <w14:schemeClr w14:val="tx1"/>
            </w14:solidFill>
          </w14:textFill>
        </w:rPr>
        <w:t>(1)评审要求:投标人投标总报价低于最高投标限价*80%(见评标办法前附表)的，评标委员会将进行异常低价评审。</w:t>
      </w:r>
    </w:p>
    <w:p w14:paraId="7EBD3947">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cs="Times New Roman" w:asciiTheme="minorEastAsia" w:hAnsiTheme="minorEastAsia" w:eastAsiaTheme="minorEastAsia"/>
          <w:color w:val="000000" w:themeColor="text1"/>
          <w:szCs w:val="21"/>
          <w14:textFill>
            <w14:solidFill>
              <w14:schemeClr w14:val="tx1"/>
            </w14:solidFill>
          </w14:textFill>
        </w:rPr>
      </w:pPr>
      <w:r>
        <w:rPr>
          <w:rFonts w:hint="default" w:cs="Times New Roman" w:asciiTheme="minorEastAsia" w:hAnsiTheme="minorEastAsia" w:eastAsiaTheme="minorEastAsia"/>
          <w:color w:val="000000" w:themeColor="text1"/>
          <w:szCs w:val="21"/>
          <w14:textFill>
            <w14:solidFill>
              <w14:schemeClr w14:val="tx1"/>
            </w14:solidFill>
          </w14:textFill>
        </w:rPr>
        <w:t>(2)证明材料要求:投标人填报的单位工程投标报价金额低于该招标项目最高投标限价(控制价)中对应单位工程最高投标限价金额规定比例(见评标办法前附表)的，对该单位工程投标报价进行异常低价评审:投标人须在投标文件报价文件中作出澄清或者说明，并提供降低工程服务的相关证明材料(不限于在人工、亏本、价格、服务措施、方案及其他方面);同时提供关于合同履行能力及工程服务质量安全控制的承诺。</w:t>
      </w:r>
    </w:p>
    <w:p w14:paraId="0D876B54">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cs="Times New Roman" w:asciiTheme="minorEastAsia" w:hAnsiTheme="minorEastAsia" w:eastAsiaTheme="minorEastAsia"/>
          <w:color w:val="000000" w:themeColor="text1"/>
          <w:szCs w:val="21"/>
          <w14:textFill>
            <w14:solidFill>
              <w14:schemeClr w14:val="tx1"/>
            </w14:solidFill>
          </w14:textFill>
        </w:rPr>
      </w:pPr>
      <w:r>
        <w:rPr>
          <w:rFonts w:hint="default" w:cs="Times New Roman" w:asciiTheme="minorEastAsia" w:hAnsiTheme="minorEastAsia" w:eastAsiaTheme="minorEastAsia"/>
          <w:color w:val="000000" w:themeColor="text1"/>
          <w:szCs w:val="21"/>
          <w14:textFill>
            <w14:solidFill>
              <w14:schemeClr w14:val="tx1"/>
            </w14:solidFill>
          </w14:textFill>
        </w:rPr>
        <w:t>(3)以下情形不得作为异常低价投标说明的依据:</w:t>
      </w:r>
    </w:p>
    <w:p w14:paraId="4054CCEE">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cs="Times New Roman" w:asciiTheme="minorEastAsia" w:hAnsiTheme="minorEastAsia" w:eastAsiaTheme="minorEastAsia"/>
          <w:color w:val="000000" w:themeColor="text1"/>
          <w:szCs w:val="21"/>
          <w14:textFill>
            <w14:solidFill>
              <w14:schemeClr w14:val="tx1"/>
            </w14:solidFill>
          </w14:textFill>
        </w:rPr>
      </w:pPr>
      <w:r>
        <w:rPr>
          <w:rFonts w:hint="default" w:cs="Times New Roman" w:asciiTheme="minorEastAsia" w:hAnsiTheme="minorEastAsia" w:eastAsiaTheme="minorEastAsia"/>
          <w:color w:val="000000" w:themeColor="text1"/>
          <w:szCs w:val="21"/>
          <w14:textFill>
            <w14:solidFill>
              <w14:schemeClr w14:val="tx1"/>
            </w14:solidFill>
          </w14:textFill>
        </w:rPr>
        <w:t>①人员闲置；</w:t>
      </w:r>
    </w:p>
    <w:p w14:paraId="21939157">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cs="Times New Roman" w:asciiTheme="minorEastAsia" w:hAnsiTheme="minorEastAsia" w:eastAsiaTheme="minorEastAsia"/>
          <w:color w:val="000000" w:themeColor="text1"/>
          <w:szCs w:val="21"/>
          <w14:textFill>
            <w14:solidFill>
              <w14:schemeClr w14:val="tx1"/>
            </w14:solidFill>
          </w14:textFill>
        </w:rPr>
      </w:pPr>
      <w:r>
        <w:rPr>
          <w:rFonts w:hint="default" w:cs="Times New Roman" w:asciiTheme="minorEastAsia" w:hAnsiTheme="minorEastAsia" w:eastAsiaTheme="minorEastAsia"/>
          <w:color w:val="000000" w:themeColor="text1"/>
          <w:szCs w:val="21"/>
          <w14:textFill>
            <w14:solidFill>
              <w14:schemeClr w14:val="tx1"/>
            </w14:solidFill>
          </w14:textFill>
        </w:rPr>
        <w:t>②亏本让利；</w:t>
      </w:r>
    </w:p>
    <w:p w14:paraId="45CA1F15">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cs="Times New Roman" w:asciiTheme="minorEastAsia" w:hAnsiTheme="minorEastAsia" w:eastAsiaTheme="minorEastAsia"/>
          <w:color w:val="000000" w:themeColor="text1"/>
          <w:szCs w:val="21"/>
          <w14:textFill>
            <w14:solidFill>
              <w14:schemeClr w14:val="tx1"/>
            </w14:solidFill>
          </w14:textFill>
        </w:rPr>
      </w:pPr>
      <w:r>
        <w:rPr>
          <w:rFonts w:hint="default" w:cs="Times New Roman" w:asciiTheme="minorEastAsia" w:hAnsiTheme="minorEastAsia" w:eastAsiaTheme="minorEastAsia"/>
          <w:color w:val="000000" w:themeColor="text1"/>
          <w:szCs w:val="21"/>
          <w14:textFill>
            <w14:solidFill>
              <w14:schemeClr w14:val="tx1"/>
            </w14:solidFill>
          </w14:textFill>
        </w:rPr>
        <w:t>③企业市场拓展或品牌宣传；</w:t>
      </w:r>
    </w:p>
    <w:p w14:paraId="052542EF">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cs="Times New Roman" w:asciiTheme="minorEastAsia" w:hAnsiTheme="minorEastAsia" w:eastAsiaTheme="minorEastAsia"/>
          <w:color w:val="000000" w:themeColor="text1"/>
          <w:szCs w:val="21"/>
          <w14:textFill>
            <w14:solidFill>
              <w14:schemeClr w14:val="tx1"/>
            </w14:solidFill>
          </w14:textFill>
        </w:rPr>
      </w:pPr>
      <w:r>
        <w:rPr>
          <w:rFonts w:hint="default" w:cs="Times New Roman" w:asciiTheme="minorEastAsia" w:hAnsiTheme="minorEastAsia" w:eastAsiaTheme="minorEastAsia"/>
          <w:color w:val="000000" w:themeColor="text1"/>
          <w:szCs w:val="21"/>
          <w14:textFill>
            <w14:solidFill>
              <w14:schemeClr w14:val="tx1"/>
            </w14:solidFill>
          </w14:textFill>
        </w:rPr>
        <w:t>④类似项目业绩；</w:t>
      </w:r>
    </w:p>
    <w:p w14:paraId="572FFAA9">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cs="Times New Roman" w:asciiTheme="minorEastAsia" w:hAnsiTheme="minorEastAsia" w:eastAsiaTheme="minorEastAsia"/>
          <w:color w:val="000000" w:themeColor="text1"/>
          <w:szCs w:val="21"/>
          <w14:textFill>
            <w14:solidFill>
              <w14:schemeClr w14:val="tx1"/>
            </w14:solidFill>
          </w14:textFill>
        </w:rPr>
      </w:pPr>
      <w:r>
        <w:rPr>
          <w:rFonts w:hint="default" w:cs="Times New Roman" w:asciiTheme="minorEastAsia" w:hAnsiTheme="minorEastAsia" w:eastAsiaTheme="minorEastAsia"/>
          <w:color w:val="000000" w:themeColor="text1"/>
          <w:szCs w:val="21"/>
          <w14:textFill>
            <w14:solidFill>
              <w14:schemeClr w14:val="tx1"/>
            </w14:solidFill>
          </w14:textFill>
        </w:rPr>
        <w:t>⑤评标委员会认为不得作为降低投标报价依据的情形。</w:t>
      </w:r>
    </w:p>
    <w:p w14:paraId="28282E82">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cs="Times New Roman" w:asciiTheme="minorEastAsia" w:hAnsiTheme="minorEastAsia" w:eastAsiaTheme="minorEastAsia"/>
          <w:color w:val="000000" w:themeColor="text1"/>
          <w:szCs w:val="21"/>
          <w14:textFill>
            <w14:solidFill>
              <w14:schemeClr w14:val="tx1"/>
            </w14:solidFill>
          </w14:textFill>
        </w:rPr>
      </w:pPr>
      <w:r>
        <w:rPr>
          <w:rFonts w:hint="default" w:cs="Times New Roman" w:asciiTheme="minorEastAsia" w:hAnsiTheme="minorEastAsia" w:eastAsiaTheme="minorEastAsia"/>
          <w:color w:val="000000" w:themeColor="text1"/>
          <w:szCs w:val="21"/>
          <w14:textFill>
            <w14:solidFill>
              <w14:schemeClr w14:val="tx1"/>
            </w14:solidFill>
          </w14:textFill>
        </w:rPr>
        <w:t>(4)评审标准:评标委员会对通过评审的异常低价中标候选人合同履行能力及工程服务质量安全等风险进行全面评估，并作为评标结果的附件提交给招标人。投标人在投标文件中未作出有效澄清、说明或评标委员会认定(按照少数服从多数的原则)其存在履约及质量安全风险的，评标委员会应否决其投标，不推荐其为中标候选人。</w:t>
      </w:r>
    </w:p>
    <w:p w14:paraId="6869CAD8">
      <w:pPr>
        <w:jc w:val="center"/>
        <w:rPr>
          <w:rFonts w:hint="eastAsia"/>
          <w:b/>
          <w:bCs/>
          <w:sz w:val="40"/>
          <w:szCs w:val="36"/>
        </w:rPr>
      </w:pPr>
    </w:p>
    <w:p w14:paraId="53E9F7E7">
      <w:pPr>
        <w:jc w:val="center"/>
        <w:rPr>
          <w:rFonts w:hint="eastAsia"/>
          <w:b/>
          <w:bCs/>
          <w:sz w:val="40"/>
          <w:szCs w:val="36"/>
        </w:rPr>
      </w:pPr>
    </w:p>
    <w:p w14:paraId="7B2F3942">
      <w:pPr>
        <w:jc w:val="center"/>
        <w:rPr>
          <w:rFonts w:hint="eastAsia"/>
          <w:b/>
          <w:bCs/>
          <w:sz w:val="40"/>
          <w:szCs w:val="36"/>
        </w:rPr>
      </w:pPr>
    </w:p>
    <w:p w14:paraId="7B37836A">
      <w:pPr>
        <w:pStyle w:val="20"/>
        <w:spacing w:line="560" w:lineRule="exact"/>
        <w:jc w:val="center"/>
        <w:rPr>
          <w:rFonts w:hint="eastAsia" w:ascii="Times New Roman" w:hAnsi="Times New Roman" w:eastAsia="方正小标宋简体" w:cs="Times New Roman"/>
          <w:b/>
          <w:bCs/>
          <w:sz w:val="44"/>
          <w:szCs w:val="44"/>
          <w:highlight w:val="none"/>
        </w:rPr>
      </w:pPr>
      <w:r>
        <w:rPr>
          <w:rFonts w:hint="eastAsia" w:ascii="Times New Roman" w:eastAsia="方正小标宋简体" w:cs="Times New Roman"/>
          <w:b/>
          <w:bCs/>
          <w:sz w:val="44"/>
          <w:szCs w:val="44"/>
          <w:highlight w:val="none"/>
          <w:lang w:eastAsia="zh-CN"/>
        </w:rPr>
        <w:t>博爱县文化活动中心多功能报告厅装饰装修项目</w:t>
      </w:r>
      <w:r>
        <w:rPr>
          <w:rFonts w:hint="eastAsia" w:ascii="Times New Roman" w:hAnsi="Times New Roman" w:eastAsia="方正小标宋简体" w:cs="Times New Roman"/>
          <w:b/>
          <w:bCs/>
          <w:sz w:val="44"/>
          <w:szCs w:val="44"/>
          <w:highlight w:val="none"/>
        </w:rPr>
        <w:t>定标办法</w:t>
      </w:r>
    </w:p>
    <w:p w14:paraId="1466E820">
      <w:pPr>
        <w:pStyle w:val="19"/>
        <w:rPr>
          <w:highlight w:val="none"/>
        </w:rPr>
      </w:pPr>
    </w:p>
    <w:p w14:paraId="5B812F6A">
      <w:pPr>
        <w:pStyle w:val="17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leftChars="200" w:right="0" w:rightChars="0" w:firstLine="211" w:firstLineChars="100"/>
        <w:jc w:val="left"/>
        <w:textAlignment w:val="auto"/>
        <w:rPr>
          <w:rFonts w:hint="eastAsia" w:ascii="宋体" w:hAnsi="宋体" w:eastAsia="宋体" w:cs="宋体"/>
          <w:b/>
          <w:bCs/>
          <w:sz w:val="21"/>
          <w:szCs w:val="21"/>
          <w:lang w:eastAsia="zh-CN"/>
        </w:rPr>
      </w:pPr>
      <w:r>
        <w:rPr>
          <w:rFonts w:hint="eastAsia" w:ascii="宋体" w:hAnsi="宋体" w:eastAsia="宋体" w:cs="宋体"/>
          <w:b/>
          <w:bCs w:val="0"/>
          <w:color w:val="auto"/>
          <w:sz w:val="21"/>
          <w:szCs w:val="21"/>
          <w:highlight w:val="none"/>
          <w:lang w:val="en-US" w:eastAsia="zh-CN"/>
        </w:rPr>
        <w:t>1</w:t>
      </w:r>
      <w:r>
        <w:rPr>
          <w:rFonts w:hint="eastAsia" w:ascii="宋体" w:hAnsi="宋体" w:eastAsia="宋体" w:cs="宋体"/>
          <w:b/>
          <w:bCs w:val="0"/>
          <w:color w:val="auto"/>
          <w:sz w:val="21"/>
          <w:szCs w:val="21"/>
          <w:highlight w:val="none"/>
        </w:rPr>
        <w:t>.</w:t>
      </w:r>
      <w:r>
        <w:rPr>
          <w:rFonts w:hint="eastAsia" w:ascii="宋体" w:hAnsi="宋体" w:eastAsia="宋体" w:cs="宋体"/>
          <w:b/>
          <w:bCs/>
          <w:sz w:val="21"/>
          <w:szCs w:val="21"/>
          <w:lang w:eastAsia="zh-CN"/>
        </w:rPr>
        <w:t>定标依据</w:t>
      </w:r>
    </w:p>
    <w:p w14:paraId="26314461">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本次定标办法的制定依据下列文件进行：</w:t>
      </w:r>
    </w:p>
    <w:p w14:paraId="15BA5F4E">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《中华人民共和国招标投标法》；</w:t>
      </w:r>
    </w:p>
    <w:p w14:paraId="2ABE4867">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《河南省政府投资工程建设项目招标投标“评定分离”管理办法（试行）》；</w:t>
      </w:r>
    </w:p>
    <w:p w14:paraId="64CE3490">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本项目招标文件；</w:t>
      </w:r>
    </w:p>
    <w:p w14:paraId="31F8C170">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评标委员会推荐的合格定标人候选人名单；</w:t>
      </w:r>
    </w:p>
    <w:p w14:paraId="40754A52">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招标投标全过程资料；</w:t>
      </w:r>
    </w:p>
    <w:p w14:paraId="6471CFD8">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其他有关法律法规相关制度。</w:t>
      </w:r>
    </w:p>
    <w:p w14:paraId="1013DF55">
      <w:pPr>
        <w:pStyle w:val="17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leftChars="200" w:right="0" w:rightChars="0" w:firstLine="211" w:firstLineChars="100"/>
        <w:jc w:val="left"/>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2.</w:t>
      </w:r>
      <w:r>
        <w:rPr>
          <w:rFonts w:hint="eastAsia" w:ascii="宋体" w:hAnsi="宋体" w:eastAsia="宋体" w:cs="宋体"/>
          <w:b/>
          <w:bCs/>
          <w:sz w:val="21"/>
          <w:szCs w:val="21"/>
        </w:rPr>
        <w:t>定标原则</w:t>
      </w:r>
    </w:p>
    <w:p w14:paraId="016E99A4">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遵循公开透明、科学规范、廉洁高效的原则，综合考虑信用、履约等因素，通过定标程序确定中标人。招标人在收到评审报告后 10 日内完成定标工作，招标人对定标过程进行音视频记录，并存档备查。定标地点为博爱县公共资源交易中心，不能按时完成定标工作的，应当通过博爱县公共资源交易平台发布延期原因和最终定标时间</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并向监督部门报备</w:t>
      </w:r>
      <w:r>
        <w:rPr>
          <w:rFonts w:hint="eastAsia" w:ascii="宋体" w:hAnsi="宋体" w:eastAsia="宋体" w:cs="宋体"/>
          <w:sz w:val="21"/>
          <w:szCs w:val="21"/>
        </w:rPr>
        <w:t>。</w:t>
      </w:r>
    </w:p>
    <w:p w14:paraId="17340992">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2"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.定标方法</w:t>
      </w:r>
    </w:p>
    <w:p w14:paraId="43D214F6">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本项目定标委员会将通过票决法进行定标。 </w:t>
      </w:r>
    </w:p>
    <w:p w14:paraId="5A8A0C2F">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2"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4</w:t>
      </w:r>
      <w:r>
        <w:rPr>
          <w:rFonts w:hint="eastAsia" w:ascii="宋体" w:hAnsi="宋体" w:eastAsia="宋体" w:cs="宋体"/>
          <w:b/>
          <w:bCs/>
          <w:sz w:val="21"/>
          <w:szCs w:val="21"/>
        </w:rPr>
        <w:t>.定标委员会的组建</w:t>
      </w:r>
    </w:p>
    <w:p w14:paraId="4C4CCE3D">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招标人应当组建定标委员会，负责对中标候选人进行核查和组织召开定标会议等内容。定标工作应当由定标委员会独立完成。</w:t>
      </w:r>
    </w:p>
    <w:p w14:paraId="064F83EF">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定标委员会成员数量为 5 人,本单位成员不得低于成员总数的三分之二。定标</w:t>
      </w:r>
      <w:r>
        <w:rPr>
          <w:rFonts w:hint="eastAsia" w:ascii="宋体" w:hAnsi="宋体" w:eastAsia="宋体" w:cs="宋体"/>
          <w:sz w:val="21"/>
          <w:szCs w:val="21"/>
          <w:highlight w:val="none"/>
        </w:rPr>
        <w:t>委员会组长由招标人确定，原则上由招标人的法定代表人、主要负责人或分管负责人担任，主管县长担任定标委员会成员，其他成员可由招标人自行选定</w:t>
      </w:r>
      <w:r>
        <w:rPr>
          <w:rFonts w:hint="eastAsia" w:ascii="宋体" w:hAnsi="宋体" w:eastAsia="宋体" w:cs="宋体"/>
          <w:sz w:val="21"/>
          <w:szCs w:val="21"/>
        </w:rPr>
        <w:t>。定标委员会成员与中标候选人有利害关系的应当主动申请回避。</w:t>
      </w:r>
    </w:p>
    <w:p w14:paraId="4DBE26F3">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监督部门：博爱县纪委监委、博爱县住房和城乡建设局 </w:t>
      </w:r>
    </w:p>
    <w:p w14:paraId="21684644">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2"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5</w:t>
      </w:r>
      <w:r>
        <w:rPr>
          <w:rFonts w:hint="eastAsia" w:ascii="宋体" w:hAnsi="宋体" w:eastAsia="宋体" w:cs="宋体"/>
          <w:b/>
          <w:bCs/>
          <w:sz w:val="21"/>
          <w:szCs w:val="21"/>
        </w:rPr>
        <w:t>.定标核查</w:t>
      </w:r>
    </w:p>
    <w:p w14:paraId="516D26B9">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定标委员会应当首先对中标候选人进行核查，形成核查报告，核查报告在定标会议召开前应当保密。在定标会议前，由定标委员会对中标候选人进行定标核查；核查内容包括中标候选人营业执照、资质证书、财务审计报告、项目</w:t>
      </w:r>
      <w:r>
        <w:rPr>
          <w:rFonts w:hint="eastAsia" w:ascii="宋体" w:hAnsi="宋体" w:cs="宋体"/>
          <w:sz w:val="21"/>
          <w:szCs w:val="21"/>
          <w:lang w:val="en-US" w:eastAsia="zh-CN"/>
        </w:rPr>
        <w:t>总监</w:t>
      </w:r>
      <w:r>
        <w:rPr>
          <w:rFonts w:hint="eastAsia" w:ascii="宋体" w:hAnsi="宋体" w:eastAsia="宋体" w:cs="宋体"/>
          <w:sz w:val="21"/>
          <w:szCs w:val="21"/>
        </w:rPr>
        <w:t>及主要负责人员的注册证、职称证、相关证书、劳动合同及社保证明，项目组人员相关证书、劳动合同及社保证明，企业业绩、企业信誉、履约能力、企业信用信息，企业无不良行为记录查询情况：执行《关于在招标投标活动中对失信被执行人实施联合惩戒的通知》（ 法〔2016 〕285 号文件）： 投标人未被“ 信用中国” 网站（www.creditchina.gov.cn）、中国政府采购网（www.ccgp.gov.cn）记录为失信被执行人、重大税收违法案件当事人、政府采购严重违法失信行为记录的，若发现投标人被列为失信被执行人的，取消其中标资格。</w:t>
      </w:r>
    </w:p>
    <w:p w14:paraId="21E72DBF">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定标委员会查实有中标候选人存在影响中标结果的违反法律、法规及招标文件相关规定，不符合中标条件的，不得进入定标程序。</w:t>
      </w:r>
    </w:p>
    <w:p w14:paraId="74B92F5B">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定标委员会在核查过程中对存在问题的中标候选人发出质询，由中标候选人在规定的时间内进行回复，超出规定时间回复或回复内容不符合法律、法规及招标文件相关规定的视为资料造假、欺骗中标、</w:t>
      </w:r>
      <w:r>
        <w:rPr>
          <w:rFonts w:hint="eastAsia" w:ascii="宋体" w:hAnsi="宋体" w:eastAsia="宋体" w:cs="宋体"/>
          <w:sz w:val="21"/>
          <w:szCs w:val="21"/>
          <w:lang w:val="en-US" w:eastAsia="zh-CN"/>
        </w:rPr>
        <w:t>围（串）标等</w:t>
      </w:r>
      <w:r>
        <w:rPr>
          <w:rFonts w:hint="eastAsia" w:ascii="宋体" w:hAnsi="宋体" w:eastAsia="宋体" w:cs="宋体"/>
          <w:sz w:val="21"/>
          <w:szCs w:val="21"/>
        </w:rPr>
        <w:t>，主动向行政监督部门报告，并依规否决相应中标候选人资格。</w:t>
      </w:r>
    </w:p>
    <w:p w14:paraId="5EC42FDE">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经核查后合格的中标候选人即可进入定标程序，如经核查合格的中标候选人数量少于三家的，招标人应重新招标。</w:t>
      </w:r>
    </w:p>
    <w:p w14:paraId="21093070">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定标委员会应当严格履行定标环节核查责任，经核查发现中标候选人确有问题的，应当主动向行政监督部门报告，并依规否决相应中标候选人资格。</w:t>
      </w:r>
    </w:p>
    <w:p w14:paraId="7D8DEF07">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2"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6</w:t>
      </w:r>
      <w:r>
        <w:rPr>
          <w:rFonts w:hint="eastAsia" w:ascii="宋体" w:hAnsi="宋体" w:eastAsia="宋体" w:cs="宋体"/>
          <w:b/>
          <w:bCs/>
          <w:sz w:val="21"/>
          <w:szCs w:val="21"/>
        </w:rPr>
        <w:t>.定标程序</w:t>
      </w:r>
    </w:p>
    <w:p w14:paraId="3B53B2C5">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定标委员会对中标候选人进行核查后，组织召开定标会议。本项目采用票决法定标。定标委员会在通过核查的中标候选人中，以投票方式确定中标人。定标委员会成员独立行使投票权，每人投票支持一个中标候选人，得票最多且过半数的确定为中标人。若中标候选人票数均未超过半数的，取票数前两名再次票决确定中标人。因并列无法确定前两名时，由定标委员会按照随机选取方式确定出前两名。票决采用记名方式，并注明投票理由。</w:t>
      </w:r>
    </w:p>
    <w:p w14:paraId="60FDFE7B">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定标地点为博爱县公共资源交易中心，定标委员会依据招标文件公布的投票规则，由其成员独立行使投票权。票决采用记名方式，并注明投票理由。</w:t>
      </w:r>
    </w:p>
    <w:p w14:paraId="3786D0B2">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第一项 宣布会场纪律</w:t>
      </w:r>
    </w:p>
    <w:p w14:paraId="7E6360E4">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(1)参加会议的所有人员应关闭手机等通讯工具或调至静音状态，定标期间不得高声喧哗。 (2)与会人员请勿在场内随意走动。</w:t>
      </w:r>
    </w:p>
    <w:p w14:paraId="32DB2D5F">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第二项 介绍参加本次会议的有关单位</w:t>
      </w:r>
    </w:p>
    <w:p w14:paraId="4856F0CF">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609" w:leftChars="29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介绍本项目定标委员会组成、监督人员代表、代理机构。第三项 由定标委员会组长宣读核查结果</w:t>
      </w:r>
    </w:p>
    <w:p w14:paraId="0C2C8163">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根据招标文件定标因素中的相关要求，招标人对中标候选人进行核查，由定标委员会组长宣读核查结果。</w:t>
      </w:r>
    </w:p>
    <w:p w14:paraId="100164CD">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定标委员会应当按照招标文件中明确的定标原则、方法和程序，在中标候选人中确定中标人，并形成书面定标报告，对所出具的定标报告承担责任。定标报告应当包括定标时间、定标地点、定标委员会成员名单、定标原则、定标方法、定标因素、定标程序及定标结果等内容。</w:t>
      </w:r>
    </w:p>
    <w:p w14:paraId="11C35A4C">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第四项 定标投票</w:t>
      </w:r>
    </w:p>
    <w:p w14:paraId="547D68F3">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定标委员会在通过核查的中标候选人中，以投票方式确定中标人。定标委员会成员独立行使投票权，每人投票支持一个中标候选人，得票最多且过半数的确定为中标人。若中标候选人票数均未超过半数的，取票数前两名再次票决确定中标人。因并列无法确定前两名时，由定标委员会按照随机选取方式确定出前两名。票决采用记名方式，并注明投票理由。</w:t>
      </w:r>
    </w:p>
    <w:p w14:paraId="6844CB3E">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第五项 投票结束</w:t>
      </w:r>
    </w:p>
    <w:p w14:paraId="14770082">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现在进行现场唱票，宣读定标委员会投票数量，宣布最终得票最多且过半数的投标单位名称为本项目的中标人。</w:t>
      </w:r>
    </w:p>
    <w:p w14:paraId="06712A41">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2" w:firstLineChars="200"/>
        <w:jc w:val="left"/>
        <w:textAlignment w:val="auto"/>
        <w:rPr>
          <w:rFonts w:hint="eastAsia" w:ascii="宋体" w:hAnsi="宋体" w:eastAsia="宋体" w:cs="宋体"/>
          <w:sz w:val="21"/>
          <w:szCs w:val="21"/>
          <w:highlight w:val="none"/>
        </w:rPr>
      </w:pPr>
      <w:r>
        <w:rPr>
          <w:rFonts w:hint="eastAsia" w:ascii="宋体" w:hAnsi="宋体" w:eastAsia="宋体" w:cs="宋体"/>
          <w:b/>
          <w:bCs/>
          <w:sz w:val="21"/>
          <w:szCs w:val="21"/>
          <w:lang w:val="en-US" w:eastAsia="zh-CN"/>
        </w:rPr>
        <w:t>7</w:t>
      </w:r>
      <w:r>
        <w:rPr>
          <w:rFonts w:hint="eastAsia" w:ascii="宋体" w:hAnsi="宋体" w:eastAsia="宋体" w:cs="宋体"/>
          <w:b/>
          <w:bCs/>
          <w:sz w:val="21"/>
          <w:szCs w:val="21"/>
        </w:rPr>
        <w:t>.</w:t>
      </w:r>
      <w:r>
        <w:rPr>
          <w:rFonts w:hint="eastAsia" w:ascii="宋体" w:hAnsi="宋体" w:eastAsia="宋体" w:cs="宋体"/>
          <w:sz w:val="21"/>
          <w:szCs w:val="21"/>
          <w:highlight w:val="none"/>
        </w:rPr>
        <w:t xml:space="preserve"> </w:t>
      </w:r>
      <w:r>
        <w:rPr>
          <w:rFonts w:hint="eastAsia" w:ascii="宋体" w:hAnsi="宋体" w:eastAsia="宋体" w:cs="宋体"/>
          <w:b/>
          <w:bCs/>
          <w:sz w:val="21"/>
          <w:szCs w:val="21"/>
          <w:highlight w:val="none"/>
        </w:rPr>
        <w:t>定标因素：监理标段</w:t>
      </w:r>
    </w:p>
    <w:p w14:paraId="5DC411EB">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（1）价格因素；</w:t>
      </w:r>
    </w:p>
    <w:p w14:paraId="43F76A20">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highlight w:val="none"/>
        </w:rPr>
        <w:t>（2）企业实力（包含企业业绩</w:t>
      </w:r>
      <w:r>
        <w:rPr>
          <w:rFonts w:hint="eastAsia" w:ascii="宋体" w:hAnsi="宋体" w:eastAsia="宋体" w:cs="宋体"/>
          <w:sz w:val="21"/>
          <w:szCs w:val="21"/>
          <w:highlight w:val="none"/>
          <w:lang w:eastAsia="zh-CN"/>
        </w:rPr>
        <w:t>等</w:t>
      </w:r>
      <w:r>
        <w:rPr>
          <w:rFonts w:hint="eastAsia" w:ascii="宋体" w:hAnsi="宋体" w:eastAsia="宋体" w:cs="宋体"/>
          <w:sz w:val="21"/>
          <w:szCs w:val="21"/>
        </w:rPr>
        <w:t>）；</w:t>
      </w:r>
    </w:p>
    <w:p w14:paraId="0B273609">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（3）企业信誉；</w:t>
      </w:r>
    </w:p>
    <w:p w14:paraId="674FF86D">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（4）监理服务方案及控制措施；</w:t>
      </w:r>
    </w:p>
    <w:p w14:paraId="37A16B06">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（5）项目管理人员；</w:t>
      </w:r>
    </w:p>
    <w:p w14:paraId="16F4A788">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（6）以及招标人认为需要考量的其他因素。 </w:t>
      </w:r>
    </w:p>
    <w:p w14:paraId="2915B2FD">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2"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8</w:t>
      </w:r>
      <w:r>
        <w:rPr>
          <w:rFonts w:hint="eastAsia" w:ascii="宋体" w:hAnsi="宋体" w:eastAsia="宋体" w:cs="宋体"/>
          <w:b/>
          <w:bCs/>
          <w:sz w:val="21"/>
          <w:szCs w:val="21"/>
        </w:rPr>
        <w:t>.定标报告</w:t>
      </w:r>
    </w:p>
    <w:p w14:paraId="4BF0E0F4">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定标委员会按照招标文件中明确的定标原则、方法和程序，在中标候选人中确定中标人，并形成书面定标报告。</w:t>
      </w:r>
    </w:p>
    <w:p w14:paraId="3925AE4E">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定标报告包括定标时间、定标地点、定标委员会成员名单、定标原则、定标方法、择优因素、定标程序及定标结果等内容。</w:t>
      </w:r>
    </w:p>
    <w:p w14:paraId="1A2075A4">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2"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9</w:t>
      </w:r>
      <w:r>
        <w:rPr>
          <w:rFonts w:hint="eastAsia" w:ascii="宋体" w:hAnsi="宋体" w:eastAsia="宋体" w:cs="宋体"/>
          <w:b/>
          <w:bCs/>
          <w:sz w:val="21"/>
          <w:szCs w:val="21"/>
        </w:rPr>
        <w:t>.定标结果</w:t>
      </w:r>
    </w:p>
    <w:p w14:paraId="799DCDD1">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（1）招标人应当在定标工作完成后 3 日内发布中标结果公示，公示期不少于 3 日。中标结果公示应当载明定标时间、 定标地点、定标方法、中标人名称、中标价格、质量、工期、资格条件、项目负责人信息，中标候选人的核查、考察、比较优势，核查未通过的中标候选人名单和原因以及异议和投诉渠道等内容。</w:t>
      </w:r>
    </w:p>
    <w:p w14:paraId="6A838353">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（2）确定的中标人经公示后无异议，可以发放《中标通知书》。</w:t>
      </w:r>
    </w:p>
    <w:p w14:paraId="6FC41962">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3）对中标人放弃中标、不可抗力不能履行合同、不按照招标文件要求缴纳履约保证金、不符合投标或中标条件、被查实存在影响中标结果的违法行为等情形，招标人可以由原定标委员会在调整后的中标候选人中重新确定中标人，也可以重新组织招标。对中标人以非正当理由放弃中标或被依法依规取消中标资格的，招标人应当移交有关行政监督部门依法依规进行处理。</w:t>
      </w:r>
    </w:p>
    <w:p w14:paraId="222FE602">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（4）定标后有下列情形之一的，应当重新定标。</w:t>
      </w:r>
    </w:p>
    <w:p w14:paraId="31B6586B">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（一）定标委员会未按定标办法公正履职的；</w:t>
      </w:r>
    </w:p>
    <w:p w14:paraId="0B6CC026">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（二）定标委员会成员与中标候选人有利害关系且未回避的；</w:t>
      </w:r>
    </w:p>
    <w:p w14:paraId="688AD2AD">
      <w:pPr>
        <w:pStyle w:val="17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（三）招标文件规定的其他情形。</w:t>
      </w:r>
    </w:p>
    <w:p w14:paraId="57A2EB3A">
      <w:pPr>
        <w:keepNext w:val="0"/>
        <w:keepLines w:val="0"/>
        <w:pageBreakBefore w:val="0"/>
        <w:kinsoku/>
        <w:wordWrap/>
        <w:overflowPunct/>
        <w:topLinePunct w:val="0"/>
        <w:bidi w:val="0"/>
        <w:spacing w:before="169" w:line="560" w:lineRule="exact"/>
        <w:ind w:right="0"/>
        <w:jc w:val="left"/>
        <w:rPr>
          <w:spacing w:val="-4"/>
          <w:sz w:val="32"/>
        </w:rPr>
      </w:pPr>
    </w:p>
    <w:p w14:paraId="2BCA2DD4">
      <w:pPr>
        <w:keepNext w:val="0"/>
        <w:keepLines w:val="0"/>
        <w:pageBreakBefore w:val="0"/>
        <w:widowControl w:val="0"/>
        <w:kinsoku/>
        <w:wordWrap/>
        <w:overflowPunct/>
        <w:topLinePunct w:val="0"/>
        <w:autoSpaceDE/>
        <w:autoSpaceDN/>
        <w:bidi w:val="0"/>
        <w:adjustRightInd/>
        <w:snapToGrid/>
        <w:spacing w:line="570" w:lineRule="exact"/>
        <w:ind w:right="-88" w:rightChars="-42" w:firstLine="640"/>
        <w:textAlignment w:val="auto"/>
        <w:rPr>
          <w:rFonts w:hint="eastAsia" w:ascii="宋体" w:hAnsi="宋体" w:eastAsia="宋体" w:cs="宋体"/>
          <w:bCs/>
          <w:color w:val="auto"/>
          <w:sz w:val="21"/>
          <w:szCs w:val="21"/>
          <w:highlight w:val="none"/>
        </w:rPr>
      </w:pPr>
    </w:p>
    <w:p w14:paraId="3BC9185C">
      <w:pPr>
        <w:jc w:val="center"/>
        <w:rPr>
          <w:rFonts w:hint="eastAsia"/>
          <w:b/>
          <w:bCs/>
          <w:sz w:val="40"/>
          <w:szCs w:val="36"/>
        </w:rPr>
      </w:pPr>
    </w:p>
    <w:p w14:paraId="3239DB59">
      <w:pPr>
        <w:jc w:val="center"/>
        <w:rPr>
          <w:rFonts w:hint="eastAsia"/>
          <w:b/>
          <w:bCs/>
          <w:sz w:val="40"/>
          <w:szCs w:val="36"/>
        </w:rPr>
      </w:pPr>
    </w:p>
    <w:p w14:paraId="1893E176">
      <w:pPr>
        <w:jc w:val="center"/>
        <w:rPr>
          <w:rFonts w:hint="eastAsia"/>
          <w:b/>
          <w:bCs/>
          <w:sz w:val="40"/>
          <w:szCs w:val="36"/>
        </w:rPr>
      </w:pPr>
    </w:p>
    <w:p w14:paraId="034A93D1">
      <w:pPr>
        <w:jc w:val="center"/>
        <w:rPr>
          <w:rFonts w:hint="eastAsia"/>
          <w:b/>
          <w:bCs/>
          <w:sz w:val="40"/>
          <w:szCs w:val="36"/>
        </w:rPr>
      </w:pPr>
    </w:p>
    <w:p w14:paraId="04A63AAD">
      <w:pPr>
        <w:jc w:val="center"/>
        <w:rPr>
          <w:rFonts w:hint="eastAsia"/>
          <w:b/>
          <w:bCs/>
          <w:sz w:val="40"/>
          <w:szCs w:val="36"/>
        </w:rPr>
      </w:pPr>
    </w:p>
    <w:p w14:paraId="67CFCD01">
      <w:pPr>
        <w:jc w:val="center"/>
        <w:rPr>
          <w:rFonts w:hint="eastAsia"/>
          <w:b/>
          <w:bCs/>
          <w:sz w:val="40"/>
          <w:szCs w:val="36"/>
        </w:rPr>
      </w:pPr>
    </w:p>
    <w:p w14:paraId="0A3264F1">
      <w:pPr>
        <w:jc w:val="center"/>
        <w:rPr>
          <w:rFonts w:hint="eastAsia"/>
          <w:b/>
          <w:bCs/>
          <w:sz w:val="40"/>
          <w:szCs w:val="36"/>
        </w:rPr>
      </w:pPr>
    </w:p>
    <w:p w14:paraId="1D88A3BD">
      <w:pPr>
        <w:jc w:val="center"/>
        <w:rPr>
          <w:rFonts w:hint="eastAsia"/>
          <w:b/>
          <w:bCs/>
          <w:sz w:val="40"/>
          <w:szCs w:val="36"/>
        </w:rPr>
      </w:pPr>
    </w:p>
    <w:p w14:paraId="4FE89A2B">
      <w:pPr>
        <w:jc w:val="center"/>
        <w:rPr>
          <w:rFonts w:hint="eastAsia"/>
          <w:b/>
          <w:bCs/>
          <w:sz w:val="40"/>
          <w:szCs w:val="36"/>
        </w:rPr>
      </w:pPr>
    </w:p>
    <w:p w14:paraId="3DB145AC">
      <w:pPr>
        <w:jc w:val="center"/>
        <w:rPr>
          <w:rFonts w:hint="eastAsia"/>
          <w:b/>
          <w:bCs/>
          <w:sz w:val="40"/>
          <w:szCs w:val="36"/>
        </w:rPr>
      </w:pPr>
    </w:p>
    <w:p w14:paraId="3B1BE6A1">
      <w:pPr>
        <w:jc w:val="center"/>
        <w:rPr>
          <w:rFonts w:hint="eastAsia"/>
          <w:b/>
          <w:bCs/>
          <w:sz w:val="40"/>
          <w:szCs w:val="36"/>
        </w:rPr>
      </w:pPr>
    </w:p>
    <w:p w14:paraId="532B04FF">
      <w:pPr>
        <w:jc w:val="center"/>
        <w:rPr>
          <w:rFonts w:hint="eastAsia"/>
          <w:b/>
          <w:bCs/>
          <w:sz w:val="40"/>
          <w:szCs w:val="36"/>
        </w:rPr>
      </w:pPr>
    </w:p>
    <w:p w14:paraId="778D46EC">
      <w:pPr>
        <w:jc w:val="center"/>
        <w:rPr>
          <w:rFonts w:hint="eastAsia"/>
          <w:b/>
          <w:bCs/>
          <w:sz w:val="40"/>
          <w:szCs w:val="36"/>
        </w:rPr>
      </w:pPr>
    </w:p>
    <w:p w14:paraId="757BA68A">
      <w:pPr>
        <w:jc w:val="center"/>
        <w:rPr>
          <w:rFonts w:hint="eastAsia"/>
          <w:b/>
          <w:bCs/>
          <w:sz w:val="40"/>
          <w:szCs w:val="36"/>
        </w:rPr>
      </w:pPr>
    </w:p>
    <w:p w14:paraId="4853D599">
      <w:pPr>
        <w:jc w:val="center"/>
        <w:rPr>
          <w:rFonts w:hint="eastAsia"/>
          <w:b/>
          <w:bCs/>
          <w:sz w:val="40"/>
          <w:szCs w:val="36"/>
        </w:rPr>
      </w:pPr>
    </w:p>
    <w:p w14:paraId="41F127B7">
      <w:pPr>
        <w:jc w:val="center"/>
        <w:rPr>
          <w:rFonts w:hint="eastAsia"/>
          <w:b/>
          <w:bCs/>
          <w:sz w:val="40"/>
          <w:szCs w:val="36"/>
        </w:rPr>
      </w:pPr>
    </w:p>
    <w:p w14:paraId="60FE890A">
      <w:pPr>
        <w:jc w:val="center"/>
        <w:rPr>
          <w:b/>
          <w:bCs/>
          <w:sz w:val="40"/>
          <w:szCs w:val="36"/>
        </w:rPr>
      </w:pPr>
      <w:r>
        <w:rPr>
          <w:rFonts w:hint="eastAsia"/>
          <w:b/>
          <w:bCs/>
          <w:sz w:val="40"/>
          <w:szCs w:val="36"/>
        </w:rPr>
        <w:t>第四章合同条款</w:t>
      </w:r>
    </w:p>
    <w:p w14:paraId="6F9F7859">
      <w:pPr>
        <w:snapToGrid w:val="0"/>
        <w:spacing w:line="440" w:lineRule="exact"/>
        <w:rPr>
          <w:rFonts w:ascii="宋体" w:hAnsi="宋体"/>
          <w:b/>
          <w:sz w:val="24"/>
        </w:rPr>
      </w:pPr>
    </w:p>
    <w:p w14:paraId="494D10AC">
      <w:pPr>
        <w:snapToGrid w:val="0"/>
        <w:spacing w:line="440" w:lineRule="exact"/>
        <w:jc w:val="center"/>
        <w:rPr>
          <w:rFonts w:ascii="宋体" w:hAnsi="宋体" w:cs="宋体"/>
          <w:b/>
          <w:bCs/>
          <w:kern w:val="0"/>
          <w:sz w:val="24"/>
        </w:rPr>
      </w:pPr>
      <w:r>
        <w:rPr>
          <w:rFonts w:hint="eastAsia" w:ascii="宋体" w:hAnsi="宋体"/>
          <w:b/>
          <w:sz w:val="24"/>
        </w:rPr>
        <w:t>（ＧＦ－2012－0202）</w:t>
      </w:r>
    </w:p>
    <w:p w14:paraId="1B96B4FE">
      <w:pPr>
        <w:snapToGrid w:val="0"/>
        <w:spacing w:line="440" w:lineRule="exact"/>
        <w:rPr>
          <w:rFonts w:ascii="宋体" w:hAnsi="宋体"/>
          <w:b/>
          <w:bCs/>
          <w:sz w:val="24"/>
        </w:rPr>
      </w:pPr>
    </w:p>
    <w:p w14:paraId="79C6E1C1">
      <w:pPr>
        <w:snapToGrid w:val="0"/>
        <w:spacing w:line="440" w:lineRule="exact"/>
        <w:jc w:val="center"/>
        <w:rPr>
          <w:rFonts w:ascii="宋体" w:hAnsi="宋体"/>
          <w:b/>
          <w:bCs/>
          <w:sz w:val="44"/>
          <w:szCs w:val="44"/>
        </w:rPr>
      </w:pPr>
    </w:p>
    <w:p w14:paraId="78841D2F">
      <w:pPr>
        <w:pStyle w:val="49"/>
        <w:spacing w:line="440" w:lineRule="exact"/>
        <w:ind w:firstLine="280"/>
      </w:pPr>
    </w:p>
    <w:p w14:paraId="1B7E869F">
      <w:pPr>
        <w:snapToGrid w:val="0"/>
        <w:spacing w:line="440" w:lineRule="exact"/>
        <w:jc w:val="center"/>
        <w:rPr>
          <w:rFonts w:ascii="宋体" w:hAnsi="宋体"/>
          <w:b/>
          <w:bCs/>
          <w:sz w:val="44"/>
          <w:szCs w:val="44"/>
        </w:rPr>
      </w:pPr>
    </w:p>
    <w:p w14:paraId="01D241B8">
      <w:pPr>
        <w:snapToGrid w:val="0"/>
        <w:spacing w:line="440" w:lineRule="exact"/>
        <w:jc w:val="center"/>
        <w:rPr>
          <w:rFonts w:ascii="宋体" w:hAnsi="宋体"/>
          <w:b/>
          <w:bCs/>
          <w:sz w:val="44"/>
          <w:szCs w:val="44"/>
        </w:rPr>
      </w:pPr>
      <w:r>
        <w:rPr>
          <w:rFonts w:hint="eastAsia" w:ascii="宋体" w:hAnsi="宋体"/>
          <w:b/>
          <w:bCs/>
          <w:sz w:val="44"/>
          <w:szCs w:val="44"/>
        </w:rPr>
        <w:t>建设工程监理合同</w:t>
      </w:r>
    </w:p>
    <w:p w14:paraId="1E0F7622">
      <w:pPr>
        <w:snapToGrid w:val="0"/>
        <w:spacing w:line="440" w:lineRule="exact"/>
        <w:jc w:val="center"/>
        <w:rPr>
          <w:rFonts w:ascii="宋体" w:hAnsi="宋体"/>
          <w:b/>
          <w:bCs/>
          <w:sz w:val="44"/>
          <w:szCs w:val="44"/>
        </w:rPr>
      </w:pPr>
      <w:r>
        <w:rPr>
          <w:rFonts w:hint="eastAsia" w:ascii="宋体" w:hAnsi="宋体"/>
          <w:b/>
          <w:bCs/>
          <w:sz w:val="44"/>
          <w:szCs w:val="44"/>
        </w:rPr>
        <w:t>（示范文本）</w:t>
      </w:r>
    </w:p>
    <w:p w14:paraId="695D5474">
      <w:pPr>
        <w:snapToGrid w:val="0"/>
        <w:spacing w:line="440" w:lineRule="exact"/>
        <w:rPr>
          <w:rFonts w:ascii="宋体" w:hAnsi="宋体"/>
          <w:bCs/>
          <w:sz w:val="24"/>
        </w:rPr>
      </w:pPr>
    </w:p>
    <w:p w14:paraId="6556CF80">
      <w:pPr>
        <w:snapToGrid w:val="0"/>
        <w:spacing w:line="440" w:lineRule="exact"/>
        <w:rPr>
          <w:rFonts w:ascii="宋体" w:hAnsi="宋体"/>
          <w:b/>
          <w:bCs/>
          <w:sz w:val="24"/>
        </w:rPr>
      </w:pPr>
    </w:p>
    <w:p w14:paraId="089B52C3">
      <w:pPr>
        <w:snapToGrid w:val="0"/>
        <w:spacing w:line="440" w:lineRule="exact"/>
        <w:rPr>
          <w:rFonts w:ascii="宋体" w:hAnsi="宋体"/>
          <w:b/>
          <w:bCs/>
          <w:sz w:val="24"/>
        </w:rPr>
      </w:pPr>
    </w:p>
    <w:p w14:paraId="44584653">
      <w:pPr>
        <w:snapToGrid w:val="0"/>
        <w:spacing w:line="440" w:lineRule="exact"/>
        <w:rPr>
          <w:rFonts w:ascii="宋体" w:hAnsi="宋体"/>
          <w:b/>
          <w:bCs/>
          <w:sz w:val="24"/>
        </w:rPr>
      </w:pPr>
    </w:p>
    <w:p w14:paraId="1567E141">
      <w:pPr>
        <w:snapToGrid w:val="0"/>
        <w:spacing w:line="440" w:lineRule="exact"/>
        <w:rPr>
          <w:rFonts w:ascii="宋体" w:hAnsi="宋体"/>
          <w:b/>
          <w:bCs/>
          <w:sz w:val="24"/>
        </w:rPr>
      </w:pPr>
    </w:p>
    <w:p w14:paraId="0D142876">
      <w:pPr>
        <w:snapToGrid w:val="0"/>
        <w:spacing w:line="440" w:lineRule="exact"/>
        <w:rPr>
          <w:rFonts w:ascii="宋体" w:hAnsi="宋体"/>
          <w:b/>
          <w:bCs/>
          <w:sz w:val="24"/>
        </w:rPr>
      </w:pPr>
    </w:p>
    <w:p w14:paraId="30FA023E">
      <w:pPr>
        <w:snapToGrid w:val="0"/>
        <w:spacing w:line="440" w:lineRule="exact"/>
        <w:rPr>
          <w:rFonts w:ascii="宋体" w:hAnsi="宋体"/>
          <w:b/>
          <w:bCs/>
          <w:sz w:val="24"/>
        </w:rPr>
      </w:pPr>
    </w:p>
    <w:p w14:paraId="4E13A056">
      <w:pPr>
        <w:snapToGrid w:val="0"/>
        <w:spacing w:line="440" w:lineRule="exact"/>
        <w:rPr>
          <w:rFonts w:ascii="宋体" w:hAnsi="宋体"/>
          <w:b/>
          <w:bCs/>
          <w:sz w:val="24"/>
        </w:rPr>
      </w:pPr>
    </w:p>
    <w:p w14:paraId="628FFF00">
      <w:pPr>
        <w:pStyle w:val="49"/>
        <w:spacing w:line="440" w:lineRule="exact"/>
        <w:ind w:firstLine="241"/>
        <w:rPr>
          <w:rFonts w:ascii="宋体" w:hAnsi="宋体"/>
          <w:b/>
          <w:bCs/>
          <w:sz w:val="24"/>
        </w:rPr>
      </w:pPr>
    </w:p>
    <w:p w14:paraId="76A2300B">
      <w:pPr>
        <w:snapToGrid w:val="0"/>
        <w:spacing w:line="440" w:lineRule="exact"/>
        <w:rPr>
          <w:rFonts w:ascii="宋体" w:hAnsi="宋体"/>
          <w:b/>
          <w:bCs/>
          <w:sz w:val="24"/>
        </w:rPr>
      </w:pPr>
    </w:p>
    <w:p w14:paraId="167B2E7E">
      <w:pPr>
        <w:snapToGrid w:val="0"/>
        <w:spacing w:line="440" w:lineRule="exact"/>
        <w:rPr>
          <w:rFonts w:ascii="宋体" w:hAnsi="宋体"/>
          <w:b/>
          <w:bCs/>
          <w:sz w:val="24"/>
        </w:rPr>
      </w:pPr>
    </w:p>
    <w:p w14:paraId="79939E74">
      <w:pPr>
        <w:snapToGrid w:val="0"/>
        <w:spacing w:line="440" w:lineRule="exact"/>
        <w:jc w:val="center"/>
        <w:rPr>
          <w:rFonts w:ascii="宋体" w:hAnsi="宋体"/>
          <w:b/>
          <w:sz w:val="24"/>
        </w:rPr>
      </w:pPr>
      <w:r>
        <w:rPr>
          <w:rFonts w:hint="eastAsia" w:ascii="宋体" w:hAnsi="宋体"/>
          <w:b/>
          <w:bCs/>
          <w:sz w:val="24"/>
        </w:rPr>
        <w:t xml:space="preserve"> 住房和城乡建设部</w:t>
      </w:r>
    </w:p>
    <w:p w14:paraId="1E993C86">
      <w:pPr>
        <w:snapToGrid w:val="0"/>
        <w:spacing w:line="440" w:lineRule="exact"/>
        <w:jc w:val="center"/>
        <w:rPr>
          <w:rFonts w:ascii="宋体" w:hAnsi="宋体"/>
          <w:b/>
          <w:sz w:val="24"/>
        </w:rPr>
      </w:pPr>
      <w:r>
        <w:rPr>
          <w:rFonts w:hint="eastAsia" w:ascii="宋体" w:hAnsi="宋体"/>
          <w:b/>
          <w:sz w:val="24"/>
        </w:rPr>
        <w:t xml:space="preserve">                                                          制定</w:t>
      </w:r>
    </w:p>
    <w:p w14:paraId="7A81F20B">
      <w:pPr>
        <w:snapToGrid w:val="0"/>
        <w:spacing w:line="440" w:lineRule="exact"/>
        <w:jc w:val="center"/>
        <w:rPr>
          <w:rFonts w:ascii="宋体" w:hAnsi="宋体"/>
          <w:b/>
          <w:sz w:val="24"/>
        </w:rPr>
      </w:pPr>
      <w:r>
        <w:rPr>
          <w:rFonts w:hint="eastAsia" w:ascii="宋体" w:hAnsi="宋体"/>
          <w:b/>
          <w:bCs/>
          <w:sz w:val="24"/>
        </w:rPr>
        <w:t xml:space="preserve">   国家工商行政管理总局</w:t>
      </w:r>
    </w:p>
    <w:p w14:paraId="31F399AE">
      <w:pPr>
        <w:pStyle w:val="45"/>
        <w:spacing w:line="440" w:lineRule="exact"/>
        <w:rPr>
          <w:rFonts w:eastAsia="等线"/>
          <w:b/>
          <w:bCs/>
          <w:kern w:val="2"/>
        </w:rPr>
        <w:sectPr>
          <w:footerReference r:id="rId4" w:type="default"/>
          <w:pgSz w:w="11907" w:h="16840"/>
          <w:pgMar w:top="2098" w:right="1474" w:bottom="1984" w:left="1474" w:header="720" w:footer="720" w:gutter="0"/>
          <w:pgNumType w:start="1"/>
          <w:cols w:space="720" w:num="1"/>
        </w:sectPr>
      </w:pPr>
    </w:p>
    <w:p w14:paraId="2AECDD22">
      <w:pPr>
        <w:pStyle w:val="45"/>
        <w:spacing w:line="440" w:lineRule="exact"/>
        <w:jc w:val="center"/>
        <w:rPr>
          <w:rFonts w:cs="宋体"/>
          <w:b/>
          <w:bCs/>
          <w:sz w:val="22"/>
          <w:szCs w:val="22"/>
        </w:rPr>
      </w:pPr>
      <w:r>
        <w:rPr>
          <w:b/>
          <w:bCs/>
          <w:sz w:val="22"/>
          <w:szCs w:val="22"/>
        </w:rPr>
        <w:t>第一部分  协议书</w:t>
      </w:r>
    </w:p>
    <w:p w14:paraId="2C284B26">
      <w:pPr>
        <w:spacing w:line="360" w:lineRule="auto"/>
        <w:ind w:firstLine="442" w:firstLineChars="200"/>
        <w:rPr>
          <w:rFonts w:hint="eastAsia" w:ascii="宋体" w:hAnsi="宋体" w:eastAsia="宋体" w:cs="宋体"/>
          <w:b/>
          <w:bCs/>
          <w:szCs w:val="21"/>
          <w:u w:val="single"/>
          <w:lang w:eastAsia="zh-CN"/>
        </w:rPr>
      </w:pPr>
      <w:r>
        <w:rPr>
          <w:rFonts w:hint="eastAsia" w:ascii="宋体" w:hAnsi="宋体"/>
          <w:b/>
          <w:sz w:val="22"/>
          <w:szCs w:val="22"/>
        </w:rPr>
        <w:t>委托人（全称）：</w:t>
      </w:r>
      <w:r>
        <w:rPr>
          <w:rFonts w:hint="eastAsia" w:ascii="宋体" w:hAnsi="宋体" w:cs="宋体"/>
          <w:b/>
          <w:bCs/>
          <w:szCs w:val="21"/>
          <w:u w:val="single"/>
          <w:lang w:eastAsia="zh-CN"/>
        </w:rPr>
        <w:t>博爱县文化广电和旅游局</w:t>
      </w:r>
    </w:p>
    <w:p w14:paraId="5B3E895B">
      <w:pPr>
        <w:adjustRightInd w:val="0"/>
        <w:snapToGrid w:val="0"/>
        <w:spacing w:line="440" w:lineRule="exact"/>
        <w:ind w:firstLine="442" w:firstLineChars="200"/>
        <w:rPr>
          <w:rFonts w:ascii="宋体" w:hAnsi="宋体"/>
          <w:sz w:val="22"/>
          <w:szCs w:val="22"/>
          <w:u w:val="single"/>
        </w:rPr>
      </w:pPr>
      <w:r>
        <w:rPr>
          <w:rFonts w:hint="eastAsia" w:ascii="宋体" w:hAnsi="宋体"/>
          <w:b/>
          <w:sz w:val="22"/>
          <w:szCs w:val="22"/>
        </w:rPr>
        <w:t>监理人（全称）：</w:t>
      </w:r>
      <w:r>
        <w:rPr>
          <w:rFonts w:hint="eastAsia" w:ascii="宋体" w:hAnsi="宋体"/>
          <w:b/>
          <w:sz w:val="22"/>
          <w:szCs w:val="22"/>
          <w:u w:val="single"/>
        </w:rPr>
        <w:t xml:space="preserve">                     </w:t>
      </w:r>
    </w:p>
    <w:p w14:paraId="048261FF">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rPr>
        <w:t>根据《中华人民共和国民法典》、《中华人民共和国建筑法》及其他有关法律、法规，遵循平等、自愿、公平和诚信的原则，双方就下述工程委托监理与相关服务事项协商一致，订立本合同。</w:t>
      </w:r>
    </w:p>
    <w:p w14:paraId="256FAEAE">
      <w:pPr>
        <w:spacing w:line="440" w:lineRule="exact"/>
        <w:ind w:firstLine="437" w:firstLineChars="198"/>
        <w:outlineLvl w:val="0"/>
        <w:rPr>
          <w:rFonts w:ascii="宋体" w:hAnsi="宋体"/>
          <w:b/>
          <w:sz w:val="22"/>
          <w:szCs w:val="22"/>
        </w:rPr>
      </w:pPr>
      <w:bookmarkStart w:id="151" w:name="_Toc493691167"/>
      <w:bookmarkStart w:id="152" w:name="_Toc29560"/>
      <w:r>
        <w:rPr>
          <w:rFonts w:hint="eastAsia" w:ascii="宋体" w:hAnsi="宋体"/>
          <w:b/>
          <w:sz w:val="22"/>
          <w:szCs w:val="22"/>
        </w:rPr>
        <w:t>一、工程概况</w:t>
      </w:r>
      <w:bookmarkEnd w:id="151"/>
      <w:bookmarkEnd w:id="152"/>
    </w:p>
    <w:p w14:paraId="744B3D4C">
      <w:pPr>
        <w:adjustRightInd w:val="0"/>
        <w:snapToGrid w:val="0"/>
        <w:spacing w:line="440" w:lineRule="exact"/>
        <w:ind w:firstLine="435" w:firstLineChars="198"/>
        <w:rPr>
          <w:rFonts w:hint="eastAsia" w:ascii="宋体" w:hAnsi="宋体" w:eastAsia="宋体" w:cs="Times New Roman"/>
          <w:sz w:val="22"/>
          <w:szCs w:val="22"/>
          <w:u w:val="single"/>
        </w:rPr>
      </w:pPr>
      <w:r>
        <w:rPr>
          <w:rFonts w:hint="eastAsia" w:ascii="宋体" w:hAnsi="宋体"/>
          <w:sz w:val="22"/>
          <w:szCs w:val="22"/>
        </w:rPr>
        <w:t>1. 工程名称：</w:t>
      </w:r>
      <w:r>
        <w:rPr>
          <w:rFonts w:hint="eastAsia" w:ascii="宋体" w:hAnsi="宋体" w:cs="Times New Roman"/>
          <w:sz w:val="22"/>
          <w:szCs w:val="22"/>
          <w:u w:val="single"/>
          <w:lang w:eastAsia="zh-CN"/>
        </w:rPr>
        <w:t>博爱县文化活动中心多功能报告厅装饰装修项目</w:t>
      </w:r>
      <w:r>
        <w:rPr>
          <w:rFonts w:hint="eastAsia" w:ascii="宋体" w:hAnsi="宋体" w:cs="Times New Roman"/>
          <w:sz w:val="22"/>
          <w:szCs w:val="22"/>
          <w:u w:val="single"/>
          <w:lang w:val="en-US" w:eastAsia="zh-CN"/>
        </w:rPr>
        <w:t>监理标段</w:t>
      </w:r>
      <w:r>
        <w:rPr>
          <w:rFonts w:hint="eastAsia" w:ascii="宋体" w:hAnsi="宋体" w:eastAsia="宋体" w:cs="Times New Roman"/>
          <w:sz w:val="22"/>
          <w:szCs w:val="22"/>
          <w:u w:val="single"/>
        </w:rPr>
        <w:t>；</w:t>
      </w:r>
    </w:p>
    <w:p w14:paraId="097F1987">
      <w:pPr>
        <w:adjustRightInd w:val="0"/>
        <w:snapToGrid w:val="0"/>
        <w:spacing w:line="440" w:lineRule="exact"/>
        <w:ind w:firstLine="435" w:firstLineChars="198"/>
        <w:rPr>
          <w:rFonts w:ascii="宋体" w:hAnsi="宋体"/>
          <w:sz w:val="22"/>
          <w:szCs w:val="22"/>
        </w:rPr>
      </w:pPr>
      <w:r>
        <w:rPr>
          <w:rFonts w:hint="eastAsia" w:ascii="宋体" w:hAnsi="宋体"/>
          <w:sz w:val="22"/>
          <w:szCs w:val="22"/>
        </w:rPr>
        <w:t>2. 工程地点：</w:t>
      </w:r>
      <w:r>
        <w:rPr>
          <w:rFonts w:hint="eastAsia"/>
          <w:sz w:val="21"/>
          <w:szCs w:val="21"/>
          <w:u w:val="single"/>
        </w:rPr>
        <w:t>博爱县</w:t>
      </w:r>
      <w:r>
        <w:rPr>
          <w:rFonts w:hint="eastAsia" w:ascii="宋体" w:hAnsi="宋体" w:cs="宋体"/>
          <w:sz w:val="24"/>
          <w:u w:val="single"/>
        </w:rPr>
        <w:t>。</w:t>
      </w:r>
    </w:p>
    <w:p w14:paraId="3922648A">
      <w:pPr>
        <w:adjustRightInd w:val="0"/>
        <w:snapToGrid w:val="0"/>
        <w:spacing w:line="440" w:lineRule="exact"/>
        <w:ind w:firstLine="435" w:firstLineChars="198"/>
        <w:rPr>
          <w:rFonts w:hint="eastAsia" w:ascii="宋体" w:hAnsi="宋体" w:eastAsia="宋体" w:cs="宋体"/>
          <w:kern w:val="0"/>
          <w:sz w:val="22"/>
          <w:szCs w:val="22"/>
          <w:lang w:eastAsia="zh-CN"/>
        </w:rPr>
      </w:pPr>
      <w:r>
        <w:rPr>
          <w:rFonts w:hint="eastAsia" w:ascii="宋体" w:hAnsi="宋体"/>
          <w:sz w:val="22"/>
          <w:szCs w:val="22"/>
        </w:rPr>
        <w:t>3. 工程规模：</w:t>
      </w:r>
      <w:r>
        <w:rPr>
          <w:rFonts w:hint="eastAsia" w:ascii="宋体" w:hAnsi="宋体"/>
          <w:sz w:val="22"/>
          <w:szCs w:val="22"/>
          <w:u w:val="single"/>
          <w:lang w:eastAsia="zh-CN"/>
        </w:rPr>
        <w:t>该项目施工内容主要包含图纸中的围墙、主席台、耳光室、声闸、报告厅、灯音控制室、设备间、多功能报告厅外围的装饰工程，包括配套的电、消防、暖通。（具体详见工程量清单）。</w:t>
      </w:r>
    </w:p>
    <w:p w14:paraId="025481DF">
      <w:pPr>
        <w:adjustRightInd w:val="0"/>
        <w:snapToGrid w:val="0"/>
        <w:spacing w:line="440" w:lineRule="exact"/>
        <w:ind w:firstLine="435" w:firstLineChars="198"/>
        <w:rPr>
          <w:rFonts w:hint="default" w:ascii="宋体" w:hAnsi="宋体" w:eastAsia="宋体"/>
          <w:sz w:val="22"/>
          <w:szCs w:val="22"/>
          <w:lang w:val="en-US" w:eastAsia="zh-CN"/>
        </w:rPr>
      </w:pPr>
      <w:r>
        <w:rPr>
          <w:rFonts w:hint="eastAsia" w:ascii="宋体" w:hAnsi="宋体"/>
          <w:sz w:val="22"/>
          <w:szCs w:val="22"/>
        </w:rPr>
        <w:t>4. 工程价格：</w:t>
      </w:r>
      <w:r>
        <w:rPr>
          <w:rFonts w:hint="eastAsia" w:ascii="宋体" w:hAnsi="宋体"/>
          <w:sz w:val="22"/>
          <w:szCs w:val="22"/>
          <w:u w:val="single"/>
          <w:lang w:val="en-US" w:eastAsia="zh-CN"/>
        </w:rPr>
        <w:t xml:space="preserve">     。</w:t>
      </w:r>
    </w:p>
    <w:p w14:paraId="680CB065">
      <w:pPr>
        <w:spacing w:line="440" w:lineRule="exact"/>
        <w:ind w:firstLine="437" w:firstLineChars="198"/>
        <w:rPr>
          <w:rFonts w:ascii="宋体" w:hAnsi="宋体"/>
          <w:b/>
          <w:sz w:val="22"/>
          <w:szCs w:val="22"/>
        </w:rPr>
      </w:pPr>
      <w:r>
        <w:rPr>
          <w:rFonts w:hint="eastAsia" w:ascii="宋体" w:hAnsi="宋体"/>
          <w:b/>
          <w:sz w:val="22"/>
          <w:szCs w:val="22"/>
        </w:rPr>
        <w:t>二、词语限定</w:t>
      </w:r>
    </w:p>
    <w:p w14:paraId="6ACDAB1C">
      <w:pPr>
        <w:adjustRightInd w:val="0"/>
        <w:snapToGrid w:val="0"/>
        <w:spacing w:line="440" w:lineRule="exact"/>
        <w:ind w:firstLine="435" w:firstLineChars="198"/>
        <w:rPr>
          <w:rFonts w:ascii="宋体" w:hAnsi="宋体"/>
          <w:sz w:val="22"/>
          <w:szCs w:val="22"/>
        </w:rPr>
      </w:pPr>
      <w:r>
        <w:rPr>
          <w:rFonts w:hint="eastAsia" w:ascii="宋体" w:hAnsi="宋体"/>
          <w:sz w:val="22"/>
          <w:szCs w:val="22"/>
        </w:rPr>
        <w:t>协议书中相关词语的含义与通用条件中的定义与解释相同。</w:t>
      </w:r>
    </w:p>
    <w:p w14:paraId="19238D02">
      <w:pPr>
        <w:spacing w:line="440" w:lineRule="exact"/>
        <w:ind w:firstLine="437" w:firstLineChars="198"/>
        <w:outlineLvl w:val="0"/>
        <w:rPr>
          <w:rFonts w:ascii="宋体" w:hAnsi="宋体"/>
          <w:b/>
          <w:sz w:val="22"/>
          <w:szCs w:val="22"/>
        </w:rPr>
      </w:pPr>
      <w:bookmarkStart w:id="153" w:name="_Toc493691168"/>
      <w:bookmarkStart w:id="154" w:name="_Toc27755"/>
      <w:r>
        <w:rPr>
          <w:rFonts w:hint="eastAsia" w:ascii="宋体" w:hAnsi="宋体"/>
          <w:b/>
          <w:sz w:val="22"/>
          <w:szCs w:val="22"/>
        </w:rPr>
        <w:t>三、组成本合同的文件</w:t>
      </w:r>
      <w:bookmarkEnd w:id="153"/>
      <w:bookmarkEnd w:id="154"/>
    </w:p>
    <w:p w14:paraId="4B7F5C91">
      <w:pPr>
        <w:adjustRightInd w:val="0"/>
        <w:snapToGrid w:val="0"/>
        <w:spacing w:line="440" w:lineRule="exact"/>
        <w:ind w:firstLine="435" w:firstLineChars="198"/>
        <w:rPr>
          <w:rFonts w:ascii="宋体" w:hAnsi="宋体"/>
          <w:sz w:val="22"/>
          <w:szCs w:val="22"/>
        </w:rPr>
      </w:pPr>
      <w:r>
        <w:rPr>
          <w:rFonts w:hint="eastAsia" w:ascii="宋体" w:hAnsi="宋体"/>
          <w:sz w:val="22"/>
          <w:szCs w:val="22"/>
        </w:rPr>
        <w:t>1. 协议书；</w:t>
      </w:r>
    </w:p>
    <w:p w14:paraId="60036675">
      <w:pPr>
        <w:adjustRightInd w:val="0"/>
        <w:snapToGrid w:val="0"/>
        <w:spacing w:line="440" w:lineRule="exact"/>
        <w:ind w:firstLine="435" w:firstLineChars="198"/>
        <w:rPr>
          <w:rFonts w:ascii="宋体" w:hAnsi="宋体"/>
          <w:sz w:val="22"/>
          <w:szCs w:val="22"/>
        </w:rPr>
      </w:pPr>
      <w:r>
        <w:rPr>
          <w:rFonts w:hint="eastAsia" w:ascii="宋体" w:hAnsi="宋体"/>
          <w:sz w:val="22"/>
          <w:szCs w:val="22"/>
        </w:rPr>
        <w:t>2. 中标通知书；</w:t>
      </w:r>
    </w:p>
    <w:p w14:paraId="5B34BD7C">
      <w:pPr>
        <w:adjustRightInd w:val="0"/>
        <w:snapToGrid w:val="0"/>
        <w:spacing w:line="440" w:lineRule="exact"/>
        <w:ind w:firstLine="435" w:firstLineChars="198"/>
        <w:rPr>
          <w:rFonts w:ascii="宋体" w:hAnsi="宋体"/>
          <w:sz w:val="22"/>
          <w:szCs w:val="22"/>
        </w:rPr>
      </w:pPr>
      <w:r>
        <w:rPr>
          <w:rFonts w:hint="eastAsia" w:ascii="宋体" w:hAnsi="宋体"/>
          <w:sz w:val="22"/>
          <w:szCs w:val="22"/>
        </w:rPr>
        <w:t>3. 投标文件；</w:t>
      </w:r>
    </w:p>
    <w:p w14:paraId="5555C6A6">
      <w:pPr>
        <w:adjustRightInd w:val="0"/>
        <w:snapToGrid w:val="0"/>
        <w:spacing w:line="440" w:lineRule="exact"/>
        <w:rPr>
          <w:rFonts w:ascii="宋体" w:hAnsi="宋体"/>
          <w:sz w:val="22"/>
          <w:szCs w:val="22"/>
        </w:rPr>
      </w:pPr>
      <w:r>
        <w:rPr>
          <w:rFonts w:hint="eastAsia" w:ascii="宋体" w:hAnsi="宋体"/>
          <w:sz w:val="22"/>
          <w:szCs w:val="22"/>
        </w:rPr>
        <w:t xml:space="preserve">    4. 通用条件；</w:t>
      </w:r>
    </w:p>
    <w:p w14:paraId="4BB1DD62">
      <w:pPr>
        <w:adjustRightInd w:val="0"/>
        <w:snapToGrid w:val="0"/>
        <w:spacing w:line="440" w:lineRule="exact"/>
        <w:ind w:firstLine="435" w:firstLineChars="198"/>
        <w:rPr>
          <w:rFonts w:ascii="宋体" w:hAnsi="宋体"/>
          <w:sz w:val="22"/>
          <w:szCs w:val="22"/>
        </w:rPr>
      </w:pPr>
      <w:r>
        <w:rPr>
          <w:rFonts w:hint="eastAsia" w:ascii="宋体" w:hAnsi="宋体"/>
          <w:sz w:val="22"/>
          <w:szCs w:val="22"/>
        </w:rPr>
        <w:t>5. 专用条件；</w:t>
      </w:r>
    </w:p>
    <w:p w14:paraId="71BA049C">
      <w:pPr>
        <w:adjustRightInd w:val="0"/>
        <w:snapToGrid w:val="0"/>
        <w:spacing w:line="440" w:lineRule="exact"/>
        <w:ind w:firstLine="435" w:firstLineChars="198"/>
        <w:rPr>
          <w:rFonts w:ascii="宋体" w:hAnsi="宋体"/>
          <w:sz w:val="22"/>
          <w:szCs w:val="22"/>
        </w:rPr>
      </w:pPr>
      <w:r>
        <w:rPr>
          <w:rFonts w:hint="eastAsia" w:ascii="宋体" w:hAnsi="宋体"/>
          <w:sz w:val="22"/>
          <w:szCs w:val="22"/>
        </w:rPr>
        <w:t>6. 附录，即：</w:t>
      </w:r>
    </w:p>
    <w:p w14:paraId="005DCEAE">
      <w:pPr>
        <w:adjustRightInd w:val="0"/>
        <w:snapToGrid w:val="0"/>
        <w:spacing w:line="440" w:lineRule="exact"/>
        <w:ind w:firstLine="435" w:firstLineChars="198"/>
        <w:rPr>
          <w:rFonts w:ascii="宋体" w:hAnsi="宋体"/>
          <w:sz w:val="22"/>
          <w:szCs w:val="22"/>
        </w:rPr>
      </w:pPr>
      <w:r>
        <w:rPr>
          <w:rFonts w:hint="eastAsia" w:ascii="宋体" w:hAnsi="宋体"/>
          <w:sz w:val="22"/>
          <w:szCs w:val="22"/>
        </w:rPr>
        <w:t>附录A  相关服务的范围和内容</w:t>
      </w:r>
    </w:p>
    <w:p w14:paraId="1D2A65B7">
      <w:pPr>
        <w:adjustRightInd w:val="0"/>
        <w:snapToGrid w:val="0"/>
        <w:spacing w:line="440" w:lineRule="exact"/>
        <w:ind w:firstLine="435" w:firstLineChars="198"/>
        <w:rPr>
          <w:rFonts w:ascii="宋体" w:hAnsi="宋体"/>
          <w:sz w:val="22"/>
          <w:szCs w:val="22"/>
        </w:rPr>
      </w:pPr>
      <w:r>
        <w:rPr>
          <w:rFonts w:hint="eastAsia" w:ascii="宋体" w:hAnsi="宋体"/>
          <w:sz w:val="22"/>
          <w:szCs w:val="22"/>
        </w:rPr>
        <w:t>本合同签订后，双方依法签订的补充协议也是本合同文件的组成部分。</w:t>
      </w:r>
    </w:p>
    <w:p w14:paraId="76CE48A4">
      <w:pPr>
        <w:spacing w:line="440" w:lineRule="exact"/>
        <w:ind w:firstLine="437" w:firstLineChars="198"/>
        <w:outlineLvl w:val="0"/>
        <w:rPr>
          <w:rFonts w:ascii="宋体" w:hAnsi="宋体"/>
          <w:b/>
          <w:sz w:val="22"/>
          <w:szCs w:val="22"/>
        </w:rPr>
      </w:pPr>
      <w:bookmarkStart w:id="155" w:name="_Toc493691169"/>
      <w:bookmarkStart w:id="156" w:name="_Toc1634"/>
      <w:r>
        <w:rPr>
          <w:rFonts w:hint="eastAsia" w:ascii="宋体" w:hAnsi="宋体"/>
          <w:b/>
          <w:sz w:val="22"/>
          <w:szCs w:val="22"/>
        </w:rPr>
        <w:t>四、总监理工程师</w:t>
      </w:r>
      <w:bookmarkEnd w:id="155"/>
      <w:bookmarkEnd w:id="156"/>
    </w:p>
    <w:p w14:paraId="3F133C58">
      <w:pPr>
        <w:adjustRightInd w:val="0"/>
        <w:snapToGrid w:val="0"/>
        <w:spacing w:line="440" w:lineRule="exact"/>
        <w:ind w:firstLine="435" w:firstLineChars="198"/>
        <w:rPr>
          <w:rFonts w:ascii="宋体" w:hAnsi="宋体"/>
          <w:sz w:val="22"/>
          <w:szCs w:val="22"/>
        </w:rPr>
      </w:pPr>
      <w:r>
        <w:rPr>
          <w:rFonts w:hint="eastAsia" w:ascii="宋体" w:hAnsi="宋体"/>
          <w:sz w:val="22"/>
          <w:szCs w:val="22"/>
        </w:rPr>
        <w:t>总监理工程师姓名：，身份证号码：，注册号：。</w:t>
      </w:r>
    </w:p>
    <w:p w14:paraId="4FD97778">
      <w:pPr>
        <w:spacing w:line="440" w:lineRule="exact"/>
        <w:ind w:firstLine="437" w:firstLineChars="198"/>
        <w:outlineLvl w:val="0"/>
        <w:rPr>
          <w:rFonts w:ascii="宋体" w:hAnsi="宋体"/>
          <w:b/>
          <w:sz w:val="22"/>
          <w:szCs w:val="22"/>
        </w:rPr>
      </w:pPr>
      <w:bookmarkStart w:id="157" w:name="_Toc20474"/>
      <w:bookmarkStart w:id="158" w:name="_Toc493691170"/>
      <w:r>
        <w:rPr>
          <w:rFonts w:hint="eastAsia" w:ascii="宋体" w:hAnsi="宋体"/>
          <w:b/>
          <w:sz w:val="22"/>
          <w:szCs w:val="22"/>
        </w:rPr>
        <w:t>五、签约酬金</w:t>
      </w:r>
      <w:bookmarkEnd w:id="157"/>
      <w:bookmarkEnd w:id="158"/>
    </w:p>
    <w:p w14:paraId="46FDAAF6">
      <w:pPr>
        <w:adjustRightInd w:val="0"/>
        <w:snapToGrid w:val="0"/>
        <w:spacing w:line="440" w:lineRule="exact"/>
        <w:ind w:firstLine="435" w:firstLineChars="198"/>
        <w:rPr>
          <w:rFonts w:ascii="宋体" w:hAnsi="宋体"/>
          <w:sz w:val="22"/>
          <w:szCs w:val="22"/>
        </w:rPr>
      </w:pPr>
      <w:r>
        <w:rPr>
          <w:rFonts w:hint="eastAsia" w:ascii="宋体" w:hAnsi="宋体"/>
          <w:sz w:val="22"/>
          <w:szCs w:val="22"/>
        </w:rPr>
        <w:t>签约酬金（大写）：（¥        ）。</w:t>
      </w:r>
    </w:p>
    <w:p w14:paraId="3ED55D0A">
      <w:pPr>
        <w:adjustRightInd w:val="0"/>
        <w:snapToGrid w:val="0"/>
        <w:spacing w:line="440" w:lineRule="exact"/>
        <w:ind w:firstLine="435" w:firstLineChars="198"/>
        <w:rPr>
          <w:rFonts w:ascii="宋体" w:hAnsi="宋体"/>
          <w:sz w:val="22"/>
          <w:szCs w:val="22"/>
        </w:rPr>
      </w:pPr>
      <w:r>
        <w:rPr>
          <w:rFonts w:hint="eastAsia" w:ascii="宋体" w:hAnsi="宋体"/>
          <w:sz w:val="22"/>
          <w:szCs w:val="22"/>
        </w:rPr>
        <w:t>包括：1. 监理酬金：。</w:t>
      </w:r>
    </w:p>
    <w:p w14:paraId="7C017CF8">
      <w:pPr>
        <w:adjustRightInd w:val="0"/>
        <w:snapToGrid w:val="0"/>
        <w:spacing w:line="440" w:lineRule="exact"/>
        <w:ind w:firstLine="1100" w:firstLineChars="500"/>
        <w:rPr>
          <w:rFonts w:ascii="宋体" w:hAnsi="宋体"/>
          <w:sz w:val="22"/>
          <w:szCs w:val="22"/>
        </w:rPr>
      </w:pPr>
      <w:r>
        <w:rPr>
          <w:rFonts w:hint="eastAsia" w:ascii="宋体" w:hAnsi="宋体"/>
          <w:sz w:val="22"/>
          <w:szCs w:val="22"/>
        </w:rPr>
        <w:t>2. 相关服务酬金：。</w:t>
      </w:r>
    </w:p>
    <w:p w14:paraId="5A6422ED">
      <w:pPr>
        <w:adjustRightInd w:val="0"/>
        <w:snapToGrid w:val="0"/>
        <w:spacing w:line="440" w:lineRule="exact"/>
        <w:ind w:firstLine="550" w:firstLineChars="250"/>
        <w:rPr>
          <w:rFonts w:ascii="宋体" w:hAnsi="宋体"/>
          <w:sz w:val="22"/>
          <w:szCs w:val="22"/>
        </w:rPr>
      </w:pPr>
      <w:r>
        <w:rPr>
          <w:rFonts w:hint="eastAsia" w:ascii="宋体" w:hAnsi="宋体"/>
          <w:sz w:val="22"/>
          <w:szCs w:val="22"/>
        </w:rPr>
        <w:t>其中：（1）勘察阶段服务酬金：</w:t>
      </w:r>
      <w:r>
        <w:rPr>
          <w:rFonts w:hint="eastAsia" w:ascii="宋体" w:hAnsi="宋体"/>
          <w:sz w:val="22"/>
          <w:szCs w:val="22"/>
          <w:u w:val="single"/>
        </w:rPr>
        <w:t xml:space="preserve">         /         </w:t>
      </w:r>
      <w:r>
        <w:rPr>
          <w:rFonts w:hint="eastAsia" w:ascii="宋体" w:hAnsi="宋体"/>
          <w:sz w:val="22"/>
          <w:szCs w:val="22"/>
        </w:rPr>
        <w:t>。</w:t>
      </w:r>
    </w:p>
    <w:p w14:paraId="503A63C8">
      <w:pPr>
        <w:adjustRightInd w:val="0"/>
        <w:snapToGrid w:val="0"/>
        <w:spacing w:line="440" w:lineRule="exact"/>
        <w:ind w:firstLine="1100" w:firstLineChars="500"/>
        <w:rPr>
          <w:rFonts w:ascii="宋体" w:hAnsi="宋体"/>
          <w:sz w:val="22"/>
          <w:szCs w:val="22"/>
        </w:rPr>
      </w:pPr>
      <w:r>
        <w:rPr>
          <w:rFonts w:hint="eastAsia" w:ascii="宋体" w:hAnsi="宋体"/>
          <w:sz w:val="22"/>
          <w:szCs w:val="22"/>
        </w:rPr>
        <w:t>（2）设计阶段服务酬金：</w:t>
      </w:r>
      <w:r>
        <w:rPr>
          <w:rFonts w:hint="eastAsia" w:ascii="宋体" w:hAnsi="宋体"/>
          <w:sz w:val="22"/>
          <w:szCs w:val="22"/>
          <w:u w:val="single"/>
        </w:rPr>
        <w:t xml:space="preserve">          /           </w:t>
      </w:r>
      <w:r>
        <w:rPr>
          <w:rFonts w:hint="eastAsia" w:ascii="宋体" w:hAnsi="宋体"/>
          <w:sz w:val="22"/>
          <w:szCs w:val="22"/>
        </w:rPr>
        <w:t>。</w:t>
      </w:r>
    </w:p>
    <w:p w14:paraId="1D0775B8">
      <w:pPr>
        <w:adjustRightInd w:val="0"/>
        <w:snapToGrid w:val="0"/>
        <w:spacing w:line="440" w:lineRule="exact"/>
        <w:ind w:firstLine="1100" w:firstLineChars="500"/>
        <w:rPr>
          <w:rFonts w:ascii="宋体" w:hAnsi="宋体"/>
          <w:sz w:val="22"/>
          <w:szCs w:val="22"/>
        </w:rPr>
      </w:pPr>
      <w:r>
        <w:rPr>
          <w:rFonts w:hint="eastAsia" w:ascii="宋体" w:hAnsi="宋体"/>
          <w:sz w:val="22"/>
          <w:szCs w:val="22"/>
        </w:rPr>
        <w:t>（3）保修阶段服务酬金：。</w:t>
      </w:r>
    </w:p>
    <w:p w14:paraId="20EEF850">
      <w:pPr>
        <w:adjustRightInd w:val="0"/>
        <w:snapToGrid w:val="0"/>
        <w:spacing w:line="440" w:lineRule="exact"/>
        <w:ind w:firstLine="1100" w:firstLineChars="500"/>
        <w:rPr>
          <w:rFonts w:ascii="宋体" w:hAnsi="宋体"/>
          <w:sz w:val="22"/>
          <w:szCs w:val="22"/>
        </w:rPr>
      </w:pPr>
      <w:r>
        <w:rPr>
          <w:rFonts w:hint="eastAsia" w:ascii="宋体" w:hAnsi="宋体"/>
          <w:sz w:val="22"/>
          <w:szCs w:val="22"/>
        </w:rPr>
        <w:t>（4）其他相关服务酬金：。</w:t>
      </w:r>
    </w:p>
    <w:p w14:paraId="6431B5E6">
      <w:pPr>
        <w:spacing w:line="440" w:lineRule="exact"/>
        <w:ind w:firstLine="437" w:firstLineChars="198"/>
        <w:outlineLvl w:val="0"/>
        <w:rPr>
          <w:rFonts w:ascii="宋体" w:hAnsi="宋体"/>
          <w:b/>
          <w:sz w:val="22"/>
          <w:szCs w:val="22"/>
        </w:rPr>
      </w:pPr>
      <w:bookmarkStart w:id="159" w:name="_Toc493691171"/>
      <w:bookmarkStart w:id="160" w:name="_Toc31465"/>
      <w:r>
        <w:rPr>
          <w:rFonts w:hint="eastAsia" w:ascii="宋体" w:hAnsi="宋体"/>
          <w:b/>
          <w:sz w:val="22"/>
          <w:szCs w:val="22"/>
        </w:rPr>
        <w:t>六、期限</w:t>
      </w:r>
      <w:bookmarkEnd w:id="159"/>
      <w:bookmarkEnd w:id="160"/>
    </w:p>
    <w:p w14:paraId="0CD88D64">
      <w:pPr>
        <w:adjustRightInd w:val="0"/>
        <w:snapToGrid w:val="0"/>
        <w:spacing w:line="440" w:lineRule="exact"/>
        <w:ind w:firstLine="550" w:firstLineChars="250"/>
        <w:rPr>
          <w:rFonts w:ascii="宋体" w:hAnsi="宋体"/>
          <w:sz w:val="22"/>
          <w:szCs w:val="22"/>
        </w:rPr>
      </w:pPr>
      <w:r>
        <w:rPr>
          <w:rFonts w:hint="eastAsia" w:ascii="宋体" w:hAnsi="宋体"/>
          <w:sz w:val="22"/>
          <w:szCs w:val="22"/>
        </w:rPr>
        <w:t>1. 监理期限：自年月日始，至年月日止。</w:t>
      </w:r>
    </w:p>
    <w:p w14:paraId="184D7895">
      <w:pPr>
        <w:adjustRightInd w:val="0"/>
        <w:snapToGrid w:val="0"/>
        <w:spacing w:line="440" w:lineRule="exact"/>
        <w:ind w:firstLine="550" w:firstLineChars="250"/>
        <w:rPr>
          <w:rFonts w:ascii="宋体" w:hAnsi="宋体"/>
          <w:sz w:val="22"/>
          <w:szCs w:val="22"/>
        </w:rPr>
      </w:pPr>
      <w:r>
        <w:rPr>
          <w:rFonts w:hint="eastAsia" w:ascii="宋体" w:hAnsi="宋体"/>
          <w:sz w:val="22"/>
          <w:szCs w:val="22"/>
        </w:rPr>
        <w:t>2. 相关服务期限：</w:t>
      </w:r>
    </w:p>
    <w:p w14:paraId="02A4A27C">
      <w:pPr>
        <w:adjustRightInd w:val="0"/>
        <w:snapToGrid w:val="0"/>
        <w:spacing w:line="440" w:lineRule="exact"/>
        <w:ind w:firstLine="550" w:firstLineChars="250"/>
        <w:rPr>
          <w:rFonts w:ascii="宋体" w:hAnsi="宋体"/>
          <w:sz w:val="22"/>
          <w:szCs w:val="22"/>
        </w:rPr>
      </w:pPr>
      <w:r>
        <w:rPr>
          <w:rFonts w:hint="eastAsia" w:ascii="宋体" w:hAnsi="宋体"/>
          <w:sz w:val="22"/>
          <w:szCs w:val="22"/>
        </w:rPr>
        <w:t>（1）勘察阶段服务期限自年月日始，至年月日止。</w:t>
      </w:r>
    </w:p>
    <w:p w14:paraId="4FC208A9">
      <w:pPr>
        <w:adjustRightInd w:val="0"/>
        <w:snapToGrid w:val="0"/>
        <w:spacing w:line="440" w:lineRule="exact"/>
        <w:ind w:firstLine="550" w:firstLineChars="250"/>
        <w:rPr>
          <w:rFonts w:ascii="宋体" w:hAnsi="宋体"/>
          <w:sz w:val="22"/>
          <w:szCs w:val="22"/>
        </w:rPr>
      </w:pPr>
      <w:r>
        <w:rPr>
          <w:rFonts w:hint="eastAsia" w:ascii="宋体" w:hAnsi="宋体"/>
          <w:sz w:val="22"/>
          <w:szCs w:val="22"/>
        </w:rPr>
        <w:t>（2）设计阶段服务期限自年月日始，至年月日止。</w:t>
      </w:r>
    </w:p>
    <w:p w14:paraId="4528F60D">
      <w:pPr>
        <w:adjustRightInd w:val="0"/>
        <w:snapToGrid w:val="0"/>
        <w:spacing w:line="440" w:lineRule="exact"/>
        <w:ind w:firstLine="550" w:firstLineChars="250"/>
        <w:rPr>
          <w:rFonts w:ascii="宋体" w:hAnsi="宋体"/>
          <w:sz w:val="22"/>
          <w:szCs w:val="22"/>
        </w:rPr>
      </w:pPr>
      <w:r>
        <w:rPr>
          <w:rFonts w:hint="eastAsia" w:ascii="宋体" w:hAnsi="宋体"/>
          <w:sz w:val="22"/>
          <w:szCs w:val="22"/>
        </w:rPr>
        <w:t>（3）缺陷责任期阶段服务期限自年月日始，至年月日止。</w:t>
      </w:r>
    </w:p>
    <w:p w14:paraId="0CAF036C">
      <w:pPr>
        <w:adjustRightInd w:val="0"/>
        <w:snapToGrid w:val="0"/>
        <w:spacing w:line="440" w:lineRule="exact"/>
        <w:ind w:firstLine="550" w:firstLineChars="250"/>
        <w:rPr>
          <w:rFonts w:ascii="宋体" w:hAnsi="宋体"/>
          <w:sz w:val="22"/>
          <w:szCs w:val="22"/>
        </w:rPr>
      </w:pPr>
      <w:r>
        <w:rPr>
          <w:rFonts w:hint="eastAsia" w:ascii="宋体" w:hAnsi="宋体"/>
          <w:sz w:val="22"/>
          <w:szCs w:val="22"/>
        </w:rPr>
        <w:t>（4）其他相关服务期限自年月日始，至年月日止。</w:t>
      </w:r>
    </w:p>
    <w:p w14:paraId="2A960F7D">
      <w:pPr>
        <w:spacing w:line="440" w:lineRule="exact"/>
        <w:ind w:firstLine="437" w:firstLineChars="198"/>
        <w:outlineLvl w:val="0"/>
        <w:rPr>
          <w:rFonts w:ascii="宋体" w:hAnsi="宋体"/>
          <w:b/>
          <w:sz w:val="22"/>
          <w:szCs w:val="22"/>
        </w:rPr>
      </w:pPr>
      <w:bookmarkStart w:id="161" w:name="_Toc493691172"/>
      <w:bookmarkStart w:id="162" w:name="_Toc14440"/>
      <w:r>
        <w:rPr>
          <w:rFonts w:hint="eastAsia" w:ascii="宋体" w:hAnsi="宋体"/>
          <w:b/>
          <w:sz w:val="22"/>
          <w:szCs w:val="22"/>
        </w:rPr>
        <w:t>七、双方承诺</w:t>
      </w:r>
      <w:bookmarkEnd w:id="161"/>
      <w:bookmarkEnd w:id="162"/>
    </w:p>
    <w:p w14:paraId="7A014A6B">
      <w:pPr>
        <w:spacing w:line="440" w:lineRule="exact"/>
        <w:ind w:firstLine="435" w:firstLineChars="198"/>
        <w:outlineLvl w:val="0"/>
        <w:rPr>
          <w:rFonts w:ascii="宋体" w:hAnsi="宋体"/>
          <w:b/>
          <w:sz w:val="22"/>
          <w:szCs w:val="22"/>
        </w:rPr>
      </w:pPr>
      <w:bookmarkStart w:id="163" w:name="_Toc493691173"/>
      <w:bookmarkStart w:id="164" w:name="_Toc1206"/>
      <w:r>
        <w:rPr>
          <w:rFonts w:hint="eastAsia" w:ascii="宋体" w:hAnsi="宋体"/>
          <w:sz w:val="22"/>
          <w:szCs w:val="22"/>
        </w:rPr>
        <w:t>1. 监理人向委托人承诺，按照本合同约定提供监理与相关服务。</w:t>
      </w:r>
      <w:bookmarkEnd w:id="163"/>
      <w:bookmarkEnd w:id="164"/>
    </w:p>
    <w:p w14:paraId="39166345">
      <w:pPr>
        <w:spacing w:line="440" w:lineRule="exact"/>
        <w:ind w:firstLine="435" w:firstLineChars="198"/>
        <w:outlineLvl w:val="0"/>
        <w:rPr>
          <w:rFonts w:ascii="宋体" w:hAnsi="宋体"/>
          <w:sz w:val="22"/>
          <w:szCs w:val="22"/>
        </w:rPr>
      </w:pPr>
      <w:bookmarkStart w:id="165" w:name="_Toc493691174"/>
      <w:bookmarkStart w:id="166" w:name="_Toc4699"/>
      <w:r>
        <w:rPr>
          <w:rFonts w:hint="eastAsia" w:ascii="宋体" w:hAnsi="宋体"/>
          <w:sz w:val="22"/>
          <w:szCs w:val="22"/>
        </w:rPr>
        <w:t>2. 委托人向监理人承诺，按照本合同约定支付酬金。</w:t>
      </w:r>
      <w:bookmarkEnd w:id="165"/>
      <w:bookmarkEnd w:id="166"/>
    </w:p>
    <w:p w14:paraId="2794E8C4">
      <w:pPr>
        <w:spacing w:line="440" w:lineRule="exact"/>
        <w:ind w:firstLine="437" w:firstLineChars="198"/>
        <w:outlineLvl w:val="0"/>
        <w:rPr>
          <w:rFonts w:ascii="宋体" w:hAnsi="宋体"/>
          <w:b/>
          <w:sz w:val="22"/>
          <w:szCs w:val="22"/>
        </w:rPr>
      </w:pPr>
      <w:bookmarkStart w:id="167" w:name="_Toc493691175"/>
      <w:bookmarkStart w:id="168" w:name="_Toc20210"/>
      <w:r>
        <w:rPr>
          <w:rFonts w:hint="eastAsia" w:ascii="宋体" w:hAnsi="宋体"/>
          <w:b/>
          <w:sz w:val="22"/>
          <w:szCs w:val="22"/>
        </w:rPr>
        <w:t>八、合同订立</w:t>
      </w:r>
      <w:bookmarkEnd w:id="167"/>
      <w:bookmarkEnd w:id="168"/>
    </w:p>
    <w:p w14:paraId="526B3CA2">
      <w:pPr>
        <w:adjustRightInd w:val="0"/>
        <w:snapToGrid w:val="0"/>
        <w:spacing w:line="440" w:lineRule="exact"/>
        <w:ind w:firstLine="435" w:firstLineChars="198"/>
        <w:rPr>
          <w:rFonts w:ascii="宋体" w:hAnsi="宋体"/>
          <w:sz w:val="22"/>
          <w:szCs w:val="22"/>
        </w:rPr>
      </w:pPr>
      <w:r>
        <w:rPr>
          <w:rFonts w:hint="eastAsia" w:ascii="宋体" w:hAnsi="宋体"/>
          <w:sz w:val="22"/>
          <w:szCs w:val="22"/>
        </w:rPr>
        <w:t>1. 订立时间：年月日。</w:t>
      </w:r>
    </w:p>
    <w:p w14:paraId="753805A4">
      <w:pPr>
        <w:adjustRightInd w:val="0"/>
        <w:snapToGrid w:val="0"/>
        <w:spacing w:line="440" w:lineRule="exact"/>
        <w:ind w:firstLine="435" w:firstLineChars="198"/>
        <w:rPr>
          <w:rFonts w:ascii="宋体" w:hAnsi="宋体"/>
          <w:sz w:val="22"/>
          <w:szCs w:val="22"/>
        </w:rPr>
      </w:pPr>
      <w:r>
        <w:rPr>
          <w:rFonts w:hint="eastAsia" w:ascii="宋体" w:hAnsi="宋体"/>
          <w:sz w:val="22"/>
          <w:szCs w:val="22"/>
        </w:rPr>
        <w:t>2. 订立地点：。·</w:t>
      </w:r>
    </w:p>
    <w:p w14:paraId="0777DA0C">
      <w:pPr>
        <w:adjustRightInd w:val="0"/>
        <w:snapToGrid w:val="0"/>
        <w:spacing w:line="440" w:lineRule="exact"/>
        <w:ind w:firstLine="440" w:firstLineChars="200"/>
        <w:rPr>
          <w:rFonts w:ascii="宋体" w:hAnsi="宋体"/>
          <w:sz w:val="22"/>
          <w:szCs w:val="22"/>
        </w:rPr>
      </w:pPr>
      <w:r>
        <w:rPr>
          <w:rFonts w:hint="eastAsia" w:ascii="宋体" w:hAnsi="宋体"/>
          <w:sz w:val="22"/>
          <w:szCs w:val="22"/>
        </w:rPr>
        <w:t>3. 本合同一式份，具有同等法律效力，双方各执份。</w:t>
      </w:r>
    </w:p>
    <w:p w14:paraId="4E3E8A2F">
      <w:pPr>
        <w:adjustRightInd w:val="0"/>
        <w:snapToGrid w:val="0"/>
        <w:spacing w:line="440" w:lineRule="exact"/>
        <w:ind w:firstLine="435" w:firstLineChars="198"/>
        <w:rPr>
          <w:rFonts w:ascii="宋体" w:hAnsi="宋体"/>
          <w:sz w:val="22"/>
          <w:szCs w:val="22"/>
        </w:rPr>
      </w:pPr>
      <w:r>
        <w:rPr>
          <w:rFonts w:hint="eastAsia" w:ascii="宋体" w:hAnsi="宋体"/>
          <w:sz w:val="22"/>
          <w:szCs w:val="22"/>
        </w:rPr>
        <w:t>委托人：</w:t>
      </w:r>
      <w:r>
        <w:rPr>
          <w:rFonts w:hint="eastAsia" w:ascii="宋体" w:hAnsi="宋体"/>
          <w:sz w:val="22"/>
          <w:szCs w:val="22"/>
          <w:u w:val="single"/>
        </w:rPr>
        <w:t xml:space="preserve">   （盖章）     </w:t>
      </w:r>
      <w:r>
        <w:rPr>
          <w:rFonts w:hint="eastAsia" w:ascii="宋体" w:hAnsi="宋体"/>
          <w:sz w:val="22"/>
          <w:szCs w:val="22"/>
        </w:rPr>
        <w:t xml:space="preserve">        监理人：</w:t>
      </w:r>
      <w:r>
        <w:rPr>
          <w:rFonts w:hint="eastAsia" w:ascii="宋体" w:hAnsi="宋体"/>
          <w:sz w:val="22"/>
          <w:szCs w:val="22"/>
          <w:u w:val="single"/>
        </w:rPr>
        <w:t xml:space="preserve">   （盖章）    </w:t>
      </w:r>
    </w:p>
    <w:p w14:paraId="3E2F4862">
      <w:pPr>
        <w:adjustRightInd w:val="0"/>
        <w:snapToGrid w:val="0"/>
        <w:spacing w:line="440" w:lineRule="exact"/>
        <w:ind w:firstLine="435" w:firstLineChars="198"/>
        <w:rPr>
          <w:rFonts w:ascii="宋体" w:hAnsi="宋体"/>
          <w:sz w:val="22"/>
          <w:szCs w:val="22"/>
        </w:rPr>
      </w:pPr>
      <w:r>
        <w:rPr>
          <w:rFonts w:hint="eastAsia" w:ascii="宋体" w:hAnsi="宋体"/>
          <w:sz w:val="22"/>
          <w:szCs w:val="22"/>
        </w:rPr>
        <w:t xml:space="preserve">住所：     住所： </w:t>
      </w:r>
    </w:p>
    <w:p w14:paraId="37DB50F2">
      <w:pPr>
        <w:adjustRightInd w:val="0"/>
        <w:snapToGrid w:val="0"/>
        <w:spacing w:line="440" w:lineRule="exact"/>
        <w:ind w:firstLine="440" w:firstLineChars="200"/>
        <w:rPr>
          <w:rFonts w:ascii="宋体" w:hAnsi="宋体"/>
          <w:sz w:val="22"/>
          <w:szCs w:val="22"/>
        </w:rPr>
      </w:pPr>
      <w:r>
        <w:rPr>
          <w:rFonts w:hint="eastAsia" w:ascii="宋体" w:hAnsi="宋体"/>
          <w:sz w:val="22"/>
          <w:szCs w:val="22"/>
        </w:rPr>
        <w:t>邮政编码：     邮政编码：</w:t>
      </w:r>
    </w:p>
    <w:p w14:paraId="512C3DEB">
      <w:pPr>
        <w:adjustRightInd w:val="0"/>
        <w:snapToGrid w:val="0"/>
        <w:spacing w:line="440" w:lineRule="exact"/>
        <w:ind w:firstLine="435" w:firstLineChars="198"/>
        <w:rPr>
          <w:rFonts w:ascii="宋体" w:hAnsi="宋体"/>
          <w:sz w:val="22"/>
          <w:szCs w:val="22"/>
        </w:rPr>
      </w:pPr>
      <w:r>
        <w:rPr>
          <w:rFonts w:hint="eastAsia" w:ascii="宋体" w:hAnsi="宋体"/>
          <w:sz w:val="22"/>
          <w:szCs w:val="22"/>
        </w:rPr>
        <w:t>法定代表人或其授权              法定代表人或其授权</w:t>
      </w:r>
    </w:p>
    <w:p w14:paraId="697E946F">
      <w:pPr>
        <w:adjustRightInd w:val="0"/>
        <w:snapToGrid w:val="0"/>
        <w:spacing w:line="440" w:lineRule="exact"/>
        <w:ind w:firstLine="435" w:firstLineChars="198"/>
        <w:rPr>
          <w:rFonts w:ascii="宋体" w:hAnsi="宋体"/>
          <w:sz w:val="22"/>
          <w:szCs w:val="22"/>
        </w:rPr>
      </w:pPr>
      <w:r>
        <w:rPr>
          <w:rFonts w:hint="eastAsia" w:ascii="宋体" w:hAnsi="宋体"/>
          <w:sz w:val="22"/>
          <w:szCs w:val="22"/>
        </w:rPr>
        <w:t>的代理人：</w:t>
      </w:r>
      <w:r>
        <w:rPr>
          <w:rFonts w:hint="eastAsia" w:ascii="宋体" w:hAnsi="宋体"/>
          <w:sz w:val="22"/>
          <w:szCs w:val="22"/>
          <w:u w:val="single"/>
        </w:rPr>
        <w:t xml:space="preserve">（签字）      </w:t>
      </w:r>
      <w:r>
        <w:rPr>
          <w:rFonts w:hint="eastAsia" w:ascii="宋体" w:hAnsi="宋体"/>
          <w:sz w:val="22"/>
          <w:szCs w:val="22"/>
        </w:rPr>
        <w:t>的代理人：</w:t>
      </w:r>
      <w:r>
        <w:rPr>
          <w:rFonts w:hint="eastAsia" w:ascii="宋体" w:hAnsi="宋体"/>
          <w:sz w:val="22"/>
          <w:szCs w:val="22"/>
          <w:u w:val="single"/>
        </w:rPr>
        <w:t xml:space="preserve">（签字）          </w:t>
      </w:r>
    </w:p>
    <w:p w14:paraId="1780ED83">
      <w:pPr>
        <w:adjustRightInd w:val="0"/>
        <w:snapToGrid w:val="0"/>
        <w:spacing w:line="440" w:lineRule="exact"/>
        <w:ind w:firstLine="435" w:firstLineChars="198"/>
        <w:rPr>
          <w:rFonts w:ascii="宋体" w:hAnsi="宋体"/>
          <w:sz w:val="22"/>
          <w:szCs w:val="22"/>
        </w:rPr>
      </w:pPr>
      <w:r>
        <w:rPr>
          <w:rFonts w:hint="eastAsia" w:ascii="宋体" w:hAnsi="宋体"/>
          <w:sz w:val="22"/>
          <w:szCs w:val="22"/>
        </w:rPr>
        <w:t>开户银行：     开户银行：</w:t>
      </w:r>
    </w:p>
    <w:p w14:paraId="4534E6F9">
      <w:pPr>
        <w:adjustRightInd w:val="0"/>
        <w:snapToGrid w:val="0"/>
        <w:spacing w:line="440" w:lineRule="exact"/>
        <w:ind w:firstLine="435" w:firstLineChars="198"/>
        <w:rPr>
          <w:rFonts w:ascii="宋体" w:hAnsi="宋体"/>
          <w:sz w:val="22"/>
          <w:szCs w:val="22"/>
        </w:rPr>
      </w:pPr>
      <w:r>
        <w:rPr>
          <w:rFonts w:hint="eastAsia" w:ascii="宋体" w:hAnsi="宋体"/>
          <w:sz w:val="22"/>
          <w:szCs w:val="22"/>
        </w:rPr>
        <w:t>账号：   账号：</w:t>
      </w:r>
    </w:p>
    <w:p w14:paraId="2EEBAE0D">
      <w:pPr>
        <w:adjustRightInd w:val="0"/>
        <w:snapToGrid w:val="0"/>
        <w:spacing w:line="440" w:lineRule="exact"/>
        <w:ind w:firstLine="435" w:firstLineChars="198"/>
        <w:rPr>
          <w:rFonts w:ascii="宋体" w:hAnsi="宋体"/>
          <w:sz w:val="22"/>
          <w:szCs w:val="22"/>
        </w:rPr>
      </w:pPr>
      <w:r>
        <w:rPr>
          <w:rFonts w:hint="eastAsia" w:ascii="宋体" w:hAnsi="宋体"/>
          <w:sz w:val="22"/>
          <w:szCs w:val="22"/>
        </w:rPr>
        <w:t>电话：   电话：</w:t>
      </w:r>
    </w:p>
    <w:p w14:paraId="46AA55CD">
      <w:pPr>
        <w:adjustRightInd w:val="0"/>
        <w:snapToGrid w:val="0"/>
        <w:spacing w:line="440" w:lineRule="exact"/>
        <w:ind w:firstLine="435" w:firstLineChars="198"/>
        <w:rPr>
          <w:rFonts w:ascii="宋体" w:hAnsi="宋体"/>
          <w:sz w:val="22"/>
          <w:szCs w:val="22"/>
        </w:rPr>
      </w:pPr>
      <w:r>
        <w:rPr>
          <w:rFonts w:hint="eastAsia" w:ascii="宋体" w:hAnsi="宋体"/>
          <w:sz w:val="22"/>
          <w:szCs w:val="22"/>
        </w:rPr>
        <w:t>传真：  传真：</w:t>
      </w:r>
    </w:p>
    <w:p w14:paraId="432FBE4D">
      <w:pPr>
        <w:adjustRightInd w:val="0"/>
        <w:snapToGrid w:val="0"/>
        <w:spacing w:line="440" w:lineRule="exact"/>
        <w:ind w:firstLine="435" w:firstLineChars="198"/>
        <w:rPr>
          <w:rFonts w:ascii="宋体" w:hAnsi="宋体"/>
          <w:sz w:val="22"/>
          <w:szCs w:val="22"/>
          <w:u w:val="single"/>
        </w:rPr>
      </w:pPr>
      <w:r>
        <w:rPr>
          <w:rFonts w:hint="eastAsia" w:ascii="宋体" w:hAnsi="宋体"/>
          <w:sz w:val="22"/>
          <w:szCs w:val="22"/>
        </w:rPr>
        <w:t>电子邮箱：    电子邮箱：</w:t>
      </w:r>
    </w:p>
    <w:p w14:paraId="127FA959">
      <w:pPr>
        <w:pStyle w:val="19"/>
      </w:pPr>
    </w:p>
    <w:p w14:paraId="19518EA6">
      <w:pPr>
        <w:pStyle w:val="20"/>
      </w:pPr>
    </w:p>
    <w:p w14:paraId="3B18AF06">
      <w:pPr>
        <w:pStyle w:val="19"/>
      </w:pPr>
    </w:p>
    <w:p w14:paraId="015822BE">
      <w:pPr>
        <w:pStyle w:val="20"/>
      </w:pPr>
    </w:p>
    <w:p w14:paraId="7DEB745D">
      <w:pPr>
        <w:pStyle w:val="19"/>
      </w:pPr>
    </w:p>
    <w:p w14:paraId="79FDC9D7">
      <w:pPr>
        <w:adjustRightInd w:val="0"/>
        <w:snapToGrid w:val="0"/>
        <w:spacing w:line="440" w:lineRule="exact"/>
        <w:ind w:firstLine="477" w:firstLineChars="198"/>
        <w:jc w:val="center"/>
        <w:rPr>
          <w:rFonts w:ascii="宋体" w:hAnsi="宋体"/>
          <w:b/>
          <w:sz w:val="24"/>
        </w:rPr>
      </w:pPr>
      <w:r>
        <w:rPr>
          <w:rFonts w:hint="eastAsia" w:ascii="宋体" w:hAnsi="宋体"/>
          <w:b/>
          <w:sz w:val="24"/>
        </w:rPr>
        <w:t>第二部分  通用条件</w:t>
      </w:r>
    </w:p>
    <w:p w14:paraId="6F6B9193"/>
    <w:p w14:paraId="6922128C">
      <w:pPr>
        <w:ind w:firstLine="4095" w:firstLineChars="1950"/>
      </w:pPr>
      <w:r>
        <w:rPr>
          <w:rFonts w:hint="eastAsia"/>
        </w:rPr>
        <w:t>（略）</w:t>
      </w:r>
    </w:p>
    <w:p w14:paraId="587D978F"/>
    <w:p w14:paraId="3F49EAFE"/>
    <w:p w14:paraId="7B4F521D"/>
    <w:p w14:paraId="09C247C1"/>
    <w:p w14:paraId="35C17532"/>
    <w:p w14:paraId="18844667"/>
    <w:p w14:paraId="6E191182"/>
    <w:p w14:paraId="03BE412C"/>
    <w:p w14:paraId="12D88A1A"/>
    <w:p w14:paraId="6D5AF456"/>
    <w:p w14:paraId="6BA1514F"/>
    <w:p w14:paraId="7F19DF88"/>
    <w:p w14:paraId="01A36AD8"/>
    <w:p w14:paraId="4BF99398"/>
    <w:p w14:paraId="580CFF8A"/>
    <w:p w14:paraId="784DD334"/>
    <w:p w14:paraId="09FC2CB4"/>
    <w:p w14:paraId="754A4D12"/>
    <w:p w14:paraId="634B7AF9"/>
    <w:p w14:paraId="34C8793A"/>
    <w:p w14:paraId="6102A8BC"/>
    <w:p w14:paraId="6E4EB8DB"/>
    <w:p w14:paraId="43A61925">
      <w:pPr>
        <w:pageBreakBefore/>
        <w:spacing w:line="440" w:lineRule="exact"/>
        <w:jc w:val="center"/>
        <w:rPr>
          <w:rFonts w:ascii="宋体" w:hAnsi="宋体"/>
          <w:b/>
          <w:bCs/>
          <w:sz w:val="24"/>
        </w:rPr>
      </w:pPr>
      <w:r>
        <w:rPr>
          <w:rFonts w:hint="eastAsia" w:ascii="宋体" w:hAnsi="宋体"/>
          <w:b/>
          <w:bCs/>
          <w:sz w:val="24"/>
        </w:rPr>
        <w:t>第三部分  专用条件</w:t>
      </w:r>
    </w:p>
    <w:p w14:paraId="5256C446">
      <w:pPr>
        <w:adjustRightInd w:val="0"/>
        <w:snapToGrid w:val="0"/>
        <w:spacing w:line="440" w:lineRule="exact"/>
        <w:ind w:firstLine="440" w:firstLineChars="200"/>
        <w:rPr>
          <w:rFonts w:ascii="宋体" w:hAnsi="宋体"/>
          <w:sz w:val="22"/>
          <w:szCs w:val="22"/>
        </w:rPr>
      </w:pPr>
      <w:r>
        <w:rPr>
          <w:rFonts w:hint="eastAsia" w:ascii="宋体" w:hAnsi="宋体"/>
          <w:sz w:val="22"/>
          <w:szCs w:val="22"/>
        </w:rPr>
        <w:t>1. 定义与解释</w:t>
      </w:r>
    </w:p>
    <w:p w14:paraId="0F7CA723">
      <w:pPr>
        <w:adjustRightInd w:val="0"/>
        <w:snapToGrid w:val="0"/>
        <w:spacing w:line="440" w:lineRule="exact"/>
        <w:ind w:firstLine="440" w:firstLineChars="200"/>
        <w:rPr>
          <w:rFonts w:ascii="宋体" w:hAnsi="宋体"/>
          <w:sz w:val="22"/>
          <w:szCs w:val="22"/>
        </w:rPr>
      </w:pPr>
      <w:r>
        <w:rPr>
          <w:rFonts w:hint="eastAsia" w:ascii="宋体" w:hAnsi="宋体"/>
          <w:sz w:val="22"/>
          <w:szCs w:val="22"/>
        </w:rPr>
        <w:t>1.2  解释</w:t>
      </w:r>
    </w:p>
    <w:p w14:paraId="7CA9E2BE">
      <w:pPr>
        <w:adjustRightInd w:val="0"/>
        <w:snapToGrid w:val="0"/>
        <w:spacing w:line="440" w:lineRule="exact"/>
        <w:ind w:firstLine="440" w:firstLineChars="200"/>
        <w:rPr>
          <w:rFonts w:ascii="宋体" w:hAnsi="宋体"/>
          <w:sz w:val="22"/>
          <w:szCs w:val="22"/>
        </w:rPr>
      </w:pPr>
      <w:r>
        <w:rPr>
          <w:rFonts w:hint="eastAsia" w:ascii="宋体" w:hAnsi="宋体"/>
          <w:sz w:val="22"/>
          <w:szCs w:val="22"/>
        </w:rPr>
        <w:t>1.2.1 本合同文件除使用中文外，还可用</w:t>
      </w:r>
      <w:r>
        <w:rPr>
          <w:rFonts w:hint="eastAsia" w:ascii="宋体" w:hAnsi="宋体"/>
          <w:sz w:val="22"/>
          <w:szCs w:val="22"/>
          <w:u w:val="single"/>
        </w:rPr>
        <w:t xml:space="preserve">   /      </w:t>
      </w:r>
      <w:r>
        <w:rPr>
          <w:rFonts w:hint="eastAsia" w:ascii="宋体" w:hAnsi="宋体"/>
          <w:sz w:val="22"/>
          <w:szCs w:val="22"/>
        </w:rPr>
        <w:t>。</w:t>
      </w:r>
    </w:p>
    <w:p w14:paraId="5D5F1A43">
      <w:pPr>
        <w:adjustRightInd w:val="0"/>
        <w:snapToGrid w:val="0"/>
        <w:spacing w:line="440" w:lineRule="exact"/>
        <w:ind w:firstLine="440" w:firstLineChars="200"/>
        <w:rPr>
          <w:rFonts w:ascii="宋体" w:hAnsi="宋体"/>
          <w:sz w:val="22"/>
          <w:szCs w:val="22"/>
        </w:rPr>
      </w:pPr>
      <w:r>
        <w:rPr>
          <w:rFonts w:hint="eastAsia" w:ascii="宋体" w:hAnsi="宋体"/>
          <w:sz w:val="22"/>
          <w:szCs w:val="22"/>
        </w:rPr>
        <w:t>1.2.2 约定本合同文件的解释顺序为：</w:t>
      </w:r>
      <w:r>
        <w:rPr>
          <w:rFonts w:hint="eastAsia" w:ascii="宋体" w:hAnsi="宋体"/>
          <w:sz w:val="22"/>
          <w:szCs w:val="22"/>
          <w:u w:val="single"/>
        </w:rPr>
        <w:t xml:space="preserve"> 补充协议、本合同协议书、中标通知书、投标文件及其附件、本合同专用条件、本合同通用条件、标准规范以及有关技术文件 </w:t>
      </w:r>
      <w:r>
        <w:rPr>
          <w:rFonts w:hint="eastAsia" w:ascii="宋体" w:hAnsi="宋体"/>
          <w:sz w:val="22"/>
          <w:szCs w:val="22"/>
        </w:rPr>
        <w:t>。</w:t>
      </w:r>
    </w:p>
    <w:p w14:paraId="576FD0A2">
      <w:pPr>
        <w:adjustRightInd w:val="0"/>
        <w:snapToGrid w:val="0"/>
        <w:spacing w:line="440" w:lineRule="exact"/>
        <w:ind w:firstLine="440" w:firstLineChars="200"/>
        <w:rPr>
          <w:rFonts w:ascii="宋体" w:hAnsi="宋体"/>
          <w:sz w:val="22"/>
          <w:szCs w:val="22"/>
        </w:rPr>
      </w:pPr>
      <w:r>
        <w:rPr>
          <w:rFonts w:hint="eastAsia" w:ascii="宋体" w:hAnsi="宋体"/>
          <w:sz w:val="22"/>
          <w:szCs w:val="22"/>
        </w:rPr>
        <w:t>2. 监理人义务</w:t>
      </w:r>
    </w:p>
    <w:p w14:paraId="5FC1A1CA">
      <w:pPr>
        <w:adjustRightInd w:val="0"/>
        <w:snapToGrid w:val="0"/>
        <w:spacing w:line="440" w:lineRule="exact"/>
        <w:ind w:firstLine="440" w:firstLineChars="200"/>
        <w:rPr>
          <w:rFonts w:ascii="宋体" w:hAnsi="宋体"/>
          <w:sz w:val="22"/>
          <w:szCs w:val="22"/>
        </w:rPr>
      </w:pPr>
      <w:r>
        <w:rPr>
          <w:rFonts w:hint="eastAsia" w:ascii="宋体" w:hAnsi="宋体"/>
          <w:sz w:val="22"/>
          <w:szCs w:val="22"/>
        </w:rPr>
        <w:t>2.1 监理的范围和</w:t>
      </w:r>
      <w:r>
        <w:rPr>
          <w:rFonts w:hint="eastAsia" w:ascii="宋体" w:hAnsi="宋体"/>
          <w:bCs/>
          <w:sz w:val="22"/>
          <w:szCs w:val="22"/>
        </w:rPr>
        <w:t>内容</w:t>
      </w:r>
    </w:p>
    <w:p w14:paraId="677E8446">
      <w:pPr>
        <w:adjustRightInd w:val="0"/>
        <w:snapToGrid w:val="0"/>
        <w:spacing w:line="440" w:lineRule="exact"/>
        <w:ind w:firstLine="440" w:firstLineChars="200"/>
        <w:rPr>
          <w:rFonts w:ascii="宋体" w:hAnsi="宋体"/>
          <w:spacing w:val="1"/>
          <w:kern w:val="0"/>
          <w:sz w:val="22"/>
          <w:szCs w:val="18"/>
          <w:u w:val="single"/>
        </w:rPr>
      </w:pPr>
      <w:r>
        <w:rPr>
          <w:rFonts w:hint="eastAsia" w:ascii="宋体" w:hAnsi="宋体"/>
          <w:sz w:val="22"/>
          <w:szCs w:val="22"/>
        </w:rPr>
        <w:t>2.1.1 监理范围包括：</w:t>
      </w:r>
      <w:r>
        <w:rPr>
          <w:rFonts w:hint="eastAsia" w:ascii="宋体" w:hAnsi="宋体"/>
          <w:sz w:val="22"/>
          <w:szCs w:val="22"/>
          <w:u w:val="single"/>
        </w:rPr>
        <w:t xml:space="preserve"> 施工及缺陷责任期阶段的全过程监理工作及服务。</w:t>
      </w:r>
    </w:p>
    <w:p w14:paraId="6D756219">
      <w:pPr>
        <w:adjustRightInd w:val="0"/>
        <w:snapToGrid w:val="0"/>
        <w:spacing w:line="440" w:lineRule="exact"/>
        <w:ind w:firstLine="440" w:firstLineChars="200"/>
        <w:rPr>
          <w:rFonts w:ascii="宋体" w:hAnsi="宋体"/>
          <w:sz w:val="22"/>
          <w:szCs w:val="22"/>
        </w:rPr>
      </w:pPr>
      <w:r>
        <w:rPr>
          <w:rFonts w:hint="eastAsia" w:ascii="宋体" w:hAnsi="宋体"/>
          <w:sz w:val="22"/>
          <w:szCs w:val="22"/>
        </w:rPr>
        <w:t>2.1.2 监理工作内容还包括：</w:t>
      </w:r>
      <w:r>
        <w:rPr>
          <w:rFonts w:hint="eastAsia" w:ascii="宋体" w:hAnsi="宋体"/>
          <w:sz w:val="22"/>
          <w:szCs w:val="22"/>
          <w:u w:val="single"/>
        </w:rPr>
        <w:t xml:space="preserve"> 通用条件、国家及地方有关的政策、法令、法规、规范、标准、规程等 ，设计文件，监理合同和其他有关的工程建设合同规定的内容  </w:t>
      </w:r>
      <w:r>
        <w:rPr>
          <w:rFonts w:hint="eastAsia" w:ascii="宋体" w:hAnsi="宋体"/>
          <w:sz w:val="22"/>
          <w:szCs w:val="22"/>
        </w:rPr>
        <w:t>。</w:t>
      </w:r>
    </w:p>
    <w:p w14:paraId="44C2722C">
      <w:pPr>
        <w:adjustRightInd w:val="0"/>
        <w:snapToGrid w:val="0"/>
        <w:spacing w:line="440" w:lineRule="exact"/>
        <w:ind w:firstLine="440" w:firstLineChars="200"/>
        <w:rPr>
          <w:rFonts w:ascii="宋体" w:hAnsi="宋体"/>
          <w:sz w:val="22"/>
          <w:szCs w:val="22"/>
        </w:rPr>
      </w:pPr>
      <w:r>
        <w:rPr>
          <w:rFonts w:hint="eastAsia" w:ascii="宋体" w:hAnsi="宋体"/>
          <w:sz w:val="22"/>
          <w:szCs w:val="22"/>
        </w:rPr>
        <w:t>具体内容包括但不限于：</w:t>
      </w:r>
    </w:p>
    <w:p w14:paraId="057F5F5A">
      <w:pPr>
        <w:adjustRightInd w:val="0"/>
        <w:snapToGrid w:val="0"/>
        <w:spacing w:line="440" w:lineRule="exact"/>
        <w:ind w:firstLine="442" w:firstLineChars="200"/>
        <w:rPr>
          <w:rFonts w:ascii="宋体" w:hAnsi="宋体"/>
          <w:b/>
          <w:bCs/>
          <w:spacing w:val="1"/>
          <w:kern w:val="0"/>
          <w:sz w:val="22"/>
          <w:szCs w:val="21"/>
        </w:rPr>
      </w:pPr>
      <w:r>
        <w:rPr>
          <w:rFonts w:hint="eastAsia" w:ascii="宋体" w:hAnsi="宋体"/>
          <w:b/>
          <w:bCs/>
          <w:sz w:val="22"/>
          <w:szCs w:val="22"/>
        </w:rPr>
        <w:t>一、施工准备阶</w:t>
      </w:r>
      <w:r>
        <w:rPr>
          <w:rFonts w:hint="eastAsia" w:ascii="宋体" w:hAnsi="宋体"/>
          <w:b/>
          <w:bCs/>
          <w:spacing w:val="1"/>
          <w:kern w:val="0"/>
          <w:sz w:val="22"/>
          <w:szCs w:val="21"/>
        </w:rPr>
        <w:t>段</w:t>
      </w:r>
    </w:p>
    <w:p w14:paraId="643640FB">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1、审阅工程设计图纸、设计说明，提出合理化建议，掌握工程功能及系统组成；</w:t>
      </w:r>
    </w:p>
    <w:p w14:paraId="418A9A72">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2、参加工程有关招标工作，协助建设方选择有能力、有经验的承包商；</w:t>
      </w:r>
    </w:p>
    <w:p w14:paraId="2CABD1C2">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3、认真审核施工组织设计、质量保证措施和安全技术措施等，确保工程质量符合设计图纸和有关规范要求，工程进度满足施工合同的要求；</w:t>
      </w:r>
    </w:p>
    <w:p w14:paraId="2CDC3A27">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4、协助建设方组织设计图纸会审工作，作好图纸设计交底；</w:t>
      </w:r>
    </w:p>
    <w:p w14:paraId="1A304CA6">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5、督促承包商做好作业前的技术交底工作；</w:t>
      </w:r>
    </w:p>
    <w:p w14:paraId="37CF4294">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6、审查承包商各项施工准备工作，下达开工通知书；</w:t>
      </w:r>
    </w:p>
    <w:p w14:paraId="090E7674">
      <w:pPr>
        <w:spacing w:line="440" w:lineRule="exact"/>
        <w:ind w:firstLine="446" w:firstLineChars="200"/>
        <w:rPr>
          <w:rFonts w:ascii="宋体" w:hAnsi="宋体"/>
          <w:b/>
          <w:bCs/>
          <w:spacing w:val="1"/>
          <w:kern w:val="0"/>
          <w:sz w:val="22"/>
          <w:szCs w:val="21"/>
        </w:rPr>
      </w:pPr>
      <w:r>
        <w:rPr>
          <w:rFonts w:hint="eastAsia" w:ascii="宋体" w:hAnsi="宋体"/>
          <w:b/>
          <w:bCs/>
          <w:spacing w:val="1"/>
          <w:kern w:val="0"/>
          <w:sz w:val="22"/>
          <w:szCs w:val="21"/>
        </w:rPr>
        <w:t>二、施工阶段</w:t>
      </w:r>
    </w:p>
    <w:p w14:paraId="6CE2B2D4">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1、执行工程监理“质量、投资、进度三项控制”职能，并对工程施工安全及文明施工实行监督管理；</w:t>
      </w:r>
    </w:p>
    <w:p w14:paraId="0D1FF1FD">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2、审查施工单位编制的施工组织设计、施工方案及施工进度计划并监督检查其实施。</w:t>
      </w:r>
    </w:p>
    <w:p w14:paraId="680E3F9C">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3、督促承包商施工管理制度和质量保证体系的建立、健全与实施；</w:t>
      </w:r>
    </w:p>
    <w:p w14:paraId="1A076EB3">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4、分阶段进行进度控制，及时提出调整意见，确保总工期按计划实现；</w:t>
      </w:r>
    </w:p>
    <w:p w14:paraId="10E2DC02">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5、签认工程使用的原材料、半成品、成品、构配件和设备的质量，必要时进行测试和监控；</w:t>
      </w:r>
    </w:p>
    <w:p w14:paraId="15BAE57B">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6、检查工程施工质量，对违反设计文件、施工规范和规程的施工行为责令改正，必要时签发工程暂停指令。</w:t>
      </w:r>
    </w:p>
    <w:p w14:paraId="0C6270B5">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7、按程序完成隐蔽工程、分部分项工程的质量签认工作，未经签认不得进行下道工序；</w:t>
      </w:r>
    </w:p>
    <w:p w14:paraId="6AF1B452">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8、监督承包商严格按技术和设计文件施工，控制工程质量，重要工程部位督促承包商实施预控措施；</w:t>
      </w:r>
    </w:p>
    <w:p w14:paraId="6CA46593">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9、参与工程质量事故的分析及处理；</w:t>
      </w:r>
    </w:p>
    <w:p w14:paraId="1241904B">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10、严格实行施工阶段的造价控制，在施工中做好投资跟踪控制，及时纠偏，及时与业主联系；</w:t>
      </w:r>
    </w:p>
    <w:p w14:paraId="1323968E">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11、做好现场变更、签证、索赔等认定工作，并出具意见，征得业主认可；复核已完工程量；</w:t>
      </w:r>
    </w:p>
    <w:p w14:paraId="1F4CFA4E">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12、协助处理合同纠纷和索赔事宜，协调委托人与承包商之间的争议；</w:t>
      </w:r>
    </w:p>
    <w:p w14:paraId="1C08CDDF">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13、设计变更经设计咨询单位审核、业主批准后，发布施工工程变更令；</w:t>
      </w:r>
    </w:p>
    <w:p w14:paraId="5C4F004B">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14、对现场施工过程中的安全生产、文明施工进行监督，发现有不符合要求的书面通知施工单位改进；</w:t>
      </w:r>
    </w:p>
    <w:p w14:paraId="27219393">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15、编制监理工作月报、监理工作总结和质检运行报告，并报业主；</w:t>
      </w:r>
    </w:p>
    <w:p w14:paraId="125D4ECC">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16、检查承包商整理合同文件及施工技术档案资料，达到规定标准；</w:t>
      </w:r>
    </w:p>
    <w:p w14:paraId="744423B2">
      <w:pPr>
        <w:spacing w:line="440" w:lineRule="exact"/>
        <w:ind w:firstLine="446" w:firstLineChars="200"/>
        <w:rPr>
          <w:rFonts w:ascii="宋体" w:hAnsi="宋体"/>
          <w:b/>
          <w:bCs/>
          <w:spacing w:val="1"/>
          <w:kern w:val="0"/>
          <w:sz w:val="22"/>
          <w:szCs w:val="21"/>
        </w:rPr>
      </w:pPr>
      <w:r>
        <w:rPr>
          <w:rFonts w:hint="eastAsia" w:ascii="宋体" w:hAnsi="宋体"/>
          <w:b/>
          <w:bCs/>
          <w:spacing w:val="1"/>
          <w:kern w:val="0"/>
          <w:sz w:val="22"/>
          <w:szCs w:val="21"/>
        </w:rPr>
        <w:t>三、竣工验收阶段</w:t>
      </w:r>
    </w:p>
    <w:p w14:paraId="4C3A658D">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1、组织承包人对工程进行检验批验收及分部分项工程验收，参加单位工程验收和工程竣工验收，并督促整改，对工程施工质量提出评估意见；</w:t>
      </w:r>
    </w:p>
    <w:p w14:paraId="56F7FD2A">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2、向建设方提出竣工验收建议，协助委托人组织竣工验收，并对竣工验收所发现的缺陷、整改进行监督；</w:t>
      </w:r>
    </w:p>
    <w:p w14:paraId="2C7DE549">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3、审核竣工图纸和其他技术文件资料；</w:t>
      </w:r>
    </w:p>
    <w:p w14:paraId="5DB847E5">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4、编制监理工作竣工文件和项目工程最终总结；</w:t>
      </w:r>
    </w:p>
    <w:p w14:paraId="11439467">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5、签发交工验收证书和工程缺陷责任终止证书；</w:t>
      </w:r>
    </w:p>
    <w:p w14:paraId="35752F6F">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 xml:space="preserve">6、签发最终支付证书。 </w:t>
      </w:r>
    </w:p>
    <w:p w14:paraId="74883240">
      <w:pPr>
        <w:spacing w:line="440" w:lineRule="exact"/>
        <w:ind w:firstLine="444" w:firstLineChars="200"/>
        <w:rPr>
          <w:rFonts w:ascii="宋体" w:hAnsi="宋体"/>
          <w:spacing w:val="1"/>
          <w:kern w:val="0"/>
          <w:sz w:val="22"/>
          <w:szCs w:val="21"/>
          <w:u w:val="single"/>
        </w:rPr>
      </w:pPr>
      <w:r>
        <w:rPr>
          <w:rFonts w:hint="eastAsia" w:ascii="宋体" w:hAnsi="宋体"/>
          <w:spacing w:val="1"/>
          <w:kern w:val="0"/>
          <w:sz w:val="22"/>
          <w:szCs w:val="21"/>
          <w:u w:val="single"/>
        </w:rPr>
        <w:t>7、协助、配合委托人完成工程结算与审计等工作。</w:t>
      </w:r>
    </w:p>
    <w:p w14:paraId="69FAC598">
      <w:pPr>
        <w:spacing w:line="440" w:lineRule="exact"/>
        <w:ind w:firstLine="550" w:firstLineChars="247"/>
        <w:rPr>
          <w:rFonts w:ascii="宋体" w:hAnsi="宋体"/>
          <w:b/>
          <w:bCs/>
          <w:spacing w:val="1"/>
          <w:kern w:val="0"/>
          <w:sz w:val="22"/>
          <w:szCs w:val="21"/>
        </w:rPr>
      </w:pPr>
      <w:r>
        <w:rPr>
          <w:rFonts w:hint="eastAsia" w:ascii="宋体" w:hAnsi="宋体"/>
          <w:b/>
          <w:bCs/>
          <w:spacing w:val="1"/>
          <w:kern w:val="0"/>
          <w:sz w:val="22"/>
          <w:szCs w:val="21"/>
        </w:rPr>
        <w:t>四、工程质量保修阶段</w:t>
      </w:r>
    </w:p>
    <w:p w14:paraId="41CBE7BB">
      <w:pPr>
        <w:spacing w:line="440" w:lineRule="exact"/>
        <w:ind w:firstLine="548" w:firstLineChars="247"/>
        <w:rPr>
          <w:rFonts w:ascii="宋体" w:hAnsi="宋体"/>
          <w:spacing w:val="1"/>
          <w:kern w:val="0"/>
          <w:sz w:val="22"/>
          <w:szCs w:val="21"/>
          <w:u w:val="single"/>
        </w:rPr>
      </w:pPr>
      <w:r>
        <w:rPr>
          <w:rFonts w:hint="eastAsia" w:ascii="宋体" w:hAnsi="宋体"/>
          <w:spacing w:val="1"/>
          <w:kern w:val="0"/>
          <w:sz w:val="22"/>
          <w:szCs w:val="21"/>
          <w:u w:val="single"/>
        </w:rPr>
        <w:t>当建设方在使用中对工程质量提出异议或监理人在回访中发现影响使用的质量缺陷时，派专人进行现场查验，其结果在保修范围内，则通知施工方进行保修。</w:t>
      </w:r>
    </w:p>
    <w:p w14:paraId="44BD073A">
      <w:pPr>
        <w:spacing w:line="440" w:lineRule="exact"/>
        <w:ind w:firstLine="550" w:firstLineChars="247"/>
        <w:rPr>
          <w:rFonts w:ascii="宋体" w:hAnsi="宋体"/>
          <w:b/>
          <w:bCs/>
          <w:spacing w:val="1"/>
          <w:kern w:val="0"/>
          <w:sz w:val="22"/>
          <w:szCs w:val="21"/>
        </w:rPr>
      </w:pPr>
      <w:r>
        <w:rPr>
          <w:rFonts w:hint="eastAsia" w:ascii="宋体" w:hAnsi="宋体"/>
          <w:b/>
          <w:bCs/>
          <w:spacing w:val="1"/>
          <w:kern w:val="0"/>
          <w:sz w:val="22"/>
          <w:szCs w:val="21"/>
        </w:rPr>
        <w:t>五、监理资料的整理</w:t>
      </w:r>
    </w:p>
    <w:p w14:paraId="5B1F43D5">
      <w:pPr>
        <w:spacing w:line="440" w:lineRule="exact"/>
        <w:ind w:firstLine="548" w:firstLineChars="247"/>
        <w:rPr>
          <w:rFonts w:ascii="宋体" w:hAnsi="宋体"/>
          <w:spacing w:val="1"/>
          <w:kern w:val="0"/>
          <w:sz w:val="22"/>
          <w:szCs w:val="21"/>
          <w:u w:val="single"/>
        </w:rPr>
      </w:pPr>
      <w:r>
        <w:rPr>
          <w:rFonts w:hint="eastAsia" w:ascii="宋体" w:hAnsi="宋体"/>
          <w:spacing w:val="1"/>
          <w:kern w:val="0"/>
          <w:sz w:val="22"/>
          <w:szCs w:val="21"/>
          <w:u w:val="single"/>
        </w:rPr>
        <w:t>编制整理监理工作的各种文件、通知、记录、检测资料、图纸等,合同完成或终止时移交给业主。</w:t>
      </w:r>
    </w:p>
    <w:p w14:paraId="3DC6BF58">
      <w:pPr>
        <w:spacing w:line="440" w:lineRule="exact"/>
        <w:ind w:firstLine="550" w:firstLineChars="247"/>
        <w:rPr>
          <w:rFonts w:ascii="宋体" w:hAnsi="宋体"/>
          <w:b/>
          <w:bCs/>
          <w:spacing w:val="1"/>
          <w:kern w:val="0"/>
          <w:sz w:val="22"/>
          <w:szCs w:val="21"/>
        </w:rPr>
      </w:pPr>
      <w:r>
        <w:rPr>
          <w:rFonts w:hint="eastAsia" w:ascii="宋体" w:hAnsi="宋体"/>
          <w:b/>
          <w:bCs/>
          <w:spacing w:val="1"/>
          <w:kern w:val="0"/>
          <w:sz w:val="22"/>
          <w:szCs w:val="21"/>
        </w:rPr>
        <w:t>六、完成应由监理完成的其他工作以及业主交办的其他工作。</w:t>
      </w:r>
    </w:p>
    <w:p w14:paraId="04F77C32">
      <w:pPr>
        <w:spacing w:line="440" w:lineRule="exact"/>
        <w:ind w:firstLine="440" w:firstLineChars="200"/>
        <w:rPr>
          <w:rFonts w:ascii="宋体" w:hAnsi="宋体"/>
          <w:sz w:val="22"/>
          <w:szCs w:val="22"/>
        </w:rPr>
      </w:pPr>
      <w:r>
        <w:rPr>
          <w:rFonts w:hint="eastAsia" w:ascii="宋体" w:hAnsi="宋体"/>
          <w:sz w:val="22"/>
          <w:szCs w:val="22"/>
        </w:rPr>
        <w:t>2.2 监理与相关服务依据</w:t>
      </w:r>
    </w:p>
    <w:p w14:paraId="17B0D091">
      <w:pPr>
        <w:adjustRightInd w:val="0"/>
        <w:snapToGrid w:val="0"/>
        <w:spacing w:line="440" w:lineRule="exact"/>
        <w:ind w:firstLine="440" w:firstLineChars="200"/>
        <w:rPr>
          <w:rFonts w:ascii="宋体" w:hAnsi="宋体"/>
          <w:sz w:val="22"/>
          <w:szCs w:val="22"/>
        </w:rPr>
      </w:pPr>
      <w:r>
        <w:rPr>
          <w:rFonts w:hint="eastAsia" w:ascii="宋体" w:hAnsi="宋体"/>
          <w:sz w:val="22"/>
          <w:szCs w:val="22"/>
        </w:rPr>
        <w:t>2.2.1 监理依据包括：</w:t>
      </w:r>
      <w:r>
        <w:rPr>
          <w:rFonts w:hint="eastAsia" w:ascii="宋体" w:hAnsi="宋体"/>
          <w:sz w:val="22"/>
          <w:szCs w:val="22"/>
          <w:u w:val="single"/>
        </w:rPr>
        <w:t xml:space="preserve"> 国家有关工程建设法律、法规、规章、规范性文件；工程建设强制性条款、有关技术标准；经批准的工程建设项目设计文件及其相关文件；本合同通用条件及招标文件规定的内容和投标文件中的内容  </w:t>
      </w:r>
      <w:r>
        <w:rPr>
          <w:rFonts w:hint="eastAsia" w:ascii="宋体" w:hAnsi="宋体"/>
          <w:sz w:val="22"/>
          <w:szCs w:val="22"/>
        </w:rPr>
        <w:t>。</w:t>
      </w:r>
    </w:p>
    <w:p w14:paraId="7DF2C09B">
      <w:pPr>
        <w:adjustRightInd w:val="0"/>
        <w:snapToGrid w:val="0"/>
        <w:spacing w:line="440" w:lineRule="exact"/>
        <w:ind w:firstLine="440" w:firstLineChars="200"/>
        <w:rPr>
          <w:rFonts w:ascii="宋体" w:hAnsi="宋体"/>
          <w:dstrike/>
          <w:sz w:val="22"/>
          <w:szCs w:val="22"/>
        </w:rPr>
      </w:pPr>
      <w:r>
        <w:rPr>
          <w:rFonts w:hint="eastAsia" w:ascii="宋体" w:hAnsi="宋体"/>
          <w:sz w:val="22"/>
          <w:szCs w:val="22"/>
        </w:rPr>
        <w:t>2.2.2 相关服务依据包括：</w:t>
      </w:r>
      <w:r>
        <w:rPr>
          <w:rFonts w:hint="eastAsia" w:ascii="宋体" w:hAnsi="宋体"/>
          <w:sz w:val="22"/>
          <w:szCs w:val="22"/>
          <w:u w:val="single"/>
        </w:rPr>
        <w:t xml:space="preserve"> 国家及地方有关的政策、法令、法规、规范、标准、规程等 ，设计文件，监理合同和其他有关的工程建设合同规定的内容  </w:t>
      </w:r>
      <w:r>
        <w:rPr>
          <w:rFonts w:hint="eastAsia" w:ascii="宋体" w:hAnsi="宋体"/>
          <w:sz w:val="22"/>
          <w:szCs w:val="22"/>
        </w:rPr>
        <w:t>。</w:t>
      </w:r>
    </w:p>
    <w:p w14:paraId="44A7974A">
      <w:pPr>
        <w:spacing w:line="440" w:lineRule="exact"/>
        <w:ind w:firstLine="440" w:firstLineChars="200"/>
        <w:rPr>
          <w:rFonts w:ascii="宋体" w:hAnsi="宋体"/>
          <w:sz w:val="22"/>
          <w:szCs w:val="22"/>
        </w:rPr>
      </w:pPr>
      <w:r>
        <w:rPr>
          <w:rFonts w:hint="eastAsia" w:ascii="宋体" w:hAnsi="宋体"/>
          <w:sz w:val="22"/>
          <w:szCs w:val="22"/>
        </w:rPr>
        <w:t>2.3项目监理机构和人员</w:t>
      </w:r>
    </w:p>
    <w:p w14:paraId="2E19B8BD">
      <w:pPr>
        <w:adjustRightInd w:val="0"/>
        <w:snapToGrid w:val="0"/>
        <w:spacing w:line="440" w:lineRule="exact"/>
        <w:ind w:firstLine="440" w:firstLineChars="200"/>
        <w:rPr>
          <w:rFonts w:ascii="宋体" w:hAnsi="宋体"/>
          <w:sz w:val="22"/>
          <w:szCs w:val="22"/>
        </w:rPr>
      </w:pPr>
      <w:r>
        <w:rPr>
          <w:rFonts w:hint="eastAsia" w:ascii="宋体" w:hAnsi="宋体"/>
          <w:sz w:val="22"/>
          <w:szCs w:val="22"/>
        </w:rPr>
        <w:t>2.3.4 更换监理人员的其他情形：</w:t>
      </w:r>
      <w:r>
        <w:rPr>
          <w:rFonts w:hint="eastAsia" w:ascii="宋体" w:hAnsi="宋体"/>
          <w:sz w:val="22"/>
          <w:szCs w:val="22"/>
          <w:u w:val="single"/>
        </w:rPr>
        <w:t xml:space="preserve"> 通用条件、重疾、和投标人解除劳动关系的；招标文件、投标文件约定的相关情形  </w:t>
      </w:r>
      <w:r>
        <w:rPr>
          <w:rFonts w:hint="eastAsia" w:ascii="宋体" w:hAnsi="宋体"/>
          <w:sz w:val="22"/>
          <w:szCs w:val="22"/>
        </w:rPr>
        <w:t>。</w:t>
      </w:r>
    </w:p>
    <w:p w14:paraId="56ACA82B">
      <w:pPr>
        <w:spacing w:line="440" w:lineRule="exact"/>
        <w:ind w:firstLine="440" w:firstLineChars="200"/>
        <w:rPr>
          <w:rFonts w:ascii="宋体" w:hAnsi="宋体"/>
          <w:sz w:val="22"/>
          <w:szCs w:val="22"/>
        </w:rPr>
      </w:pPr>
      <w:r>
        <w:rPr>
          <w:rFonts w:hint="eastAsia" w:ascii="宋体" w:hAnsi="宋体"/>
          <w:sz w:val="22"/>
          <w:szCs w:val="22"/>
        </w:rPr>
        <w:t>2.4 履行职责</w:t>
      </w:r>
    </w:p>
    <w:p w14:paraId="3DF78D59">
      <w:pPr>
        <w:adjustRightInd w:val="0"/>
        <w:snapToGrid w:val="0"/>
        <w:spacing w:line="440" w:lineRule="exact"/>
        <w:ind w:firstLine="440" w:firstLineChars="200"/>
        <w:rPr>
          <w:rFonts w:ascii="宋体" w:hAnsi="宋体"/>
          <w:sz w:val="22"/>
          <w:szCs w:val="22"/>
        </w:rPr>
      </w:pPr>
      <w:r>
        <w:rPr>
          <w:rFonts w:hint="eastAsia" w:ascii="宋体" w:hAnsi="宋体"/>
          <w:sz w:val="22"/>
          <w:szCs w:val="22"/>
        </w:rPr>
        <w:t>2.4.3 对监理人的授权范围：</w:t>
      </w:r>
      <w:r>
        <w:rPr>
          <w:rFonts w:hint="eastAsia" w:ascii="宋体" w:hAnsi="宋体"/>
          <w:sz w:val="22"/>
          <w:szCs w:val="22"/>
          <w:u w:val="single"/>
        </w:rPr>
        <w:t xml:space="preserve">  通用条件及招标文件规定的内容  </w:t>
      </w:r>
      <w:r>
        <w:rPr>
          <w:rFonts w:hint="eastAsia" w:ascii="宋体" w:hAnsi="宋体"/>
          <w:sz w:val="22"/>
          <w:szCs w:val="22"/>
        </w:rPr>
        <w:t>。</w:t>
      </w:r>
    </w:p>
    <w:p w14:paraId="71D8937D">
      <w:pPr>
        <w:adjustRightInd w:val="0"/>
        <w:snapToGrid w:val="0"/>
        <w:spacing w:line="440" w:lineRule="exact"/>
        <w:ind w:firstLine="440" w:firstLineChars="200"/>
        <w:rPr>
          <w:rFonts w:ascii="宋体" w:hAnsi="宋体"/>
          <w:sz w:val="22"/>
          <w:szCs w:val="22"/>
        </w:rPr>
      </w:pPr>
      <w:r>
        <w:rPr>
          <w:rFonts w:hint="eastAsia" w:ascii="宋体" w:hAnsi="宋体"/>
          <w:sz w:val="22"/>
          <w:szCs w:val="22"/>
        </w:rPr>
        <w:t>在涉及工程延期天内和（或）金额万元内的变更，监理人不需请示委托人即可向承包人发布变更通知。</w:t>
      </w:r>
    </w:p>
    <w:p w14:paraId="28A532F4">
      <w:pPr>
        <w:adjustRightInd w:val="0"/>
        <w:snapToGrid w:val="0"/>
        <w:spacing w:line="440" w:lineRule="exact"/>
        <w:ind w:firstLine="440" w:firstLineChars="200"/>
        <w:rPr>
          <w:rFonts w:ascii="宋体" w:hAnsi="宋体"/>
          <w:sz w:val="22"/>
          <w:szCs w:val="22"/>
        </w:rPr>
      </w:pPr>
      <w:r>
        <w:rPr>
          <w:rFonts w:hint="eastAsia" w:ascii="宋体" w:hAnsi="宋体"/>
          <w:sz w:val="22"/>
          <w:szCs w:val="22"/>
        </w:rPr>
        <w:t>2.4.4 监理人有权要求承包人调换其人员的限制条件：</w:t>
      </w:r>
      <w:r>
        <w:rPr>
          <w:rFonts w:hint="eastAsia" w:ascii="宋体" w:hAnsi="宋体"/>
          <w:sz w:val="22"/>
          <w:szCs w:val="22"/>
          <w:u w:val="single"/>
        </w:rPr>
        <w:t xml:space="preserve">  通用条件及招标文件规定的内容 </w:t>
      </w:r>
      <w:r>
        <w:rPr>
          <w:rFonts w:hint="eastAsia" w:ascii="宋体" w:hAnsi="宋体"/>
          <w:sz w:val="22"/>
          <w:szCs w:val="22"/>
        </w:rPr>
        <w:t>。</w:t>
      </w:r>
    </w:p>
    <w:p w14:paraId="3D5619ED">
      <w:pPr>
        <w:adjustRightInd w:val="0"/>
        <w:snapToGrid w:val="0"/>
        <w:spacing w:line="440" w:lineRule="exact"/>
        <w:ind w:firstLine="440" w:firstLineChars="200"/>
        <w:rPr>
          <w:rFonts w:ascii="宋体" w:hAnsi="宋体"/>
          <w:sz w:val="22"/>
          <w:szCs w:val="22"/>
        </w:rPr>
      </w:pPr>
      <w:r>
        <w:rPr>
          <w:rFonts w:hint="eastAsia" w:ascii="宋体" w:hAnsi="宋体"/>
          <w:sz w:val="22"/>
          <w:szCs w:val="22"/>
        </w:rPr>
        <w:t>2.5 提交报告</w:t>
      </w:r>
    </w:p>
    <w:p w14:paraId="0FDCB3C6">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rPr>
        <w:t>监理人应提交报告的种类(包括但不限于监理规划、监理月报及约定的专项报告)、时间和份数：。</w:t>
      </w:r>
    </w:p>
    <w:p w14:paraId="7497F53D">
      <w:pPr>
        <w:adjustRightInd w:val="0"/>
        <w:snapToGrid w:val="0"/>
        <w:spacing w:line="440" w:lineRule="exact"/>
        <w:ind w:firstLine="440" w:firstLineChars="200"/>
        <w:rPr>
          <w:rFonts w:ascii="宋体" w:hAnsi="宋体"/>
          <w:sz w:val="22"/>
          <w:szCs w:val="22"/>
        </w:rPr>
      </w:pPr>
      <w:r>
        <w:rPr>
          <w:rFonts w:hint="eastAsia" w:ascii="宋体" w:hAnsi="宋体"/>
          <w:sz w:val="22"/>
          <w:szCs w:val="22"/>
        </w:rPr>
        <w:t xml:space="preserve">3. 委托人义务  </w:t>
      </w:r>
    </w:p>
    <w:p w14:paraId="14B9EEA4">
      <w:pPr>
        <w:snapToGrid w:val="0"/>
        <w:spacing w:line="440" w:lineRule="exact"/>
        <w:ind w:firstLine="440" w:firstLineChars="200"/>
        <w:rPr>
          <w:rFonts w:ascii="宋体" w:hAnsi="宋体"/>
          <w:sz w:val="22"/>
          <w:szCs w:val="22"/>
        </w:rPr>
      </w:pPr>
      <w:r>
        <w:rPr>
          <w:rFonts w:hint="eastAsia" w:ascii="宋体" w:hAnsi="宋体"/>
          <w:sz w:val="22"/>
          <w:szCs w:val="22"/>
        </w:rPr>
        <w:t>3.3委托人代表</w:t>
      </w:r>
    </w:p>
    <w:p w14:paraId="34E15CD5">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rPr>
        <w:t>委托人代表为：。</w:t>
      </w:r>
    </w:p>
    <w:p w14:paraId="43AE8B80">
      <w:pPr>
        <w:adjustRightInd w:val="0"/>
        <w:snapToGrid w:val="0"/>
        <w:spacing w:line="440" w:lineRule="exact"/>
        <w:ind w:firstLine="440" w:firstLineChars="200"/>
        <w:rPr>
          <w:rFonts w:ascii="宋体" w:hAnsi="宋体"/>
          <w:kern w:val="0"/>
          <w:sz w:val="22"/>
          <w:szCs w:val="22"/>
        </w:rPr>
      </w:pPr>
      <w:r>
        <w:rPr>
          <w:rFonts w:hint="eastAsia" w:ascii="宋体" w:hAnsi="宋体"/>
          <w:sz w:val="22"/>
          <w:szCs w:val="22"/>
        </w:rPr>
        <w:t>3.5 答复</w:t>
      </w:r>
    </w:p>
    <w:p w14:paraId="7F6DA38A">
      <w:pPr>
        <w:adjustRightInd w:val="0"/>
        <w:snapToGrid w:val="0"/>
        <w:spacing w:line="440" w:lineRule="exact"/>
        <w:ind w:firstLine="440" w:firstLineChars="200"/>
        <w:rPr>
          <w:rFonts w:ascii="宋体" w:hAnsi="宋体"/>
          <w:sz w:val="22"/>
          <w:szCs w:val="22"/>
        </w:rPr>
      </w:pPr>
      <w:r>
        <w:rPr>
          <w:rFonts w:hint="eastAsia" w:ascii="宋体" w:hAnsi="宋体"/>
          <w:sz w:val="22"/>
          <w:szCs w:val="22"/>
        </w:rPr>
        <w:t>委托人同意在天内，对监理人书面提交并要求做出决定的事宜给予书面答复。</w:t>
      </w:r>
    </w:p>
    <w:p w14:paraId="3A722872">
      <w:pPr>
        <w:snapToGrid w:val="0"/>
        <w:spacing w:line="440" w:lineRule="exact"/>
        <w:ind w:firstLine="440" w:firstLineChars="200"/>
        <w:rPr>
          <w:rFonts w:ascii="宋体" w:hAnsi="宋体"/>
          <w:bCs/>
          <w:sz w:val="22"/>
          <w:szCs w:val="22"/>
        </w:rPr>
      </w:pPr>
      <w:r>
        <w:rPr>
          <w:rFonts w:hint="eastAsia" w:ascii="宋体" w:hAnsi="宋体"/>
          <w:bCs/>
          <w:sz w:val="22"/>
          <w:szCs w:val="22"/>
        </w:rPr>
        <w:t>4. 违约责任</w:t>
      </w:r>
    </w:p>
    <w:p w14:paraId="133E0FC5">
      <w:pPr>
        <w:spacing w:line="440" w:lineRule="exact"/>
        <w:ind w:firstLine="440" w:firstLineChars="200"/>
        <w:rPr>
          <w:rFonts w:ascii="宋体" w:hAnsi="宋体"/>
          <w:kern w:val="0"/>
          <w:sz w:val="22"/>
          <w:szCs w:val="22"/>
        </w:rPr>
      </w:pPr>
      <w:r>
        <w:rPr>
          <w:rFonts w:hint="eastAsia" w:ascii="宋体" w:hAnsi="宋体"/>
          <w:sz w:val="22"/>
          <w:szCs w:val="22"/>
        </w:rPr>
        <w:t>4.1 监理人的违约责任</w:t>
      </w:r>
    </w:p>
    <w:p w14:paraId="4687D848">
      <w:pPr>
        <w:adjustRightInd w:val="0"/>
        <w:snapToGrid w:val="0"/>
        <w:spacing w:line="440" w:lineRule="exact"/>
        <w:ind w:firstLine="440" w:firstLineChars="200"/>
        <w:rPr>
          <w:rFonts w:ascii="宋体" w:hAnsi="宋体"/>
          <w:sz w:val="22"/>
          <w:szCs w:val="22"/>
        </w:rPr>
      </w:pPr>
      <w:r>
        <w:rPr>
          <w:rFonts w:hint="eastAsia" w:ascii="宋体" w:hAnsi="宋体"/>
          <w:sz w:val="22"/>
          <w:szCs w:val="22"/>
        </w:rPr>
        <w:t>4.1.1监理人赔偿金额按下列方法确定：</w:t>
      </w:r>
    </w:p>
    <w:p w14:paraId="0DE52550">
      <w:pPr>
        <w:adjustRightInd w:val="0"/>
        <w:snapToGrid w:val="0"/>
        <w:spacing w:line="440" w:lineRule="exact"/>
        <w:ind w:firstLine="440" w:firstLineChars="200"/>
        <w:rPr>
          <w:rFonts w:ascii="宋体" w:hAnsi="宋体"/>
          <w:sz w:val="22"/>
          <w:szCs w:val="22"/>
        </w:rPr>
      </w:pPr>
      <w:r>
        <w:rPr>
          <w:rFonts w:hint="eastAsia" w:ascii="宋体" w:hAnsi="宋体"/>
          <w:sz w:val="22"/>
          <w:szCs w:val="22"/>
        </w:rPr>
        <w:t>赔偿金＝直接经济损失×正常工作酬金÷工程建筑安装工程费</w:t>
      </w:r>
    </w:p>
    <w:p w14:paraId="12FA0C14">
      <w:pPr>
        <w:snapToGrid w:val="0"/>
        <w:spacing w:line="440" w:lineRule="exact"/>
        <w:ind w:firstLine="440" w:firstLineChars="200"/>
        <w:rPr>
          <w:rFonts w:ascii="宋体" w:hAnsi="宋体"/>
          <w:sz w:val="22"/>
          <w:szCs w:val="22"/>
        </w:rPr>
      </w:pPr>
      <w:r>
        <w:rPr>
          <w:rFonts w:hint="eastAsia" w:ascii="宋体" w:hAnsi="宋体"/>
          <w:bCs/>
          <w:sz w:val="22"/>
          <w:szCs w:val="22"/>
        </w:rPr>
        <w:t>5. 支付</w:t>
      </w:r>
    </w:p>
    <w:p w14:paraId="140766E3">
      <w:pPr>
        <w:snapToGrid w:val="0"/>
        <w:spacing w:line="440" w:lineRule="exact"/>
        <w:ind w:firstLine="440" w:firstLineChars="200"/>
        <w:rPr>
          <w:rFonts w:ascii="宋体" w:hAnsi="宋体"/>
          <w:kern w:val="0"/>
          <w:sz w:val="22"/>
          <w:szCs w:val="22"/>
        </w:rPr>
      </w:pPr>
      <w:r>
        <w:rPr>
          <w:rFonts w:hint="eastAsia" w:ascii="宋体" w:hAnsi="宋体"/>
          <w:sz w:val="22"/>
          <w:szCs w:val="22"/>
        </w:rPr>
        <w:t>5.1 支付酬金</w:t>
      </w:r>
    </w:p>
    <w:p w14:paraId="5AEC30A3">
      <w:pPr>
        <w:pStyle w:val="110"/>
        <w:spacing w:line="440" w:lineRule="exact"/>
        <w:ind w:firstLine="420" w:firstLineChars="199"/>
        <w:rPr>
          <w:rFonts w:ascii="宋体" w:hAnsi="宋体"/>
          <w:bCs/>
          <w:sz w:val="22"/>
        </w:rPr>
      </w:pPr>
      <w:r>
        <w:rPr>
          <w:rFonts w:hint="eastAsia" w:ascii="宋体" w:hAnsi="宋体" w:cs="宋体"/>
          <w:b/>
          <w:bCs/>
          <w:szCs w:val="21"/>
        </w:rPr>
        <w:t>支付方法: 合同签订后，当工程完成50%时，按照实际完成工程量支付应付监理费的30%；工程完工时，累积支付至应付监理费的70%；当工程验收合格后，工程决算后提交竣工资料后，支付至应付监理费的100%。</w:t>
      </w:r>
      <w:r>
        <w:rPr>
          <w:rFonts w:hint="eastAsia" w:ascii="宋体" w:hAnsi="宋体"/>
          <w:bCs/>
          <w:sz w:val="22"/>
        </w:rPr>
        <w:t>6. 合同生效、变更、暂停、解除与终止</w:t>
      </w:r>
    </w:p>
    <w:p w14:paraId="4489A236">
      <w:pPr>
        <w:adjustRightInd w:val="0"/>
        <w:snapToGrid w:val="0"/>
        <w:spacing w:line="440" w:lineRule="exact"/>
        <w:ind w:firstLine="440" w:firstLineChars="200"/>
        <w:rPr>
          <w:rFonts w:ascii="宋体" w:hAnsi="宋体"/>
          <w:sz w:val="22"/>
          <w:szCs w:val="22"/>
        </w:rPr>
      </w:pPr>
      <w:r>
        <w:rPr>
          <w:rFonts w:hint="eastAsia" w:ascii="宋体" w:hAnsi="宋体"/>
          <w:sz w:val="22"/>
          <w:szCs w:val="22"/>
        </w:rPr>
        <w:t>6.1 生效</w:t>
      </w:r>
    </w:p>
    <w:p w14:paraId="6F8274D4">
      <w:pPr>
        <w:adjustRightInd w:val="0"/>
        <w:snapToGrid w:val="0"/>
        <w:spacing w:line="440" w:lineRule="exact"/>
        <w:ind w:firstLine="440" w:firstLineChars="200"/>
        <w:rPr>
          <w:rFonts w:ascii="宋体" w:hAnsi="宋体"/>
          <w:sz w:val="22"/>
          <w:szCs w:val="22"/>
        </w:rPr>
      </w:pPr>
      <w:r>
        <w:rPr>
          <w:rFonts w:hint="eastAsia" w:ascii="宋体" w:hAnsi="宋体"/>
          <w:sz w:val="22"/>
          <w:szCs w:val="22"/>
        </w:rPr>
        <w:t>本合同生效条件：</w:t>
      </w:r>
      <w:r>
        <w:rPr>
          <w:rFonts w:hint="eastAsia" w:ascii="宋体" w:hAnsi="宋体"/>
          <w:sz w:val="22"/>
          <w:szCs w:val="22"/>
          <w:u w:val="single"/>
        </w:rPr>
        <w:t xml:space="preserve">  双方签字、盖章后。</w:t>
      </w:r>
    </w:p>
    <w:p w14:paraId="2AB81AB2">
      <w:pPr>
        <w:adjustRightInd w:val="0"/>
        <w:snapToGrid w:val="0"/>
        <w:spacing w:line="440" w:lineRule="exact"/>
        <w:ind w:firstLine="440" w:firstLineChars="200"/>
        <w:rPr>
          <w:rFonts w:ascii="宋体" w:hAnsi="宋体"/>
          <w:sz w:val="22"/>
          <w:szCs w:val="22"/>
        </w:rPr>
      </w:pPr>
      <w:r>
        <w:rPr>
          <w:rFonts w:hint="eastAsia" w:ascii="宋体" w:hAnsi="宋体"/>
          <w:sz w:val="22"/>
          <w:szCs w:val="22"/>
        </w:rPr>
        <w:t>6.2 变更</w:t>
      </w:r>
    </w:p>
    <w:p w14:paraId="6A7C8EC9">
      <w:pPr>
        <w:adjustRightInd w:val="0"/>
        <w:snapToGrid w:val="0"/>
        <w:spacing w:line="440" w:lineRule="exact"/>
        <w:ind w:firstLine="440" w:firstLineChars="200"/>
        <w:rPr>
          <w:rFonts w:ascii="宋体" w:hAnsi="宋体"/>
          <w:sz w:val="22"/>
          <w:szCs w:val="22"/>
        </w:rPr>
      </w:pPr>
      <w:r>
        <w:rPr>
          <w:rFonts w:hint="eastAsia" w:ascii="宋体" w:hAnsi="宋体"/>
          <w:sz w:val="22"/>
          <w:szCs w:val="22"/>
        </w:rPr>
        <w:t>6.2.2 除不可抗力外，因非监理人原因导致本合同期限延长时，附加工作酬金按下列方法确定：</w:t>
      </w:r>
    </w:p>
    <w:p w14:paraId="76E0A902">
      <w:pPr>
        <w:snapToGrid w:val="0"/>
        <w:spacing w:line="440" w:lineRule="exact"/>
        <w:ind w:firstLine="440" w:firstLineChars="200"/>
        <w:rPr>
          <w:rFonts w:ascii="宋体" w:hAnsi="宋体"/>
          <w:kern w:val="0"/>
          <w:sz w:val="22"/>
          <w:szCs w:val="22"/>
        </w:rPr>
      </w:pPr>
      <w:r>
        <w:rPr>
          <w:rFonts w:hint="eastAsia" w:ascii="宋体" w:hAnsi="宋体"/>
          <w:sz w:val="22"/>
          <w:szCs w:val="22"/>
        </w:rPr>
        <w:t>附加工作酬金=本合同期限延长时间（天）×正常工作酬金÷协议书约定的监理与相关服务期限（天）</w:t>
      </w:r>
    </w:p>
    <w:p w14:paraId="672185F3">
      <w:pPr>
        <w:snapToGrid w:val="0"/>
        <w:spacing w:line="440" w:lineRule="exact"/>
        <w:ind w:firstLine="440" w:firstLineChars="200"/>
        <w:rPr>
          <w:rFonts w:ascii="宋体" w:hAnsi="宋体"/>
          <w:sz w:val="22"/>
          <w:szCs w:val="22"/>
        </w:rPr>
      </w:pPr>
      <w:r>
        <w:rPr>
          <w:rFonts w:hint="eastAsia" w:ascii="宋体" w:hAnsi="宋体"/>
          <w:sz w:val="22"/>
          <w:szCs w:val="22"/>
        </w:rPr>
        <w:t>6.2.3附加工作酬金按下列方法确定：</w:t>
      </w:r>
    </w:p>
    <w:p w14:paraId="67917066">
      <w:pPr>
        <w:snapToGrid w:val="0"/>
        <w:spacing w:line="440" w:lineRule="exact"/>
        <w:ind w:firstLine="440" w:firstLineChars="200"/>
        <w:rPr>
          <w:rFonts w:ascii="宋体" w:hAnsi="宋体"/>
          <w:kern w:val="0"/>
          <w:sz w:val="22"/>
          <w:szCs w:val="22"/>
        </w:rPr>
      </w:pPr>
      <w:r>
        <w:rPr>
          <w:rFonts w:hint="eastAsia" w:ascii="宋体" w:hAnsi="宋体"/>
          <w:sz w:val="22"/>
          <w:szCs w:val="22"/>
        </w:rPr>
        <w:t>附加工作酬金=善后工作及恢复服务的准备工作时间（天）×正常工作酬金÷协议书约定的监理与相关服务期限（天）</w:t>
      </w:r>
    </w:p>
    <w:p w14:paraId="723E5BCD">
      <w:pPr>
        <w:snapToGrid w:val="0"/>
        <w:spacing w:line="440" w:lineRule="exact"/>
        <w:ind w:firstLine="440" w:firstLineChars="200"/>
        <w:rPr>
          <w:rFonts w:ascii="宋体" w:hAnsi="宋体"/>
          <w:sz w:val="22"/>
          <w:szCs w:val="22"/>
        </w:rPr>
      </w:pPr>
      <w:r>
        <w:rPr>
          <w:rFonts w:hint="eastAsia" w:ascii="宋体" w:hAnsi="宋体"/>
          <w:sz w:val="22"/>
          <w:szCs w:val="22"/>
        </w:rPr>
        <w:t>6.2.5因工程规模、监理范围的变化导致监理人的正常工作量减少时，按减少工作量的比例从协议书约定的正常工作酬金中扣减相同比例的酬金。</w:t>
      </w:r>
    </w:p>
    <w:p w14:paraId="03A6357D">
      <w:pPr>
        <w:snapToGrid w:val="0"/>
        <w:spacing w:line="440" w:lineRule="exact"/>
        <w:ind w:firstLine="440" w:firstLineChars="200"/>
        <w:rPr>
          <w:rFonts w:ascii="宋体" w:hAnsi="宋体"/>
          <w:bCs/>
          <w:sz w:val="22"/>
          <w:szCs w:val="22"/>
        </w:rPr>
      </w:pPr>
      <w:r>
        <w:rPr>
          <w:rFonts w:hint="eastAsia" w:ascii="宋体" w:hAnsi="宋体"/>
          <w:sz w:val="22"/>
          <w:szCs w:val="22"/>
        </w:rPr>
        <w:t>6.3 暂停与</w:t>
      </w:r>
      <w:r>
        <w:rPr>
          <w:rFonts w:hint="eastAsia" w:ascii="宋体" w:hAnsi="宋体"/>
          <w:bCs/>
          <w:sz w:val="22"/>
          <w:szCs w:val="22"/>
        </w:rPr>
        <w:t>解除</w:t>
      </w:r>
    </w:p>
    <w:p w14:paraId="64247915">
      <w:pPr>
        <w:snapToGrid w:val="0"/>
        <w:spacing w:line="440" w:lineRule="exact"/>
        <w:ind w:firstLine="440" w:firstLineChars="200"/>
        <w:rPr>
          <w:rFonts w:ascii="宋体" w:hAnsi="宋体"/>
          <w:sz w:val="22"/>
          <w:szCs w:val="22"/>
        </w:rPr>
      </w:pPr>
      <w:r>
        <w:rPr>
          <w:rFonts w:hint="eastAsia" w:ascii="宋体" w:hAnsi="宋体"/>
          <w:sz w:val="22"/>
          <w:szCs w:val="22"/>
        </w:rPr>
        <w:t>6.3.7合同暂停与解除其他情形：</w:t>
      </w:r>
    </w:p>
    <w:p w14:paraId="235268AF">
      <w:pPr>
        <w:snapToGrid w:val="0"/>
        <w:spacing w:line="440" w:lineRule="exact"/>
        <w:ind w:firstLine="440" w:firstLineChars="200"/>
        <w:rPr>
          <w:rFonts w:ascii="宋体" w:hAnsi="宋体"/>
          <w:sz w:val="22"/>
          <w:szCs w:val="22"/>
        </w:rPr>
      </w:pPr>
      <w:r>
        <w:rPr>
          <w:rFonts w:hint="eastAsia" w:ascii="宋体" w:hAnsi="宋体"/>
          <w:sz w:val="22"/>
          <w:szCs w:val="22"/>
        </w:rPr>
        <w:t>违反建设工程廉政责任书规定的内容，一经查实，业主方可勒令监理单位中途退场，解除合同，且不予结算。并将上报当地建设主管部门、招标管理部门、纪检监察部门。</w:t>
      </w:r>
    </w:p>
    <w:p w14:paraId="5FA678DF">
      <w:pPr>
        <w:snapToGrid w:val="0"/>
        <w:spacing w:line="440" w:lineRule="exact"/>
        <w:ind w:firstLine="440" w:firstLineChars="200"/>
        <w:rPr>
          <w:rFonts w:ascii="宋体" w:hAnsi="宋体"/>
          <w:sz w:val="22"/>
          <w:szCs w:val="22"/>
        </w:rPr>
      </w:pPr>
      <w:r>
        <w:rPr>
          <w:rFonts w:hint="eastAsia" w:ascii="宋体" w:hAnsi="宋体"/>
          <w:bCs/>
          <w:sz w:val="22"/>
          <w:szCs w:val="22"/>
        </w:rPr>
        <w:t>7. 争议解决</w:t>
      </w:r>
    </w:p>
    <w:p w14:paraId="179CDD78">
      <w:pPr>
        <w:adjustRightInd w:val="0"/>
        <w:snapToGrid w:val="0"/>
        <w:spacing w:line="440" w:lineRule="exact"/>
        <w:ind w:firstLine="440" w:firstLineChars="200"/>
        <w:rPr>
          <w:rFonts w:ascii="宋体" w:hAnsi="宋体"/>
          <w:sz w:val="22"/>
          <w:szCs w:val="22"/>
        </w:rPr>
      </w:pPr>
      <w:r>
        <w:rPr>
          <w:rFonts w:hint="eastAsia" w:ascii="宋体" w:hAnsi="宋体"/>
          <w:sz w:val="22"/>
          <w:szCs w:val="22"/>
        </w:rPr>
        <w:t>向人民法院提起诉讼。</w:t>
      </w:r>
    </w:p>
    <w:p w14:paraId="23797E42">
      <w:pPr>
        <w:adjustRightInd w:val="0"/>
        <w:snapToGrid w:val="0"/>
        <w:spacing w:line="440" w:lineRule="exact"/>
        <w:ind w:firstLine="440" w:firstLineChars="200"/>
        <w:rPr>
          <w:rFonts w:ascii="宋体" w:hAnsi="宋体"/>
          <w:sz w:val="22"/>
          <w:szCs w:val="22"/>
        </w:rPr>
      </w:pPr>
      <w:r>
        <w:rPr>
          <w:rFonts w:hint="eastAsia" w:ascii="宋体" w:hAnsi="宋体"/>
          <w:bCs/>
          <w:sz w:val="22"/>
          <w:szCs w:val="22"/>
        </w:rPr>
        <w:t>8. 其他</w:t>
      </w:r>
    </w:p>
    <w:p w14:paraId="1D066025">
      <w:pPr>
        <w:adjustRightInd w:val="0"/>
        <w:snapToGrid w:val="0"/>
        <w:spacing w:line="440" w:lineRule="exact"/>
        <w:ind w:firstLine="440" w:firstLineChars="200"/>
        <w:rPr>
          <w:rFonts w:ascii="宋体" w:hAnsi="宋体"/>
          <w:sz w:val="22"/>
          <w:szCs w:val="22"/>
        </w:rPr>
      </w:pPr>
      <w:r>
        <w:rPr>
          <w:rFonts w:hint="eastAsia" w:ascii="宋体" w:hAnsi="宋体"/>
          <w:sz w:val="22"/>
          <w:szCs w:val="22"/>
        </w:rPr>
        <w:t>8.6 保密</w:t>
      </w:r>
    </w:p>
    <w:p w14:paraId="1F45F133">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rPr>
        <w:t>委托人申明的保密事项和期限：</w:t>
      </w:r>
      <w:r>
        <w:rPr>
          <w:rFonts w:hint="eastAsia" w:ascii="宋体" w:hAnsi="宋体"/>
          <w:sz w:val="22"/>
          <w:szCs w:val="22"/>
          <w:u w:val="single"/>
        </w:rPr>
        <w:t xml:space="preserve">  施工及缺陷责任期全过程     </w:t>
      </w:r>
      <w:r>
        <w:rPr>
          <w:rFonts w:hint="eastAsia" w:ascii="宋体" w:hAnsi="宋体"/>
          <w:sz w:val="22"/>
          <w:szCs w:val="22"/>
        </w:rPr>
        <w:t>。</w:t>
      </w:r>
    </w:p>
    <w:p w14:paraId="04E6195C">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rPr>
        <w:t>监理人申明的保密事项和期限：</w:t>
      </w:r>
      <w:r>
        <w:rPr>
          <w:rFonts w:hint="eastAsia" w:ascii="宋体" w:hAnsi="宋体"/>
          <w:sz w:val="22"/>
          <w:szCs w:val="22"/>
          <w:u w:val="single"/>
        </w:rPr>
        <w:t xml:space="preserve">  施工及缺陷责任期全过程     </w:t>
      </w:r>
      <w:r>
        <w:rPr>
          <w:rFonts w:hint="eastAsia" w:ascii="宋体" w:hAnsi="宋体"/>
          <w:sz w:val="22"/>
          <w:szCs w:val="22"/>
        </w:rPr>
        <w:t>。</w:t>
      </w:r>
    </w:p>
    <w:p w14:paraId="513266EF">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rPr>
        <w:t>第三方申明的保密事项和期限：</w:t>
      </w:r>
      <w:r>
        <w:rPr>
          <w:rFonts w:hint="eastAsia" w:ascii="宋体" w:hAnsi="宋体"/>
          <w:sz w:val="22"/>
          <w:szCs w:val="22"/>
          <w:u w:val="single"/>
        </w:rPr>
        <w:t xml:space="preserve">  施工及缺陷责任期全过程    </w:t>
      </w:r>
      <w:r>
        <w:rPr>
          <w:rFonts w:hint="eastAsia" w:ascii="宋体" w:hAnsi="宋体"/>
          <w:sz w:val="22"/>
          <w:szCs w:val="22"/>
        </w:rPr>
        <w:t>。</w:t>
      </w:r>
    </w:p>
    <w:p w14:paraId="7B8E2F5A">
      <w:pPr>
        <w:snapToGrid w:val="0"/>
        <w:spacing w:line="440" w:lineRule="exact"/>
        <w:ind w:firstLine="440" w:firstLineChars="200"/>
        <w:rPr>
          <w:rFonts w:ascii="宋体" w:hAnsi="宋体"/>
          <w:bCs/>
          <w:sz w:val="22"/>
          <w:szCs w:val="22"/>
        </w:rPr>
      </w:pPr>
      <w:r>
        <w:rPr>
          <w:rFonts w:hint="eastAsia" w:ascii="宋体" w:hAnsi="宋体"/>
          <w:sz w:val="22"/>
          <w:szCs w:val="22"/>
        </w:rPr>
        <w:t>8.8</w:t>
      </w:r>
      <w:r>
        <w:rPr>
          <w:rFonts w:hint="eastAsia" w:ascii="宋体" w:hAnsi="宋体"/>
          <w:bCs/>
          <w:sz w:val="22"/>
          <w:szCs w:val="22"/>
        </w:rPr>
        <w:t>著作权</w:t>
      </w:r>
    </w:p>
    <w:p w14:paraId="65FB6C7E">
      <w:pPr>
        <w:snapToGrid w:val="0"/>
        <w:spacing w:line="440" w:lineRule="exact"/>
        <w:ind w:firstLine="440" w:firstLineChars="200"/>
        <w:rPr>
          <w:rFonts w:ascii="宋体" w:hAnsi="宋体"/>
          <w:sz w:val="22"/>
          <w:szCs w:val="22"/>
        </w:rPr>
      </w:pPr>
      <w:r>
        <w:rPr>
          <w:rFonts w:hint="eastAsia" w:ascii="宋体" w:hAnsi="宋体"/>
          <w:sz w:val="22"/>
          <w:szCs w:val="22"/>
        </w:rPr>
        <w:t>监理人在本合同履行期间及本合同终止后两年内出版涉及本工程的有关监理与相关服务的资料的限制条件：</w:t>
      </w:r>
      <w:r>
        <w:rPr>
          <w:rFonts w:hint="eastAsia" w:ascii="宋体" w:hAnsi="宋体"/>
          <w:sz w:val="22"/>
          <w:szCs w:val="22"/>
          <w:u w:val="single"/>
        </w:rPr>
        <w:t xml:space="preserve">按照通用条件约定内容  </w:t>
      </w:r>
      <w:r>
        <w:rPr>
          <w:rFonts w:hint="eastAsia" w:ascii="宋体" w:hAnsi="宋体"/>
          <w:sz w:val="22"/>
          <w:szCs w:val="22"/>
        </w:rPr>
        <w:t>。</w:t>
      </w:r>
    </w:p>
    <w:p w14:paraId="54098135">
      <w:pPr>
        <w:adjustRightInd w:val="0"/>
        <w:snapToGrid w:val="0"/>
        <w:spacing w:line="440" w:lineRule="exact"/>
        <w:ind w:firstLine="440" w:firstLineChars="200"/>
        <w:rPr>
          <w:rFonts w:ascii="宋体" w:hAnsi="宋体"/>
          <w:sz w:val="22"/>
          <w:szCs w:val="22"/>
        </w:rPr>
      </w:pPr>
      <w:r>
        <w:rPr>
          <w:rFonts w:hint="eastAsia" w:ascii="宋体" w:hAnsi="宋体"/>
          <w:sz w:val="22"/>
          <w:szCs w:val="22"/>
        </w:rPr>
        <w:t>9. 补充条款</w:t>
      </w:r>
    </w:p>
    <w:p w14:paraId="75062416">
      <w:pPr>
        <w:adjustRightInd w:val="0"/>
        <w:snapToGrid w:val="0"/>
        <w:spacing w:line="440" w:lineRule="exact"/>
        <w:ind w:firstLine="442" w:firstLineChars="200"/>
        <w:rPr>
          <w:rFonts w:ascii="宋体" w:hAnsi="宋体"/>
          <w:b/>
          <w:bCs/>
          <w:sz w:val="22"/>
          <w:szCs w:val="22"/>
        </w:rPr>
      </w:pPr>
      <w:r>
        <w:rPr>
          <w:rFonts w:hint="eastAsia" w:ascii="宋体" w:hAnsi="宋体"/>
          <w:b/>
          <w:bCs/>
          <w:sz w:val="22"/>
          <w:szCs w:val="22"/>
        </w:rPr>
        <w:t>9.1 人员履岗约定</w:t>
      </w:r>
    </w:p>
    <w:p w14:paraId="28A90760">
      <w:pPr>
        <w:adjustRightInd w:val="0"/>
        <w:snapToGrid w:val="0"/>
        <w:spacing w:line="440" w:lineRule="exact"/>
        <w:ind w:firstLine="400" w:firstLineChars="200"/>
        <w:rPr>
          <w:rFonts w:ascii="宋体" w:hAnsi="宋体"/>
          <w:sz w:val="22"/>
          <w:szCs w:val="22"/>
          <w:u w:val="single"/>
        </w:rPr>
      </w:pPr>
      <w:r>
        <w:rPr>
          <w:rFonts w:hint="eastAsia" w:ascii="宋体" w:hAnsi="宋体" w:cs="宋体"/>
          <w:sz w:val="20"/>
          <w:u w:val="single"/>
        </w:rPr>
        <w:t>①</w:t>
      </w:r>
      <w:r>
        <w:rPr>
          <w:rFonts w:hint="eastAsia" w:ascii="宋体" w:hAnsi="宋体"/>
          <w:sz w:val="22"/>
          <w:szCs w:val="22"/>
          <w:u w:val="single"/>
        </w:rPr>
        <w:t>监理人员进场后，委托人将按投标书中所列的项目部人员进行真实性及到岗率日常考核。监理人在投标文件中确定的总监及主要管理人员在监理过程中原则上不得擅自更换。当发生2.3.4条款所列情形更换的，须经委托人同意，更换人员试用1个月，试用期满，经委托人书面同意后，可以更换，但每更换一名，监理人须向委托人支付违约金1万元（若更换项目总监，向委托人支付违约金3万元）。委托人提出撤换不胜任的总监理工程师时，监理人应及时更换，否则还应承担由此造成的一切后果。所有更换人员资格、业绩均不得低于原人员 。</w:t>
      </w:r>
    </w:p>
    <w:p w14:paraId="6443A6B6">
      <w:pPr>
        <w:pStyle w:val="49"/>
        <w:spacing w:line="440" w:lineRule="exact"/>
        <w:ind w:firstLine="220"/>
        <w:rPr>
          <w:rFonts w:ascii="宋体" w:hAnsi="宋体" w:eastAsia="宋体"/>
          <w:sz w:val="22"/>
          <w:szCs w:val="22"/>
          <w:u w:val="single"/>
        </w:rPr>
      </w:pPr>
      <w:r>
        <w:rPr>
          <w:rFonts w:hint="eastAsia" w:ascii="宋体" w:hAnsi="宋体" w:eastAsia="宋体"/>
          <w:sz w:val="22"/>
          <w:szCs w:val="22"/>
          <w:u w:val="single"/>
        </w:rPr>
        <w:t>②项目总监及项目部成员要求每月不少于22天。监理人员无故不到岗者，每发现一名，向委托人支付违约金500元/天/人；无故不到岗累计超过3天以上的，向委托人支付违约金2000元/天/人 。</w:t>
      </w:r>
    </w:p>
    <w:p w14:paraId="261F92EC">
      <w:pPr>
        <w:adjustRightInd w:val="0"/>
        <w:snapToGrid w:val="0"/>
        <w:spacing w:line="440" w:lineRule="exact"/>
        <w:ind w:firstLine="442" w:firstLineChars="200"/>
        <w:rPr>
          <w:rFonts w:ascii="宋体" w:hAnsi="宋体"/>
          <w:b/>
          <w:bCs/>
          <w:sz w:val="22"/>
          <w:szCs w:val="22"/>
        </w:rPr>
      </w:pPr>
      <w:r>
        <w:rPr>
          <w:rFonts w:hint="eastAsia" w:ascii="宋体" w:hAnsi="宋体"/>
          <w:b/>
          <w:bCs/>
          <w:sz w:val="22"/>
          <w:szCs w:val="22"/>
        </w:rPr>
        <w:t>9.2 工期管理约定</w:t>
      </w:r>
    </w:p>
    <w:p w14:paraId="0A3DB7D7">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u w:val="single"/>
        </w:rPr>
        <w:t>①监理人应认真审查承包人的施工组织设计、进度计划、专项施工方案，认真对承包人的施工进行科学管理，积极指导、协助承包人完成各项施工内容，做好事前、事中控制。</w:t>
      </w:r>
    </w:p>
    <w:p w14:paraId="3C891574">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u w:val="single"/>
        </w:rPr>
        <w:t>②依据施工承包合同中列明的重大施工进度计划节点，凡各项重大节点不能按照原定计划完成，且监理人存在任何责任的，监理人需向委托人支付500元/天/项的违约金。</w:t>
      </w:r>
    </w:p>
    <w:p w14:paraId="3F368863">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u w:val="single"/>
        </w:rPr>
        <w:t>③依据各方认定的竣工日期，届时承包人不能按照原定计划完成，且监理人存在任何责任的，监理人需向委托人支付1000元/天的违约金。</w:t>
      </w:r>
    </w:p>
    <w:p w14:paraId="0D64B24B">
      <w:pPr>
        <w:adjustRightInd w:val="0"/>
        <w:snapToGrid w:val="0"/>
        <w:spacing w:line="440" w:lineRule="exact"/>
        <w:ind w:firstLine="442" w:firstLineChars="200"/>
        <w:rPr>
          <w:rFonts w:ascii="宋体" w:hAnsi="宋体"/>
          <w:b/>
          <w:bCs/>
          <w:sz w:val="22"/>
          <w:szCs w:val="22"/>
        </w:rPr>
      </w:pPr>
      <w:r>
        <w:rPr>
          <w:rFonts w:hint="eastAsia" w:ascii="宋体" w:hAnsi="宋体"/>
          <w:b/>
          <w:bCs/>
          <w:sz w:val="22"/>
          <w:szCs w:val="22"/>
        </w:rPr>
        <w:t>9.3 安全生产管理约定</w:t>
      </w:r>
    </w:p>
    <w:p w14:paraId="6EEFDF89">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u w:val="single"/>
        </w:rPr>
        <w:t>①如本项目出现人员重伤责任事故，且监理人存在任何责任的，监理人需向委托人支付1000元/人的违约金。</w:t>
      </w:r>
    </w:p>
    <w:p w14:paraId="54CA6C62">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u w:val="single"/>
        </w:rPr>
        <w:t>②如本项目发生死亡责任事故，且监理人存在任何责任的，监理人需向委托人支付5000元/人的违约金。</w:t>
      </w:r>
    </w:p>
    <w:p w14:paraId="3483EC92">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u w:val="single"/>
        </w:rPr>
        <w:t>③如本项目发生2人及两人以上责任死亡事故的，除按以上进行违约金扣除外，监理人及其项目总监5年内不得再行承揽、参与委托人所委托的监理服务。</w:t>
      </w:r>
    </w:p>
    <w:p w14:paraId="7DFEEA2A">
      <w:pPr>
        <w:adjustRightInd w:val="0"/>
        <w:snapToGrid w:val="0"/>
        <w:spacing w:line="440" w:lineRule="exact"/>
        <w:ind w:firstLine="442" w:firstLineChars="200"/>
        <w:rPr>
          <w:rFonts w:ascii="宋体" w:hAnsi="宋体"/>
          <w:b/>
          <w:bCs/>
          <w:sz w:val="22"/>
          <w:szCs w:val="22"/>
        </w:rPr>
      </w:pPr>
      <w:r>
        <w:rPr>
          <w:rFonts w:hint="eastAsia" w:ascii="宋体" w:hAnsi="宋体"/>
          <w:b/>
          <w:bCs/>
          <w:sz w:val="22"/>
          <w:szCs w:val="22"/>
        </w:rPr>
        <w:t>9.4 质量管理约定</w:t>
      </w:r>
    </w:p>
    <w:p w14:paraId="71677930">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u w:val="single"/>
        </w:rPr>
        <w:t>①施工过程中，发生质量问题，监理人应监督、组织承包人进行整改，凡未整改合格完毕签署相关合格文件的，监理人需向委托人支付300元/次的违约金。</w:t>
      </w:r>
    </w:p>
    <w:p w14:paraId="386FEE9D">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u w:val="single"/>
        </w:rPr>
        <w:t>②施工过程中，如发生10万元至100万元质量事故，且监理人存在任何责任的，监理人需向委托人支付2000元/次的违约金。</w:t>
      </w:r>
    </w:p>
    <w:p w14:paraId="4A719C74">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u w:val="single"/>
        </w:rPr>
        <w:t>③施工过程中，如发生100万元至500万元质量事故，且监理人存在任何责任的，监理人需向委托人支付5000元/次的违约金。</w:t>
      </w:r>
    </w:p>
    <w:p w14:paraId="35391806">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u w:val="single"/>
        </w:rPr>
        <w:t>④施工过程中，如发生500万元以上质量事故，且监理人存在任何责任的，监理人需向委托人支付10000元/次的违约金。此外，监理人及其项目总监5年内不得再行承揽、参与委托人所委托的监理服务。</w:t>
      </w:r>
    </w:p>
    <w:p w14:paraId="7341F08F">
      <w:pPr>
        <w:adjustRightInd w:val="0"/>
        <w:snapToGrid w:val="0"/>
        <w:spacing w:line="440" w:lineRule="exact"/>
        <w:ind w:firstLine="442" w:firstLineChars="200"/>
        <w:rPr>
          <w:rFonts w:ascii="宋体" w:hAnsi="宋体"/>
          <w:b/>
          <w:bCs/>
          <w:sz w:val="22"/>
          <w:szCs w:val="22"/>
        </w:rPr>
      </w:pPr>
      <w:r>
        <w:rPr>
          <w:rFonts w:hint="eastAsia" w:ascii="宋体" w:hAnsi="宋体"/>
          <w:b/>
          <w:bCs/>
          <w:sz w:val="22"/>
          <w:szCs w:val="22"/>
        </w:rPr>
        <w:t>9.5 文明施工管理约定</w:t>
      </w:r>
    </w:p>
    <w:p w14:paraId="2AD5C43F">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u w:val="single"/>
        </w:rPr>
        <w:t>①监理人应严格监督承包人做到施工现场“六个百分百、两项禁止”的要求，若施工过程中达不到上述要求，且监理人存在任何责任的，监理人需向委托人支付100元/处的违约金。</w:t>
      </w:r>
    </w:p>
    <w:p w14:paraId="6423A2F2">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u w:val="single"/>
        </w:rPr>
        <w:t>②监理人应督促承包人达到焦作市施工现场文明施工的要求，若施工过程中达不到上述要求，且监理人存在任何责任的，监理人需向委托人支付100元/处的违约金。</w:t>
      </w:r>
    </w:p>
    <w:p w14:paraId="479006C1">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u w:val="single"/>
        </w:rPr>
        <w:t>③本项目竣工后，要求获得市级文明工地，若未获得市级文明工地，且监理人存在任何责任的，监理人需向委托人支付5000元的违约金。</w:t>
      </w:r>
    </w:p>
    <w:p w14:paraId="0528E6C3">
      <w:pPr>
        <w:adjustRightInd w:val="0"/>
        <w:snapToGrid w:val="0"/>
        <w:spacing w:line="440" w:lineRule="exact"/>
        <w:ind w:firstLine="442" w:firstLineChars="200"/>
        <w:rPr>
          <w:rFonts w:ascii="宋体" w:hAnsi="宋体"/>
          <w:sz w:val="22"/>
          <w:szCs w:val="22"/>
          <w:u w:val="single"/>
        </w:rPr>
      </w:pPr>
      <w:r>
        <w:rPr>
          <w:rFonts w:hint="eastAsia" w:ascii="宋体" w:hAnsi="宋体"/>
          <w:b/>
          <w:bCs/>
          <w:sz w:val="22"/>
          <w:szCs w:val="22"/>
        </w:rPr>
        <w:t>9.6 廉洁自律管理约定</w:t>
      </w:r>
    </w:p>
    <w:p w14:paraId="626E540B">
      <w:pPr>
        <w:adjustRightInd w:val="0"/>
        <w:snapToGrid w:val="0"/>
        <w:spacing w:line="440" w:lineRule="exact"/>
        <w:ind w:firstLine="440" w:firstLineChars="200"/>
        <w:rPr>
          <w:rFonts w:ascii="宋体" w:hAnsi="宋体"/>
          <w:sz w:val="22"/>
          <w:szCs w:val="22"/>
          <w:u w:val="single"/>
        </w:rPr>
      </w:pPr>
      <w:r>
        <w:rPr>
          <w:rFonts w:hint="eastAsia" w:ascii="宋体" w:hAnsi="宋体"/>
          <w:sz w:val="22"/>
          <w:szCs w:val="22"/>
          <w:u w:val="single"/>
        </w:rPr>
        <w:t>监理人应严格遵守招标文件中《建设工程廉政责任书》的各项要求，如发现监理人员违反以上内容，监理人需向委托人支付所涉及金额3倍的违约金，并立即更换合适的人员。</w:t>
      </w:r>
    </w:p>
    <w:p w14:paraId="2F54E2CE">
      <w:pPr>
        <w:spacing w:line="440" w:lineRule="exact"/>
        <w:ind w:firstLine="643" w:firstLineChars="200"/>
        <w:jc w:val="center"/>
        <w:rPr>
          <w:rFonts w:ascii="宋体" w:hAnsi="宋体"/>
          <w:b/>
          <w:sz w:val="32"/>
          <w:szCs w:val="32"/>
        </w:rPr>
      </w:pPr>
      <w:r>
        <w:rPr>
          <w:rFonts w:hint="eastAsia" w:ascii="宋体" w:hAnsi="宋体"/>
          <w:b/>
          <w:sz w:val="32"/>
          <w:szCs w:val="32"/>
        </w:rPr>
        <w:t>建设工程廉政责任书</w:t>
      </w:r>
    </w:p>
    <w:p w14:paraId="27390D8B">
      <w:pPr>
        <w:spacing w:line="440" w:lineRule="exact"/>
        <w:ind w:firstLine="440" w:firstLineChars="200"/>
        <w:rPr>
          <w:rFonts w:ascii="宋体" w:hAnsi="宋体"/>
          <w:sz w:val="22"/>
          <w:szCs w:val="22"/>
        </w:rPr>
      </w:pPr>
      <w:r>
        <w:rPr>
          <w:rFonts w:hint="eastAsia" w:ascii="宋体" w:hAnsi="宋体"/>
          <w:sz w:val="22"/>
          <w:szCs w:val="22"/>
        </w:rPr>
        <w:t>委托人：</w:t>
      </w:r>
    </w:p>
    <w:p w14:paraId="1D252D41">
      <w:pPr>
        <w:spacing w:line="440" w:lineRule="exact"/>
        <w:ind w:firstLine="440" w:firstLineChars="200"/>
        <w:rPr>
          <w:rFonts w:ascii="宋体" w:hAnsi="宋体"/>
          <w:sz w:val="22"/>
          <w:szCs w:val="22"/>
        </w:rPr>
      </w:pPr>
      <w:r>
        <w:rPr>
          <w:rFonts w:hint="eastAsia" w:ascii="宋体" w:hAnsi="宋体"/>
          <w:sz w:val="22"/>
          <w:szCs w:val="22"/>
        </w:rPr>
        <w:t>监理人：</w:t>
      </w:r>
    </w:p>
    <w:p w14:paraId="213257A6">
      <w:pPr>
        <w:spacing w:line="440" w:lineRule="exact"/>
        <w:ind w:firstLine="440" w:firstLineChars="200"/>
        <w:rPr>
          <w:rFonts w:ascii="宋体" w:hAnsi="宋体"/>
          <w:sz w:val="22"/>
          <w:szCs w:val="22"/>
        </w:rPr>
      </w:pPr>
      <w:r>
        <w:rPr>
          <w:rFonts w:hint="eastAsia" w:ascii="宋体" w:hAnsi="宋体"/>
          <w:sz w:val="22"/>
          <w:szCs w:val="22"/>
        </w:rPr>
        <w:t>为加强建设工程廉政建设，规范建设工程各项活动中委托人、监理人双方的行为，防止谋取不正当利益的违法违纪现象的发生，保护国家、集体和当事人的合法权益，根据国家有关工程建设的法律法规和廉政建设的有关规定，订立本廉政责任书。</w:t>
      </w:r>
    </w:p>
    <w:p w14:paraId="2D2577B2">
      <w:pPr>
        <w:spacing w:line="440" w:lineRule="exact"/>
        <w:ind w:firstLine="440" w:firstLineChars="200"/>
        <w:rPr>
          <w:rFonts w:ascii="宋体" w:hAnsi="宋体"/>
          <w:sz w:val="22"/>
          <w:szCs w:val="22"/>
        </w:rPr>
      </w:pPr>
      <w:r>
        <w:rPr>
          <w:rFonts w:hint="eastAsia" w:ascii="宋体" w:hAnsi="宋体"/>
          <w:sz w:val="22"/>
          <w:szCs w:val="22"/>
        </w:rPr>
        <w:t>一、双方的责任</w:t>
      </w:r>
    </w:p>
    <w:p w14:paraId="33C60450">
      <w:pPr>
        <w:spacing w:line="440" w:lineRule="exact"/>
        <w:ind w:firstLine="440" w:firstLineChars="200"/>
        <w:rPr>
          <w:rFonts w:ascii="宋体" w:hAnsi="宋体"/>
          <w:sz w:val="22"/>
          <w:szCs w:val="22"/>
        </w:rPr>
      </w:pPr>
      <w:r>
        <w:rPr>
          <w:rFonts w:hint="eastAsia" w:ascii="宋体" w:hAnsi="宋体"/>
          <w:sz w:val="22"/>
          <w:szCs w:val="22"/>
        </w:rPr>
        <w:t>1.1应严格遵守国家关于建设工程的有关法律、法规，相关政策，以及廉政建设的各项规定。</w:t>
      </w:r>
    </w:p>
    <w:p w14:paraId="5C92FCDE">
      <w:pPr>
        <w:spacing w:line="440" w:lineRule="exact"/>
        <w:ind w:firstLine="440" w:firstLineChars="200"/>
        <w:rPr>
          <w:rFonts w:ascii="宋体" w:hAnsi="宋体"/>
          <w:sz w:val="22"/>
          <w:szCs w:val="22"/>
        </w:rPr>
      </w:pPr>
      <w:r>
        <w:rPr>
          <w:rFonts w:hint="eastAsia" w:ascii="宋体" w:hAnsi="宋体"/>
          <w:sz w:val="22"/>
          <w:szCs w:val="22"/>
        </w:rPr>
        <w:t>1.2严格执行建设工程合同文件，自觉按合同办事。</w:t>
      </w:r>
    </w:p>
    <w:p w14:paraId="5771C346">
      <w:pPr>
        <w:spacing w:line="440" w:lineRule="exact"/>
        <w:ind w:firstLine="440" w:firstLineChars="200"/>
        <w:rPr>
          <w:rFonts w:ascii="宋体" w:hAnsi="宋体"/>
          <w:sz w:val="22"/>
          <w:szCs w:val="22"/>
        </w:rPr>
      </w:pPr>
      <w:r>
        <w:rPr>
          <w:rFonts w:hint="eastAsia" w:ascii="宋体" w:hAnsi="宋体"/>
          <w:sz w:val="22"/>
          <w:szCs w:val="22"/>
        </w:rPr>
        <w:t>1.3各项活动必须坚持公开、公平、公正、诚信、透明的原则(除法律法规另有规定者外)，不得为获取不正当的利益，损害国家、集体和对方利益，不得违反建设工程管理的规章制度。</w:t>
      </w:r>
    </w:p>
    <w:p w14:paraId="35A1F1AA">
      <w:pPr>
        <w:spacing w:line="440" w:lineRule="exact"/>
        <w:ind w:firstLine="440" w:firstLineChars="200"/>
        <w:rPr>
          <w:rFonts w:ascii="宋体" w:hAnsi="宋体"/>
          <w:sz w:val="22"/>
          <w:szCs w:val="22"/>
        </w:rPr>
      </w:pPr>
      <w:r>
        <w:rPr>
          <w:rFonts w:hint="eastAsia" w:ascii="宋体" w:hAnsi="宋体"/>
          <w:sz w:val="22"/>
          <w:szCs w:val="22"/>
        </w:rPr>
        <w:t>1.4发现对方在业务活动中有违规、违纪、违法行为的，应及时提醒对方，情节严重的，应向其上级主管部门或纪检监察、司法等有关机关举报。</w:t>
      </w:r>
    </w:p>
    <w:p w14:paraId="4F4D15C6">
      <w:pPr>
        <w:spacing w:line="440" w:lineRule="exact"/>
        <w:ind w:firstLine="440" w:firstLineChars="200"/>
        <w:rPr>
          <w:rFonts w:ascii="宋体" w:hAnsi="宋体"/>
          <w:sz w:val="22"/>
          <w:szCs w:val="22"/>
        </w:rPr>
      </w:pPr>
      <w:r>
        <w:rPr>
          <w:rFonts w:hint="eastAsia" w:ascii="宋体" w:hAnsi="宋体"/>
          <w:sz w:val="22"/>
          <w:szCs w:val="22"/>
        </w:rPr>
        <w:t>二、委托人责任</w:t>
      </w:r>
    </w:p>
    <w:p w14:paraId="797D86DD">
      <w:pPr>
        <w:spacing w:line="440" w:lineRule="exact"/>
        <w:ind w:firstLine="440" w:firstLineChars="200"/>
        <w:rPr>
          <w:rFonts w:ascii="宋体" w:hAnsi="宋体"/>
          <w:sz w:val="22"/>
          <w:szCs w:val="22"/>
        </w:rPr>
      </w:pPr>
      <w:r>
        <w:rPr>
          <w:rFonts w:hint="eastAsia" w:ascii="宋体" w:hAnsi="宋体"/>
          <w:sz w:val="22"/>
          <w:szCs w:val="22"/>
        </w:rPr>
        <w:t>委托人的领导和从事该建设工程项目的工作人员，在工程建设的事前、事中、事后应遵守以下规定：</w:t>
      </w:r>
    </w:p>
    <w:p w14:paraId="2366AF41">
      <w:pPr>
        <w:spacing w:line="440" w:lineRule="exact"/>
        <w:ind w:firstLine="440" w:firstLineChars="200"/>
        <w:rPr>
          <w:rFonts w:ascii="宋体" w:hAnsi="宋体"/>
          <w:sz w:val="22"/>
          <w:szCs w:val="22"/>
        </w:rPr>
      </w:pPr>
      <w:r>
        <w:rPr>
          <w:rFonts w:hint="eastAsia" w:ascii="宋体" w:hAnsi="宋体"/>
          <w:sz w:val="22"/>
          <w:szCs w:val="22"/>
        </w:rPr>
        <w:t>2.1不得向监理人和相关单位索要或接受回扣、礼金、有价证券、贵重物品和好处费、感谢费等。</w:t>
      </w:r>
    </w:p>
    <w:p w14:paraId="3DBF1344">
      <w:pPr>
        <w:spacing w:line="440" w:lineRule="exact"/>
        <w:ind w:firstLine="440" w:firstLineChars="200"/>
        <w:rPr>
          <w:rFonts w:ascii="宋体" w:hAnsi="宋体"/>
          <w:sz w:val="22"/>
          <w:szCs w:val="22"/>
        </w:rPr>
      </w:pPr>
      <w:r>
        <w:rPr>
          <w:rFonts w:hint="eastAsia" w:ascii="宋体" w:hAnsi="宋体"/>
          <w:sz w:val="22"/>
          <w:szCs w:val="22"/>
        </w:rPr>
        <w:t>2.2不得在监理人和相关单位报销任何应由委托人或个人支付的费用。</w:t>
      </w:r>
    </w:p>
    <w:p w14:paraId="1D14CBDE">
      <w:pPr>
        <w:spacing w:line="440" w:lineRule="exact"/>
        <w:ind w:firstLine="440" w:firstLineChars="200"/>
        <w:rPr>
          <w:rFonts w:ascii="宋体" w:hAnsi="宋体"/>
          <w:sz w:val="22"/>
          <w:szCs w:val="22"/>
        </w:rPr>
      </w:pPr>
      <w:r>
        <w:rPr>
          <w:rFonts w:hint="eastAsia" w:ascii="宋体" w:hAnsi="宋体"/>
          <w:sz w:val="22"/>
          <w:szCs w:val="22"/>
        </w:rPr>
        <w:t>2.3不得要求、暗示或接受监理人和相关单位为个人装修住房、婚丧嫁娶、配偶子女的工作安排以及出国(境)、旅游等提供方便。</w:t>
      </w:r>
    </w:p>
    <w:p w14:paraId="69CF37A9">
      <w:pPr>
        <w:spacing w:line="440" w:lineRule="exact"/>
        <w:ind w:firstLine="440" w:firstLineChars="200"/>
        <w:rPr>
          <w:rFonts w:ascii="宋体" w:hAnsi="宋体"/>
          <w:sz w:val="22"/>
          <w:szCs w:val="22"/>
        </w:rPr>
      </w:pPr>
      <w:r>
        <w:rPr>
          <w:rFonts w:hint="eastAsia" w:ascii="宋体" w:hAnsi="宋体"/>
          <w:sz w:val="22"/>
          <w:szCs w:val="22"/>
        </w:rPr>
        <w:t>2.4不得参加有可能影响公正执行公务的监理人和相关单位的宴请、健身、娱乐等活动。</w:t>
      </w:r>
    </w:p>
    <w:p w14:paraId="28034C6B">
      <w:pPr>
        <w:spacing w:line="440" w:lineRule="exact"/>
        <w:ind w:firstLine="440" w:firstLineChars="200"/>
        <w:rPr>
          <w:rFonts w:ascii="宋体" w:hAnsi="宋体"/>
          <w:sz w:val="22"/>
          <w:szCs w:val="22"/>
        </w:rPr>
      </w:pPr>
      <w:r>
        <w:rPr>
          <w:rFonts w:hint="eastAsia" w:ascii="宋体" w:hAnsi="宋体"/>
          <w:sz w:val="22"/>
          <w:szCs w:val="22"/>
        </w:rPr>
        <w:t>2.5不得向监理人和相关单位介绍或为配偶、子女、亲属参与同委托人工程建设管理合同有关的业务活动；不得以任何理由要求监理人和相关单位使用某种产品、材料和设备。</w:t>
      </w:r>
    </w:p>
    <w:p w14:paraId="747FDC0B">
      <w:pPr>
        <w:spacing w:line="440" w:lineRule="exact"/>
        <w:ind w:firstLine="440" w:firstLineChars="200"/>
        <w:rPr>
          <w:rFonts w:ascii="宋体" w:hAnsi="宋体"/>
          <w:sz w:val="22"/>
          <w:szCs w:val="22"/>
        </w:rPr>
      </w:pPr>
      <w:r>
        <w:rPr>
          <w:rFonts w:hint="eastAsia" w:ascii="宋体" w:hAnsi="宋体"/>
          <w:sz w:val="22"/>
          <w:szCs w:val="22"/>
        </w:rPr>
        <w:t>三、监理人责任</w:t>
      </w:r>
    </w:p>
    <w:p w14:paraId="5B30FEA9">
      <w:pPr>
        <w:spacing w:line="440" w:lineRule="exact"/>
        <w:ind w:firstLine="440" w:firstLineChars="200"/>
        <w:rPr>
          <w:rFonts w:ascii="宋体" w:hAnsi="宋体"/>
          <w:sz w:val="22"/>
          <w:szCs w:val="22"/>
        </w:rPr>
      </w:pPr>
      <w:r>
        <w:rPr>
          <w:rFonts w:hint="eastAsia" w:ascii="宋体" w:hAnsi="宋体"/>
          <w:sz w:val="22"/>
          <w:szCs w:val="22"/>
        </w:rPr>
        <w:t>应与委托人保持正常的业务交往，按照有关法律法规和程序开展业务工作，严格执行工程建设的有关方针、政策，执行工程建设强制性标准，并遵守以下规定：</w:t>
      </w:r>
    </w:p>
    <w:p w14:paraId="2E6C6B67">
      <w:pPr>
        <w:spacing w:line="440" w:lineRule="exact"/>
        <w:ind w:firstLine="440" w:firstLineChars="200"/>
        <w:rPr>
          <w:rFonts w:ascii="宋体" w:hAnsi="宋体"/>
          <w:sz w:val="22"/>
          <w:szCs w:val="22"/>
        </w:rPr>
      </w:pPr>
      <w:r>
        <w:rPr>
          <w:rFonts w:hint="eastAsia" w:ascii="宋体" w:hAnsi="宋体"/>
          <w:sz w:val="22"/>
          <w:szCs w:val="22"/>
        </w:rPr>
        <w:t>3.1不得以任何理由向委托人及其工作人员索要、接受或赠送礼金、有价证券、贵重物品及回扣、好处费、感谢费等。</w:t>
      </w:r>
    </w:p>
    <w:p w14:paraId="54D30012">
      <w:pPr>
        <w:spacing w:line="440" w:lineRule="exact"/>
        <w:ind w:firstLine="440" w:firstLineChars="200"/>
        <w:rPr>
          <w:rFonts w:ascii="宋体" w:hAnsi="宋体"/>
          <w:sz w:val="22"/>
          <w:szCs w:val="22"/>
        </w:rPr>
      </w:pPr>
      <w:r>
        <w:rPr>
          <w:rFonts w:hint="eastAsia" w:ascii="宋体" w:hAnsi="宋体"/>
          <w:sz w:val="22"/>
          <w:szCs w:val="22"/>
        </w:rPr>
        <w:t>3.2不得以任何理由为委托人和相关单位报销应由对方或个人支付的费用。</w:t>
      </w:r>
    </w:p>
    <w:p w14:paraId="540ABCB2">
      <w:pPr>
        <w:spacing w:line="440" w:lineRule="exact"/>
        <w:ind w:firstLine="440" w:firstLineChars="200"/>
        <w:rPr>
          <w:rFonts w:ascii="宋体" w:hAnsi="宋体"/>
          <w:sz w:val="22"/>
          <w:szCs w:val="22"/>
        </w:rPr>
      </w:pPr>
      <w:r>
        <w:rPr>
          <w:rFonts w:hint="eastAsia" w:ascii="宋体" w:hAnsi="宋体"/>
          <w:sz w:val="22"/>
          <w:szCs w:val="22"/>
        </w:rPr>
        <w:t>3.3不得接受或暗示为委托人、相关单位或个人装修住房、婚丧嫁娶、配偶子女的工作安排以及出国(境)、旅游等提供方便。</w:t>
      </w:r>
    </w:p>
    <w:p w14:paraId="199A82A1">
      <w:pPr>
        <w:spacing w:line="440" w:lineRule="exact"/>
        <w:ind w:firstLine="440" w:firstLineChars="200"/>
        <w:rPr>
          <w:rFonts w:ascii="宋体" w:hAnsi="宋体"/>
          <w:sz w:val="22"/>
          <w:szCs w:val="22"/>
        </w:rPr>
      </w:pPr>
      <w:r>
        <w:rPr>
          <w:rFonts w:hint="eastAsia" w:ascii="宋体" w:hAnsi="宋体"/>
          <w:sz w:val="22"/>
          <w:szCs w:val="22"/>
        </w:rPr>
        <w:t>3.4不得以任何理由为委托人、相关单位或个人组织有可能影响公正执行公务的宴请、健身、娱乐等活动。</w:t>
      </w:r>
    </w:p>
    <w:p w14:paraId="3BD5CEB5">
      <w:pPr>
        <w:spacing w:line="440" w:lineRule="exact"/>
        <w:ind w:firstLine="440" w:firstLineChars="200"/>
        <w:rPr>
          <w:rFonts w:ascii="宋体" w:hAnsi="宋体"/>
          <w:sz w:val="22"/>
          <w:szCs w:val="22"/>
        </w:rPr>
      </w:pPr>
      <w:r>
        <w:rPr>
          <w:rFonts w:hint="eastAsia" w:ascii="宋体" w:hAnsi="宋体"/>
          <w:sz w:val="22"/>
          <w:szCs w:val="22"/>
        </w:rPr>
        <w:t>四、违约责任</w:t>
      </w:r>
    </w:p>
    <w:p w14:paraId="5E569840">
      <w:pPr>
        <w:spacing w:line="440" w:lineRule="exact"/>
        <w:ind w:firstLine="440" w:firstLineChars="200"/>
        <w:rPr>
          <w:rFonts w:ascii="宋体" w:hAnsi="宋体"/>
          <w:sz w:val="22"/>
          <w:szCs w:val="22"/>
        </w:rPr>
      </w:pPr>
      <w:r>
        <w:rPr>
          <w:rFonts w:hint="eastAsia" w:ascii="宋体" w:hAnsi="宋体"/>
          <w:sz w:val="22"/>
          <w:szCs w:val="22"/>
        </w:rPr>
        <w:t>4.1委托人工作人员有违反本责任书第一、二条责任行为的，依据有关法律、法规给予处理；涉嫌犯罪的，移交司法机关追究刑事责任；给监理人单位造成经济损失的，应予以赔偿。</w:t>
      </w:r>
    </w:p>
    <w:p w14:paraId="05BB1389">
      <w:pPr>
        <w:spacing w:line="440" w:lineRule="exact"/>
        <w:ind w:firstLine="440" w:firstLineChars="200"/>
        <w:rPr>
          <w:rFonts w:ascii="宋体" w:hAnsi="宋体"/>
          <w:sz w:val="22"/>
          <w:szCs w:val="22"/>
        </w:rPr>
      </w:pPr>
      <w:r>
        <w:rPr>
          <w:rFonts w:hint="eastAsia" w:ascii="宋体" w:hAnsi="宋体"/>
          <w:sz w:val="22"/>
          <w:szCs w:val="22"/>
        </w:rPr>
        <w:t>4.2监理人工作人员有违反本责任书第一、三条责任行为的，依据有关法律法规处理；涉嫌犯罪的，移交司法机关追究刑事责任；给委托人单位造成经济损失的，应予以赔偿。</w:t>
      </w:r>
    </w:p>
    <w:p w14:paraId="089B2341">
      <w:pPr>
        <w:spacing w:line="440" w:lineRule="exact"/>
        <w:ind w:firstLine="440" w:firstLineChars="200"/>
        <w:rPr>
          <w:rFonts w:ascii="宋体" w:hAnsi="宋体"/>
          <w:sz w:val="22"/>
          <w:szCs w:val="22"/>
        </w:rPr>
      </w:pPr>
      <w:r>
        <w:rPr>
          <w:rFonts w:hint="eastAsia" w:ascii="宋体" w:hAnsi="宋体"/>
          <w:sz w:val="22"/>
          <w:szCs w:val="22"/>
        </w:rPr>
        <w:t>4.3本责任书作为建设工程合同的组成部分，与建设工程合同具有同等法律效力。经双方签署后立即生效。</w:t>
      </w:r>
    </w:p>
    <w:p w14:paraId="21A81F46">
      <w:pPr>
        <w:spacing w:line="440" w:lineRule="exact"/>
        <w:ind w:firstLine="440" w:firstLineChars="200"/>
        <w:rPr>
          <w:rFonts w:ascii="宋体" w:hAnsi="宋体"/>
          <w:sz w:val="22"/>
          <w:szCs w:val="22"/>
        </w:rPr>
      </w:pPr>
      <w:r>
        <w:rPr>
          <w:rFonts w:hint="eastAsia" w:ascii="宋体" w:hAnsi="宋体"/>
          <w:sz w:val="22"/>
          <w:szCs w:val="22"/>
        </w:rPr>
        <w:t>五、责任书有效期</w:t>
      </w:r>
    </w:p>
    <w:p w14:paraId="6322B16B">
      <w:pPr>
        <w:spacing w:line="440" w:lineRule="exact"/>
        <w:ind w:firstLine="440" w:firstLineChars="200"/>
        <w:rPr>
          <w:rFonts w:ascii="宋体" w:hAnsi="宋体"/>
          <w:sz w:val="22"/>
          <w:szCs w:val="22"/>
        </w:rPr>
      </w:pPr>
      <w:r>
        <w:rPr>
          <w:rFonts w:hint="eastAsia" w:ascii="宋体" w:hAnsi="宋体"/>
          <w:sz w:val="22"/>
          <w:szCs w:val="22"/>
        </w:rPr>
        <w:t>本责任书的有效期为双方签署之日起至该工程项目竣工验收合格时止。</w:t>
      </w:r>
    </w:p>
    <w:p w14:paraId="54C7414E">
      <w:pPr>
        <w:spacing w:line="440" w:lineRule="exact"/>
        <w:ind w:firstLine="440" w:firstLineChars="200"/>
        <w:rPr>
          <w:rFonts w:ascii="宋体" w:hAnsi="宋体"/>
          <w:sz w:val="22"/>
          <w:szCs w:val="22"/>
        </w:rPr>
      </w:pPr>
      <w:r>
        <w:rPr>
          <w:rFonts w:hint="eastAsia" w:ascii="宋体" w:hAnsi="宋体"/>
          <w:sz w:val="22"/>
          <w:szCs w:val="22"/>
        </w:rPr>
        <w:t>六、责任书份数</w:t>
      </w:r>
    </w:p>
    <w:p w14:paraId="53D4DF22">
      <w:pPr>
        <w:spacing w:line="440" w:lineRule="exact"/>
        <w:ind w:firstLine="440" w:firstLineChars="200"/>
        <w:rPr>
          <w:rFonts w:ascii="宋体" w:hAnsi="宋体"/>
          <w:sz w:val="22"/>
          <w:szCs w:val="22"/>
        </w:rPr>
      </w:pPr>
      <w:r>
        <w:rPr>
          <w:rFonts w:hint="eastAsia" w:ascii="宋体" w:hAnsi="宋体"/>
          <w:sz w:val="22"/>
          <w:szCs w:val="22"/>
        </w:rPr>
        <w:t>本责任书一式二份，委托人监理人各执一份，具有同等效力。</w:t>
      </w:r>
    </w:p>
    <w:p w14:paraId="703C6A59">
      <w:pPr>
        <w:spacing w:line="440" w:lineRule="exact"/>
        <w:ind w:firstLine="440" w:firstLineChars="200"/>
        <w:rPr>
          <w:rFonts w:ascii="宋体" w:hAnsi="宋体"/>
          <w:sz w:val="22"/>
          <w:szCs w:val="22"/>
        </w:rPr>
      </w:pPr>
      <w:r>
        <w:rPr>
          <w:rFonts w:hint="eastAsia" w:ascii="宋体" w:hAnsi="宋体"/>
          <w:sz w:val="22"/>
          <w:szCs w:val="22"/>
        </w:rPr>
        <w:t xml:space="preserve">委托人：(公章)   </w:t>
      </w:r>
      <w:r>
        <w:rPr>
          <w:rFonts w:hint="eastAsia" w:ascii="宋体" w:hAnsi="宋体"/>
          <w:sz w:val="22"/>
          <w:szCs w:val="22"/>
          <w:lang w:val="en-US" w:eastAsia="zh-CN"/>
        </w:rPr>
        <w:t xml:space="preserve">                     </w:t>
      </w:r>
      <w:r>
        <w:rPr>
          <w:rFonts w:hint="eastAsia" w:ascii="宋体" w:hAnsi="宋体"/>
          <w:sz w:val="22"/>
          <w:szCs w:val="22"/>
        </w:rPr>
        <w:t xml:space="preserve"> 监理人： (公章)</w:t>
      </w:r>
    </w:p>
    <w:p w14:paraId="20971513">
      <w:pPr>
        <w:spacing w:line="440" w:lineRule="exact"/>
        <w:ind w:firstLine="440" w:firstLineChars="200"/>
        <w:rPr>
          <w:rFonts w:ascii="宋体" w:hAnsi="宋体"/>
          <w:sz w:val="22"/>
          <w:szCs w:val="22"/>
        </w:rPr>
      </w:pPr>
      <w:r>
        <w:rPr>
          <w:rFonts w:hint="eastAsia" w:ascii="宋体" w:hAnsi="宋体"/>
          <w:sz w:val="22"/>
          <w:szCs w:val="22"/>
        </w:rPr>
        <w:t xml:space="preserve">法定地址：         </w:t>
      </w:r>
      <w:r>
        <w:rPr>
          <w:rFonts w:hint="eastAsia" w:ascii="宋体" w:hAnsi="宋体"/>
          <w:sz w:val="22"/>
          <w:szCs w:val="22"/>
          <w:lang w:val="en-US" w:eastAsia="zh-CN"/>
        </w:rPr>
        <w:t xml:space="preserve">                   </w:t>
      </w:r>
      <w:r>
        <w:rPr>
          <w:rFonts w:hint="eastAsia" w:ascii="宋体" w:hAnsi="宋体"/>
          <w:sz w:val="22"/>
          <w:szCs w:val="22"/>
        </w:rPr>
        <w:t xml:space="preserve"> 法定地址：</w:t>
      </w:r>
    </w:p>
    <w:p w14:paraId="09EE1771">
      <w:pPr>
        <w:spacing w:line="440" w:lineRule="exact"/>
        <w:ind w:firstLine="440" w:firstLineChars="200"/>
        <w:rPr>
          <w:rFonts w:ascii="宋体" w:hAnsi="宋体"/>
          <w:sz w:val="22"/>
          <w:szCs w:val="22"/>
        </w:rPr>
      </w:pPr>
      <w:r>
        <w:rPr>
          <w:rFonts w:hint="eastAsia" w:ascii="宋体" w:hAnsi="宋体"/>
          <w:sz w:val="22"/>
          <w:szCs w:val="22"/>
        </w:rPr>
        <w:t>法定代表人或其                         法定代表人或其</w:t>
      </w:r>
    </w:p>
    <w:p w14:paraId="42D9E80F">
      <w:pPr>
        <w:spacing w:line="440" w:lineRule="exact"/>
        <w:ind w:firstLine="440" w:firstLineChars="200"/>
        <w:rPr>
          <w:rFonts w:ascii="宋体" w:hAnsi="宋体"/>
          <w:sz w:val="22"/>
          <w:szCs w:val="22"/>
        </w:rPr>
      </w:pPr>
      <w:r>
        <w:rPr>
          <w:rFonts w:hint="eastAsia" w:ascii="宋体" w:hAnsi="宋体"/>
          <w:sz w:val="22"/>
          <w:szCs w:val="22"/>
        </w:rPr>
        <w:t xml:space="preserve">委托代理人：(签字)    </w:t>
      </w:r>
      <w:r>
        <w:rPr>
          <w:rFonts w:hint="eastAsia" w:ascii="宋体" w:hAnsi="宋体"/>
          <w:sz w:val="22"/>
          <w:szCs w:val="22"/>
          <w:lang w:val="en-US" w:eastAsia="zh-CN"/>
        </w:rPr>
        <w:t xml:space="preserve">                 </w:t>
      </w:r>
      <w:r>
        <w:rPr>
          <w:rFonts w:hint="eastAsia" w:ascii="宋体" w:hAnsi="宋体"/>
          <w:sz w:val="22"/>
          <w:szCs w:val="22"/>
        </w:rPr>
        <w:t>委托代理人： (签字)</w:t>
      </w:r>
    </w:p>
    <w:p w14:paraId="19398990">
      <w:pPr>
        <w:spacing w:line="440" w:lineRule="exact"/>
        <w:ind w:firstLine="440" w:firstLineChars="200"/>
        <w:rPr>
          <w:rFonts w:ascii="宋体" w:hAnsi="宋体"/>
          <w:sz w:val="22"/>
          <w:szCs w:val="22"/>
        </w:rPr>
      </w:pPr>
      <w:r>
        <w:rPr>
          <w:rFonts w:hint="eastAsia" w:ascii="宋体" w:hAnsi="宋体"/>
          <w:sz w:val="22"/>
          <w:szCs w:val="22"/>
        </w:rPr>
        <w:t xml:space="preserve">电话：                </w:t>
      </w:r>
      <w:r>
        <w:rPr>
          <w:rFonts w:hint="eastAsia" w:ascii="宋体" w:hAnsi="宋体"/>
          <w:sz w:val="22"/>
          <w:szCs w:val="22"/>
          <w:lang w:val="en-US" w:eastAsia="zh-CN"/>
        </w:rPr>
        <w:t xml:space="preserve">                 </w:t>
      </w:r>
      <w:r>
        <w:rPr>
          <w:rFonts w:hint="eastAsia" w:ascii="宋体" w:hAnsi="宋体"/>
          <w:sz w:val="22"/>
          <w:szCs w:val="22"/>
        </w:rPr>
        <w:t>电话：</w:t>
      </w:r>
    </w:p>
    <w:p w14:paraId="5D11BEE2">
      <w:pPr>
        <w:spacing w:line="440" w:lineRule="exact"/>
        <w:ind w:firstLine="440" w:firstLineChars="200"/>
        <w:rPr>
          <w:rFonts w:ascii="宋体" w:hAnsi="宋体"/>
          <w:sz w:val="22"/>
          <w:szCs w:val="22"/>
        </w:rPr>
      </w:pPr>
      <w:r>
        <w:rPr>
          <w:rFonts w:hint="eastAsia" w:ascii="宋体" w:hAnsi="宋体"/>
          <w:sz w:val="22"/>
          <w:szCs w:val="22"/>
        </w:rPr>
        <w:t xml:space="preserve">传真：               </w:t>
      </w:r>
      <w:r>
        <w:rPr>
          <w:rFonts w:hint="eastAsia" w:ascii="宋体" w:hAnsi="宋体"/>
          <w:sz w:val="22"/>
          <w:szCs w:val="22"/>
          <w:lang w:val="en-US" w:eastAsia="zh-CN"/>
        </w:rPr>
        <w:t xml:space="preserve">                  </w:t>
      </w:r>
      <w:r>
        <w:rPr>
          <w:rFonts w:hint="eastAsia" w:ascii="宋体" w:hAnsi="宋体"/>
          <w:sz w:val="22"/>
          <w:szCs w:val="22"/>
        </w:rPr>
        <w:t>传真：</w:t>
      </w:r>
    </w:p>
    <w:p w14:paraId="480AC879">
      <w:pPr>
        <w:spacing w:line="440" w:lineRule="exact"/>
        <w:ind w:firstLine="440" w:firstLineChars="200"/>
        <w:rPr>
          <w:rFonts w:ascii="宋体" w:hAnsi="宋体"/>
          <w:sz w:val="22"/>
          <w:szCs w:val="22"/>
        </w:rPr>
      </w:pPr>
      <w:r>
        <w:rPr>
          <w:rFonts w:hint="eastAsia" w:ascii="宋体" w:hAnsi="宋体"/>
          <w:sz w:val="22"/>
          <w:szCs w:val="22"/>
        </w:rPr>
        <w:t xml:space="preserve">电子邮箱：          </w:t>
      </w:r>
      <w:r>
        <w:rPr>
          <w:rFonts w:hint="eastAsia" w:ascii="宋体" w:hAnsi="宋体"/>
          <w:sz w:val="22"/>
          <w:szCs w:val="22"/>
          <w:lang w:val="en-US" w:eastAsia="zh-CN"/>
        </w:rPr>
        <w:t xml:space="preserve">                  </w:t>
      </w:r>
      <w:r>
        <w:rPr>
          <w:rFonts w:hint="eastAsia" w:ascii="宋体" w:hAnsi="宋体"/>
          <w:sz w:val="22"/>
          <w:szCs w:val="22"/>
        </w:rPr>
        <w:t xml:space="preserve"> 电子邮箱：</w:t>
      </w:r>
    </w:p>
    <w:p w14:paraId="31751818">
      <w:pPr>
        <w:spacing w:line="440" w:lineRule="exact"/>
        <w:ind w:firstLine="440" w:firstLineChars="200"/>
        <w:rPr>
          <w:rFonts w:ascii="宋体" w:hAnsi="宋体"/>
          <w:sz w:val="22"/>
          <w:szCs w:val="22"/>
        </w:rPr>
      </w:pPr>
      <w:r>
        <w:rPr>
          <w:rFonts w:hint="eastAsia" w:ascii="宋体" w:hAnsi="宋体"/>
          <w:sz w:val="22"/>
          <w:szCs w:val="22"/>
        </w:rPr>
        <w:t xml:space="preserve">开户银行：           </w:t>
      </w:r>
      <w:r>
        <w:rPr>
          <w:rFonts w:hint="eastAsia" w:ascii="宋体" w:hAnsi="宋体"/>
          <w:sz w:val="22"/>
          <w:szCs w:val="22"/>
          <w:lang w:val="en-US" w:eastAsia="zh-CN"/>
        </w:rPr>
        <w:t xml:space="preserve">                  </w:t>
      </w:r>
      <w:r>
        <w:rPr>
          <w:rFonts w:hint="eastAsia" w:ascii="宋体" w:hAnsi="宋体"/>
          <w:sz w:val="22"/>
          <w:szCs w:val="22"/>
        </w:rPr>
        <w:t>开户银行：</w:t>
      </w:r>
    </w:p>
    <w:p w14:paraId="42361161">
      <w:pPr>
        <w:spacing w:line="440" w:lineRule="exact"/>
        <w:ind w:firstLine="440" w:firstLineChars="200"/>
        <w:rPr>
          <w:rFonts w:ascii="宋体" w:hAnsi="宋体"/>
          <w:sz w:val="22"/>
          <w:szCs w:val="22"/>
        </w:rPr>
      </w:pPr>
      <w:r>
        <w:rPr>
          <w:rFonts w:hint="eastAsia" w:ascii="宋体" w:hAnsi="宋体"/>
          <w:sz w:val="22"/>
          <w:szCs w:val="22"/>
        </w:rPr>
        <w:t xml:space="preserve">帐号：               </w:t>
      </w:r>
      <w:r>
        <w:rPr>
          <w:rFonts w:hint="eastAsia" w:ascii="宋体" w:hAnsi="宋体"/>
          <w:sz w:val="22"/>
          <w:szCs w:val="22"/>
          <w:lang w:val="en-US" w:eastAsia="zh-CN"/>
        </w:rPr>
        <w:t xml:space="preserve">                  </w:t>
      </w:r>
      <w:r>
        <w:rPr>
          <w:rFonts w:hint="eastAsia" w:ascii="宋体" w:hAnsi="宋体"/>
          <w:sz w:val="22"/>
          <w:szCs w:val="22"/>
        </w:rPr>
        <w:t>帐号：</w:t>
      </w:r>
    </w:p>
    <w:p w14:paraId="7E9EC242">
      <w:pPr>
        <w:spacing w:line="440" w:lineRule="exact"/>
        <w:ind w:firstLine="440" w:firstLineChars="200"/>
        <w:rPr>
          <w:rFonts w:ascii="宋体" w:hAnsi="宋体"/>
          <w:sz w:val="22"/>
          <w:szCs w:val="22"/>
          <w:u w:val="single"/>
        </w:rPr>
      </w:pPr>
      <w:r>
        <w:rPr>
          <w:rFonts w:hint="eastAsia" w:ascii="宋体" w:hAnsi="宋体"/>
          <w:sz w:val="22"/>
          <w:szCs w:val="22"/>
        </w:rPr>
        <w:t xml:space="preserve">邮政编码：           </w:t>
      </w:r>
      <w:r>
        <w:rPr>
          <w:rFonts w:hint="eastAsia" w:ascii="宋体" w:hAnsi="宋体"/>
          <w:sz w:val="22"/>
          <w:szCs w:val="22"/>
          <w:lang w:val="en-US" w:eastAsia="zh-CN"/>
        </w:rPr>
        <w:t xml:space="preserve">                  </w:t>
      </w:r>
      <w:r>
        <w:rPr>
          <w:rFonts w:hint="eastAsia" w:ascii="宋体" w:hAnsi="宋体"/>
          <w:sz w:val="22"/>
          <w:szCs w:val="22"/>
        </w:rPr>
        <w:t>邮政编码：</w:t>
      </w:r>
    </w:p>
    <w:p w14:paraId="1BF2DEEA"/>
    <w:p w14:paraId="3A461B82">
      <w:pPr>
        <w:pStyle w:val="2"/>
      </w:pPr>
    </w:p>
    <w:p w14:paraId="1C13A4D4"/>
    <w:p w14:paraId="3904661C">
      <w:pPr>
        <w:pStyle w:val="2"/>
      </w:pPr>
    </w:p>
    <w:p w14:paraId="275D3B1E"/>
    <w:p w14:paraId="2B3A4DEE">
      <w:pPr>
        <w:pStyle w:val="19"/>
      </w:pPr>
    </w:p>
    <w:p w14:paraId="5A96B321">
      <w:pPr>
        <w:pStyle w:val="67"/>
      </w:pPr>
    </w:p>
    <w:p w14:paraId="5F4F2476">
      <w:pPr>
        <w:pStyle w:val="68"/>
      </w:pPr>
    </w:p>
    <w:p w14:paraId="0C102A6C">
      <w:pPr>
        <w:jc w:val="center"/>
        <w:rPr>
          <w:rFonts w:ascii="宋体" w:hAnsi="宋体"/>
          <w:sz w:val="32"/>
          <w:szCs w:val="32"/>
        </w:rPr>
      </w:pPr>
      <w:r>
        <w:rPr>
          <w:rFonts w:hint="eastAsia" w:ascii="宋体" w:hAnsi="宋体"/>
          <w:b/>
          <w:bCs/>
          <w:sz w:val="32"/>
          <w:szCs w:val="32"/>
        </w:rPr>
        <w:t>第五章</w:t>
      </w:r>
      <w:bookmarkEnd w:id="150"/>
      <w:r>
        <w:rPr>
          <w:rFonts w:hint="eastAsia" w:ascii="宋体" w:hAnsi="宋体"/>
          <w:b/>
          <w:bCs/>
          <w:sz w:val="32"/>
          <w:szCs w:val="32"/>
        </w:rPr>
        <w:t>技术要求及规范</w:t>
      </w:r>
    </w:p>
    <w:p w14:paraId="72EB2CDB">
      <w:pPr>
        <w:spacing w:line="440" w:lineRule="exact"/>
        <w:jc w:val="center"/>
        <w:rPr>
          <w:rFonts w:ascii="宋体" w:hAnsi="宋体"/>
          <w:sz w:val="24"/>
        </w:rPr>
      </w:pPr>
      <w:r>
        <w:rPr>
          <w:rFonts w:hint="eastAsia" w:ascii="宋体" w:hAnsi="宋体"/>
          <w:sz w:val="24"/>
        </w:rPr>
        <w:t>依据《建设工程监理规范》(GB/T50319—2013）要求</w:t>
      </w:r>
    </w:p>
    <w:p w14:paraId="54CC8118">
      <w:pPr>
        <w:pStyle w:val="5"/>
        <w:spacing w:before="0" w:after="0" w:line="440" w:lineRule="exact"/>
        <w:rPr>
          <w:sz w:val="24"/>
          <w:highlight w:val="yellow"/>
        </w:rPr>
      </w:pPr>
    </w:p>
    <w:p w14:paraId="6566D0B9">
      <w:pPr>
        <w:spacing w:line="540" w:lineRule="exact"/>
        <w:ind w:firstLine="480" w:firstLineChars="200"/>
        <w:jc w:val="left"/>
        <w:rPr>
          <w:rFonts w:ascii="宋体" w:hAnsi="宋体" w:cs="宋体"/>
          <w:kern w:val="0"/>
          <w:sz w:val="24"/>
        </w:rPr>
      </w:pPr>
    </w:p>
    <w:p w14:paraId="3575958D">
      <w:pPr>
        <w:pStyle w:val="26"/>
        <w:spacing w:line="360" w:lineRule="exact"/>
        <w:rPr>
          <w:szCs w:val="21"/>
        </w:rPr>
      </w:pPr>
    </w:p>
    <w:p w14:paraId="7B192836">
      <w:pPr>
        <w:pStyle w:val="26"/>
        <w:spacing w:line="360" w:lineRule="exact"/>
        <w:rPr>
          <w:szCs w:val="21"/>
        </w:rPr>
      </w:pPr>
    </w:p>
    <w:p w14:paraId="75A94CE9">
      <w:pPr>
        <w:pStyle w:val="26"/>
        <w:spacing w:line="360" w:lineRule="exact"/>
        <w:rPr>
          <w:szCs w:val="21"/>
        </w:rPr>
      </w:pPr>
    </w:p>
    <w:p w14:paraId="778FEAB3">
      <w:pPr>
        <w:pStyle w:val="26"/>
        <w:spacing w:line="360" w:lineRule="exact"/>
        <w:rPr>
          <w:sz w:val="24"/>
        </w:rPr>
      </w:pPr>
    </w:p>
    <w:p w14:paraId="7B4A58AA">
      <w:pPr>
        <w:spacing w:line="420" w:lineRule="exact"/>
        <w:ind w:left="567" w:leftChars="270" w:firstLine="569" w:firstLineChars="177"/>
        <w:jc w:val="center"/>
        <w:rPr>
          <w:rFonts w:ascii="宋体" w:hAnsi="宋体" w:cs="Arial"/>
          <w:b/>
          <w:bCs/>
          <w:sz w:val="32"/>
          <w:szCs w:val="32"/>
        </w:rPr>
      </w:pPr>
      <w:bookmarkStart w:id="169" w:name="_Toc32478"/>
    </w:p>
    <w:p w14:paraId="1272269E">
      <w:pPr>
        <w:spacing w:line="420" w:lineRule="exact"/>
        <w:ind w:left="567" w:leftChars="270" w:firstLine="569" w:firstLineChars="177"/>
        <w:jc w:val="center"/>
        <w:rPr>
          <w:rFonts w:ascii="宋体" w:hAnsi="宋体" w:cs="Arial"/>
          <w:b/>
          <w:bCs/>
          <w:sz w:val="32"/>
          <w:szCs w:val="32"/>
        </w:rPr>
      </w:pPr>
    </w:p>
    <w:p w14:paraId="6BF90193">
      <w:pPr>
        <w:spacing w:line="420" w:lineRule="exact"/>
        <w:ind w:left="567" w:leftChars="270" w:firstLine="569" w:firstLineChars="177"/>
        <w:jc w:val="center"/>
        <w:rPr>
          <w:rFonts w:ascii="宋体" w:hAnsi="宋体" w:cs="Arial"/>
          <w:b/>
          <w:bCs/>
          <w:sz w:val="32"/>
          <w:szCs w:val="32"/>
        </w:rPr>
      </w:pPr>
    </w:p>
    <w:p w14:paraId="6BFAF446">
      <w:pPr>
        <w:spacing w:line="420" w:lineRule="exact"/>
        <w:ind w:left="567" w:leftChars="270" w:firstLine="569" w:firstLineChars="177"/>
        <w:jc w:val="center"/>
        <w:rPr>
          <w:rFonts w:ascii="宋体" w:hAnsi="宋体" w:cs="Arial"/>
          <w:b/>
          <w:bCs/>
          <w:sz w:val="32"/>
          <w:szCs w:val="32"/>
        </w:rPr>
      </w:pPr>
    </w:p>
    <w:p w14:paraId="11865D47">
      <w:pPr>
        <w:spacing w:line="420" w:lineRule="exact"/>
        <w:ind w:left="567" w:leftChars="270" w:firstLine="569" w:firstLineChars="177"/>
        <w:jc w:val="center"/>
        <w:rPr>
          <w:rFonts w:ascii="宋体" w:hAnsi="宋体" w:cs="Arial"/>
          <w:b/>
          <w:bCs/>
          <w:sz w:val="32"/>
          <w:szCs w:val="32"/>
        </w:rPr>
      </w:pPr>
    </w:p>
    <w:p w14:paraId="6BDD1C8A">
      <w:pPr>
        <w:spacing w:line="420" w:lineRule="exact"/>
        <w:ind w:left="567" w:leftChars="270" w:firstLine="569" w:firstLineChars="177"/>
        <w:jc w:val="center"/>
        <w:rPr>
          <w:rFonts w:ascii="宋体" w:hAnsi="宋体" w:cs="Arial"/>
          <w:b/>
          <w:bCs/>
          <w:sz w:val="32"/>
          <w:szCs w:val="32"/>
        </w:rPr>
      </w:pPr>
    </w:p>
    <w:p w14:paraId="3E6D0439">
      <w:pPr>
        <w:spacing w:line="420" w:lineRule="exact"/>
        <w:ind w:left="567" w:leftChars="270" w:firstLine="569" w:firstLineChars="177"/>
        <w:jc w:val="center"/>
        <w:rPr>
          <w:rFonts w:ascii="宋体" w:hAnsi="宋体" w:cs="Arial"/>
          <w:b/>
          <w:bCs/>
          <w:sz w:val="32"/>
          <w:szCs w:val="32"/>
        </w:rPr>
      </w:pPr>
    </w:p>
    <w:p w14:paraId="26D1C7F9">
      <w:pPr>
        <w:spacing w:line="420" w:lineRule="exact"/>
        <w:ind w:left="567" w:leftChars="270" w:firstLine="569" w:firstLineChars="177"/>
        <w:jc w:val="center"/>
        <w:rPr>
          <w:rFonts w:ascii="宋体" w:hAnsi="宋体" w:cs="Arial"/>
          <w:b/>
          <w:bCs/>
          <w:sz w:val="32"/>
          <w:szCs w:val="32"/>
        </w:rPr>
      </w:pPr>
    </w:p>
    <w:p w14:paraId="398F2BB7">
      <w:pPr>
        <w:spacing w:line="420" w:lineRule="exact"/>
        <w:ind w:left="567" w:leftChars="270" w:firstLine="569" w:firstLineChars="177"/>
        <w:jc w:val="center"/>
        <w:rPr>
          <w:rFonts w:ascii="宋体" w:hAnsi="宋体" w:cs="Arial"/>
          <w:b/>
          <w:bCs/>
          <w:sz w:val="32"/>
          <w:szCs w:val="32"/>
        </w:rPr>
      </w:pPr>
    </w:p>
    <w:p w14:paraId="618B6D5F">
      <w:pPr>
        <w:spacing w:line="420" w:lineRule="exact"/>
        <w:ind w:left="567" w:leftChars="270" w:firstLine="569" w:firstLineChars="177"/>
        <w:jc w:val="center"/>
        <w:rPr>
          <w:rFonts w:ascii="宋体" w:hAnsi="宋体" w:cs="Arial"/>
          <w:b/>
          <w:bCs/>
          <w:sz w:val="32"/>
          <w:szCs w:val="32"/>
        </w:rPr>
      </w:pPr>
    </w:p>
    <w:p w14:paraId="53B0F251">
      <w:pPr>
        <w:spacing w:line="420" w:lineRule="exact"/>
        <w:ind w:left="567" w:leftChars="270" w:firstLine="569" w:firstLineChars="177"/>
        <w:jc w:val="center"/>
        <w:rPr>
          <w:rFonts w:ascii="宋体" w:hAnsi="宋体" w:cs="Arial"/>
          <w:b/>
          <w:bCs/>
          <w:sz w:val="32"/>
          <w:szCs w:val="32"/>
        </w:rPr>
      </w:pPr>
    </w:p>
    <w:p w14:paraId="34D6FFF9">
      <w:pPr>
        <w:spacing w:line="420" w:lineRule="exact"/>
        <w:ind w:left="567" w:leftChars="270" w:firstLine="569" w:firstLineChars="177"/>
        <w:jc w:val="center"/>
        <w:rPr>
          <w:rFonts w:ascii="宋体" w:hAnsi="宋体" w:cs="Arial"/>
          <w:b/>
          <w:bCs/>
          <w:sz w:val="32"/>
          <w:szCs w:val="32"/>
        </w:rPr>
      </w:pPr>
    </w:p>
    <w:p w14:paraId="4D6DE6F4">
      <w:pPr>
        <w:spacing w:line="420" w:lineRule="exact"/>
        <w:ind w:left="567" w:leftChars="270" w:firstLine="569" w:firstLineChars="177"/>
        <w:jc w:val="center"/>
        <w:rPr>
          <w:rFonts w:ascii="宋体" w:hAnsi="宋体" w:cs="Arial"/>
          <w:b/>
          <w:bCs/>
          <w:sz w:val="32"/>
          <w:szCs w:val="32"/>
        </w:rPr>
      </w:pPr>
    </w:p>
    <w:p w14:paraId="4914E8C0">
      <w:pPr>
        <w:spacing w:line="420" w:lineRule="exact"/>
        <w:ind w:left="567" w:leftChars="270" w:firstLine="569" w:firstLineChars="177"/>
        <w:jc w:val="center"/>
        <w:rPr>
          <w:rFonts w:ascii="宋体" w:hAnsi="宋体" w:cs="Arial"/>
          <w:b/>
          <w:bCs/>
          <w:sz w:val="32"/>
          <w:szCs w:val="32"/>
        </w:rPr>
      </w:pPr>
    </w:p>
    <w:p w14:paraId="14E66A63">
      <w:pPr>
        <w:spacing w:line="420" w:lineRule="exact"/>
        <w:ind w:left="567" w:leftChars="270" w:firstLine="569" w:firstLineChars="177"/>
        <w:jc w:val="center"/>
        <w:rPr>
          <w:rFonts w:ascii="宋体" w:hAnsi="宋体" w:cs="Arial"/>
          <w:b/>
          <w:bCs/>
          <w:sz w:val="32"/>
          <w:szCs w:val="32"/>
        </w:rPr>
      </w:pPr>
    </w:p>
    <w:p w14:paraId="73C4064F">
      <w:pPr>
        <w:spacing w:line="420" w:lineRule="exact"/>
        <w:ind w:left="567" w:leftChars="270" w:firstLine="569" w:firstLineChars="177"/>
        <w:jc w:val="center"/>
        <w:rPr>
          <w:rFonts w:ascii="宋体" w:hAnsi="宋体" w:cs="Arial"/>
          <w:b/>
          <w:bCs/>
          <w:sz w:val="32"/>
          <w:szCs w:val="32"/>
        </w:rPr>
      </w:pPr>
    </w:p>
    <w:p w14:paraId="4E0EEF00">
      <w:pPr>
        <w:spacing w:line="420" w:lineRule="exact"/>
        <w:ind w:left="567" w:leftChars="270" w:firstLine="569" w:firstLineChars="177"/>
        <w:jc w:val="center"/>
        <w:rPr>
          <w:rFonts w:ascii="宋体" w:hAnsi="宋体" w:cs="Arial"/>
          <w:b/>
          <w:bCs/>
          <w:sz w:val="32"/>
          <w:szCs w:val="32"/>
        </w:rPr>
      </w:pPr>
    </w:p>
    <w:p w14:paraId="74E78E87">
      <w:pPr>
        <w:spacing w:line="420" w:lineRule="exact"/>
        <w:ind w:left="567" w:leftChars="270" w:firstLine="569" w:firstLineChars="177"/>
        <w:jc w:val="center"/>
        <w:rPr>
          <w:rFonts w:ascii="宋体" w:hAnsi="宋体" w:cs="Arial"/>
          <w:b/>
          <w:bCs/>
          <w:sz w:val="32"/>
          <w:szCs w:val="32"/>
        </w:rPr>
      </w:pPr>
    </w:p>
    <w:p w14:paraId="52E0A980">
      <w:pPr>
        <w:spacing w:line="420" w:lineRule="exact"/>
        <w:ind w:left="567" w:leftChars="270" w:firstLine="569" w:firstLineChars="177"/>
        <w:jc w:val="center"/>
        <w:rPr>
          <w:rFonts w:ascii="宋体" w:hAnsi="宋体" w:cs="Arial"/>
          <w:b/>
          <w:bCs/>
          <w:sz w:val="32"/>
          <w:szCs w:val="32"/>
        </w:rPr>
      </w:pPr>
    </w:p>
    <w:p w14:paraId="1F936616">
      <w:pPr>
        <w:spacing w:line="420" w:lineRule="exact"/>
        <w:ind w:left="567" w:leftChars="270" w:firstLine="569" w:firstLineChars="177"/>
        <w:jc w:val="center"/>
        <w:rPr>
          <w:rFonts w:ascii="宋体" w:hAnsi="宋体" w:cs="Arial"/>
          <w:b/>
          <w:bCs/>
          <w:sz w:val="32"/>
          <w:szCs w:val="32"/>
        </w:rPr>
      </w:pPr>
    </w:p>
    <w:p w14:paraId="5626D39C">
      <w:pPr>
        <w:pStyle w:val="2"/>
        <w:rPr>
          <w:rFonts w:ascii="宋体" w:hAnsi="宋体" w:cs="Arial"/>
          <w:b/>
          <w:bCs/>
          <w:sz w:val="32"/>
          <w:szCs w:val="32"/>
        </w:rPr>
      </w:pPr>
    </w:p>
    <w:p w14:paraId="1929DB73"/>
    <w:p w14:paraId="50B4F6E4">
      <w:pPr>
        <w:pStyle w:val="5"/>
        <w:spacing w:before="0" w:after="0" w:line="440" w:lineRule="exact"/>
        <w:jc w:val="center"/>
        <w:rPr>
          <w:sz w:val="32"/>
          <w:szCs w:val="32"/>
        </w:rPr>
      </w:pPr>
      <w:r>
        <w:rPr>
          <w:rFonts w:hint="eastAsia" w:ascii="宋体" w:hAnsi="宋体" w:cs="Arial"/>
          <w:kern w:val="2"/>
          <w:sz w:val="32"/>
          <w:szCs w:val="32"/>
        </w:rPr>
        <w:t xml:space="preserve">第六章  </w:t>
      </w:r>
      <w:r>
        <w:rPr>
          <w:rFonts w:hint="eastAsia" w:ascii="宋体" w:hAnsi="宋体"/>
          <w:sz w:val="32"/>
          <w:szCs w:val="32"/>
        </w:rPr>
        <w:t>监理任务范围及监理大纲</w:t>
      </w:r>
    </w:p>
    <w:p w14:paraId="39D32064">
      <w:pPr>
        <w:pStyle w:val="7"/>
        <w:spacing w:line="440" w:lineRule="exact"/>
        <w:rPr>
          <w:rFonts w:ascii="宋体" w:hAnsi="宋体"/>
          <w:sz w:val="24"/>
          <w:szCs w:val="24"/>
        </w:rPr>
      </w:pPr>
      <w:bookmarkStart w:id="170" w:name="_Toc11352"/>
      <w:bookmarkStart w:id="171" w:name="_Toc76438889"/>
      <w:bookmarkStart w:id="172" w:name="_Toc148782775"/>
      <w:r>
        <w:rPr>
          <w:rFonts w:hint="eastAsia" w:ascii="宋体" w:hAnsi="宋体"/>
          <w:sz w:val="24"/>
          <w:szCs w:val="24"/>
        </w:rPr>
        <w:t>（一）监理任务范围</w:t>
      </w:r>
      <w:bookmarkEnd w:id="170"/>
      <w:bookmarkEnd w:id="171"/>
      <w:bookmarkEnd w:id="172"/>
    </w:p>
    <w:p w14:paraId="67E117EF">
      <w:pPr>
        <w:spacing w:line="440" w:lineRule="exact"/>
        <w:ind w:firstLine="480" w:firstLineChars="200"/>
        <w:rPr>
          <w:rFonts w:ascii="宋体" w:hAnsi="宋体"/>
          <w:bCs/>
          <w:sz w:val="24"/>
        </w:rPr>
      </w:pPr>
      <w:r>
        <w:rPr>
          <w:rFonts w:hint="eastAsia" w:ascii="宋体" w:hAnsi="宋体"/>
          <w:bCs/>
          <w:sz w:val="24"/>
        </w:rPr>
        <w:t>本工程建设监理的主要内容是控制工程建设的投资、工程质量、安全和建设工期。进行工程建设合同管理和信息管理，协调有关单位间的工作关系。监理单位受项目法人委托服务范围如下：</w:t>
      </w:r>
    </w:p>
    <w:p w14:paraId="298FB021">
      <w:pPr>
        <w:spacing w:line="440" w:lineRule="exact"/>
        <w:ind w:firstLine="480" w:firstLineChars="200"/>
        <w:rPr>
          <w:rFonts w:ascii="宋体" w:hAnsi="宋体"/>
          <w:bCs/>
          <w:sz w:val="24"/>
          <w:u w:val="single"/>
        </w:rPr>
      </w:pPr>
      <w:r>
        <w:rPr>
          <w:rFonts w:hint="eastAsia" w:ascii="宋体" w:hAnsi="宋体"/>
          <w:bCs/>
          <w:sz w:val="24"/>
          <w:u w:val="single"/>
        </w:rPr>
        <w:t>一、施工准备阶段</w:t>
      </w:r>
    </w:p>
    <w:p w14:paraId="10A7C7F2">
      <w:pPr>
        <w:spacing w:line="440" w:lineRule="exact"/>
        <w:ind w:firstLine="480" w:firstLineChars="200"/>
        <w:rPr>
          <w:rFonts w:ascii="宋体" w:hAnsi="宋体"/>
          <w:bCs/>
          <w:sz w:val="24"/>
          <w:u w:val="single"/>
        </w:rPr>
      </w:pPr>
      <w:r>
        <w:rPr>
          <w:rFonts w:hint="eastAsia" w:ascii="宋体" w:hAnsi="宋体"/>
          <w:bCs/>
          <w:sz w:val="24"/>
          <w:u w:val="single"/>
        </w:rPr>
        <w:t>1、审阅工程设计图纸、设计说明，提出合理化建议，掌握工程功能及系统组成；</w:t>
      </w:r>
    </w:p>
    <w:p w14:paraId="68391BC2">
      <w:pPr>
        <w:spacing w:line="440" w:lineRule="exact"/>
        <w:ind w:firstLine="480" w:firstLineChars="200"/>
        <w:rPr>
          <w:rFonts w:ascii="宋体" w:hAnsi="宋体"/>
          <w:bCs/>
          <w:sz w:val="24"/>
          <w:u w:val="single"/>
        </w:rPr>
      </w:pPr>
      <w:r>
        <w:rPr>
          <w:rFonts w:hint="eastAsia" w:ascii="宋体" w:hAnsi="宋体"/>
          <w:bCs/>
          <w:sz w:val="24"/>
          <w:u w:val="single"/>
        </w:rPr>
        <w:t>2、参加工程施工招标工作，协助建设方选择有能力、有经验的承包商；</w:t>
      </w:r>
    </w:p>
    <w:p w14:paraId="0C534742">
      <w:pPr>
        <w:spacing w:line="440" w:lineRule="exact"/>
        <w:ind w:firstLine="480" w:firstLineChars="200"/>
        <w:rPr>
          <w:rFonts w:ascii="宋体" w:hAnsi="宋体"/>
          <w:bCs/>
          <w:sz w:val="24"/>
          <w:u w:val="single"/>
        </w:rPr>
      </w:pPr>
      <w:r>
        <w:rPr>
          <w:rFonts w:hint="eastAsia" w:ascii="宋体" w:hAnsi="宋体"/>
          <w:bCs/>
          <w:sz w:val="24"/>
          <w:u w:val="single"/>
        </w:rPr>
        <w:t>3、认真审核施工组织设计、质量保证措施和安全技术措施等，确定工程质量符合设计和规范与工程建设总进度；</w:t>
      </w:r>
    </w:p>
    <w:p w14:paraId="160CA210">
      <w:pPr>
        <w:spacing w:line="440" w:lineRule="exact"/>
        <w:ind w:firstLine="480" w:firstLineChars="200"/>
        <w:rPr>
          <w:rFonts w:ascii="宋体" w:hAnsi="宋体"/>
          <w:bCs/>
          <w:sz w:val="24"/>
          <w:u w:val="single"/>
        </w:rPr>
      </w:pPr>
      <w:r>
        <w:rPr>
          <w:rFonts w:hint="eastAsia" w:ascii="宋体" w:hAnsi="宋体"/>
          <w:bCs/>
          <w:sz w:val="24"/>
          <w:u w:val="single"/>
        </w:rPr>
        <w:t>4、协助建设方组织设计图纸会审工作，作好图纸设计交底；</w:t>
      </w:r>
    </w:p>
    <w:p w14:paraId="093803B6">
      <w:pPr>
        <w:spacing w:line="440" w:lineRule="exact"/>
        <w:ind w:firstLine="480" w:firstLineChars="200"/>
        <w:rPr>
          <w:rFonts w:ascii="宋体" w:hAnsi="宋体"/>
          <w:bCs/>
          <w:sz w:val="24"/>
          <w:u w:val="single"/>
        </w:rPr>
      </w:pPr>
      <w:r>
        <w:rPr>
          <w:rFonts w:hint="eastAsia" w:ascii="宋体" w:hAnsi="宋体"/>
          <w:bCs/>
          <w:sz w:val="24"/>
          <w:u w:val="single"/>
        </w:rPr>
        <w:t>5、督促承包商做好作业前的技术交底工作；</w:t>
      </w:r>
    </w:p>
    <w:p w14:paraId="47D1513C">
      <w:pPr>
        <w:spacing w:line="440" w:lineRule="exact"/>
        <w:ind w:firstLine="480" w:firstLineChars="200"/>
        <w:rPr>
          <w:rFonts w:ascii="宋体" w:hAnsi="宋体"/>
          <w:bCs/>
          <w:sz w:val="24"/>
          <w:u w:val="single"/>
        </w:rPr>
      </w:pPr>
      <w:r>
        <w:rPr>
          <w:rFonts w:hint="eastAsia" w:ascii="宋体" w:hAnsi="宋体"/>
          <w:bCs/>
          <w:sz w:val="24"/>
          <w:u w:val="single"/>
        </w:rPr>
        <w:t>6、审查承包商各项施工准备工作，下达开工通知书；</w:t>
      </w:r>
    </w:p>
    <w:p w14:paraId="08FBF857">
      <w:pPr>
        <w:spacing w:line="440" w:lineRule="exact"/>
        <w:ind w:firstLine="480" w:firstLineChars="200"/>
        <w:rPr>
          <w:rFonts w:ascii="宋体" w:hAnsi="宋体"/>
          <w:bCs/>
          <w:sz w:val="24"/>
          <w:u w:val="single"/>
        </w:rPr>
      </w:pPr>
      <w:r>
        <w:rPr>
          <w:rFonts w:hint="eastAsia" w:ascii="宋体" w:hAnsi="宋体"/>
          <w:bCs/>
          <w:sz w:val="24"/>
          <w:u w:val="single"/>
        </w:rPr>
        <w:t>二、施工阶段</w:t>
      </w:r>
    </w:p>
    <w:p w14:paraId="4D685DDC">
      <w:pPr>
        <w:spacing w:line="440" w:lineRule="exact"/>
        <w:ind w:firstLine="480" w:firstLineChars="200"/>
        <w:rPr>
          <w:rFonts w:ascii="宋体" w:hAnsi="宋体"/>
          <w:bCs/>
          <w:sz w:val="24"/>
          <w:u w:val="single"/>
        </w:rPr>
      </w:pPr>
      <w:r>
        <w:rPr>
          <w:rFonts w:hint="eastAsia" w:ascii="宋体" w:hAnsi="宋体"/>
          <w:bCs/>
          <w:sz w:val="24"/>
          <w:u w:val="single"/>
        </w:rPr>
        <w:t>1、执行工程监理“质量、投资、进度三项控制”职能，并对工程施工安全及文明施工实行监督管理；</w:t>
      </w:r>
    </w:p>
    <w:p w14:paraId="5D6151F1">
      <w:pPr>
        <w:spacing w:line="440" w:lineRule="exact"/>
        <w:ind w:firstLine="480" w:firstLineChars="200"/>
        <w:rPr>
          <w:rFonts w:ascii="宋体" w:hAnsi="宋体"/>
          <w:bCs/>
          <w:sz w:val="24"/>
          <w:u w:val="single"/>
        </w:rPr>
      </w:pPr>
      <w:r>
        <w:rPr>
          <w:rFonts w:hint="eastAsia" w:ascii="宋体" w:hAnsi="宋体"/>
          <w:bCs/>
          <w:sz w:val="24"/>
          <w:u w:val="single"/>
        </w:rPr>
        <w:t>2、审查施工单位编制的施工组织设计、施工方案及施工进度计划并监督检查其实施。</w:t>
      </w:r>
    </w:p>
    <w:p w14:paraId="67BF538C">
      <w:pPr>
        <w:spacing w:line="440" w:lineRule="exact"/>
        <w:ind w:firstLine="480" w:firstLineChars="200"/>
        <w:rPr>
          <w:rFonts w:ascii="宋体" w:hAnsi="宋体"/>
          <w:bCs/>
          <w:sz w:val="24"/>
          <w:u w:val="single"/>
        </w:rPr>
      </w:pPr>
      <w:r>
        <w:rPr>
          <w:rFonts w:hint="eastAsia" w:ascii="宋体" w:hAnsi="宋体"/>
          <w:bCs/>
          <w:sz w:val="24"/>
          <w:u w:val="single"/>
        </w:rPr>
        <w:t>3、督促承包商施工管理制度和质量保证体系的建立、健全与实施；</w:t>
      </w:r>
    </w:p>
    <w:p w14:paraId="2B687B4F">
      <w:pPr>
        <w:spacing w:line="440" w:lineRule="exact"/>
        <w:ind w:firstLine="480" w:firstLineChars="200"/>
        <w:rPr>
          <w:rFonts w:ascii="宋体" w:hAnsi="宋体"/>
          <w:bCs/>
          <w:sz w:val="24"/>
          <w:u w:val="single"/>
        </w:rPr>
      </w:pPr>
      <w:r>
        <w:rPr>
          <w:rFonts w:hint="eastAsia" w:ascii="宋体" w:hAnsi="宋体"/>
          <w:bCs/>
          <w:sz w:val="24"/>
          <w:u w:val="single"/>
        </w:rPr>
        <w:t>4、分阶段进行进度控制，及时提出调整意见，确保总工期按计划实现；</w:t>
      </w:r>
    </w:p>
    <w:p w14:paraId="059A0844">
      <w:pPr>
        <w:spacing w:line="440" w:lineRule="exact"/>
        <w:ind w:firstLine="480" w:firstLineChars="200"/>
        <w:rPr>
          <w:rFonts w:ascii="宋体" w:hAnsi="宋体"/>
          <w:bCs/>
          <w:sz w:val="24"/>
          <w:u w:val="single"/>
        </w:rPr>
      </w:pPr>
      <w:r>
        <w:rPr>
          <w:rFonts w:hint="eastAsia" w:ascii="宋体" w:hAnsi="宋体"/>
          <w:bCs/>
          <w:sz w:val="24"/>
          <w:u w:val="single"/>
        </w:rPr>
        <w:t>5、签认工程使用的原材料、半成品、成品、构配件和设备的质量，必要时进行测试和监控；</w:t>
      </w:r>
    </w:p>
    <w:p w14:paraId="10366ABD">
      <w:pPr>
        <w:spacing w:line="440" w:lineRule="exact"/>
        <w:ind w:firstLine="480" w:firstLineChars="200"/>
        <w:rPr>
          <w:rFonts w:ascii="宋体" w:hAnsi="宋体"/>
          <w:bCs/>
          <w:sz w:val="24"/>
          <w:u w:val="single"/>
        </w:rPr>
      </w:pPr>
      <w:r>
        <w:rPr>
          <w:rFonts w:hint="eastAsia" w:ascii="宋体" w:hAnsi="宋体"/>
          <w:bCs/>
          <w:sz w:val="24"/>
          <w:u w:val="single"/>
        </w:rPr>
        <w:t>6、检查工程施工质量，对违反设计文件、施工规范和规程的施工行为责令改正，必要时签发工程暂停指令。</w:t>
      </w:r>
    </w:p>
    <w:p w14:paraId="535D324E">
      <w:pPr>
        <w:spacing w:line="440" w:lineRule="exact"/>
        <w:ind w:firstLine="480" w:firstLineChars="200"/>
        <w:rPr>
          <w:rFonts w:ascii="宋体" w:hAnsi="宋体"/>
          <w:bCs/>
          <w:sz w:val="24"/>
          <w:u w:val="single"/>
        </w:rPr>
      </w:pPr>
      <w:r>
        <w:rPr>
          <w:rFonts w:hint="eastAsia" w:ascii="宋体" w:hAnsi="宋体"/>
          <w:bCs/>
          <w:sz w:val="24"/>
          <w:u w:val="single"/>
        </w:rPr>
        <w:t>7、按程序完成隐蔽工程、分部分项工程的质量签认工作，未经签认不得进行下道工序；</w:t>
      </w:r>
    </w:p>
    <w:p w14:paraId="57B141E0">
      <w:pPr>
        <w:spacing w:line="440" w:lineRule="exact"/>
        <w:ind w:firstLine="480" w:firstLineChars="200"/>
        <w:rPr>
          <w:rFonts w:ascii="宋体" w:hAnsi="宋体"/>
          <w:bCs/>
          <w:sz w:val="24"/>
          <w:u w:val="single"/>
        </w:rPr>
      </w:pPr>
      <w:r>
        <w:rPr>
          <w:rFonts w:hint="eastAsia" w:ascii="宋体" w:hAnsi="宋体"/>
          <w:bCs/>
          <w:sz w:val="24"/>
          <w:u w:val="single"/>
        </w:rPr>
        <w:t>8、监督承包商严格按技术和设计文件施工，控制工程质量，重要工程部位督促承包商实施预控措施；</w:t>
      </w:r>
    </w:p>
    <w:p w14:paraId="29FB538B">
      <w:pPr>
        <w:spacing w:line="440" w:lineRule="exact"/>
        <w:ind w:firstLine="480" w:firstLineChars="200"/>
        <w:rPr>
          <w:rFonts w:ascii="宋体" w:hAnsi="宋体"/>
          <w:bCs/>
          <w:sz w:val="24"/>
          <w:u w:val="single"/>
        </w:rPr>
      </w:pPr>
      <w:r>
        <w:rPr>
          <w:rFonts w:hint="eastAsia" w:ascii="宋体" w:hAnsi="宋体"/>
          <w:bCs/>
          <w:sz w:val="24"/>
          <w:u w:val="single"/>
        </w:rPr>
        <w:t>9、参与工程质量事故的分析及处理；</w:t>
      </w:r>
    </w:p>
    <w:p w14:paraId="01F535D7">
      <w:pPr>
        <w:spacing w:line="440" w:lineRule="exact"/>
        <w:ind w:firstLine="480" w:firstLineChars="200"/>
        <w:rPr>
          <w:rFonts w:ascii="宋体" w:hAnsi="宋体"/>
          <w:bCs/>
          <w:sz w:val="24"/>
          <w:u w:val="single"/>
        </w:rPr>
      </w:pPr>
      <w:r>
        <w:rPr>
          <w:rFonts w:hint="eastAsia" w:ascii="宋体" w:hAnsi="宋体"/>
          <w:bCs/>
          <w:sz w:val="24"/>
          <w:u w:val="single"/>
        </w:rPr>
        <w:t>10、严格实行施工阶段的造价控制，在施工中做好投资跟踪控制，及时纠偏，及时与业主联系；</w:t>
      </w:r>
    </w:p>
    <w:p w14:paraId="20D5C552">
      <w:pPr>
        <w:spacing w:line="440" w:lineRule="exact"/>
        <w:ind w:firstLine="480" w:firstLineChars="200"/>
        <w:rPr>
          <w:rFonts w:ascii="宋体" w:hAnsi="宋体"/>
          <w:bCs/>
          <w:sz w:val="24"/>
          <w:u w:val="single"/>
        </w:rPr>
      </w:pPr>
      <w:r>
        <w:rPr>
          <w:rFonts w:hint="eastAsia" w:ascii="宋体" w:hAnsi="宋体"/>
          <w:bCs/>
          <w:sz w:val="24"/>
          <w:u w:val="single"/>
        </w:rPr>
        <w:t>11、做好现场变更、签证、索赔等认定工作，并出具意见，征得业主认可；复核已完工程量，签署工程中期付款凭证；</w:t>
      </w:r>
    </w:p>
    <w:p w14:paraId="56F54954">
      <w:pPr>
        <w:spacing w:line="440" w:lineRule="exact"/>
        <w:ind w:firstLine="480" w:firstLineChars="200"/>
        <w:rPr>
          <w:rFonts w:ascii="宋体" w:hAnsi="宋体"/>
          <w:bCs/>
          <w:sz w:val="24"/>
          <w:u w:val="single"/>
        </w:rPr>
      </w:pPr>
      <w:r>
        <w:rPr>
          <w:rFonts w:hint="eastAsia" w:ascii="宋体" w:hAnsi="宋体"/>
          <w:bCs/>
          <w:sz w:val="24"/>
          <w:u w:val="single"/>
        </w:rPr>
        <w:t>12、协助处理合同纠纷和索赔事宜，协调委托人与承包商之间的争议；</w:t>
      </w:r>
    </w:p>
    <w:p w14:paraId="31D7E95D">
      <w:pPr>
        <w:spacing w:line="440" w:lineRule="exact"/>
        <w:ind w:firstLine="480" w:firstLineChars="200"/>
        <w:rPr>
          <w:rFonts w:ascii="宋体" w:hAnsi="宋体"/>
          <w:bCs/>
          <w:sz w:val="24"/>
          <w:u w:val="single"/>
        </w:rPr>
      </w:pPr>
      <w:r>
        <w:rPr>
          <w:rFonts w:hint="eastAsia" w:ascii="宋体" w:hAnsi="宋体"/>
          <w:bCs/>
          <w:sz w:val="24"/>
          <w:u w:val="single"/>
        </w:rPr>
        <w:t>13、设计变更经设计咨询单位审核、业主批准后，发布施工工程变更令；</w:t>
      </w:r>
    </w:p>
    <w:p w14:paraId="2A8B7432">
      <w:pPr>
        <w:spacing w:line="440" w:lineRule="exact"/>
        <w:ind w:firstLine="480" w:firstLineChars="200"/>
        <w:rPr>
          <w:rFonts w:ascii="宋体" w:hAnsi="宋体"/>
          <w:bCs/>
          <w:sz w:val="24"/>
          <w:u w:val="single"/>
        </w:rPr>
      </w:pPr>
      <w:r>
        <w:rPr>
          <w:rFonts w:hint="eastAsia" w:ascii="宋体" w:hAnsi="宋体"/>
          <w:bCs/>
          <w:sz w:val="24"/>
          <w:u w:val="single"/>
        </w:rPr>
        <w:t>14、对现场施工过程中的安全生产、文明施工进行监督，发现有不符合要求的书面通知施工单位改进；</w:t>
      </w:r>
    </w:p>
    <w:p w14:paraId="0B53474B">
      <w:pPr>
        <w:spacing w:line="440" w:lineRule="exact"/>
        <w:ind w:firstLine="480" w:firstLineChars="200"/>
        <w:rPr>
          <w:rFonts w:ascii="宋体" w:hAnsi="宋体"/>
          <w:bCs/>
          <w:sz w:val="24"/>
          <w:u w:val="single"/>
        </w:rPr>
      </w:pPr>
      <w:r>
        <w:rPr>
          <w:rFonts w:hint="eastAsia" w:ascii="宋体" w:hAnsi="宋体"/>
          <w:bCs/>
          <w:sz w:val="24"/>
          <w:u w:val="single"/>
        </w:rPr>
        <w:t>15、编制监理工作月报、监理工作总结和质检运行报告，并报业主；</w:t>
      </w:r>
    </w:p>
    <w:p w14:paraId="0CCD7FC5">
      <w:pPr>
        <w:spacing w:line="440" w:lineRule="exact"/>
        <w:ind w:firstLine="480" w:firstLineChars="200"/>
        <w:rPr>
          <w:rFonts w:ascii="宋体" w:hAnsi="宋体"/>
          <w:bCs/>
          <w:sz w:val="24"/>
          <w:u w:val="single"/>
        </w:rPr>
      </w:pPr>
      <w:r>
        <w:rPr>
          <w:rFonts w:hint="eastAsia" w:ascii="宋体" w:hAnsi="宋体"/>
          <w:bCs/>
          <w:sz w:val="24"/>
          <w:u w:val="single"/>
        </w:rPr>
        <w:t>16、检查承包商整理合同文件及施工技术档案资料，达到规定标准；</w:t>
      </w:r>
    </w:p>
    <w:p w14:paraId="23F3A0D7">
      <w:pPr>
        <w:spacing w:line="440" w:lineRule="exact"/>
        <w:ind w:firstLine="480" w:firstLineChars="200"/>
        <w:rPr>
          <w:rFonts w:ascii="宋体" w:hAnsi="宋体"/>
          <w:bCs/>
          <w:sz w:val="24"/>
          <w:u w:val="single"/>
        </w:rPr>
      </w:pPr>
      <w:r>
        <w:rPr>
          <w:rFonts w:hint="eastAsia" w:ascii="宋体" w:hAnsi="宋体"/>
          <w:bCs/>
          <w:sz w:val="24"/>
          <w:u w:val="single"/>
        </w:rPr>
        <w:t>三、竣工验收阶段</w:t>
      </w:r>
    </w:p>
    <w:p w14:paraId="10FBBF6C">
      <w:pPr>
        <w:spacing w:line="440" w:lineRule="exact"/>
        <w:ind w:firstLine="480" w:firstLineChars="200"/>
        <w:rPr>
          <w:rFonts w:ascii="宋体" w:hAnsi="宋体"/>
          <w:bCs/>
          <w:sz w:val="24"/>
          <w:u w:val="single"/>
        </w:rPr>
      </w:pPr>
      <w:r>
        <w:rPr>
          <w:rFonts w:hint="eastAsia" w:ascii="宋体" w:hAnsi="宋体"/>
          <w:bCs/>
          <w:sz w:val="24"/>
          <w:u w:val="single"/>
        </w:rPr>
        <w:t>1、</w:t>
      </w:r>
      <w:r>
        <w:rPr>
          <w:rFonts w:hint="eastAsia" w:ascii="宋体" w:hAnsi="宋体" w:cs="宋体"/>
          <w:bCs/>
          <w:sz w:val="24"/>
          <w:u w:val="single"/>
        </w:rPr>
        <w:t>组织承包人对工程进行检验批验收及分部工程验收，参加单位工程验收和工</w:t>
      </w:r>
      <w:r>
        <w:rPr>
          <w:rFonts w:hint="eastAsia" w:ascii="宋体" w:hAnsi="宋体"/>
          <w:bCs/>
          <w:sz w:val="24"/>
          <w:u w:val="single"/>
        </w:rPr>
        <w:t>程竣工验收</w:t>
      </w:r>
      <w:r>
        <w:rPr>
          <w:rFonts w:hint="eastAsia" w:ascii="宋体" w:hAnsi="宋体" w:cs="宋体"/>
          <w:bCs/>
          <w:sz w:val="24"/>
          <w:u w:val="single"/>
        </w:rPr>
        <w:t>，并督促整改，对工程施工质量提出评估意见；</w:t>
      </w:r>
    </w:p>
    <w:p w14:paraId="52964918">
      <w:pPr>
        <w:spacing w:line="440" w:lineRule="exact"/>
        <w:ind w:firstLine="480" w:firstLineChars="200"/>
        <w:rPr>
          <w:rFonts w:ascii="宋体" w:hAnsi="宋体"/>
          <w:bCs/>
          <w:sz w:val="24"/>
          <w:u w:val="single"/>
        </w:rPr>
      </w:pPr>
      <w:r>
        <w:rPr>
          <w:rFonts w:hint="eastAsia" w:ascii="宋体" w:hAnsi="宋体"/>
          <w:bCs/>
          <w:sz w:val="24"/>
          <w:u w:val="single"/>
        </w:rPr>
        <w:t>2、向建设方提出竣工验收建议，</w:t>
      </w:r>
      <w:r>
        <w:rPr>
          <w:rFonts w:hint="eastAsia" w:ascii="宋体" w:hAnsi="宋体" w:cs="宋体"/>
          <w:bCs/>
          <w:sz w:val="24"/>
          <w:u w:val="single"/>
        </w:rPr>
        <w:t>协助委托人组织竣工验收，</w:t>
      </w:r>
      <w:r>
        <w:rPr>
          <w:rFonts w:hint="eastAsia" w:ascii="宋体" w:hAnsi="宋体"/>
          <w:bCs/>
          <w:sz w:val="24"/>
          <w:u w:val="single"/>
        </w:rPr>
        <w:t>并对竣工验收所发现的缺陷、整改进行监督</w:t>
      </w:r>
      <w:r>
        <w:rPr>
          <w:rFonts w:hint="eastAsia" w:ascii="宋体" w:hAnsi="宋体" w:cs="宋体"/>
          <w:bCs/>
          <w:sz w:val="24"/>
          <w:u w:val="single"/>
        </w:rPr>
        <w:t>；</w:t>
      </w:r>
    </w:p>
    <w:p w14:paraId="12BFDEDA">
      <w:pPr>
        <w:spacing w:line="440" w:lineRule="exact"/>
        <w:ind w:firstLine="480" w:firstLineChars="200"/>
        <w:rPr>
          <w:rFonts w:ascii="宋体" w:hAnsi="宋体"/>
          <w:bCs/>
          <w:sz w:val="24"/>
          <w:u w:val="single"/>
        </w:rPr>
      </w:pPr>
      <w:r>
        <w:rPr>
          <w:rFonts w:hint="eastAsia" w:ascii="宋体" w:hAnsi="宋体"/>
          <w:bCs/>
          <w:sz w:val="24"/>
          <w:u w:val="single"/>
        </w:rPr>
        <w:t>3、审核竣工图纸和其他技术文件资料；</w:t>
      </w:r>
    </w:p>
    <w:p w14:paraId="6FBBEB17">
      <w:pPr>
        <w:spacing w:line="440" w:lineRule="exact"/>
        <w:ind w:firstLine="480" w:firstLineChars="200"/>
        <w:rPr>
          <w:rFonts w:ascii="宋体" w:hAnsi="宋体"/>
          <w:bCs/>
          <w:sz w:val="24"/>
          <w:u w:val="single"/>
        </w:rPr>
      </w:pPr>
      <w:r>
        <w:rPr>
          <w:rFonts w:hint="eastAsia" w:ascii="宋体" w:hAnsi="宋体"/>
          <w:bCs/>
          <w:sz w:val="24"/>
          <w:u w:val="single"/>
        </w:rPr>
        <w:t>4、编制监理工作竣工文件和项目工程最终总结；</w:t>
      </w:r>
    </w:p>
    <w:p w14:paraId="575C797D">
      <w:pPr>
        <w:spacing w:line="440" w:lineRule="exact"/>
        <w:ind w:firstLine="480" w:firstLineChars="200"/>
        <w:rPr>
          <w:rFonts w:ascii="宋体" w:hAnsi="宋体"/>
          <w:bCs/>
          <w:sz w:val="24"/>
          <w:u w:val="single"/>
        </w:rPr>
      </w:pPr>
      <w:r>
        <w:rPr>
          <w:rFonts w:hint="eastAsia" w:ascii="宋体" w:hAnsi="宋体"/>
          <w:bCs/>
          <w:sz w:val="24"/>
          <w:u w:val="single"/>
        </w:rPr>
        <w:t>5、签发交工验收证书和工程缺陷责任终止证书；</w:t>
      </w:r>
    </w:p>
    <w:p w14:paraId="7F0D8747">
      <w:pPr>
        <w:spacing w:line="440" w:lineRule="exact"/>
        <w:ind w:firstLine="480" w:firstLineChars="200"/>
        <w:rPr>
          <w:rFonts w:ascii="宋体" w:hAnsi="宋体"/>
          <w:bCs/>
          <w:sz w:val="24"/>
          <w:u w:val="single"/>
        </w:rPr>
      </w:pPr>
      <w:r>
        <w:rPr>
          <w:rFonts w:hint="eastAsia" w:ascii="宋体" w:hAnsi="宋体"/>
          <w:bCs/>
          <w:sz w:val="24"/>
          <w:u w:val="single"/>
        </w:rPr>
        <w:t xml:space="preserve">6、签发最终支付证书。 </w:t>
      </w:r>
    </w:p>
    <w:p w14:paraId="5272FCAA">
      <w:pPr>
        <w:spacing w:line="440" w:lineRule="exact"/>
        <w:ind w:firstLine="480" w:firstLineChars="200"/>
        <w:rPr>
          <w:rFonts w:ascii="宋体" w:hAnsi="宋体"/>
          <w:bCs/>
          <w:sz w:val="24"/>
          <w:u w:val="single"/>
        </w:rPr>
      </w:pPr>
      <w:r>
        <w:rPr>
          <w:rFonts w:hint="eastAsia" w:ascii="宋体" w:hAnsi="宋体"/>
          <w:bCs/>
          <w:sz w:val="24"/>
          <w:u w:val="single"/>
        </w:rPr>
        <w:t>7</w:t>
      </w:r>
      <w:r>
        <w:rPr>
          <w:rFonts w:hint="eastAsia" w:ascii="宋体" w:hAnsi="宋体" w:cs="宋体"/>
          <w:bCs/>
          <w:sz w:val="24"/>
          <w:u w:val="single"/>
        </w:rPr>
        <w:t>、协助、配合委托人完成工程结算与审计等工作。</w:t>
      </w:r>
    </w:p>
    <w:p w14:paraId="7DCA3A87">
      <w:pPr>
        <w:spacing w:line="440" w:lineRule="exact"/>
        <w:ind w:firstLine="592" w:firstLineChars="247"/>
        <w:rPr>
          <w:rFonts w:ascii="宋体" w:hAnsi="宋体"/>
          <w:bCs/>
          <w:sz w:val="24"/>
        </w:rPr>
      </w:pPr>
      <w:r>
        <w:rPr>
          <w:rFonts w:hint="eastAsia" w:ascii="宋体" w:hAnsi="宋体"/>
          <w:bCs/>
          <w:sz w:val="24"/>
        </w:rPr>
        <w:t>四、工程质量保修阶段</w:t>
      </w:r>
    </w:p>
    <w:p w14:paraId="07A6394E">
      <w:pPr>
        <w:spacing w:line="440" w:lineRule="exact"/>
        <w:ind w:firstLine="592" w:firstLineChars="247"/>
        <w:rPr>
          <w:rFonts w:ascii="宋体" w:hAnsi="宋体"/>
          <w:bCs/>
          <w:sz w:val="24"/>
        </w:rPr>
      </w:pPr>
      <w:r>
        <w:rPr>
          <w:rFonts w:hint="eastAsia" w:ascii="宋体" w:hAnsi="宋体"/>
          <w:bCs/>
          <w:sz w:val="24"/>
        </w:rPr>
        <w:t>当建设方在使用中对工程质量提出异议或监理公司在回访中发现影响使用的质量缺陷时，派专人进行现场查验，其结果在保修范围内，则通知施工方进行保修。</w:t>
      </w:r>
    </w:p>
    <w:p w14:paraId="30232AAB">
      <w:pPr>
        <w:spacing w:line="440" w:lineRule="exact"/>
        <w:ind w:firstLine="592" w:firstLineChars="247"/>
        <w:rPr>
          <w:rFonts w:ascii="宋体" w:hAnsi="宋体"/>
          <w:bCs/>
          <w:sz w:val="24"/>
        </w:rPr>
      </w:pPr>
      <w:r>
        <w:rPr>
          <w:rFonts w:hint="eastAsia" w:ascii="宋体" w:hAnsi="宋体"/>
          <w:bCs/>
          <w:sz w:val="24"/>
        </w:rPr>
        <w:t>五、监理资料的整理</w:t>
      </w:r>
    </w:p>
    <w:p w14:paraId="1C5BEA18">
      <w:pPr>
        <w:spacing w:line="440" w:lineRule="exact"/>
        <w:ind w:firstLine="573" w:firstLineChars="247"/>
        <w:rPr>
          <w:rFonts w:ascii="宋体" w:hAnsi="宋体"/>
          <w:bCs/>
          <w:spacing w:val="-4"/>
          <w:sz w:val="24"/>
        </w:rPr>
      </w:pPr>
      <w:r>
        <w:rPr>
          <w:rFonts w:hint="eastAsia" w:ascii="宋体" w:hAnsi="宋体"/>
          <w:bCs/>
          <w:spacing w:val="-4"/>
          <w:sz w:val="24"/>
        </w:rPr>
        <w:t>编制整理监理工作的各种文件、通知、记录、检测资料、图纸等,合同完成或终止时移交给业主。</w:t>
      </w:r>
    </w:p>
    <w:p w14:paraId="5CF7D573">
      <w:pPr>
        <w:spacing w:line="440" w:lineRule="exact"/>
        <w:ind w:firstLine="573" w:firstLineChars="247"/>
        <w:rPr>
          <w:rFonts w:ascii="宋体" w:hAnsi="宋体"/>
          <w:bCs/>
          <w:spacing w:val="-4"/>
          <w:sz w:val="24"/>
        </w:rPr>
      </w:pPr>
      <w:r>
        <w:rPr>
          <w:rFonts w:hint="eastAsia" w:ascii="宋体" w:hAnsi="宋体"/>
          <w:bCs/>
          <w:spacing w:val="-4"/>
          <w:sz w:val="24"/>
        </w:rPr>
        <w:t>六、完成应由监理完成的其他工作以及业主交办的其他工作。</w:t>
      </w:r>
    </w:p>
    <w:p w14:paraId="6D1A9328">
      <w:pPr>
        <w:pStyle w:val="7"/>
        <w:spacing w:line="440" w:lineRule="exact"/>
        <w:rPr>
          <w:rFonts w:ascii="宋体" w:hAnsi="宋体"/>
          <w:sz w:val="24"/>
          <w:szCs w:val="24"/>
        </w:rPr>
      </w:pPr>
      <w:bookmarkStart w:id="173" w:name="_Toc13590"/>
      <w:bookmarkStart w:id="174" w:name="_Toc76438890"/>
      <w:bookmarkStart w:id="175" w:name="_Toc148782776"/>
      <w:r>
        <w:rPr>
          <w:rFonts w:hint="eastAsia" w:ascii="宋体" w:hAnsi="宋体"/>
          <w:sz w:val="24"/>
          <w:szCs w:val="24"/>
        </w:rPr>
        <w:t>（二）监理工作大纲</w:t>
      </w:r>
      <w:bookmarkEnd w:id="173"/>
      <w:bookmarkEnd w:id="174"/>
      <w:bookmarkEnd w:id="175"/>
    </w:p>
    <w:p w14:paraId="42CE4B1F">
      <w:pPr>
        <w:spacing w:line="440" w:lineRule="exact"/>
        <w:ind w:firstLine="592" w:firstLineChars="247"/>
        <w:rPr>
          <w:rFonts w:ascii="宋体" w:hAnsi="宋体"/>
          <w:bCs/>
          <w:sz w:val="24"/>
        </w:rPr>
      </w:pPr>
      <w:r>
        <w:rPr>
          <w:rFonts w:hint="eastAsia" w:ascii="宋体" w:hAnsi="宋体"/>
          <w:bCs/>
          <w:sz w:val="24"/>
        </w:rPr>
        <w:t>1、工程质量控制：</w:t>
      </w:r>
    </w:p>
    <w:p w14:paraId="1B870DF5">
      <w:pPr>
        <w:spacing w:line="440" w:lineRule="exact"/>
        <w:ind w:firstLine="592" w:firstLineChars="247"/>
        <w:rPr>
          <w:rFonts w:ascii="宋体" w:hAnsi="宋体"/>
          <w:bCs/>
          <w:sz w:val="24"/>
        </w:rPr>
      </w:pPr>
      <w:r>
        <w:rPr>
          <w:rFonts w:hint="eastAsia" w:ascii="宋体" w:hAnsi="宋体"/>
          <w:bCs/>
          <w:sz w:val="24"/>
        </w:rPr>
        <w:t>监理单位必须对工程质量进行严格控制。要求从原材料进场到成品完成全过程的进程质量控制。对材料、设备、施工工艺、施工技术等方面进行全面检查，杜绝不合格产品出现。</w:t>
      </w:r>
    </w:p>
    <w:p w14:paraId="1191BF46">
      <w:pPr>
        <w:spacing w:line="440" w:lineRule="exact"/>
        <w:ind w:firstLine="592" w:firstLineChars="247"/>
        <w:rPr>
          <w:rFonts w:ascii="宋体" w:hAnsi="宋体"/>
          <w:bCs/>
          <w:sz w:val="24"/>
        </w:rPr>
      </w:pPr>
      <w:r>
        <w:rPr>
          <w:rFonts w:hint="eastAsia" w:ascii="宋体" w:hAnsi="宋体"/>
          <w:bCs/>
          <w:sz w:val="24"/>
        </w:rPr>
        <w:t>2、工程工期控制：</w:t>
      </w:r>
    </w:p>
    <w:p w14:paraId="3655FBE8">
      <w:pPr>
        <w:spacing w:line="440" w:lineRule="exact"/>
        <w:ind w:firstLine="592" w:firstLineChars="247"/>
        <w:rPr>
          <w:rFonts w:ascii="宋体" w:hAnsi="宋体"/>
          <w:bCs/>
          <w:sz w:val="24"/>
        </w:rPr>
      </w:pPr>
      <w:r>
        <w:rPr>
          <w:rFonts w:hint="eastAsia" w:ascii="宋体" w:hAnsi="宋体"/>
          <w:bCs/>
          <w:sz w:val="24"/>
        </w:rPr>
        <w:t>严格按合同工期控制工程施工工期，负责审查施工单位制定的网络计划，定期检查网络计划执行情况。根据实际情况督促审查施工单位调整网络计划，使其能够按期完工。</w:t>
      </w:r>
    </w:p>
    <w:p w14:paraId="5E8226FB">
      <w:pPr>
        <w:spacing w:line="440" w:lineRule="exact"/>
        <w:ind w:firstLine="592" w:firstLineChars="247"/>
        <w:rPr>
          <w:rFonts w:ascii="宋体" w:hAnsi="宋体"/>
          <w:bCs/>
          <w:sz w:val="24"/>
        </w:rPr>
      </w:pPr>
      <w:r>
        <w:rPr>
          <w:rFonts w:hint="eastAsia" w:ascii="宋体" w:hAnsi="宋体"/>
          <w:bCs/>
          <w:sz w:val="24"/>
        </w:rPr>
        <w:t>3、工程投资控制：</w:t>
      </w:r>
    </w:p>
    <w:p w14:paraId="63A4BD8E">
      <w:pPr>
        <w:spacing w:line="440" w:lineRule="exact"/>
        <w:ind w:firstLine="592" w:firstLineChars="247"/>
        <w:rPr>
          <w:rFonts w:ascii="宋体" w:hAnsi="宋体"/>
          <w:bCs/>
          <w:sz w:val="24"/>
        </w:rPr>
      </w:pPr>
      <w:r>
        <w:rPr>
          <w:rFonts w:hint="eastAsia" w:ascii="宋体" w:hAnsi="宋体"/>
          <w:bCs/>
          <w:sz w:val="24"/>
        </w:rPr>
        <w:t>要求监理单位严格控制各项工程变更，审查工程变更的合理性。一般不得突破工程预算，负责合格项目的验收签证，以此作为业主审查承包商工程量支付其工程款的基本依据。</w:t>
      </w:r>
    </w:p>
    <w:p w14:paraId="73B80680">
      <w:pPr>
        <w:spacing w:line="440" w:lineRule="exact"/>
        <w:ind w:firstLine="592" w:firstLineChars="247"/>
        <w:rPr>
          <w:rFonts w:ascii="宋体" w:hAnsi="宋体"/>
          <w:bCs/>
          <w:sz w:val="24"/>
        </w:rPr>
      </w:pPr>
      <w:r>
        <w:rPr>
          <w:rFonts w:hint="eastAsia" w:ascii="宋体" w:hAnsi="宋体"/>
          <w:bCs/>
          <w:sz w:val="24"/>
        </w:rPr>
        <w:t>4、工程安全控制：</w:t>
      </w:r>
    </w:p>
    <w:p w14:paraId="0E1721B3">
      <w:pPr>
        <w:spacing w:line="440" w:lineRule="exact"/>
        <w:ind w:firstLine="592" w:firstLineChars="247"/>
        <w:rPr>
          <w:rFonts w:ascii="宋体" w:hAnsi="宋体"/>
          <w:bCs/>
          <w:sz w:val="24"/>
        </w:rPr>
      </w:pPr>
      <w:r>
        <w:rPr>
          <w:rFonts w:hint="eastAsia" w:ascii="宋体" w:hAnsi="宋体"/>
          <w:bCs/>
          <w:sz w:val="24"/>
        </w:rPr>
        <w:t>工程安全控制措施得力，不留隐患。</w:t>
      </w:r>
    </w:p>
    <w:p w14:paraId="414850E5">
      <w:pPr>
        <w:spacing w:line="440" w:lineRule="exact"/>
        <w:ind w:firstLine="592" w:firstLineChars="247"/>
        <w:rPr>
          <w:rFonts w:ascii="宋体" w:hAnsi="宋体"/>
          <w:bCs/>
          <w:sz w:val="24"/>
        </w:rPr>
      </w:pPr>
      <w:r>
        <w:rPr>
          <w:rFonts w:hint="eastAsia" w:ascii="宋体" w:hAnsi="宋体"/>
          <w:bCs/>
          <w:sz w:val="24"/>
        </w:rPr>
        <w:t>5、工程合同管理、信息管理及协调有关单位的工作关系：</w:t>
      </w:r>
    </w:p>
    <w:p w14:paraId="59A0FB87">
      <w:pPr>
        <w:spacing w:line="440" w:lineRule="exact"/>
        <w:ind w:firstLine="592" w:firstLineChars="247"/>
        <w:rPr>
          <w:rFonts w:ascii="宋体" w:hAnsi="宋体"/>
          <w:bCs/>
          <w:sz w:val="24"/>
        </w:rPr>
      </w:pPr>
      <w:r>
        <w:rPr>
          <w:rFonts w:hint="eastAsia" w:ascii="宋体" w:hAnsi="宋体"/>
          <w:bCs/>
          <w:sz w:val="24"/>
        </w:rPr>
        <w:t>工程现场的施工单位必须接受监理单位的监督管理。要求监理单位协调好现场各有关单位的关系，处理解决各单位之间因工程施工而出现的矛盾和问题，协助业主办理与工程相关的所有手续。</w:t>
      </w:r>
    </w:p>
    <w:p w14:paraId="0DE356B3">
      <w:pPr>
        <w:pStyle w:val="19"/>
        <w:spacing w:line="440" w:lineRule="exact"/>
        <w:rPr>
          <w:rFonts w:ascii="宋体" w:hAnsi="宋体"/>
          <w:bCs/>
          <w:szCs w:val="21"/>
        </w:rPr>
      </w:pPr>
    </w:p>
    <w:p w14:paraId="0F5B0236">
      <w:pPr>
        <w:pStyle w:val="20"/>
        <w:spacing w:line="440" w:lineRule="exact"/>
        <w:rPr>
          <w:bCs/>
          <w:szCs w:val="21"/>
        </w:rPr>
      </w:pPr>
    </w:p>
    <w:p w14:paraId="3EAB4EEF">
      <w:pPr>
        <w:pStyle w:val="20"/>
        <w:spacing w:line="440" w:lineRule="exact"/>
        <w:rPr>
          <w:bCs/>
          <w:szCs w:val="21"/>
        </w:rPr>
      </w:pPr>
    </w:p>
    <w:p w14:paraId="0A799A88">
      <w:pPr>
        <w:pStyle w:val="20"/>
        <w:spacing w:line="440" w:lineRule="exact"/>
        <w:rPr>
          <w:bCs/>
          <w:szCs w:val="21"/>
        </w:rPr>
      </w:pPr>
    </w:p>
    <w:p w14:paraId="768AF0BE">
      <w:pPr>
        <w:spacing w:line="420" w:lineRule="exact"/>
        <w:ind w:left="567" w:leftChars="270" w:firstLine="569" w:firstLineChars="177"/>
        <w:jc w:val="center"/>
        <w:rPr>
          <w:rFonts w:ascii="宋体" w:hAnsi="宋体" w:cs="Arial"/>
          <w:b/>
          <w:bCs/>
          <w:sz w:val="32"/>
          <w:szCs w:val="32"/>
        </w:rPr>
      </w:pPr>
    </w:p>
    <w:p w14:paraId="14ADED45">
      <w:pPr>
        <w:pStyle w:val="6"/>
        <w:rPr>
          <w:rFonts w:ascii="宋体" w:hAnsi="宋体" w:cs="Arial"/>
          <w:b/>
          <w:bCs/>
          <w:sz w:val="32"/>
          <w:szCs w:val="32"/>
        </w:rPr>
      </w:pPr>
    </w:p>
    <w:p w14:paraId="07D6C024">
      <w:pPr>
        <w:rPr>
          <w:rFonts w:ascii="宋体" w:hAnsi="宋体" w:cs="Arial"/>
          <w:b/>
          <w:bCs/>
          <w:sz w:val="32"/>
          <w:szCs w:val="32"/>
        </w:rPr>
      </w:pPr>
    </w:p>
    <w:p w14:paraId="7DB7A99A">
      <w:pPr>
        <w:pStyle w:val="6"/>
        <w:rPr>
          <w:rFonts w:ascii="宋体" w:hAnsi="宋体" w:cs="Arial"/>
          <w:b/>
          <w:bCs/>
          <w:sz w:val="32"/>
          <w:szCs w:val="32"/>
        </w:rPr>
      </w:pPr>
    </w:p>
    <w:p w14:paraId="24B011E5">
      <w:pPr>
        <w:rPr>
          <w:rFonts w:ascii="宋体" w:hAnsi="宋体" w:cs="Arial"/>
          <w:b/>
          <w:bCs/>
          <w:sz w:val="32"/>
          <w:szCs w:val="32"/>
        </w:rPr>
      </w:pPr>
    </w:p>
    <w:p w14:paraId="1BECBBD4">
      <w:pPr>
        <w:pStyle w:val="6"/>
        <w:rPr>
          <w:rFonts w:ascii="宋体" w:hAnsi="宋体" w:cs="Arial"/>
          <w:b/>
          <w:bCs/>
          <w:sz w:val="32"/>
          <w:szCs w:val="32"/>
        </w:rPr>
      </w:pPr>
    </w:p>
    <w:p w14:paraId="727FD18F">
      <w:pPr>
        <w:rPr>
          <w:rFonts w:ascii="宋体" w:hAnsi="宋体" w:cs="Arial"/>
          <w:b/>
          <w:bCs/>
          <w:sz w:val="32"/>
          <w:szCs w:val="32"/>
        </w:rPr>
      </w:pPr>
    </w:p>
    <w:p w14:paraId="1F97E1F7">
      <w:pPr>
        <w:pStyle w:val="6"/>
        <w:rPr>
          <w:rFonts w:ascii="宋体" w:hAnsi="宋体" w:cs="Arial"/>
          <w:b/>
          <w:bCs/>
          <w:sz w:val="32"/>
          <w:szCs w:val="32"/>
        </w:rPr>
      </w:pPr>
    </w:p>
    <w:p w14:paraId="269E2892">
      <w:pPr>
        <w:rPr>
          <w:rFonts w:ascii="宋体" w:hAnsi="宋体" w:cs="Arial"/>
          <w:b/>
          <w:bCs/>
          <w:sz w:val="32"/>
          <w:szCs w:val="32"/>
        </w:rPr>
      </w:pPr>
    </w:p>
    <w:p w14:paraId="6C9E4C0E">
      <w:pPr>
        <w:pStyle w:val="6"/>
        <w:rPr>
          <w:rFonts w:ascii="宋体" w:hAnsi="宋体" w:cs="Arial"/>
          <w:b/>
          <w:bCs/>
          <w:sz w:val="32"/>
          <w:szCs w:val="32"/>
        </w:rPr>
      </w:pPr>
    </w:p>
    <w:p w14:paraId="5AF151D4">
      <w:pPr>
        <w:rPr>
          <w:rFonts w:ascii="宋体" w:hAnsi="宋体" w:cs="Arial"/>
          <w:b/>
          <w:bCs/>
          <w:sz w:val="32"/>
          <w:szCs w:val="32"/>
        </w:rPr>
      </w:pPr>
    </w:p>
    <w:p w14:paraId="00DFE4C7">
      <w:pPr>
        <w:pStyle w:val="6"/>
        <w:rPr>
          <w:rFonts w:ascii="宋体" w:hAnsi="宋体" w:cs="Arial"/>
          <w:b/>
          <w:bCs/>
          <w:sz w:val="32"/>
          <w:szCs w:val="32"/>
        </w:rPr>
      </w:pPr>
    </w:p>
    <w:p w14:paraId="42ABC3AB">
      <w:pPr>
        <w:spacing w:line="420" w:lineRule="exact"/>
        <w:ind w:left="567" w:leftChars="270" w:firstLine="569" w:firstLineChars="177"/>
        <w:jc w:val="center"/>
        <w:rPr>
          <w:rFonts w:ascii="宋体" w:hAnsi="宋体" w:cs="Arial"/>
          <w:b/>
          <w:bCs/>
          <w:sz w:val="32"/>
          <w:szCs w:val="32"/>
        </w:rPr>
      </w:pPr>
    </w:p>
    <w:p w14:paraId="1CCDB67F">
      <w:pPr>
        <w:spacing w:line="420" w:lineRule="exact"/>
        <w:jc w:val="center"/>
        <w:rPr>
          <w:rFonts w:ascii="宋体" w:hAnsi="宋体"/>
          <w:kern w:val="44"/>
        </w:rPr>
      </w:pPr>
      <w:r>
        <w:rPr>
          <w:rFonts w:hint="eastAsia" w:ascii="宋体" w:hAnsi="宋体" w:cs="Arial"/>
          <w:b/>
          <w:bCs/>
          <w:sz w:val="32"/>
          <w:szCs w:val="32"/>
        </w:rPr>
        <w:t>第七章    投标文件格式</w:t>
      </w:r>
      <w:bookmarkEnd w:id="169"/>
    </w:p>
    <w:p w14:paraId="51656A27">
      <w:pPr>
        <w:pStyle w:val="47"/>
        <w:rPr>
          <w:rFonts w:ascii="宋体" w:hAnsi="宋体"/>
          <w:kern w:val="44"/>
          <w:sz w:val="24"/>
          <w:szCs w:val="24"/>
        </w:rPr>
      </w:pPr>
    </w:p>
    <w:p w14:paraId="0078064A">
      <w:pPr>
        <w:pStyle w:val="47"/>
        <w:jc w:val="right"/>
        <w:rPr>
          <w:rFonts w:ascii="宋体" w:hAnsi="宋体"/>
          <w:kern w:val="44"/>
        </w:rPr>
      </w:pPr>
    </w:p>
    <w:p w14:paraId="2282D664">
      <w:pPr>
        <w:pStyle w:val="47"/>
        <w:rPr>
          <w:rFonts w:ascii="宋体" w:hAnsi="宋体"/>
          <w:kern w:val="44"/>
          <w:sz w:val="24"/>
          <w:szCs w:val="24"/>
        </w:rPr>
      </w:pPr>
    </w:p>
    <w:p w14:paraId="31B86F5B">
      <w:pPr>
        <w:spacing w:line="360" w:lineRule="auto"/>
        <w:ind w:firstLine="723" w:firstLineChars="200"/>
        <w:jc w:val="center"/>
        <w:rPr>
          <w:rFonts w:ascii="宋体" w:hAnsi="宋体"/>
          <w:b/>
          <w:sz w:val="36"/>
          <w:szCs w:val="36"/>
        </w:rPr>
      </w:pPr>
      <w:r>
        <w:rPr>
          <w:rFonts w:hint="eastAsia" w:ascii="宋体" w:hAnsi="宋体"/>
          <w:b/>
          <w:sz w:val="36"/>
          <w:szCs w:val="36"/>
        </w:rPr>
        <w:t>（</w:t>
      </w:r>
      <w:r>
        <w:rPr>
          <w:rFonts w:hint="eastAsia" w:ascii="宋体" w:hAnsi="宋体"/>
          <w:b/>
          <w:sz w:val="36"/>
          <w:szCs w:val="36"/>
          <w:lang w:val="en-US" w:eastAsia="zh-CN"/>
        </w:rPr>
        <w:t>标段</w:t>
      </w:r>
      <w:r>
        <w:rPr>
          <w:rFonts w:hint="eastAsia" w:ascii="宋体" w:hAnsi="宋体"/>
          <w:b/>
          <w:sz w:val="36"/>
          <w:szCs w:val="36"/>
        </w:rPr>
        <w:t>项目名称）</w:t>
      </w:r>
    </w:p>
    <w:p w14:paraId="338E8782">
      <w:pPr>
        <w:spacing w:line="360" w:lineRule="auto"/>
        <w:jc w:val="center"/>
        <w:rPr>
          <w:rFonts w:ascii="宋体" w:hAnsi="宋体"/>
          <w:sz w:val="32"/>
          <w:szCs w:val="32"/>
        </w:rPr>
      </w:pPr>
    </w:p>
    <w:p w14:paraId="7EFC52D7">
      <w:pPr>
        <w:spacing w:line="360" w:lineRule="auto"/>
        <w:jc w:val="center"/>
        <w:rPr>
          <w:rFonts w:ascii="宋体" w:hAnsi="宋体"/>
          <w:b/>
          <w:spacing w:val="24"/>
          <w:kern w:val="10"/>
          <w:sz w:val="52"/>
          <w:szCs w:val="52"/>
        </w:rPr>
      </w:pPr>
      <w:r>
        <w:rPr>
          <w:rFonts w:hint="eastAsia" w:ascii="宋体" w:hAnsi="宋体"/>
          <w:b/>
          <w:spacing w:val="24"/>
          <w:kern w:val="10"/>
          <w:sz w:val="52"/>
          <w:szCs w:val="52"/>
        </w:rPr>
        <w:t>投  标  文  件</w:t>
      </w:r>
    </w:p>
    <w:p w14:paraId="76351869">
      <w:pPr>
        <w:spacing w:line="360" w:lineRule="auto"/>
        <w:jc w:val="center"/>
        <w:rPr>
          <w:rFonts w:ascii="宋体" w:hAnsi="宋体"/>
          <w:b/>
          <w:sz w:val="28"/>
          <w:szCs w:val="28"/>
        </w:rPr>
      </w:pPr>
    </w:p>
    <w:p w14:paraId="19636126">
      <w:pPr>
        <w:jc w:val="center"/>
        <w:rPr>
          <w:rFonts w:ascii="宋体" w:hAnsi="宋体"/>
          <w:sz w:val="24"/>
        </w:rPr>
      </w:pPr>
    </w:p>
    <w:p w14:paraId="768F4499">
      <w:pPr>
        <w:jc w:val="center"/>
        <w:rPr>
          <w:rFonts w:ascii="宋体" w:hAnsi="宋体"/>
          <w:sz w:val="24"/>
        </w:rPr>
      </w:pPr>
    </w:p>
    <w:p w14:paraId="0633147B">
      <w:pPr>
        <w:ind w:firstLine="3600" w:firstLineChars="1500"/>
        <w:rPr>
          <w:rFonts w:ascii="宋体" w:hAnsi="宋体"/>
          <w:sz w:val="24"/>
        </w:rPr>
      </w:pPr>
      <w:r>
        <w:rPr>
          <w:rFonts w:hint="eastAsia" w:ascii="宋体" w:hAnsi="宋体"/>
          <w:sz w:val="24"/>
        </w:rPr>
        <w:t>（封面）</w:t>
      </w:r>
    </w:p>
    <w:p w14:paraId="49AA27BA">
      <w:pPr>
        <w:jc w:val="center"/>
        <w:rPr>
          <w:rFonts w:ascii="宋体" w:hAnsi="宋体"/>
          <w:sz w:val="24"/>
        </w:rPr>
      </w:pPr>
    </w:p>
    <w:p w14:paraId="57D189FC">
      <w:pPr>
        <w:jc w:val="center"/>
        <w:rPr>
          <w:rFonts w:ascii="宋体" w:hAnsi="宋体"/>
          <w:sz w:val="24"/>
        </w:rPr>
      </w:pPr>
    </w:p>
    <w:p w14:paraId="45538F96">
      <w:pPr>
        <w:jc w:val="center"/>
        <w:rPr>
          <w:rFonts w:ascii="宋体" w:hAnsi="宋体"/>
          <w:sz w:val="24"/>
        </w:rPr>
      </w:pPr>
    </w:p>
    <w:p w14:paraId="2AFE4092">
      <w:pPr>
        <w:jc w:val="center"/>
        <w:rPr>
          <w:rFonts w:ascii="宋体" w:hAnsi="宋体"/>
          <w:sz w:val="24"/>
        </w:rPr>
      </w:pPr>
    </w:p>
    <w:p w14:paraId="17CEEAD5">
      <w:pPr>
        <w:jc w:val="center"/>
        <w:rPr>
          <w:rFonts w:ascii="宋体" w:hAnsi="宋体"/>
          <w:sz w:val="24"/>
        </w:rPr>
      </w:pPr>
    </w:p>
    <w:p w14:paraId="263314F9">
      <w:pPr>
        <w:jc w:val="center"/>
        <w:rPr>
          <w:rFonts w:ascii="宋体" w:hAnsi="宋体"/>
          <w:szCs w:val="21"/>
        </w:rPr>
      </w:pPr>
    </w:p>
    <w:p w14:paraId="1E0B53D3">
      <w:pPr>
        <w:pStyle w:val="26"/>
        <w:spacing w:line="600" w:lineRule="exact"/>
        <w:ind w:left="1050" w:leftChars="500" w:firstLine="339" w:firstLineChars="150"/>
        <w:rPr>
          <w:rFonts w:hAnsi="宋体"/>
          <w:szCs w:val="21"/>
        </w:rPr>
      </w:pPr>
      <w:r>
        <w:rPr>
          <w:rFonts w:hint="eastAsia" w:hAnsi="宋体"/>
          <w:spacing w:val="8"/>
          <w:szCs w:val="21"/>
        </w:rPr>
        <w:t>投  标  人：</w:t>
      </w:r>
      <w:r>
        <w:rPr>
          <w:rFonts w:hint="eastAsia" w:hAnsi="宋体"/>
          <w:szCs w:val="21"/>
        </w:rPr>
        <w:t>（单位电子签章）</w:t>
      </w:r>
    </w:p>
    <w:p w14:paraId="72F6802E">
      <w:pPr>
        <w:pStyle w:val="26"/>
        <w:spacing w:line="600" w:lineRule="exact"/>
        <w:ind w:left="1050" w:leftChars="500" w:firstLine="315" w:firstLineChars="150"/>
        <w:rPr>
          <w:rFonts w:hAnsi="宋体"/>
          <w:szCs w:val="21"/>
        </w:rPr>
      </w:pPr>
      <w:r>
        <w:rPr>
          <w:rFonts w:hint="eastAsia" w:hAnsi="宋体"/>
          <w:szCs w:val="21"/>
        </w:rPr>
        <w:t>法定代表人或其</w:t>
      </w:r>
      <w:r>
        <w:rPr>
          <w:rFonts w:hint="eastAsia" w:hAnsi="宋体"/>
          <w:spacing w:val="12"/>
          <w:szCs w:val="21"/>
        </w:rPr>
        <w:t>委托代理人：（签字或盖章）</w:t>
      </w:r>
    </w:p>
    <w:p w14:paraId="3AB5AA99">
      <w:pPr>
        <w:pStyle w:val="26"/>
        <w:spacing w:line="600" w:lineRule="exact"/>
        <w:ind w:left="1050" w:leftChars="500" w:firstLine="315" w:firstLineChars="150"/>
        <w:rPr>
          <w:rFonts w:hAnsi="宋体"/>
          <w:b/>
          <w:bCs/>
          <w:sz w:val="28"/>
          <w:szCs w:val="28"/>
        </w:rPr>
      </w:pPr>
      <w:r>
        <w:rPr>
          <w:rFonts w:hint="eastAsia" w:hAnsi="宋体"/>
          <w:szCs w:val="21"/>
        </w:rPr>
        <w:t>日期：年月日</w:t>
      </w:r>
    </w:p>
    <w:p w14:paraId="18FADF2B">
      <w:pPr>
        <w:rPr>
          <w:rFonts w:ascii="宋体" w:hAnsi="宋体"/>
          <w:b/>
          <w:bCs/>
          <w:sz w:val="28"/>
          <w:szCs w:val="28"/>
        </w:rPr>
      </w:pPr>
    </w:p>
    <w:p w14:paraId="0D04CA3F">
      <w:pPr>
        <w:rPr>
          <w:rFonts w:ascii="宋体" w:hAnsi="宋体"/>
          <w:b/>
          <w:bCs/>
          <w:sz w:val="28"/>
          <w:szCs w:val="28"/>
        </w:rPr>
      </w:pPr>
    </w:p>
    <w:p w14:paraId="3CC2DA5F"/>
    <w:p w14:paraId="31E10B1C">
      <w:pPr>
        <w:pStyle w:val="49"/>
        <w:ind w:firstLine="280"/>
      </w:pPr>
    </w:p>
    <w:p w14:paraId="211707DE">
      <w:pPr>
        <w:pStyle w:val="2"/>
        <w:ind w:firstLine="560"/>
      </w:pPr>
    </w:p>
    <w:p w14:paraId="2B2227E2">
      <w:pPr>
        <w:pStyle w:val="49"/>
      </w:pPr>
    </w:p>
    <w:p w14:paraId="338F86D2"/>
    <w:p w14:paraId="76997667">
      <w:pPr>
        <w:ind w:firstLine="617" w:firstLineChars="192"/>
        <w:jc w:val="center"/>
        <w:rPr>
          <w:rFonts w:ascii="宋体" w:hAnsi="宋体"/>
          <w:b/>
          <w:bCs/>
          <w:sz w:val="32"/>
          <w:szCs w:val="32"/>
        </w:rPr>
      </w:pPr>
      <w:r>
        <w:rPr>
          <w:rFonts w:hint="eastAsia" w:ascii="宋体" w:hAnsi="宋体"/>
          <w:b/>
          <w:bCs/>
          <w:sz w:val="32"/>
          <w:szCs w:val="32"/>
        </w:rPr>
        <w:t>目 录</w:t>
      </w:r>
    </w:p>
    <w:p w14:paraId="3142D68A">
      <w:pPr>
        <w:ind w:firstLine="617" w:firstLineChars="192"/>
        <w:jc w:val="center"/>
        <w:rPr>
          <w:rFonts w:ascii="宋体" w:hAnsi="宋体"/>
          <w:b/>
          <w:bCs/>
          <w:sz w:val="32"/>
          <w:szCs w:val="32"/>
        </w:rPr>
      </w:pPr>
    </w:p>
    <w:p w14:paraId="06E26376">
      <w:pPr>
        <w:tabs>
          <w:tab w:val="left" w:pos="630"/>
        </w:tabs>
        <w:spacing w:line="600" w:lineRule="auto"/>
        <w:ind w:left="420" w:leftChars="200"/>
        <w:jc w:val="center"/>
        <w:rPr>
          <w:rFonts w:ascii="宋体" w:hAnsi="宋体"/>
          <w:sz w:val="28"/>
          <w:szCs w:val="28"/>
        </w:rPr>
      </w:pPr>
      <w:r>
        <w:rPr>
          <w:rFonts w:hint="eastAsia" w:ascii="宋体" w:hAnsi="宋体"/>
          <w:szCs w:val="21"/>
        </w:rPr>
        <w:t xml:space="preserve">    （格式自拟）</w:t>
      </w:r>
    </w:p>
    <w:p w14:paraId="2CB01C9B">
      <w:pPr>
        <w:ind w:firstLine="420" w:firstLineChars="200"/>
        <w:jc w:val="left"/>
        <w:rPr>
          <w:rFonts w:ascii="宋体" w:hAnsi="宋体"/>
          <w:szCs w:val="21"/>
        </w:rPr>
      </w:pPr>
    </w:p>
    <w:p w14:paraId="0B793C78">
      <w:pPr>
        <w:pStyle w:val="92"/>
        <w:rPr>
          <w:rFonts w:ascii="宋体" w:hAnsi="宋体"/>
          <w:szCs w:val="21"/>
        </w:rPr>
      </w:pPr>
    </w:p>
    <w:p w14:paraId="111A6249">
      <w:pPr>
        <w:pStyle w:val="92"/>
        <w:rPr>
          <w:rFonts w:ascii="宋体" w:hAnsi="宋体"/>
          <w:szCs w:val="21"/>
        </w:rPr>
      </w:pPr>
    </w:p>
    <w:p w14:paraId="7FEA40B7">
      <w:pPr>
        <w:pStyle w:val="92"/>
        <w:rPr>
          <w:rFonts w:ascii="宋体" w:hAnsi="宋体"/>
          <w:szCs w:val="21"/>
        </w:rPr>
      </w:pPr>
    </w:p>
    <w:p w14:paraId="3DFAFEC8">
      <w:pPr>
        <w:pStyle w:val="92"/>
        <w:rPr>
          <w:rFonts w:ascii="宋体" w:hAnsi="宋体"/>
          <w:szCs w:val="21"/>
        </w:rPr>
      </w:pPr>
    </w:p>
    <w:p w14:paraId="6B1F55AA">
      <w:pPr>
        <w:pStyle w:val="92"/>
        <w:rPr>
          <w:rFonts w:ascii="宋体" w:hAnsi="宋体"/>
          <w:szCs w:val="21"/>
        </w:rPr>
      </w:pPr>
    </w:p>
    <w:p w14:paraId="6045647B">
      <w:pPr>
        <w:pStyle w:val="92"/>
        <w:rPr>
          <w:rFonts w:ascii="宋体" w:hAnsi="宋体"/>
          <w:szCs w:val="21"/>
        </w:rPr>
      </w:pPr>
    </w:p>
    <w:p w14:paraId="4E31D0B5">
      <w:pPr>
        <w:pStyle w:val="92"/>
        <w:rPr>
          <w:rFonts w:ascii="宋体" w:hAnsi="宋体"/>
          <w:szCs w:val="21"/>
        </w:rPr>
      </w:pPr>
    </w:p>
    <w:p w14:paraId="41887355">
      <w:pPr>
        <w:pStyle w:val="92"/>
        <w:rPr>
          <w:rFonts w:ascii="宋体" w:hAnsi="宋体"/>
          <w:szCs w:val="21"/>
        </w:rPr>
      </w:pPr>
    </w:p>
    <w:p w14:paraId="49784B3F">
      <w:pPr>
        <w:pStyle w:val="92"/>
        <w:rPr>
          <w:rFonts w:ascii="宋体" w:hAnsi="宋体"/>
          <w:szCs w:val="21"/>
        </w:rPr>
      </w:pPr>
    </w:p>
    <w:p w14:paraId="6DDD33E1">
      <w:pPr>
        <w:ind w:firstLine="480" w:firstLineChars="200"/>
        <w:jc w:val="left"/>
        <w:rPr>
          <w:rFonts w:ascii="宋体" w:hAnsi="宋体"/>
          <w:sz w:val="24"/>
        </w:rPr>
      </w:pPr>
    </w:p>
    <w:p w14:paraId="2729C59D">
      <w:pPr>
        <w:ind w:firstLine="480" w:firstLineChars="200"/>
        <w:jc w:val="left"/>
        <w:rPr>
          <w:rFonts w:ascii="宋体" w:hAnsi="宋体"/>
          <w:sz w:val="24"/>
        </w:rPr>
      </w:pPr>
    </w:p>
    <w:p w14:paraId="301CA198"/>
    <w:p w14:paraId="78E3BD0F"/>
    <w:p w14:paraId="553C5754"/>
    <w:p w14:paraId="4119B941"/>
    <w:p w14:paraId="06442CE0"/>
    <w:p w14:paraId="5C2F8D2C"/>
    <w:p w14:paraId="407B3065"/>
    <w:p w14:paraId="3E869A83">
      <w:pPr>
        <w:pStyle w:val="19"/>
      </w:pPr>
    </w:p>
    <w:p w14:paraId="33CB1500">
      <w:pPr>
        <w:pStyle w:val="20"/>
      </w:pPr>
    </w:p>
    <w:p w14:paraId="08AFFB35">
      <w:pPr>
        <w:pStyle w:val="19"/>
      </w:pPr>
    </w:p>
    <w:p w14:paraId="50AE2015">
      <w:pPr>
        <w:pStyle w:val="20"/>
      </w:pPr>
    </w:p>
    <w:p w14:paraId="68AB99FB">
      <w:pPr>
        <w:pStyle w:val="19"/>
      </w:pPr>
    </w:p>
    <w:p w14:paraId="5B0E1FA1">
      <w:pPr>
        <w:pStyle w:val="20"/>
      </w:pPr>
    </w:p>
    <w:p w14:paraId="72EEEB4F">
      <w:pPr>
        <w:pStyle w:val="19"/>
      </w:pPr>
    </w:p>
    <w:p w14:paraId="3215DA15"/>
    <w:p w14:paraId="2E1AA1D6"/>
    <w:p w14:paraId="108DE6EC">
      <w:pPr>
        <w:pStyle w:val="2"/>
      </w:pPr>
    </w:p>
    <w:p w14:paraId="1F166480"/>
    <w:p w14:paraId="311F1572">
      <w:pPr>
        <w:numPr>
          <w:ilvl w:val="1"/>
          <w:numId w:val="5"/>
        </w:numPr>
        <w:jc w:val="center"/>
        <w:rPr>
          <w:rFonts w:ascii="宋体" w:hAnsi="宋体"/>
          <w:b/>
          <w:sz w:val="32"/>
          <w:szCs w:val="32"/>
        </w:rPr>
      </w:pPr>
      <w:r>
        <w:rPr>
          <w:rFonts w:hint="eastAsia" w:ascii="宋体" w:hAnsi="宋体"/>
          <w:b/>
          <w:sz w:val="32"/>
          <w:szCs w:val="32"/>
        </w:rPr>
        <w:t>投标函及投标函附录</w:t>
      </w:r>
    </w:p>
    <w:p w14:paraId="722DC5B5">
      <w:pPr>
        <w:rPr>
          <w:rFonts w:ascii="宋体" w:hAnsi="宋体"/>
          <w:b/>
          <w:bCs/>
          <w:sz w:val="28"/>
        </w:rPr>
      </w:pPr>
    </w:p>
    <w:p w14:paraId="5B33A1EB">
      <w:pPr>
        <w:jc w:val="center"/>
        <w:rPr>
          <w:rFonts w:ascii="宋体" w:hAnsi="宋体"/>
          <w:b/>
          <w:bCs/>
          <w:sz w:val="24"/>
        </w:rPr>
      </w:pPr>
      <w:r>
        <w:rPr>
          <w:rFonts w:hint="eastAsia" w:ascii="宋体" w:hAnsi="宋体"/>
          <w:b/>
          <w:bCs/>
          <w:sz w:val="24"/>
        </w:rPr>
        <w:t xml:space="preserve">（一）投标函 </w:t>
      </w:r>
    </w:p>
    <w:p w14:paraId="27F1F3B0">
      <w:pPr>
        <w:jc w:val="center"/>
        <w:rPr>
          <w:rFonts w:ascii="宋体" w:hAnsi="宋体"/>
          <w:b/>
          <w:bCs/>
          <w:sz w:val="28"/>
        </w:rPr>
      </w:pPr>
    </w:p>
    <w:p w14:paraId="71F32D6A">
      <w:pPr>
        <w:spacing w:line="440" w:lineRule="exact"/>
        <w:rPr>
          <w:rFonts w:ascii="宋体" w:hAnsi="宋体"/>
          <w:sz w:val="24"/>
        </w:rPr>
      </w:pPr>
      <w:r>
        <w:rPr>
          <w:rFonts w:hint="eastAsia" w:ascii="宋体" w:hAnsi="宋体"/>
          <w:sz w:val="24"/>
          <w:u w:val="single"/>
        </w:rPr>
        <w:tab/>
      </w:r>
      <w:r>
        <w:rPr>
          <w:rFonts w:hint="eastAsia" w:ascii="宋体" w:hAnsi="宋体"/>
          <w:sz w:val="24"/>
        </w:rPr>
        <w:t>（招标人名称）：</w:t>
      </w:r>
    </w:p>
    <w:p w14:paraId="75376E0C">
      <w:pPr>
        <w:numPr>
          <w:ilvl w:val="0"/>
          <w:numId w:val="6"/>
        </w:numPr>
        <w:tabs>
          <w:tab w:val="clear" w:pos="420"/>
        </w:tabs>
        <w:spacing w:line="440" w:lineRule="exact"/>
        <w:ind w:left="0" w:firstLine="480" w:firstLineChars="200"/>
        <w:rPr>
          <w:rFonts w:ascii="宋体" w:hAnsi="宋体"/>
          <w:sz w:val="24"/>
        </w:rPr>
      </w:pPr>
      <w:r>
        <w:rPr>
          <w:rFonts w:hint="eastAsia" w:ascii="宋体" w:hAnsi="宋体"/>
          <w:sz w:val="24"/>
        </w:rPr>
        <w:t xml:space="preserve">我方已仔细研究了 </w:t>
      </w:r>
      <w:r>
        <w:rPr>
          <w:rFonts w:hint="eastAsia" w:ascii="宋体" w:hAnsi="宋体"/>
          <w:sz w:val="24"/>
          <w:u w:val="single"/>
        </w:rPr>
        <w:tab/>
      </w:r>
      <w:r>
        <w:rPr>
          <w:rFonts w:hint="eastAsia" w:ascii="宋体" w:hAnsi="宋体"/>
          <w:sz w:val="24"/>
          <w:u w:val="single"/>
        </w:rPr>
        <w:tab/>
      </w:r>
      <w:r>
        <w:rPr>
          <w:rFonts w:hint="eastAsia" w:ascii="宋体" w:hAnsi="宋体"/>
          <w:sz w:val="24"/>
        </w:rPr>
        <w:t>（</w:t>
      </w:r>
      <w:r>
        <w:rPr>
          <w:rFonts w:hint="eastAsia" w:ascii="宋体" w:hAnsi="宋体"/>
          <w:sz w:val="24"/>
          <w:lang w:val="en-US" w:eastAsia="zh-CN"/>
        </w:rPr>
        <w:t>标段</w:t>
      </w:r>
      <w:r>
        <w:rPr>
          <w:rFonts w:hint="eastAsia" w:ascii="宋体" w:hAnsi="宋体"/>
          <w:sz w:val="24"/>
        </w:rPr>
        <w:t>项目名称）招标文件的全部内容，愿意以施工总承包费决算金额的</w:t>
      </w:r>
      <w:r>
        <w:rPr>
          <w:rFonts w:hint="eastAsia" w:ascii="宋体" w:hAnsi="宋体"/>
          <w:sz w:val="24"/>
          <w:u w:val="single"/>
          <w:lang w:val="en-US" w:eastAsia="zh-CN"/>
        </w:rPr>
        <w:t xml:space="preserve">     </w:t>
      </w:r>
      <w:r>
        <w:rPr>
          <w:rFonts w:hint="eastAsia" w:ascii="宋体" w:hAnsi="宋体"/>
          <w:sz w:val="24"/>
          <w:u w:val="single"/>
        </w:rPr>
        <w:tab/>
      </w:r>
      <w:r>
        <w:rPr>
          <w:rFonts w:hint="eastAsia" w:ascii="宋体" w:hAnsi="宋体"/>
          <w:sz w:val="24"/>
        </w:rPr>
        <w:t>%为投标总报价，监理服务期</w:t>
      </w:r>
      <w:r>
        <w:rPr>
          <w:rFonts w:hint="eastAsia" w:ascii="宋体" w:hAnsi="宋体"/>
          <w:sz w:val="24"/>
          <w:u w:val="single"/>
        </w:rPr>
        <w:tab/>
      </w:r>
      <w:r>
        <w:rPr>
          <w:rFonts w:hint="eastAsia" w:ascii="宋体" w:hAnsi="宋体"/>
          <w:sz w:val="24"/>
        </w:rPr>
        <w:t>，质量标准达到</w:t>
      </w:r>
      <w:r>
        <w:rPr>
          <w:rFonts w:hint="eastAsia" w:ascii="宋体" w:hAnsi="宋体"/>
          <w:sz w:val="24"/>
          <w:u w:val="single"/>
        </w:rPr>
        <w:tab/>
      </w:r>
      <w:r>
        <w:rPr>
          <w:rFonts w:hint="eastAsia" w:ascii="宋体" w:hAnsi="宋体"/>
          <w:sz w:val="24"/>
          <w:u w:val="single"/>
        </w:rPr>
        <w:tab/>
      </w:r>
      <w:r>
        <w:rPr>
          <w:rFonts w:hint="eastAsia" w:ascii="宋体" w:hAnsi="宋体"/>
          <w:sz w:val="24"/>
        </w:rPr>
        <w:t>。</w:t>
      </w:r>
    </w:p>
    <w:p w14:paraId="58F38C28">
      <w:pPr>
        <w:numPr>
          <w:ilvl w:val="0"/>
          <w:numId w:val="6"/>
        </w:numPr>
        <w:tabs>
          <w:tab w:val="clear" w:pos="420"/>
        </w:tabs>
        <w:spacing w:line="440" w:lineRule="exact"/>
        <w:ind w:left="0" w:firstLine="480" w:firstLineChars="200"/>
        <w:rPr>
          <w:rFonts w:ascii="宋体" w:hAnsi="宋体"/>
          <w:sz w:val="24"/>
        </w:rPr>
      </w:pPr>
      <w:r>
        <w:rPr>
          <w:rFonts w:hint="eastAsia" w:ascii="宋体" w:hAnsi="宋体"/>
          <w:sz w:val="24"/>
        </w:rPr>
        <w:t>我方承诺在投标有效期内不修改、撤销投标文件。</w:t>
      </w:r>
    </w:p>
    <w:p w14:paraId="1CFC8E96">
      <w:pPr>
        <w:numPr>
          <w:ilvl w:val="0"/>
          <w:numId w:val="6"/>
        </w:numPr>
        <w:tabs>
          <w:tab w:val="clear" w:pos="420"/>
        </w:tabs>
        <w:spacing w:line="440" w:lineRule="exact"/>
        <w:ind w:left="0" w:firstLine="480" w:firstLineChars="200"/>
        <w:rPr>
          <w:rFonts w:ascii="宋体" w:hAnsi="宋体"/>
          <w:sz w:val="24"/>
        </w:rPr>
      </w:pPr>
      <w:r>
        <w:rPr>
          <w:rFonts w:hint="eastAsia" w:ascii="宋体" w:hAnsi="宋体"/>
          <w:sz w:val="24"/>
        </w:rPr>
        <w:t>如我方中标：</w:t>
      </w:r>
    </w:p>
    <w:p w14:paraId="258B81C4">
      <w:pPr>
        <w:numPr>
          <w:ilvl w:val="0"/>
          <w:numId w:val="7"/>
        </w:numPr>
        <w:spacing w:line="440" w:lineRule="exact"/>
        <w:ind w:left="0" w:firstLine="480" w:firstLineChars="200"/>
        <w:rPr>
          <w:rFonts w:ascii="宋体" w:hAnsi="宋体"/>
          <w:sz w:val="24"/>
        </w:rPr>
      </w:pPr>
      <w:r>
        <w:rPr>
          <w:rFonts w:hint="eastAsia" w:ascii="宋体" w:hAnsi="宋体"/>
          <w:sz w:val="24"/>
        </w:rPr>
        <w:t>我方承诺在收到中标通知书后，在中标通知书规定的期限内与你方签订合同。</w:t>
      </w:r>
    </w:p>
    <w:p w14:paraId="31EA2899">
      <w:pPr>
        <w:numPr>
          <w:ilvl w:val="0"/>
          <w:numId w:val="7"/>
        </w:numPr>
        <w:spacing w:line="440" w:lineRule="exact"/>
        <w:ind w:left="0" w:firstLine="480" w:firstLineChars="200"/>
        <w:rPr>
          <w:rFonts w:ascii="宋体" w:hAnsi="宋体"/>
          <w:sz w:val="24"/>
        </w:rPr>
      </w:pPr>
      <w:r>
        <w:rPr>
          <w:rFonts w:hint="eastAsia" w:ascii="宋体" w:hAnsi="宋体"/>
          <w:sz w:val="24"/>
        </w:rPr>
        <w:t>随同本投标函递交的投标函附录属于合同文件的组成部分。</w:t>
      </w:r>
    </w:p>
    <w:p w14:paraId="42DB70FB">
      <w:pPr>
        <w:numPr>
          <w:ilvl w:val="0"/>
          <w:numId w:val="7"/>
        </w:numPr>
        <w:spacing w:line="440" w:lineRule="exact"/>
        <w:ind w:left="0" w:firstLine="480" w:firstLineChars="200"/>
        <w:rPr>
          <w:rFonts w:ascii="宋体" w:hAnsi="宋体"/>
          <w:sz w:val="24"/>
        </w:rPr>
      </w:pPr>
      <w:r>
        <w:rPr>
          <w:rFonts w:hint="eastAsia" w:ascii="宋体" w:hAnsi="宋体"/>
          <w:sz w:val="24"/>
        </w:rPr>
        <w:t>我方承诺在合同约定的期限内完成并确保施工方移交全部合同内工程。</w:t>
      </w:r>
    </w:p>
    <w:p w14:paraId="72556C89">
      <w:pPr>
        <w:numPr>
          <w:ilvl w:val="0"/>
          <w:numId w:val="7"/>
        </w:numPr>
        <w:spacing w:line="440" w:lineRule="exact"/>
        <w:ind w:left="0" w:firstLine="480" w:firstLineChars="200"/>
        <w:rPr>
          <w:rFonts w:ascii="宋体" w:hAnsi="宋体"/>
          <w:sz w:val="24"/>
        </w:rPr>
      </w:pPr>
      <w:r>
        <w:rPr>
          <w:rFonts w:hint="eastAsia" w:ascii="宋体" w:hAnsi="宋体"/>
          <w:sz w:val="24"/>
        </w:rPr>
        <w:t>我方承诺按照招标文件的要求和招标人签订工程监理合同，按招标文件要求组建项目管理监理部进驻施工现场实施监理合同。</w:t>
      </w:r>
    </w:p>
    <w:p w14:paraId="76D893E3">
      <w:pPr>
        <w:numPr>
          <w:ilvl w:val="0"/>
          <w:numId w:val="7"/>
        </w:numPr>
        <w:spacing w:line="440" w:lineRule="exact"/>
        <w:ind w:left="0" w:firstLine="480" w:firstLineChars="200"/>
        <w:rPr>
          <w:rFonts w:ascii="宋体" w:hAnsi="宋体"/>
          <w:sz w:val="24"/>
        </w:rPr>
      </w:pPr>
      <w:r>
        <w:rPr>
          <w:rFonts w:hint="eastAsia" w:ascii="宋体" w:hAnsi="宋体"/>
          <w:sz w:val="24"/>
        </w:rPr>
        <w:t>我方的投标报价包含项目施工工期及缺陷责任期内的所有监理工作。</w:t>
      </w:r>
    </w:p>
    <w:p w14:paraId="014CC8F3">
      <w:pPr>
        <w:spacing w:line="440" w:lineRule="exact"/>
        <w:ind w:firstLine="480" w:firstLineChars="200"/>
        <w:rPr>
          <w:rFonts w:ascii="宋体" w:hAnsi="宋体"/>
          <w:sz w:val="24"/>
        </w:rPr>
      </w:pPr>
      <w:r>
        <w:rPr>
          <w:rFonts w:hint="eastAsia" w:ascii="宋体" w:hAnsi="宋体"/>
          <w:sz w:val="24"/>
        </w:rPr>
        <w:t>4．我方在此声明，所递交的投标文件及有关资料内容完整、真实和准确，且不存在第二章“投标人须知”规定的任何一种情形。</w:t>
      </w:r>
    </w:p>
    <w:p w14:paraId="14A2CC75">
      <w:pPr>
        <w:spacing w:line="440" w:lineRule="exact"/>
        <w:ind w:firstLine="480" w:firstLineChars="200"/>
        <w:rPr>
          <w:rFonts w:ascii="宋体" w:hAnsi="宋体"/>
          <w:sz w:val="24"/>
        </w:rPr>
      </w:pPr>
      <w:r>
        <w:rPr>
          <w:rFonts w:hint="eastAsia" w:ascii="宋体" w:hAnsi="宋体"/>
          <w:sz w:val="24"/>
        </w:rPr>
        <w:t>5．我方已经详细审核了全部招标文件，包括修改、补充的文件（如有）和参考资料以及有关附件，我方完全同意放弃对这方面有不明及误解的权利。</w:t>
      </w:r>
    </w:p>
    <w:p w14:paraId="267B7FA2">
      <w:pPr>
        <w:spacing w:line="440" w:lineRule="exact"/>
        <w:ind w:firstLine="480" w:firstLineChars="200"/>
        <w:rPr>
          <w:rFonts w:ascii="宋体" w:hAnsi="宋体"/>
          <w:sz w:val="24"/>
        </w:rPr>
      </w:pPr>
      <w:r>
        <w:rPr>
          <w:rFonts w:hint="eastAsia" w:ascii="宋体" w:hAnsi="宋体"/>
          <w:sz w:val="24"/>
        </w:rPr>
        <w:t>6.我方理解贵方不一定接受最低投标报价。</w:t>
      </w:r>
    </w:p>
    <w:p w14:paraId="436A39F6">
      <w:pPr>
        <w:spacing w:line="440" w:lineRule="exact"/>
        <w:ind w:firstLine="480" w:firstLineChars="200"/>
        <w:rPr>
          <w:rFonts w:ascii="宋体" w:hAnsi="宋体"/>
          <w:sz w:val="24"/>
        </w:rPr>
      </w:pPr>
      <w:r>
        <w:rPr>
          <w:rFonts w:hint="eastAsia" w:ascii="宋体" w:hAnsi="宋体"/>
          <w:sz w:val="24"/>
        </w:rPr>
        <w:t>7.我方承诺投标文件完全响应招标文件中合同条款及格式。</w:t>
      </w:r>
    </w:p>
    <w:p w14:paraId="71183794">
      <w:pPr>
        <w:wordWrap w:val="0"/>
        <w:spacing w:line="440" w:lineRule="exact"/>
        <w:jc w:val="right"/>
        <w:rPr>
          <w:rFonts w:ascii="宋体" w:hAnsi="宋体"/>
          <w:sz w:val="24"/>
        </w:rPr>
      </w:pPr>
      <w:r>
        <w:rPr>
          <w:rFonts w:hint="eastAsia" w:ascii="宋体" w:hAnsi="宋体"/>
          <w:sz w:val="24"/>
        </w:rPr>
        <w:t xml:space="preserve">  投标人：</w:t>
      </w:r>
      <w:r>
        <w:rPr>
          <w:rFonts w:hint="eastAsia" w:ascii="宋体" w:hAnsi="宋体"/>
          <w:sz w:val="24"/>
          <w:u w:val="single"/>
        </w:rPr>
        <w:tab/>
      </w:r>
      <w:r>
        <w:rPr>
          <w:rFonts w:hint="eastAsia" w:ascii="宋体" w:hAnsi="宋体"/>
          <w:sz w:val="24"/>
        </w:rPr>
        <w:t>（单位电子</w:t>
      </w:r>
      <w:r>
        <w:rPr>
          <w:rFonts w:hint="eastAsia" w:ascii="宋体" w:hAnsi="宋体"/>
          <w:sz w:val="24"/>
          <w:lang w:val="en-US" w:eastAsia="zh-CN"/>
        </w:rPr>
        <w:t>签</w:t>
      </w:r>
      <w:r>
        <w:rPr>
          <w:rFonts w:hint="eastAsia" w:ascii="宋体" w:hAnsi="宋体"/>
          <w:sz w:val="24"/>
        </w:rPr>
        <w:t>章）</w:t>
      </w:r>
    </w:p>
    <w:p w14:paraId="34A73399">
      <w:pPr>
        <w:spacing w:line="440" w:lineRule="exact"/>
        <w:jc w:val="right"/>
        <w:rPr>
          <w:rFonts w:ascii="宋体" w:hAnsi="宋体"/>
          <w:sz w:val="24"/>
        </w:rPr>
      </w:pPr>
      <w:r>
        <w:rPr>
          <w:rFonts w:hint="eastAsia" w:ascii="宋体" w:hAnsi="宋体" w:cs="宋体"/>
          <w:bCs/>
          <w:sz w:val="24"/>
        </w:rPr>
        <w:t>法定代表人或其委托代理</w:t>
      </w:r>
      <w:r>
        <w:rPr>
          <w:rFonts w:hint="eastAsia" w:ascii="宋体" w:hAnsi="宋体"/>
          <w:sz w:val="24"/>
        </w:rPr>
        <w:t>人：</w:t>
      </w:r>
      <w:r>
        <w:rPr>
          <w:rFonts w:hint="eastAsia" w:ascii="宋体" w:hAnsi="宋体"/>
          <w:sz w:val="24"/>
          <w:u w:val="single"/>
        </w:rPr>
        <w:tab/>
      </w:r>
      <w:r>
        <w:rPr>
          <w:rFonts w:hint="eastAsia" w:ascii="宋体" w:hAnsi="宋体"/>
          <w:sz w:val="24"/>
        </w:rPr>
        <w:t>（签字或盖章）</w:t>
      </w:r>
    </w:p>
    <w:p w14:paraId="104B4DEB">
      <w:pPr>
        <w:spacing w:line="440" w:lineRule="exact"/>
        <w:ind w:firstLine="480" w:firstLineChars="200"/>
        <w:jc w:val="right"/>
        <w:rPr>
          <w:rFonts w:ascii="宋体" w:hAnsi="宋体"/>
          <w:szCs w:val="21"/>
        </w:rPr>
      </w:pPr>
      <w:r>
        <w:rPr>
          <w:rFonts w:hint="eastAsia" w:ascii="宋体" w:hAnsi="宋体"/>
          <w:sz w:val="24"/>
          <w:u w:val="single"/>
        </w:rPr>
        <w:tab/>
      </w:r>
      <w:r>
        <w:rPr>
          <w:rFonts w:hint="eastAsia" w:ascii="宋体" w:hAnsi="宋体"/>
          <w:sz w:val="24"/>
        </w:rPr>
        <w:t>年</w:t>
      </w:r>
      <w:r>
        <w:rPr>
          <w:rFonts w:hint="eastAsia" w:ascii="宋体" w:hAnsi="宋体"/>
          <w:sz w:val="24"/>
          <w:u w:val="single"/>
        </w:rPr>
        <w:tab/>
      </w:r>
      <w:r>
        <w:rPr>
          <w:rFonts w:hint="eastAsia" w:ascii="宋体" w:hAnsi="宋体"/>
          <w:sz w:val="24"/>
        </w:rPr>
        <w:t xml:space="preserve">月 </w:t>
      </w:r>
      <w:r>
        <w:rPr>
          <w:rFonts w:hint="eastAsia" w:ascii="宋体" w:hAnsi="宋体"/>
          <w:sz w:val="24"/>
          <w:u w:val="single"/>
        </w:rPr>
        <w:tab/>
      </w:r>
      <w:r>
        <w:rPr>
          <w:rFonts w:hint="eastAsia" w:ascii="宋体" w:hAnsi="宋体"/>
          <w:sz w:val="24"/>
        </w:rPr>
        <w:t>日</w:t>
      </w:r>
    </w:p>
    <w:p w14:paraId="4773850B"/>
    <w:p w14:paraId="051602C9">
      <w:pPr>
        <w:rPr>
          <w:rFonts w:ascii="宋体" w:hAnsi="宋体"/>
          <w:b/>
          <w:bCs/>
          <w:sz w:val="24"/>
        </w:rPr>
      </w:pPr>
    </w:p>
    <w:p w14:paraId="0AF6959F">
      <w:pPr>
        <w:jc w:val="center"/>
        <w:rPr>
          <w:rFonts w:ascii="宋体" w:hAnsi="宋体"/>
          <w:b/>
          <w:bCs/>
          <w:sz w:val="24"/>
        </w:rPr>
      </w:pPr>
    </w:p>
    <w:p w14:paraId="06CB75B7">
      <w:pPr>
        <w:jc w:val="center"/>
        <w:rPr>
          <w:rFonts w:ascii="宋体" w:hAnsi="宋体"/>
          <w:b/>
          <w:bCs/>
          <w:sz w:val="24"/>
        </w:rPr>
      </w:pPr>
    </w:p>
    <w:p w14:paraId="4DFD8DB6">
      <w:pPr>
        <w:pStyle w:val="6"/>
        <w:rPr>
          <w:rFonts w:ascii="宋体" w:hAnsi="宋体"/>
          <w:b/>
          <w:bCs/>
          <w:sz w:val="24"/>
        </w:rPr>
      </w:pPr>
    </w:p>
    <w:p w14:paraId="31FA2926">
      <w:pPr>
        <w:rPr>
          <w:rFonts w:ascii="宋体" w:hAnsi="宋体"/>
          <w:b/>
          <w:bCs/>
          <w:sz w:val="24"/>
        </w:rPr>
      </w:pPr>
    </w:p>
    <w:p w14:paraId="546D8866">
      <w:pPr>
        <w:pStyle w:val="6"/>
      </w:pPr>
    </w:p>
    <w:p w14:paraId="609B0434">
      <w:pPr>
        <w:jc w:val="center"/>
        <w:rPr>
          <w:rFonts w:ascii="宋体" w:hAnsi="宋体"/>
          <w:b/>
          <w:bCs/>
          <w:sz w:val="24"/>
        </w:rPr>
      </w:pPr>
    </w:p>
    <w:p w14:paraId="6686E642">
      <w:pPr>
        <w:jc w:val="center"/>
        <w:rPr>
          <w:rFonts w:ascii="宋体" w:hAnsi="宋体"/>
          <w:b/>
          <w:bCs/>
          <w:sz w:val="24"/>
        </w:rPr>
      </w:pPr>
    </w:p>
    <w:p w14:paraId="0BA62128">
      <w:pPr>
        <w:jc w:val="center"/>
        <w:rPr>
          <w:rFonts w:ascii="宋体" w:hAnsi="宋体"/>
          <w:b/>
          <w:bCs/>
          <w:sz w:val="24"/>
        </w:rPr>
      </w:pPr>
      <w:r>
        <w:rPr>
          <w:rFonts w:hint="eastAsia" w:ascii="宋体" w:hAnsi="宋体"/>
          <w:b/>
          <w:bCs/>
          <w:sz w:val="24"/>
        </w:rPr>
        <w:t>（二） 投标函附录</w:t>
      </w:r>
    </w:p>
    <w:p w14:paraId="589786A6">
      <w:pPr>
        <w:jc w:val="center"/>
        <w:rPr>
          <w:rFonts w:ascii="宋体" w:hAnsi="宋体"/>
          <w:b/>
          <w:bCs/>
          <w:sz w:val="28"/>
        </w:rPr>
      </w:pPr>
    </w:p>
    <w:tbl>
      <w:tblPr>
        <w:tblStyle w:val="50"/>
        <w:tblW w:w="9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4"/>
        <w:gridCol w:w="3355"/>
        <w:gridCol w:w="1452"/>
        <w:gridCol w:w="2326"/>
      </w:tblGrid>
      <w:tr w14:paraId="74C6E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2144" w:type="dxa"/>
            <w:tcBorders>
              <w:top w:val="single" w:color="auto" w:sz="4" w:space="0"/>
              <w:left w:val="single" w:color="auto" w:sz="4" w:space="0"/>
              <w:bottom w:val="single" w:color="auto" w:sz="4" w:space="0"/>
              <w:right w:val="single" w:color="auto" w:sz="4" w:space="0"/>
            </w:tcBorders>
            <w:vAlign w:val="center"/>
          </w:tcPr>
          <w:p w14:paraId="45EEC11A">
            <w:pPr>
              <w:spacing w:line="440" w:lineRule="exact"/>
              <w:jc w:val="center"/>
              <w:rPr>
                <w:rFonts w:ascii="宋体" w:hAnsi="宋体"/>
                <w:sz w:val="24"/>
              </w:rPr>
            </w:pPr>
            <w:r>
              <w:rPr>
                <w:rFonts w:hint="eastAsia" w:ascii="宋体" w:hAnsi="宋体"/>
                <w:sz w:val="24"/>
                <w:lang w:val="en-US" w:eastAsia="zh-CN"/>
              </w:rPr>
              <w:t>标段</w:t>
            </w:r>
            <w:r>
              <w:rPr>
                <w:rFonts w:hint="eastAsia" w:ascii="宋体" w:hAnsi="宋体"/>
                <w:sz w:val="24"/>
              </w:rPr>
              <w:t>项目名称</w:t>
            </w:r>
          </w:p>
        </w:tc>
        <w:tc>
          <w:tcPr>
            <w:tcW w:w="7133" w:type="dxa"/>
            <w:gridSpan w:val="3"/>
            <w:tcBorders>
              <w:top w:val="single" w:color="auto" w:sz="4" w:space="0"/>
              <w:left w:val="single" w:color="auto" w:sz="4" w:space="0"/>
              <w:bottom w:val="single" w:color="auto" w:sz="4" w:space="0"/>
              <w:right w:val="single" w:color="auto" w:sz="4" w:space="0"/>
            </w:tcBorders>
            <w:vAlign w:val="center"/>
          </w:tcPr>
          <w:p w14:paraId="76475702">
            <w:pPr>
              <w:spacing w:line="440" w:lineRule="exact"/>
              <w:jc w:val="center"/>
              <w:rPr>
                <w:rFonts w:ascii="宋体" w:hAnsi="宋体"/>
                <w:sz w:val="24"/>
              </w:rPr>
            </w:pPr>
          </w:p>
        </w:tc>
      </w:tr>
      <w:tr w14:paraId="689CC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144" w:type="dxa"/>
            <w:tcBorders>
              <w:top w:val="single" w:color="auto" w:sz="4" w:space="0"/>
              <w:left w:val="single" w:color="auto" w:sz="4" w:space="0"/>
              <w:bottom w:val="single" w:color="auto" w:sz="4" w:space="0"/>
              <w:right w:val="single" w:color="auto" w:sz="4" w:space="0"/>
            </w:tcBorders>
            <w:vAlign w:val="center"/>
          </w:tcPr>
          <w:p w14:paraId="7AC2422E">
            <w:pPr>
              <w:spacing w:line="440" w:lineRule="exact"/>
              <w:jc w:val="center"/>
              <w:rPr>
                <w:rFonts w:ascii="宋体" w:hAnsi="宋体"/>
                <w:sz w:val="24"/>
              </w:rPr>
            </w:pPr>
            <w:r>
              <w:rPr>
                <w:rFonts w:hint="eastAsia" w:ascii="宋体" w:hAnsi="宋体"/>
                <w:sz w:val="24"/>
              </w:rPr>
              <w:t>投标人</w:t>
            </w:r>
          </w:p>
        </w:tc>
        <w:tc>
          <w:tcPr>
            <w:tcW w:w="7133" w:type="dxa"/>
            <w:gridSpan w:val="3"/>
            <w:tcBorders>
              <w:top w:val="single" w:color="auto" w:sz="4" w:space="0"/>
              <w:left w:val="single" w:color="auto" w:sz="4" w:space="0"/>
              <w:bottom w:val="single" w:color="auto" w:sz="4" w:space="0"/>
              <w:right w:val="single" w:color="auto" w:sz="4" w:space="0"/>
            </w:tcBorders>
            <w:vAlign w:val="center"/>
          </w:tcPr>
          <w:p w14:paraId="5A1355F9">
            <w:pPr>
              <w:spacing w:line="440" w:lineRule="exact"/>
              <w:jc w:val="center"/>
              <w:rPr>
                <w:rFonts w:ascii="宋体" w:hAnsi="宋体"/>
                <w:sz w:val="24"/>
              </w:rPr>
            </w:pPr>
          </w:p>
        </w:tc>
      </w:tr>
      <w:tr w14:paraId="10897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2144" w:type="dxa"/>
            <w:tcBorders>
              <w:top w:val="single" w:color="auto" w:sz="4" w:space="0"/>
              <w:left w:val="single" w:color="auto" w:sz="4" w:space="0"/>
              <w:bottom w:val="single" w:color="auto" w:sz="4" w:space="0"/>
              <w:right w:val="single" w:color="auto" w:sz="4" w:space="0"/>
            </w:tcBorders>
            <w:vAlign w:val="center"/>
          </w:tcPr>
          <w:p w14:paraId="639B4852">
            <w:pPr>
              <w:spacing w:line="440" w:lineRule="exact"/>
              <w:jc w:val="center"/>
              <w:rPr>
                <w:rFonts w:ascii="宋体" w:hAnsi="宋体"/>
                <w:sz w:val="24"/>
              </w:rPr>
            </w:pPr>
            <w:r>
              <w:rPr>
                <w:rFonts w:hint="eastAsia" w:ascii="宋体" w:hAnsi="宋体"/>
                <w:sz w:val="24"/>
              </w:rPr>
              <w:t>监理范围</w:t>
            </w:r>
          </w:p>
        </w:tc>
        <w:tc>
          <w:tcPr>
            <w:tcW w:w="7133" w:type="dxa"/>
            <w:gridSpan w:val="3"/>
            <w:tcBorders>
              <w:top w:val="single" w:color="auto" w:sz="4" w:space="0"/>
              <w:left w:val="single" w:color="auto" w:sz="4" w:space="0"/>
              <w:bottom w:val="single" w:color="auto" w:sz="4" w:space="0"/>
              <w:right w:val="single" w:color="auto" w:sz="4" w:space="0"/>
            </w:tcBorders>
            <w:vAlign w:val="center"/>
          </w:tcPr>
          <w:p w14:paraId="15F79C60">
            <w:pPr>
              <w:spacing w:line="440" w:lineRule="exact"/>
              <w:jc w:val="center"/>
              <w:rPr>
                <w:rFonts w:ascii="宋体" w:hAnsi="宋体"/>
                <w:sz w:val="24"/>
              </w:rPr>
            </w:pPr>
          </w:p>
        </w:tc>
      </w:tr>
      <w:tr w14:paraId="531A0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2144" w:type="dxa"/>
            <w:tcBorders>
              <w:top w:val="single" w:color="auto" w:sz="4" w:space="0"/>
              <w:left w:val="single" w:color="auto" w:sz="4" w:space="0"/>
              <w:bottom w:val="single" w:color="auto" w:sz="4" w:space="0"/>
              <w:right w:val="single" w:color="auto" w:sz="4" w:space="0"/>
            </w:tcBorders>
            <w:vAlign w:val="center"/>
          </w:tcPr>
          <w:p w14:paraId="219FAFD4">
            <w:pPr>
              <w:spacing w:line="440" w:lineRule="exact"/>
              <w:jc w:val="center"/>
              <w:rPr>
                <w:rFonts w:ascii="宋体" w:hAnsi="宋体"/>
                <w:sz w:val="24"/>
              </w:rPr>
            </w:pPr>
            <w:r>
              <w:rPr>
                <w:rFonts w:hint="eastAsia" w:ascii="宋体" w:hAnsi="宋体"/>
                <w:sz w:val="24"/>
              </w:rPr>
              <w:t>投标报价（费率）</w:t>
            </w:r>
          </w:p>
        </w:tc>
        <w:tc>
          <w:tcPr>
            <w:tcW w:w="7133" w:type="dxa"/>
            <w:gridSpan w:val="3"/>
            <w:tcBorders>
              <w:top w:val="single" w:color="auto" w:sz="4" w:space="0"/>
              <w:left w:val="single" w:color="auto" w:sz="4" w:space="0"/>
              <w:bottom w:val="single" w:color="auto" w:sz="4" w:space="0"/>
              <w:right w:val="single" w:color="auto" w:sz="4" w:space="0"/>
            </w:tcBorders>
            <w:vAlign w:val="center"/>
          </w:tcPr>
          <w:p w14:paraId="2690A844">
            <w:pPr>
              <w:ind w:firstLine="1470" w:firstLineChars="700"/>
              <w:rPr>
                <w:rFonts w:ascii="宋体" w:hAnsi="宋体" w:cs="宋体"/>
                <w:szCs w:val="21"/>
              </w:rPr>
            </w:pPr>
            <w:r>
              <w:rPr>
                <w:rFonts w:hint="eastAsia" w:ascii="宋体" w:hAnsi="宋体" w:cs="宋体"/>
                <w:szCs w:val="21"/>
              </w:rPr>
              <w:t xml:space="preserve">大写： </w:t>
            </w:r>
          </w:p>
          <w:p w14:paraId="1275B5CD">
            <w:pPr>
              <w:rPr>
                <w:rFonts w:ascii="宋体" w:hAnsi="宋体" w:cs="宋体"/>
                <w:szCs w:val="21"/>
              </w:rPr>
            </w:pPr>
          </w:p>
          <w:p w14:paraId="4ED5C15D">
            <w:pPr>
              <w:ind w:firstLine="1470" w:firstLineChars="700"/>
              <w:rPr>
                <w:rFonts w:ascii="宋体" w:hAnsi="宋体"/>
                <w:sz w:val="24"/>
              </w:rPr>
            </w:pPr>
            <w:r>
              <w:rPr>
                <w:rFonts w:hint="eastAsia" w:ascii="宋体" w:hAnsi="宋体" w:cs="宋体"/>
                <w:szCs w:val="21"/>
              </w:rPr>
              <w:t>小写：%</w:t>
            </w:r>
          </w:p>
        </w:tc>
      </w:tr>
      <w:tr w14:paraId="5B6B3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2144" w:type="dxa"/>
            <w:tcBorders>
              <w:top w:val="single" w:color="auto" w:sz="4" w:space="0"/>
              <w:left w:val="single" w:color="auto" w:sz="4" w:space="0"/>
              <w:bottom w:val="single" w:color="auto" w:sz="4" w:space="0"/>
              <w:right w:val="single" w:color="auto" w:sz="4" w:space="0"/>
            </w:tcBorders>
            <w:vAlign w:val="center"/>
          </w:tcPr>
          <w:p w14:paraId="7529C179">
            <w:pPr>
              <w:spacing w:line="440" w:lineRule="exact"/>
              <w:jc w:val="center"/>
              <w:rPr>
                <w:rFonts w:ascii="宋体" w:hAnsi="宋体"/>
                <w:sz w:val="24"/>
              </w:rPr>
            </w:pPr>
            <w:r>
              <w:rPr>
                <w:rFonts w:hint="eastAsia" w:ascii="宋体" w:hAnsi="宋体"/>
                <w:sz w:val="24"/>
              </w:rPr>
              <w:t>质量标准</w:t>
            </w:r>
          </w:p>
        </w:tc>
        <w:tc>
          <w:tcPr>
            <w:tcW w:w="7133" w:type="dxa"/>
            <w:gridSpan w:val="3"/>
            <w:tcBorders>
              <w:top w:val="single" w:color="auto" w:sz="4" w:space="0"/>
              <w:left w:val="single" w:color="auto" w:sz="4" w:space="0"/>
              <w:bottom w:val="single" w:color="auto" w:sz="4" w:space="0"/>
              <w:right w:val="single" w:color="auto" w:sz="4" w:space="0"/>
            </w:tcBorders>
            <w:vAlign w:val="center"/>
          </w:tcPr>
          <w:p w14:paraId="13D818F0">
            <w:pPr>
              <w:autoSpaceDE w:val="0"/>
              <w:autoSpaceDN w:val="0"/>
              <w:adjustRightInd w:val="0"/>
              <w:spacing w:before="50" w:line="440" w:lineRule="exact"/>
              <w:ind w:right="97" w:firstLine="67" w:firstLineChars="28"/>
              <w:jc w:val="center"/>
              <w:rPr>
                <w:rFonts w:ascii="宋体" w:hAnsi="宋体"/>
                <w:spacing w:val="1"/>
                <w:kern w:val="0"/>
                <w:sz w:val="24"/>
              </w:rPr>
            </w:pPr>
          </w:p>
        </w:tc>
      </w:tr>
      <w:tr w14:paraId="6A747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2144" w:type="dxa"/>
            <w:tcBorders>
              <w:top w:val="single" w:color="auto" w:sz="4" w:space="0"/>
              <w:left w:val="single" w:color="auto" w:sz="4" w:space="0"/>
              <w:bottom w:val="single" w:color="auto" w:sz="4" w:space="0"/>
              <w:right w:val="single" w:color="auto" w:sz="4" w:space="0"/>
            </w:tcBorders>
            <w:vAlign w:val="center"/>
          </w:tcPr>
          <w:p w14:paraId="307B9673">
            <w:pPr>
              <w:spacing w:line="440" w:lineRule="exact"/>
              <w:jc w:val="center"/>
              <w:rPr>
                <w:rFonts w:ascii="宋体" w:hAnsi="宋体"/>
                <w:sz w:val="24"/>
              </w:rPr>
            </w:pPr>
            <w:r>
              <w:rPr>
                <w:rFonts w:hint="eastAsia" w:ascii="宋体" w:hAnsi="宋体"/>
                <w:sz w:val="24"/>
              </w:rPr>
              <w:t>监理服务期</w:t>
            </w:r>
          </w:p>
        </w:tc>
        <w:tc>
          <w:tcPr>
            <w:tcW w:w="7133" w:type="dxa"/>
            <w:gridSpan w:val="3"/>
            <w:tcBorders>
              <w:top w:val="single" w:color="auto" w:sz="4" w:space="0"/>
              <w:left w:val="single" w:color="auto" w:sz="4" w:space="0"/>
              <w:bottom w:val="single" w:color="auto" w:sz="4" w:space="0"/>
              <w:right w:val="single" w:color="auto" w:sz="4" w:space="0"/>
            </w:tcBorders>
            <w:vAlign w:val="center"/>
          </w:tcPr>
          <w:p w14:paraId="319518FA">
            <w:pPr>
              <w:autoSpaceDE w:val="0"/>
              <w:autoSpaceDN w:val="0"/>
              <w:adjustRightInd w:val="0"/>
              <w:spacing w:before="50" w:line="440" w:lineRule="exact"/>
              <w:ind w:right="97" w:firstLine="67" w:firstLineChars="28"/>
              <w:jc w:val="center"/>
              <w:rPr>
                <w:rFonts w:ascii="宋体" w:hAnsi="宋体"/>
                <w:spacing w:val="1"/>
                <w:kern w:val="0"/>
                <w:sz w:val="24"/>
              </w:rPr>
            </w:pPr>
          </w:p>
        </w:tc>
      </w:tr>
      <w:tr w14:paraId="6EF39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2144" w:type="dxa"/>
            <w:tcBorders>
              <w:top w:val="single" w:color="auto" w:sz="4" w:space="0"/>
              <w:left w:val="single" w:color="auto" w:sz="4" w:space="0"/>
              <w:bottom w:val="single" w:color="auto" w:sz="4" w:space="0"/>
              <w:right w:val="single" w:color="auto" w:sz="4" w:space="0"/>
            </w:tcBorders>
            <w:vAlign w:val="center"/>
          </w:tcPr>
          <w:p w14:paraId="1A8BEE90">
            <w:pPr>
              <w:spacing w:line="440" w:lineRule="exact"/>
              <w:jc w:val="center"/>
              <w:rPr>
                <w:rFonts w:ascii="宋体" w:hAnsi="宋体"/>
                <w:sz w:val="24"/>
              </w:rPr>
            </w:pPr>
            <w:r>
              <w:rPr>
                <w:rFonts w:hint="eastAsia" w:ascii="宋体" w:hAnsi="宋体"/>
                <w:sz w:val="24"/>
              </w:rPr>
              <w:t>安全控制目标</w:t>
            </w:r>
          </w:p>
        </w:tc>
        <w:tc>
          <w:tcPr>
            <w:tcW w:w="7133" w:type="dxa"/>
            <w:gridSpan w:val="3"/>
            <w:tcBorders>
              <w:top w:val="single" w:color="auto" w:sz="4" w:space="0"/>
              <w:left w:val="single" w:color="auto" w:sz="4" w:space="0"/>
              <w:bottom w:val="single" w:color="auto" w:sz="4" w:space="0"/>
              <w:right w:val="single" w:color="auto" w:sz="4" w:space="0"/>
            </w:tcBorders>
            <w:vAlign w:val="center"/>
          </w:tcPr>
          <w:p w14:paraId="6F7D002E">
            <w:pPr>
              <w:autoSpaceDE w:val="0"/>
              <w:autoSpaceDN w:val="0"/>
              <w:adjustRightInd w:val="0"/>
              <w:spacing w:before="50" w:line="440" w:lineRule="exact"/>
              <w:ind w:right="97" w:firstLine="67" w:firstLineChars="28"/>
              <w:jc w:val="center"/>
              <w:rPr>
                <w:rFonts w:ascii="宋体" w:hAnsi="宋体"/>
                <w:spacing w:val="1"/>
                <w:kern w:val="0"/>
                <w:sz w:val="24"/>
              </w:rPr>
            </w:pPr>
          </w:p>
        </w:tc>
      </w:tr>
      <w:tr w14:paraId="458F2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44" w:type="dxa"/>
            <w:tcBorders>
              <w:top w:val="single" w:color="auto" w:sz="4" w:space="0"/>
              <w:left w:val="single" w:color="auto" w:sz="4" w:space="0"/>
              <w:bottom w:val="single" w:color="auto" w:sz="4" w:space="0"/>
              <w:right w:val="single" w:color="auto" w:sz="4" w:space="0"/>
            </w:tcBorders>
            <w:vAlign w:val="center"/>
          </w:tcPr>
          <w:p w14:paraId="4F5B1D22">
            <w:pPr>
              <w:spacing w:line="440" w:lineRule="exact"/>
              <w:jc w:val="center"/>
              <w:rPr>
                <w:rFonts w:ascii="宋体" w:hAnsi="宋体"/>
                <w:spacing w:val="1"/>
                <w:kern w:val="0"/>
                <w:sz w:val="24"/>
              </w:rPr>
            </w:pPr>
            <w:r>
              <w:rPr>
                <w:rFonts w:hint="eastAsia" w:ascii="宋体" w:hAnsi="宋体"/>
                <w:spacing w:val="1"/>
                <w:kern w:val="0"/>
                <w:sz w:val="24"/>
              </w:rPr>
              <w:t>投标有效期</w:t>
            </w:r>
          </w:p>
        </w:tc>
        <w:tc>
          <w:tcPr>
            <w:tcW w:w="7133" w:type="dxa"/>
            <w:gridSpan w:val="3"/>
            <w:tcBorders>
              <w:top w:val="single" w:color="auto" w:sz="4" w:space="0"/>
              <w:left w:val="single" w:color="auto" w:sz="4" w:space="0"/>
              <w:bottom w:val="single" w:color="auto" w:sz="4" w:space="0"/>
              <w:right w:val="single" w:color="auto" w:sz="4" w:space="0"/>
            </w:tcBorders>
            <w:vAlign w:val="center"/>
          </w:tcPr>
          <w:p w14:paraId="6D4681E0">
            <w:pPr>
              <w:spacing w:line="440" w:lineRule="exact"/>
              <w:jc w:val="center"/>
              <w:rPr>
                <w:rFonts w:ascii="宋体" w:hAnsi="宋体"/>
                <w:sz w:val="24"/>
              </w:rPr>
            </w:pPr>
          </w:p>
        </w:tc>
      </w:tr>
      <w:tr w14:paraId="35D4B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2144" w:type="dxa"/>
            <w:tcBorders>
              <w:top w:val="single" w:color="auto" w:sz="4" w:space="0"/>
              <w:left w:val="single" w:color="auto" w:sz="4" w:space="0"/>
              <w:bottom w:val="single" w:color="auto" w:sz="4" w:space="0"/>
              <w:right w:val="single" w:color="auto" w:sz="4" w:space="0"/>
            </w:tcBorders>
            <w:vAlign w:val="center"/>
          </w:tcPr>
          <w:p w14:paraId="6DA7DA3C">
            <w:pPr>
              <w:spacing w:line="440" w:lineRule="exact"/>
              <w:jc w:val="center"/>
              <w:rPr>
                <w:rFonts w:ascii="宋体" w:hAnsi="宋体"/>
                <w:sz w:val="24"/>
              </w:rPr>
            </w:pPr>
            <w:r>
              <w:rPr>
                <w:rFonts w:hint="eastAsia" w:ascii="宋体" w:hAnsi="宋体"/>
                <w:sz w:val="24"/>
              </w:rPr>
              <w:t>项目总监</w:t>
            </w:r>
          </w:p>
        </w:tc>
        <w:tc>
          <w:tcPr>
            <w:tcW w:w="3355" w:type="dxa"/>
            <w:tcBorders>
              <w:top w:val="single" w:color="auto" w:sz="4" w:space="0"/>
              <w:left w:val="single" w:color="auto" w:sz="4" w:space="0"/>
              <w:bottom w:val="single" w:color="auto" w:sz="4" w:space="0"/>
              <w:right w:val="single" w:color="auto" w:sz="4" w:space="0"/>
            </w:tcBorders>
            <w:vAlign w:val="center"/>
          </w:tcPr>
          <w:p w14:paraId="74A82C1D">
            <w:pPr>
              <w:spacing w:line="440" w:lineRule="exact"/>
              <w:jc w:val="center"/>
              <w:rPr>
                <w:rFonts w:ascii="宋体" w:hAnsi="宋体"/>
                <w:sz w:val="24"/>
              </w:rPr>
            </w:pPr>
          </w:p>
        </w:tc>
        <w:tc>
          <w:tcPr>
            <w:tcW w:w="1452" w:type="dxa"/>
            <w:tcBorders>
              <w:top w:val="single" w:color="auto" w:sz="4" w:space="0"/>
              <w:left w:val="single" w:color="auto" w:sz="4" w:space="0"/>
              <w:bottom w:val="single" w:color="auto" w:sz="4" w:space="0"/>
              <w:right w:val="single" w:color="auto" w:sz="4" w:space="0"/>
            </w:tcBorders>
            <w:vAlign w:val="center"/>
          </w:tcPr>
          <w:p w14:paraId="5910DC07">
            <w:pPr>
              <w:spacing w:line="440" w:lineRule="exact"/>
              <w:jc w:val="center"/>
              <w:rPr>
                <w:rFonts w:ascii="宋体" w:hAnsi="宋体"/>
                <w:sz w:val="24"/>
              </w:rPr>
            </w:pPr>
            <w:r>
              <w:rPr>
                <w:rFonts w:hint="eastAsia" w:ascii="宋体" w:hAnsi="宋体"/>
                <w:sz w:val="24"/>
              </w:rPr>
              <w:t>证书编号</w:t>
            </w:r>
          </w:p>
        </w:tc>
        <w:tc>
          <w:tcPr>
            <w:tcW w:w="2326" w:type="dxa"/>
            <w:tcBorders>
              <w:top w:val="single" w:color="auto" w:sz="4" w:space="0"/>
              <w:left w:val="single" w:color="auto" w:sz="4" w:space="0"/>
              <w:bottom w:val="single" w:color="auto" w:sz="4" w:space="0"/>
              <w:right w:val="single" w:color="auto" w:sz="4" w:space="0"/>
            </w:tcBorders>
            <w:vAlign w:val="center"/>
          </w:tcPr>
          <w:p w14:paraId="0FB40531">
            <w:pPr>
              <w:spacing w:line="440" w:lineRule="exact"/>
              <w:jc w:val="center"/>
              <w:rPr>
                <w:rFonts w:ascii="宋体" w:hAnsi="宋体"/>
                <w:sz w:val="24"/>
              </w:rPr>
            </w:pPr>
          </w:p>
        </w:tc>
      </w:tr>
      <w:tr w14:paraId="6CEE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2144" w:type="dxa"/>
            <w:tcBorders>
              <w:top w:val="single" w:color="auto" w:sz="4" w:space="0"/>
              <w:left w:val="single" w:color="auto" w:sz="4" w:space="0"/>
              <w:bottom w:val="single" w:color="auto" w:sz="4" w:space="0"/>
              <w:right w:val="single" w:color="auto" w:sz="4" w:space="0"/>
            </w:tcBorders>
            <w:vAlign w:val="center"/>
          </w:tcPr>
          <w:p w14:paraId="1057469A">
            <w:pPr>
              <w:spacing w:line="440" w:lineRule="exact"/>
              <w:jc w:val="center"/>
              <w:rPr>
                <w:rFonts w:hint="eastAsia" w:ascii="宋体" w:hAnsi="宋体"/>
                <w:sz w:val="24"/>
              </w:rPr>
            </w:pPr>
            <w:r>
              <w:rPr>
                <w:rFonts w:hint="eastAsia" w:ascii="宋体" w:hAnsi="宋体"/>
                <w:sz w:val="24"/>
              </w:rPr>
              <w:t>需要说明的问题及</w:t>
            </w:r>
          </w:p>
          <w:p w14:paraId="349AD425">
            <w:pPr>
              <w:spacing w:line="440" w:lineRule="exact"/>
              <w:jc w:val="center"/>
              <w:rPr>
                <w:rFonts w:ascii="宋体" w:hAnsi="宋体"/>
                <w:sz w:val="24"/>
              </w:rPr>
            </w:pPr>
            <w:r>
              <w:rPr>
                <w:rFonts w:hint="eastAsia" w:ascii="宋体" w:hAnsi="宋体"/>
                <w:sz w:val="24"/>
              </w:rPr>
              <w:t>承诺</w:t>
            </w:r>
          </w:p>
        </w:tc>
        <w:tc>
          <w:tcPr>
            <w:tcW w:w="7133" w:type="dxa"/>
            <w:gridSpan w:val="3"/>
            <w:tcBorders>
              <w:top w:val="single" w:color="auto" w:sz="4" w:space="0"/>
              <w:left w:val="single" w:color="auto" w:sz="4" w:space="0"/>
              <w:bottom w:val="single" w:color="auto" w:sz="4" w:space="0"/>
              <w:right w:val="single" w:color="auto" w:sz="4" w:space="0"/>
            </w:tcBorders>
            <w:vAlign w:val="center"/>
          </w:tcPr>
          <w:p w14:paraId="78FA5196">
            <w:pPr>
              <w:spacing w:line="440" w:lineRule="exact"/>
              <w:jc w:val="center"/>
              <w:rPr>
                <w:rFonts w:ascii="宋体" w:hAnsi="宋体"/>
                <w:sz w:val="24"/>
              </w:rPr>
            </w:pPr>
          </w:p>
        </w:tc>
      </w:tr>
    </w:tbl>
    <w:p w14:paraId="732E9A88"/>
    <w:p w14:paraId="5B1F57AE">
      <w:pPr>
        <w:spacing w:line="360" w:lineRule="auto"/>
        <w:ind w:firstLine="472" w:firstLineChars="196"/>
        <w:rPr>
          <w:rFonts w:ascii="宋体" w:hAnsi="宋体"/>
          <w:b/>
          <w:sz w:val="24"/>
        </w:rPr>
      </w:pPr>
    </w:p>
    <w:p w14:paraId="0858F3E3">
      <w:pPr>
        <w:spacing w:line="480" w:lineRule="auto"/>
        <w:rPr>
          <w:rFonts w:ascii="宋体" w:hAnsi="宋体"/>
          <w:szCs w:val="21"/>
        </w:rPr>
      </w:pPr>
      <w:r>
        <w:rPr>
          <w:rFonts w:hint="eastAsia" w:ascii="宋体" w:hAnsi="宋体"/>
          <w:szCs w:val="21"/>
        </w:rPr>
        <w:t>投标人：</w:t>
      </w:r>
      <w:r>
        <w:rPr>
          <w:rFonts w:hint="eastAsia" w:ascii="宋体" w:hAnsi="宋体"/>
          <w:sz w:val="24"/>
          <w:u w:val="single"/>
        </w:rPr>
        <w:tab/>
      </w:r>
      <w:r>
        <w:rPr>
          <w:rFonts w:hint="eastAsia" w:ascii="宋体" w:hAnsi="宋体"/>
          <w:szCs w:val="21"/>
        </w:rPr>
        <w:t>（单位电子</w:t>
      </w:r>
      <w:r>
        <w:rPr>
          <w:rFonts w:hint="eastAsia" w:ascii="宋体" w:hAnsi="宋体"/>
          <w:szCs w:val="21"/>
          <w:lang w:val="en-US" w:eastAsia="zh-CN"/>
        </w:rPr>
        <w:t>签</w:t>
      </w:r>
      <w:r>
        <w:rPr>
          <w:rFonts w:hint="eastAsia" w:ascii="宋体" w:hAnsi="宋体"/>
          <w:szCs w:val="21"/>
        </w:rPr>
        <w:t>章）</w:t>
      </w:r>
    </w:p>
    <w:p w14:paraId="0AA52FFF">
      <w:pPr>
        <w:spacing w:line="480" w:lineRule="auto"/>
        <w:rPr>
          <w:rFonts w:ascii="宋体" w:hAnsi="宋体"/>
          <w:szCs w:val="21"/>
        </w:rPr>
      </w:pPr>
      <w:r>
        <w:rPr>
          <w:rFonts w:hint="eastAsia" w:ascii="宋体" w:hAnsi="宋体"/>
          <w:szCs w:val="21"/>
        </w:rPr>
        <w:t>法定代表人或其委托代理人：</w:t>
      </w:r>
      <w:r>
        <w:rPr>
          <w:rFonts w:hint="eastAsia" w:ascii="宋体" w:hAnsi="宋体"/>
          <w:sz w:val="24"/>
          <w:u w:val="single"/>
        </w:rPr>
        <w:tab/>
      </w:r>
      <w:r>
        <w:rPr>
          <w:rFonts w:hint="eastAsia" w:ascii="宋体" w:hAnsi="宋体"/>
          <w:szCs w:val="21"/>
        </w:rPr>
        <w:t xml:space="preserve"> （签字或盖章）</w:t>
      </w:r>
    </w:p>
    <w:p w14:paraId="5F3AFE6B">
      <w:pPr>
        <w:spacing w:line="440" w:lineRule="exact"/>
        <w:ind w:right="105"/>
        <w:jc w:val="left"/>
        <w:rPr>
          <w:rFonts w:ascii="宋体" w:hAnsi="宋体"/>
          <w:szCs w:val="21"/>
        </w:rPr>
      </w:pPr>
      <w:r>
        <w:rPr>
          <w:rFonts w:hint="eastAsia" w:ascii="宋体" w:hAnsi="宋体"/>
          <w:szCs w:val="21"/>
        </w:rPr>
        <w:t>日期：</w:t>
      </w:r>
      <w:r>
        <w:rPr>
          <w:rFonts w:hint="eastAsia" w:ascii="宋体" w:hAnsi="宋体"/>
          <w:sz w:val="24"/>
          <w:u w:val="single"/>
        </w:rPr>
        <w:tab/>
      </w:r>
      <w:r>
        <w:rPr>
          <w:rFonts w:hint="eastAsia" w:ascii="宋体" w:hAnsi="宋体"/>
          <w:sz w:val="24"/>
        </w:rPr>
        <w:t>年</w:t>
      </w:r>
      <w:r>
        <w:rPr>
          <w:rFonts w:hint="eastAsia" w:ascii="宋体" w:hAnsi="宋体"/>
          <w:sz w:val="24"/>
          <w:u w:val="single"/>
        </w:rPr>
        <w:tab/>
      </w:r>
      <w:r>
        <w:rPr>
          <w:rFonts w:hint="eastAsia" w:ascii="宋体" w:hAnsi="宋体"/>
          <w:sz w:val="24"/>
        </w:rPr>
        <w:t>月</w:t>
      </w:r>
      <w:r>
        <w:rPr>
          <w:rFonts w:hint="eastAsia" w:ascii="宋体" w:hAnsi="宋体"/>
          <w:sz w:val="24"/>
          <w:u w:val="single"/>
        </w:rPr>
        <w:tab/>
      </w:r>
      <w:r>
        <w:rPr>
          <w:rFonts w:hint="eastAsia" w:ascii="宋体" w:hAnsi="宋体"/>
          <w:sz w:val="24"/>
        </w:rPr>
        <w:t>日</w:t>
      </w:r>
    </w:p>
    <w:p w14:paraId="54A27B37">
      <w:pPr>
        <w:spacing w:line="480" w:lineRule="auto"/>
      </w:pPr>
    </w:p>
    <w:p w14:paraId="50FE96BF"/>
    <w:p w14:paraId="4DC60E4D">
      <w:pPr>
        <w:pStyle w:val="2"/>
      </w:pPr>
    </w:p>
    <w:p w14:paraId="6DEA3777"/>
    <w:p w14:paraId="6A999BCC">
      <w:pPr>
        <w:ind w:left="420"/>
        <w:jc w:val="center"/>
        <w:rPr>
          <w:rFonts w:ascii="宋体" w:hAnsi="宋体"/>
          <w:b/>
          <w:bCs/>
          <w:sz w:val="28"/>
          <w:szCs w:val="28"/>
        </w:rPr>
      </w:pPr>
      <w:r>
        <w:rPr>
          <w:rFonts w:hint="eastAsia" w:ascii="宋体" w:hAnsi="宋体"/>
          <w:b/>
          <w:bCs/>
          <w:sz w:val="32"/>
          <w:szCs w:val="32"/>
        </w:rPr>
        <w:t>二、法定代表人身份证明</w:t>
      </w:r>
    </w:p>
    <w:p w14:paraId="1EB53B8F">
      <w:pPr>
        <w:pStyle w:val="92"/>
      </w:pPr>
    </w:p>
    <w:p w14:paraId="74241682">
      <w:pPr>
        <w:spacing w:line="440" w:lineRule="exact"/>
        <w:jc w:val="center"/>
        <w:rPr>
          <w:rFonts w:ascii="宋体" w:hAnsi="宋体"/>
          <w:sz w:val="24"/>
        </w:rPr>
      </w:pPr>
    </w:p>
    <w:p w14:paraId="6588CA1E">
      <w:pPr>
        <w:spacing w:line="560" w:lineRule="exact"/>
        <w:ind w:left="718" w:leftChars="342"/>
        <w:rPr>
          <w:rFonts w:ascii="宋体" w:hAnsi="宋体"/>
          <w:szCs w:val="21"/>
          <w:u w:val="single"/>
        </w:rPr>
      </w:pPr>
      <w:r>
        <w:rPr>
          <w:rFonts w:hint="eastAsia" w:ascii="宋体" w:hAnsi="宋体"/>
          <w:szCs w:val="21"/>
        </w:rPr>
        <w:t>投标人名称：</w:t>
      </w:r>
    </w:p>
    <w:p w14:paraId="4F3D2F5F">
      <w:pPr>
        <w:spacing w:line="560" w:lineRule="exact"/>
        <w:ind w:left="718" w:leftChars="342"/>
        <w:rPr>
          <w:rFonts w:ascii="宋体" w:hAnsi="宋体"/>
          <w:szCs w:val="21"/>
        </w:rPr>
      </w:pPr>
      <w:r>
        <w:rPr>
          <w:rFonts w:hint="eastAsia" w:ascii="宋体" w:hAnsi="宋体"/>
          <w:szCs w:val="21"/>
        </w:rPr>
        <w:t>单位性质：</w:t>
      </w:r>
    </w:p>
    <w:p w14:paraId="4924D2A3">
      <w:pPr>
        <w:spacing w:line="560" w:lineRule="exact"/>
        <w:ind w:left="718" w:leftChars="342"/>
        <w:rPr>
          <w:rFonts w:ascii="宋体" w:hAnsi="宋体"/>
          <w:szCs w:val="21"/>
        </w:rPr>
      </w:pPr>
      <w:r>
        <w:rPr>
          <w:rFonts w:hint="eastAsia" w:ascii="宋体" w:hAnsi="宋体"/>
          <w:szCs w:val="21"/>
        </w:rPr>
        <w:t>地    址：</w:t>
      </w:r>
    </w:p>
    <w:p w14:paraId="0D610386">
      <w:pPr>
        <w:spacing w:line="560" w:lineRule="exact"/>
        <w:ind w:left="718" w:leftChars="342"/>
        <w:rPr>
          <w:rFonts w:ascii="宋体" w:hAnsi="宋体"/>
          <w:szCs w:val="21"/>
        </w:rPr>
      </w:pPr>
      <w:r>
        <w:rPr>
          <w:rFonts w:hint="eastAsia" w:ascii="宋体" w:hAnsi="宋体"/>
          <w:szCs w:val="21"/>
        </w:rPr>
        <w:t>成立时间：年月日</w:t>
      </w:r>
    </w:p>
    <w:p w14:paraId="7BB68BB3">
      <w:pPr>
        <w:spacing w:line="560" w:lineRule="exact"/>
        <w:ind w:left="718" w:leftChars="342"/>
        <w:rPr>
          <w:rFonts w:ascii="宋体" w:hAnsi="宋体"/>
          <w:szCs w:val="21"/>
        </w:rPr>
      </w:pPr>
      <w:r>
        <w:rPr>
          <w:rFonts w:hint="eastAsia" w:ascii="宋体" w:hAnsi="宋体"/>
          <w:szCs w:val="21"/>
        </w:rPr>
        <w:t>经营期限：</w:t>
      </w:r>
    </w:p>
    <w:p w14:paraId="215E839C">
      <w:pPr>
        <w:spacing w:line="560" w:lineRule="exact"/>
        <w:ind w:left="718" w:leftChars="342"/>
        <w:rPr>
          <w:rFonts w:ascii="宋体" w:hAnsi="宋体"/>
          <w:szCs w:val="21"/>
        </w:rPr>
      </w:pPr>
      <w:r>
        <w:rPr>
          <w:rFonts w:hint="eastAsia" w:ascii="宋体" w:hAnsi="宋体"/>
          <w:szCs w:val="21"/>
        </w:rPr>
        <w:t>姓名：性别：年龄：职务：系</w:t>
      </w:r>
      <w:r>
        <w:rPr>
          <w:rFonts w:hint="eastAsia" w:ascii="宋体" w:hAnsi="宋体"/>
          <w:sz w:val="24"/>
          <w:u w:val="single"/>
        </w:rPr>
        <w:tab/>
      </w:r>
      <w:r>
        <w:rPr>
          <w:rFonts w:hint="eastAsia" w:ascii="宋体" w:hAnsi="宋体"/>
          <w:szCs w:val="21"/>
        </w:rPr>
        <w:t>（投标人单位名称）的法定代表人。</w:t>
      </w:r>
    </w:p>
    <w:p w14:paraId="6061FF42">
      <w:pPr>
        <w:spacing w:line="440" w:lineRule="exact"/>
        <w:ind w:left="718" w:leftChars="342"/>
        <w:rPr>
          <w:rFonts w:ascii="宋体" w:hAnsi="宋体"/>
          <w:szCs w:val="21"/>
        </w:rPr>
      </w:pPr>
    </w:p>
    <w:p w14:paraId="2C732AA0">
      <w:pPr>
        <w:spacing w:line="440" w:lineRule="exact"/>
        <w:ind w:left="718" w:leftChars="342"/>
        <w:rPr>
          <w:rFonts w:ascii="宋体" w:hAnsi="宋体"/>
          <w:szCs w:val="21"/>
        </w:rPr>
      </w:pPr>
      <w:r>
        <w:rPr>
          <w:rFonts w:hint="eastAsia" w:ascii="宋体" w:hAnsi="宋体"/>
          <w:szCs w:val="21"/>
        </w:rPr>
        <w:t>特此证明。</w:t>
      </w:r>
    </w:p>
    <w:p w14:paraId="68A20131"/>
    <w:p w14:paraId="0F99C8F5">
      <w:pPr>
        <w:spacing w:line="440" w:lineRule="exact"/>
        <w:rPr>
          <w:rFonts w:ascii="宋体" w:hAnsi="宋体"/>
          <w:szCs w:val="21"/>
        </w:rPr>
      </w:pPr>
      <w:r>
        <w:rPr>
          <w:sz w:val="24"/>
        </w:rPr>
        <mc:AlternateContent>
          <mc:Choice Requires="wps">
            <w:drawing>
              <wp:anchor distT="0" distB="0" distL="114300" distR="114300" simplePos="0" relativeHeight="251660288" behindDoc="0" locked="0" layoutInCell="1" allowOverlap="1">
                <wp:simplePos x="0" y="0"/>
                <wp:positionH relativeFrom="column">
                  <wp:posOffset>2927350</wp:posOffset>
                </wp:positionH>
                <wp:positionV relativeFrom="paragraph">
                  <wp:posOffset>234315</wp:posOffset>
                </wp:positionV>
                <wp:extent cx="3134360" cy="2235200"/>
                <wp:effectExtent l="4445" t="5080" r="23495" b="7620"/>
                <wp:wrapNone/>
                <wp:docPr id="4" name="流程图: 可选过程 4"/>
                <wp:cNvGraphicFramePr/>
                <a:graphic xmlns:a="http://schemas.openxmlformats.org/drawingml/2006/main">
                  <a:graphicData uri="http://schemas.microsoft.com/office/word/2010/wordprocessingShape">
                    <wps:wsp>
                      <wps:cNvSpPr>
                        <a:spLocks noChangeArrowheads="1"/>
                      </wps:cNvSpPr>
                      <wps:spPr bwMode="auto">
                        <a:xfrm>
                          <a:off x="0" y="0"/>
                          <a:ext cx="3134360" cy="2235200"/>
                        </a:xfrm>
                        <a:prstGeom prst="flowChartAlternateProcess">
                          <a:avLst/>
                        </a:prstGeom>
                        <a:solidFill>
                          <a:srgbClr val="FFFFFF"/>
                        </a:solidFill>
                        <a:ln w="9525" cmpd="sng">
                          <a:solidFill>
                            <a:srgbClr val="000000"/>
                          </a:solidFill>
                          <a:miter lim="800000"/>
                        </a:ln>
                        <a:effectLst/>
                      </wps:spPr>
                      <wps:txbx>
                        <w:txbxContent>
                          <w:p w14:paraId="25584219">
                            <w:pPr>
                              <w:jc w:val="center"/>
                            </w:pPr>
                            <w:r>
                              <w:rPr>
                                <w:rFonts w:hint="eastAsia" w:ascii="宋体" w:hAnsi="宋体"/>
                                <w:sz w:val="24"/>
                              </w:rPr>
                              <w:t>法定代表人身份证复印件粘贴处</w:t>
                            </w:r>
                          </w:p>
                          <w:p w14:paraId="311A8A75"/>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30.5pt;margin-top:18.45pt;height:176pt;width:246.8pt;z-index:251660288;mso-width-relative:page;mso-height-relative:page;" fillcolor="#FFFFFF" filled="t" stroked="t" coordsize="21600,21600" o:gfxdata="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P/VYUdgAAAAKAQAADwAAAAAAAAABACAAAAAiAAAAZHJzL2Rvd25yZXYueG1s&#10;UEsBAhQAFAAAAAgAh07iQFvjedBqAgAAugQAAA4AAAAAAAAAAQAgAAAAJwEAAGRycy9lMm9Eb2Mu&#10;eG1sUEsFBgAAAAAGAAYAWQEAAAMGAAAAAA==&#10;">
                <v:fill on="t" focussize="0,0"/>
                <v:stroke color="#000000" miterlimit="8" joinstyle="miter"/>
                <v:imagedata o:title=""/>
                <o:lock v:ext="edit" aspectratio="f"/>
                <v:textbox>
                  <w:txbxContent>
                    <w:p w14:paraId="25584219">
                      <w:pPr>
                        <w:jc w:val="center"/>
                      </w:pPr>
                      <w:r>
                        <w:rPr>
                          <w:rFonts w:hint="eastAsia" w:ascii="宋体" w:hAnsi="宋体"/>
                          <w:sz w:val="24"/>
                        </w:rPr>
                        <w:t>法定代表人身份证复印件粘贴处</w:t>
                      </w:r>
                    </w:p>
                    <w:p w14:paraId="311A8A75"/>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column">
                  <wp:posOffset>-254000</wp:posOffset>
                </wp:positionH>
                <wp:positionV relativeFrom="paragraph">
                  <wp:posOffset>243840</wp:posOffset>
                </wp:positionV>
                <wp:extent cx="3134360" cy="2235200"/>
                <wp:effectExtent l="4445" t="5080" r="23495" b="7620"/>
                <wp:wrapNone/>
                <wp:docPr id="3" name="流程图: 可选过程 3"/>
                <wp:cNvGraphicFramePr/>
                <a:graphic xmlns:a="http://schemas.openxmlformats.org/drawingml/2006/main">
                  <a:graphicData uri="http://schemas.microsoft.com/office/word/2010/wordprocessingShape">
                    <wps:wsp>
                      <wps:cNvSpPr>
                        <a:spLocks noChangeArrowheads="1"/>
                      </wps:cNvSpPr>
                      <wps:spPr bwMode="auto">
                        <a:xfrm>
                          <a:off x="0" y="0"/>
                          <a:ext cx="3134360" cy="2235200"/>
                        </a:xfrm>
                        <a:prstGeom prst="flowChartAlternateProcess">
                          <a:avLst/>
                        </a:prstGeom>
                        <a:solidFill>
                          <a:srgbClr val="FFFFFF"/>
                        </a:solidFill>
                        <a:ln w="9525" cmpd="sng">
                          <a:solidFill>
                            <a:srgbClr val="000000"/>
                          </a:solidFill>
                          <a:miter lim="800000"/>
                        </a:ln>
                        <a:effectLst/>
                      </wps:spPr>
                      <wps:txbx>
                        <w:txbxContent>
                          <w:p w14:paraId="20C6A3C5">
                            <w:pPr>
                              <w:jc w:val="center"/>
                            </w:pPr>
                            <w:r>
                              <w:rPr>
                                <w:rFonts w:hint="eastAsia" w:ascii="宋体" w:hAnsi="宋体"/>
                                <w:sz w:val="24"/>
                              </w:rPr>
                              <w:t>法定代表人身份证复印件粘贴处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0pt;margin-top:19.2pt;height:176pt;width:246.8pt;z-index:251659264;mso-width-relative:page;mso-height-relative:page;" fillcolor="#FFFFFF" filled="t" stroked="t" coordsize="21600,21600" o:gfxdata="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GzibwHZAAAACgEAAA8AAAAAAAAAAQAgAAAAIgAAAGRycy9kb3ducmV2Lnht&#10;bFBLAQIUABQAAAAIAIdO4kCcOvGxagIAALoEAAAOAAAAAAAAAAEAIAAAACgBAABkcnMvZTJvRG9j&#10;LnhtbFBLBQYAAAAABgAGAFkBAAAEBgAAAAA=&#10;">
                <v:fill on="t" focussize="0,0"/>
                <v:stroke color="#000000" miterlimit="8" joinstyle="miter"/>
                <v:imagedata o:title=""/>
                <o:lock v:ext="edit" aspectratio="f"/>
                <v:textbox>
                  <w:txbxContent>
                    <w:p w14:paraId="20C6A3C5">
                      <w:pPr>
                        <w:jc w:val="center"/>
                      </w:pPr>
                      <w:r>
                        <w:rPr>
                          <w:rFonts w:hint="eastAsia" w:ascii="宋体" w:hAnsi="宋体"/>
                          <w:sz w:val="24"/>
                        </w:rPr>
                        <w:t>法定代表人身份证复印件粘贴处</w:t>
                      </w:r>
                    </w:p>
                  </w:txbxContent>
                </v:textbox>
              </v:shape>
            </w:pict>
          </mc:Fallback>
        </mc:AlternateContent>
      </w:r>
    </w:p>
    <w:p w14:paraId="312801E2">
      <w:pPr>
        <w:pStyle w:val="19"/>
        <w:rPr>
          <w:rFonts w:ascii="宋体" w:hAnsi="宋体"/>
          <w:szCs w:val="21"/>
        </w:rPr>
      </w:pPr>
    </w:p>
    <w:p w14:paraId="510087D6">
      <w:pPr>
        <w:pStyle w:val="20"/>
        <w:rPr>
          <w:rFonts w:ascii="宋体" w:hAnsi="宋体"/>
          <w:szCs w:val="21"/>
        </w:rPr>
      </w:pPr>
    </w:p>
    <w:p w14:paraId="1A399B43">
      <w:pPr>
        <w:pStyle w:val="19"/>
        <w:rPr>
          <w:rFonts w:ascii="宋体" w:hAnsi="宋体"/>
          <w:szCs w:val="21"/>
        </w:rPr>
      </w:pPr>
    </w:p>
    <w:p w14:paraId="39EC9183">
      <w:pPr>
        <w:pStyle w:val="20"/>
        <w:rPr>
          <w:rFonts w:ascii="宋体" w:hAnsi="宋体"/>
          <w:szCs w:val="21"/>
        </w:rPr>
      </w:pPr>
    </w:p>
    <w:p w14:paraId="47EC4A0B">
      <w:pPr>
        <w:pStyle w:val="19"/>
        <w:rPr>
          <w:rFonts w:ascii="宋体" w:hAnsi="宋体"/>
          <w:szCs w:val="21"/>
        </w:rPr>
      </w:pPr>
    </w:p>
    <w:p w14:paraId="64125484">
      <w:pPr>
        <w:pStyle w:val="20"/>
      </w:pPr>
    </w:p>
    <w:p w14:paraId="173C4775">
      <w:pPr>
        <w:spacing w:line="440" w:lineRule="exact"/>
        <w:rPr>
          <w:rFonts w:ascii="宋体" w:hAnsi="宋体"/>
          <w:szCs w:val="21"/>
        </w:rPr>
      </w:pPr>
    </w:p>
    <w:p w14:paraId="16422524">
      <w:pPr>
        <w:spacing w:line="440" w:lineRule="exact"/>
        <w:rPr>
          <w:rFonts w:ascii="宋体" w:hAnsi="宋体"/>
          <w:szCs w:val="21"/>
        </w:rPr>
      </w:pPr>
    </w:p>
    <w:p w14:paraId="1A401929">
      <w:pPr>
        <w:spacing w:line="480" w:lineRule="auto"/>
        <w:ind w:left="4773" w:leftChars="2151" w:hanging="256" w:hangingChars="122"/>
        <w:rPr>
          <w:rFonts w:ascii="宋体" w:hAnsi="宋体"/>
          <w:szCs w:val="21"/>
        </w:rPr>
      </w:pPr>
    </w:p>
    <w:p w14:paraId="5CCD2981">
      <w:pPr>
        <w:spacing w:line="480" w:lineRule="auto"/>
        <w:rPr>
          <w:rFonts w:ascii="宋体" w:hAnsi="宋体"/>
          <w:szCs w:val="21"/>
        </w:rPr>
      </w:pPr>
    </w:p>
    <w:p w14:paraId="2A23F26C">
      <w:pPr>
        <w:spacing w:line="480" w:lineRule="auto"/>
        <w:ind w:left="4773" w:leftChars="2151" w:hanging="256" w:hangingChars="122"/>
        <w:rPr>
          <w:rFonts w:ascii="宋体" w:hAnsi="宋体"/>
          <w:szCs w:val="21"/>
        </w:rPr>
      </w:pPr>
      <w:r>
        <w:rPr>
          <w:rFonts w:hint="eastAsia" w:ascii="宋体" w:hAnsi="宋体"/>
          <w:szCs w:val="21"/>
        </w:rPr>
        <w:t>投标人：</w:t>
      </w:r>
      <w:r>
        <w:rPr>
          <w:rFonts w:hint="eastAsia" w:ascii="宋体" w:hAnsi="宋体"/>
          <w:sz w:val="24"/>
          <w:u w:val="single"/>
        </w:rPr>
        <w:tab/>
      </w:r>
      <w:r>
        <w:rPr>
          <w:rFonts w:hint="eastAsia" w:ascii="宋体" w:hAnsi="宋体"/>
          <w:szCs w:val="21"/>
        </w:rPr>
        <w:t>（单位电子</w:t>
      </w:r>
      <w:r>
        <w:rPr>
          <w:rFonts w:hint="eastAsia" w:ascii="宋体" w:hAnsi="宋体"/>
          <w:szCs w:val="21"/>
          <w:lang w:val="en-US" w:eastAsia="zh-CN"/>
        </w:rPr>
        <w:t>签</w:t>
      </w:r>
      <w:r>
        <w:rPr>
          <w:rFonts w:hint="eastAsia" w:ascii="宋体" w:hAnsi="宋体"/>
          <w:szCs w:val="21"/>
        </w:rPr>
        <w:t>章）</w:t>
      </w:r>
    </w:p>
    <w:p w14:paraId="35AEF4A3">
      <w:pPr>
        <w:spacing w:line="480" w:lineRule="auto"/>
        <w:ind w:firstLine="4620" w:firstLineChars="2200"/>
        <w:rPr>
          <w:rFonts w:hint="eastAsia" w:ascii="宋体" w:hAnsi="宋体"/>
          <w:sz w:val="24"/>
        </w:rPr>
      </w:pPr>
      <w:r>
        <w:rPr>
          <w:rFonts w:hint="eastAsia" w:ascii="宋体" w:hAnsi="宋体"/>
          <w:szCs w:val="21"/>
        </w:rPr>
        <w:t xml:space="preserve">日  期： </w:t>
      </w:r>
      <w:r>
        <w:rPr>
          <w:rFonts w:hint="eastAsia" w:ascii="宋体" w:hAnsi="宋体"/>
          <w:sz w:val="24"/>
          <w:u w:val="single"/>
        </w:rPr>
        <w:tab/>
      </w:r>
      <w:r>
        <w:rPr>
          <w:rFonts w:hint="eastAsia" w:ascii="宋体" w:hAnsi="宋体"/>
          <w:sz w:val="24"/>
        </w:rPr>
        <w:t>年</w:t>
      </w:r>
      <w:r>
        <w:rPr>
          <w:rFonts w:hint="eastAsia" w:ascii="宋体" w:hAnsi="宋体"/>
          <w:sz w:val="24"/>
          <w:u w:val="single"/>
        </w:rPr>
        <w:tab/>
      </w:r>
      <w:r>
        <w:rPr>
          <w:rFonts w:hint="eastAsia" w:ascii="宋体" w:hAnsi="宋体"/>
          <w:sz w:val="24"/>
        </w:rPr>
        <w:t>月</w:t>
      </w:r>
      <w:r>
        <w:rPr>
          <w:rFonts w:hint="eastAsia" w:ascii="宋体" w:hAnsi="宋体"/>
          <w:sz w:val="24"/>
          <w:u w:val="single"/>
        </w:rPr>
        <w:tab/>
      </w:r>
      <w:r>
        <w:rPr>
          <w:rFonts w:hint="eastAsia" w:ascii="宋体" w:hAnsi="宋体"/>
          <w:sz w:val="24"/>
        </w:rPr>
        <w:t>日</w:t>
      </w:r>
    </w:p>
    <w:p w14:paraId="6984989C">
      <w:pPr>
        <w:pStyle w:val="2"/>
      </w:pPr>
    </w:p>
    <w:p w14:paraId="3F711FF3">
      <w:pPr>
        <w:pStyle w:val="6"/>
        <w:numPr>
          <w:ilvl w:val="0"/>
          <w:numId w:val="8"/>
        </w:numPr>
        <w:tabs>
          <w:tab w:val="left" w:pos="425"/>
        </w:tabs>
        <w:spacing w:line="440" w:lineRule="exact"/>
        <w:rPr>
          <w:b/>
          <w:bCs/>
        </w:rPr>
      </w:pPr>
      <w:bookmarkStart w:id="176" w:name="_Toc191983687"/>
      <w:bookmarkStart w:id="177" w:name="_Toc493691182"/>
      <w:bookmarkStart w:id="178" w:name="_Toc21981"/>
      <w:r>
        <w:rPr>
          <w:rFonts w:hint="eastAsia"/>
          <w:b/>
          <w:bCs/>
        </w:rPr>
        <w:t>授权委托书</w:t>
      </w:r>
      <w:bookmarkEnd w:id="176"/>
      <w:bookmarkEnd w:id="177"/>
      <w:bookmarkEnd w:id="178"/>
    </w:p>
    <w:p w14:paraId="4DB3968E"/>
    <w:p w14:paraId="3FC23CCB">
      <w:pPr>
        <w:spacing w:line="360" w:lineRule="auto"/>
        <w:ind w:firstLine="480" w:firstLineChars="200"/>
        <w:rPr>
          <w:rFonts w:ascii="宋体" w:hAnsi="宋体" w:cs="宋体"/>
          <w:sz w:val="24"/>
        </w:rPr>
      </w:pPr>
      <w:r>
        <w:rPr>
          <w:rFonts w:hint="eastAsia" w:ascii="宋体" w:hAnsi="宋体" w:cs="宋体"/>
          <w:sz w:val="24"/>
        </w:rPr>
        <w:t>本人</w:t>
      </w:r>
      <w:r>
        <w:rPr>
          <w:rFonts w:hint="eastAsia" w:ascii="宋体" w:hAnsi="宋体"/>
          <w:sz w:val="24"/>
          <w:u w:val="single"/>
        </w:rPr>
        <w:tab/>
      </w:r>
      <w:r>
        <w:rPr>
          <w:rFonts w:hint="eastAsia" w:ascii="宋体" w:hAnsi="宋体" w:cs="宋体"/>
          <w:sz w:val="24"/>
        </w:rPr>
        <w:t>（姓名）系</w:t>
      </w:r>
      <w:r>
        <w:rPr>
          <w:rFonts w:hint="eastAsia" w:ascii="宋体" w:hAnsi="宋体" w:cs="宋体"/>
          <w:sz w:val="24"/>
          <w:lang w:val="en-US" w:eastAsia="zh-CN"/>
        </w:rPr>
        <w:t xml:space="preserve"> </w:t>
      </w:r>
      <w:r>
        <w:rPr>
          <w:rFonts w:hint="eastAsia" w:ascii="宋体" w:hAnsi="宋体"/>
          <w:sz w:val="24"/>
          <w:u w:val="single"/>
        </w:rPr>
        <w:tab/>
      </w:r>
      <w:r>
        <w:rPr>
          <w:rFonts w:hint="eastAsia" w:ascii="宋体" w:hAnsi="宋体" w:cs="宋体"/>
          <w:sz w:val="24"/>
        </w:rPr>
        <w:t>（投标人名称）的法定代表人，现委托</w:t>
      </w:r>
      <w:r>
        <w:rPr>
          <w:rFonts w:hint="eastAsia" w:ascii="宋体" w:hAnsi="宋体"/>
          <w:sz w:val="24"/>
          <w:u w:val="single"/>
        </w:rPr>
        <w:tab/>
      </w:r>
      <w:r>
        <w:rPr>
          <w:rFonts w:hint="eastAsia" w:ascii="宋体" w:hAnsi="宋体" w:cs="宋体"/>
          <w:sz w:val="24"/>
        </w:rPr>
        <w:t>（姓名）为我方代理人。代理人根据授权，以我方名义签署、澄清、说明、补正、递交、撤回、修改</w:t>
      </w:r>
      <w:r>
        <w:rPr>
          <w:rFonts w:hint="eastAsia" w:ascii="宋体" w:hAnsi="宋体" w:cs="宋体"/>
          <w:sz w:val="24"/>
          <w:lang w:val="en-US" w:eastAsia="zh-CN"/>
        </w:rPr>
        <w:t xml:space="preserve"> </w:t>
      </w:r>
      <w:r>
        <w:rPr>
          <w:rFonts w:hint="eastAsia" w:ascii="宋体" w:hAnsi="宋体"/>
          <w:sz w:val="24"/>
          <w:u w:val="single"/>
        </w:rPr>
        <w:tab/>
      </w:r>
      <w:r>
        <w:rPr>
          <w:rFonts w:hint="eastAsia" w:ascii="宋体" w:hAnsi="宋体" w:cs="宋体"/>
          <w:sz w:val="24"/>
        </w:rPr>
        <w:t>（</w:t>
      </w:r>
      <w:r>
        <w:rPr>
          <w:rFonts w:hint="eastAsia" w:ascii="宋体" w:hAnsi="宋体" w:cs="宋体"/>
          <w:sz w:val="24"/>
          <w:lang w:val="en-US" w:eastAsia="zh-CN"/>
        </w:rPr>
        <w:t>标段</w:t>
      </w:r>
      <w:r>
        <w:rPr>
          <w:rFonts w:hint="eastAsia" w:ascii="宋体" w:hAnsi="宋体" w:cs="宋体"/>
          <w:sz w:val="24"/>
        </w:rPr>
        <w:t>项目名称）项目投标文件、签订合同和处理有关事宜，其法律后果由我方承担。</w:t>
      </w:r>
    </w:p>
    <w:p w14:paraId="7E00D5C2">
      <w:pPr>
        <w:spacing w:line="360" w:lineRule="auto"/>
        <w:ind w:firstLine="480" w:firstLineChars="200"/>
        <w:rPr>
          <w:rFonts w:ascii="宋体" w:hAnsi="宋体"/>
          <w:sz w:val="24"/>
        </w:rPr>
      </w:pPr>
      <w:r>
        <w:rPr>
          <w:rFonts w:hint="eastAsia" w:ascii="宋体" w:hAnsi="宋体"/>
          <w:sz w:val="24"/>
        </w:rPr>
        <w:t>委托期限：</w:t>
      </w:r>
    </w:p>
    <w:p w14:paraId="48CCCAF5">
      <w:pPr>
        <w:spacing w:line="360" w:lineRule="auto"/>
        <w:ind w:firstLine="480" w:firstLineChars="200"/>
        <w:rPr>
          <w:rFonts w:ascii="宋体" w:hAnsi="宋体"/>
          <w:sz w:val="24"/>
        </w:rPr>
      </w:pPr>
      <w:r>
        <w:rPr>
          <w:rFonts w:hint="eastAsia" w:ascii="宋体" w:hAnsi="宋体"/>
          <w:sz w:val="24"/>
        </w:rPr>
        <w:t>代理人无转委托权。</w:t>
      </w:r>
    </w:p>
    <w:p w14:paraId="64E8830D">
      <w:pPr>
        <w:spacing w:line="360" w:lineRule="auto"/>
        <w:ind w:firstLine="480" w:firstLineChars="200"/>
        <w:jc w:val="left"/>
        <w:rPr>
          <w:rFonts w:ascii="宋体" w:hAnsi="宋体"/>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-415925</wp:posOffset>
                </wp:positionH>
                <wp:positionV relativeFrom="paragraph">
                  <wp:posOffset>252730</wp:posOffset>
                </wp:positionV>
                <wp:extent cx="3134360" cy="2235200"/>
                <wp:effectExtent l="4445" t="5080" r="23495" b="7620"/>
                <wp:wrapNone/>
                <wp:docPr id="2" name="流程图: 可选过程 2"/>
                <wp:cNvGraphicFramePr/>
                <a:graphic xmlns:a="http://schemas.openxmlformats.org/drawingml/2006/main">
                  <a:graphicData uri="http://schemas.microsoft.com/office/word/2010/wordprocessingShape">
                    <wps:wsp>
                      <wps:cNvSpPr>
                        <a:spLocks noChangeArrowheads="1"/>
                      </wps:cNvSpPr>
                      <wps:spPr bwMode="auto">
                        <a:xfrm>
                          <a:off x="0" y="0"/>
                          <a:ext cx="3134360" cy="2235200"/>
                        </a:xfrm>
                        <a:prstGeom prst="flowChartAlternateProcess">
                          <a:avLst/>
                        </a:prstGeom>
                        <a:solidFill>
                          <a:srgbClr val="FFFFFF"/>
                        </a:solidFill>
                        <a:ln w="9525" cmpd="sng">
                          <a:solidFill>
                            <a:srgbClr val="000000"/>
                          </a:solidFill>
                          <a:miter lim="800000"/>
                        </a:ln>
                        <a:effectLst/>
                      </wps:spPr>
                      <wps:txbx>
                        <w:txbxContent>
                          <w:p w14:paraId="4FD1A176">
                            <w:pPr>
                              <w:jc w:val="center"/>
                            </w:pPr>
                            <w:r>
                              <w:rPr>
                                <w:rFonts w:hint="eastAsia" w:ascii="宋体" w:hAnsi="宋体"/>
                                <w:sz w:val="24"/>
                              </w:rPr>
                              <w:t>委托代理人身份证复印件粘贴处</w:t>
                            </w:r>
                          </w:p>
                          <w:p w14:paraId="5A6EE8F5"/>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32.75pt;margin-top:19.9pt;height:176pt;width:246.8pt;z-index:251661312;mso-width-relative:page;mso-height-relative:page;" fillcolor="#FFFFFF" filled="t" stroked="t" coordsize="21600,21600" o:gfxdata="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CBdcsjYAAAACgEAAA8AAAAAAAAAAQAgAAAAIgAAAGRycy9kb3ducmV2Lnht&#10;bFBLAQIUABQAAAAIAIdO4kDrplItawIAALoEAAAOAAAAAAAAAAEAIAAAACcBAABkcnMvZTJvRG9j&#10;LnhtbFBLBQYAAAAABgAGAFkBAAAEBgAAAAA=&#10;">
                <v:fill on="t" focussize="0,0"/>
                <v:stroke color="#000000" miterlimit="8" joinstyle="miter"/>
                <v:imagedata o:title=""/>
                <o:lock v:ext="edit" aspectratio="f"/>
                <v:textbox>
                  <w:txbxContent>
                    <w:p w14:paraId="4FD1A176">
                      <w:pPr>
                        <w:jc w:val="center"/>
                      </w:pPr>
                      <w:r>
                        <w:rPr>
                          <w:rFonts w:hint="eastAsia" w:ascii="宋体" w:hAnsi="宋体"/>
                          <w:sz w:val="24"/>
                        </w:rPr>
                        <w:t>委托代理人身份证复印件粘贴处</w:t>
                      </w:r>
                    </w:p>
                    <w:p w14:paraId="5A6EE8F5"/>
                  </w:txbxContent>
                </v:textbox>
              </v:shape>
            </w:pict>
          </mc:Fallback>
        </mc:AlternateContent>
      </w:r>
    </w:p>
    <w:p w14:paraId="67E9D460">
      <w:pPr>
        <w:spacing w:line="360" w:lineRule="auto"/>
        <w:ind w:firstLine="480" w:firstLineChars="200"/>
        <w:jc w:val="left"/>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2851150</wp:posOffset>
                </wp:positionH>
                <wp:positionV relativeFrom="paragraph">
                  <wp:posOffset>41910</wp:posOffset>
                </wp:positionV>
                <wp:extent cx="3134360" cy="2235200"/>
                <wp:effectExtent l="4445" t="5080" r="23495" b="7620"/>
                <wp:wrapNone/>
                <wp:docPr id="1" name="流程图: 可选过程 1"/>
                <wp:cNvGraphicFramePr/>
                <a:graphic xmlns:a="http://schemas.openxmlformats.org/drawingml/2006/main">
                  <a:graphicData uri="http://schemas.microsoft.com/office/word/2010/wordprocessingShape">
                    <wps:wsp>
                      <wps:cNvSpPr>
                        <a:spLocks noChangeArrowheads="1"/>
                      </wps:cNvSpPr>
                      <wps:spPr bwMode="auto">
                        <a:xfrm>
                          <a:off x="0" y="0"/>
                          <a:ext cx="3134360" cy="2235200"/>
                        </a:xfrm>
                        <a:prstGeom prst="flowChartAlternateProcess">
                          <a:avLst/>
                        </a:prstGeom>
                        <a:solidFill>
                          <a:srgbClr val="FFFFFF"/>
                        </a:solidFill>
                        <a:ln w="9525" cmpd="sng">
                          <a:solidFill>
                            <a:srgbClr val="000000"/>
                          </a:solidFill>
                          <a:miter lim="800000"/>
                        </a:ln>
                        <a:effectLst/>
                      </wps:spPr>
                      <wps:txbx>
                        <w:txbxContent>
                          <w:p w14:paraId="473C7B89">
                            <w:pPr>
                              <w:jc w:val="center"/>
                            </w:pPr>
                            <w:r>
                              <w:rPr>
                                <w:rFonts w:hint="eastAsia" w:ascii="宋体" w:hAnsi="宋体"/>
                                <w:sz w:val="24"/>
                              </w:rPr>
                              <w:t>委托代理人身份证复印件粘贴处</w:t>
                            </w:r>
                          </w:p>
                          <w:p w14:paraId="15BFC000"/>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24.5pt;margin-top:3.3pt;height:176pt;width:246.8pt;z-index:251662336;mso-width-relative:page;mso-height-relative:page;" fillcolor="#FFFFFF" filled="t" stroked="t" coordsize="21600,21600" o:gfxdata="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VQ4wN2AAAAAkBAAAPAAAAAAAAAAEAIAAAACIAAABkcnMvZG93bnJldi54bWxQ&#10;SwECFAAUAAAACACHTuJAMwTHU2kCAAC6BAAADgAAAAAAAAABACAAAAAnAQAAZHJzL2Uyb0RvYy54&#10;bWxQSwUGAAAAAAYABgBZAQAAAgYAAAAA&#10;">
                <v:fill on="t" focussize="0,0"/>
                <v:stroke color="#000000" miterlimit="8" joinstyle="miter"/>
                <v:imagedata o:title=""/>
                <o:lock v:ext="edit" aspectratio="f"/>
                <v:textbox>
                  <w:txbxContent>
                    <w:p w14:paraId="473C7B89">
                      <w:pPr>
                        <w:jc w:val="center"/>
                      </w:pPr>
                      <w:r>
                        <w:rPr>
                          <w:rFonts w:hint="eastAsia" w:ascii="宋体" w:hAnsi="宋体"/>
                          <w:sz w:val="24"/>
                        </w:rPr>
                        <w:t>委托代理人身份证复印件粘贴处</w:t>
                      </w:r>
                    </w:p>
                    <w:p w14:paraId="15BFC000"/>
                  </w:txbxContent>
                </v:textbox>
              </v:shape>
            </w:pict>
          </mc:Fallback>
        </mc:AlternateContent>
      </w:r>
    </w:p>
    <w:p w14:paraId="48BD3102">
      <w:pPr>
        <w:spacing w:line="360" w:lineRule="auto"/>
        <w:ind w:firstLine="480" w:firstLineChars="200"/>
        <w:jc w:val="left"/>
        <w:rPr>
          <w:rFonts w:ascii="宋体" w:hAnsi="宋体"/>
          <w:sz w:val="24"/>
        </w:rPr>
      </w:pPr>
    </w:p>
    <w:p w14:paraId="0BCC0F1C">
      <w:pPr>
        <w:spacing w:line="360" w:lineRule="auto"/>
        <w:ind w:firstLine="480" w:firstLineChars="200"/>
        <w:jc w:val="left"/>
        <w:rPr>
          <w:rFonts w:ascii="宋体" w:hAnsi="宋体"/>
          <w:sz w:val="24"/>
        </w:rPr>
      </w:pPr>
    </w:p>
    <w:p w14:paraId="2E4BA76F">
      <w:pPr>
        <w:spacing w:line="360" w:lineRule="auto"/>
        <w:ind w:firstLine="480" w:firstLineChars="200"/>
        <w:jc w:val="left"/>
        <w:rPr>
          <w:rFonts w:ascii="宋体" w:hAnsi="宋体"/>
          <w:sz w:val="24"/>
        </w:rPr>
      </w:pPr>
    </w:p>
    <w:p w14:paraId="25DBF540">
      <w:pPr>
        <w:pStyle w:val="92"/>
        <w:rPr>
          <w:rFonts w:ascii="宋体" w:hAnsi="宋体"/>
        </w:rPr>
      </w:pPr>
    </w:p>
    <w:p w14:paraId="008D4412">
      <w:pPr>
        <w:pStyle w:val="92"/>
        <w:rPr>
          <w:rFonts w:ascii="宋体" w:hAnsi="宋体"/>
        </w:rPr>
      </w:pPr>
    </w:p>
    <w:p w14:paraId="3A17C3DC">
      <w:pPr>
        <w:pStyle w:val="92"/>
        <w:rPr>
          <w:rFonts w:ascii="宋体" w:hAnsi="宋体"/>
        </w:rPr>
      </w:pPr>
    </w:p>
    <w:p w14:paraId="35877189">
      <w:pPr>
        <w:pStyle w:val="92"/>
        <w:rPr>
          <w:rFonts w:ascii="宋体" w:hAnsi="宋体"/>
        </w:rPr>
      </w:pPr>
    </w:p>
    <w:p w14:paraId="795172DC">
      <w:pPr>
        <w:spacing w:line="360" w:lineRule="auto"/>
        <w:jc w:val="left"/>
        <w:rPr>
          <w:rFonts w:ascii="宋体" w:hAnsi="宋体"/>
          <w:sz w:val="24"/>
        </w:rPr>
      </w:pPr>
    </w:p>
    <w:p w14:paraId="3D34B24A">
      <w:pPr>
        <w:spacing w:line="360" w:lineRule="auto"/>
        <w:jc w:val="left"/>
        <w:rPr>
          <w:rFonts w:ascii="宋体" w:hAnsi="宋体"/>
          <w:sz w:val="24"/>
        </w:rPr>
      </w:pPr>
      <w:r>
        <w:rPr>
          <w:rFonts w:hint="eastAsia" w:ascii="宋体" w:hAnsi="宋体"/>
          <w:sz w:val="24"/>
          <w:lang w:val="en-US" w:eastAsia="zh-CN"/>
        </w:rPr>
        <w:t>投标人</w:t>
      </w:r>
      <w:r>
        <w:rPr>
          <w:rFonts w:hint="eastAsia" w:ascii="宋体" w:hAnsi="宋体"/>
          <w:sz w:val="24"/>
        </w:rPr>
        <w:t>：</w:t>
      </w:r>
      <w:r>
        <w:rPr>
          <w:rFonts w:hint="eastAsia" w:ascii="宋体" w:hAnsi="宋体"/>
          <w:sz w:val="24"/>
          <w:u w:val="single"/>
        </w:rPr>
        <w:tab/>
      </w:r>
      <w:r>
        <w:rPr>
          <w:rFonts w:hint="eastAsia" w:ascii="宋体" w:hAnsi="宋体"/>
          <w:sz w:val="24"/>
        </w:rPr>
        <w:t>（单位电子</w:t>
      </w:r>
      <w:r>
        <w:rPr>
          <w:rFonts w:hint="eastAsia" w:ascii="宋体" w:hAnsi="宋体"/>
          <w:sz w:val="24"/>
          <w:lang w:val="en-US" w:eastAsia="zh-CN"/>
        </w:rPr>
        <w:t>签</w:t>
      </w:r>
      <w:r>
        <w:rPr>
          <w:rFonts w:hint="eastAsia" w:ascii="宋体" w:hAnsi="宋体"/>
          <w:sz w:val="24"/>
        </w:rPr>
        <w:t xml:space="preserve">章） </w:t>
      </w:r>
    </w:p>
    <w:p w14:paraId="48B4550D">
      <w:pPr>
        <w:spacing w:line="360" w:lineRule="auto"/>
        <w:jc w:val="left"/>
        <w:rPr>
          <w:rFonts w:ascii="宋体" w:hAnsi="宋体"/>
          <w:sz w:val="24"/>
        </w:rPr>
      </w:pPr>
      <w:r>
        <w:rPr>
          <w:rFonts w:hint="eastAsia" w:ascii="宋体" w:hAnsi="宋体"/>
          <w:sz w:val="24"/>
        </w:rPr>
        <w:t>法定代表人：</w:t>
      </w:r>
      <w:r>
        <w:rPr>
          <w:rFonts w:hint="eastAsia" w:ascii="宋体" w:hAnsi="宋体"/>
          <w:sz w:val="24"/>
          <w:u w:val="single"/>
        </w:rPr>
        <w:tab/>
      </w:r>
      <w:r>
        <w:rPr>
          <w:rFonts w:hint="eastAsia" w:ascii="宋体" w:hAnsi="宋体"/>
          <w:sz w:val="24"/>
        </w:rPr>
        <w:t>（签字或盖章）</w:t>
      </w:r>
    </w:p>
    <w:p w14:paraId="022FB646">
      <w:pPr>
        <w:spacing w:line="360" w:lineRule="auto"/>
        <w:jc w:val="left"/>
        <w:rPr>
          <w:rFonts w:ascii="宋体" w:hAnsi="宋体"/>
          <w:sz w:val="24"/>
        </w:rPr>
      </w:pPr>
      <w:r>
        <w:rPr>
          <w:rFonts w:hint="eastAsia" w:ascii="宋体" w:hAnsi="宋体"/>
          <w:sz w:val="24"/>
        </w:rPr>
        <w:t>委托代理人：</w:t>
      </w:r>
      <w:r>
        <w:rPr>
          <w:rFonts w:hint="eastAsia" w:ascii="宋体" w:hAnsi="宋体"/>
          <w:sz w:val="24"/>
          <w:u w:val="single"/>
        </w:rPr>
        <w:tab/>
      </w:r>
      <w:r>
        <w:rPr>
          <w:rFonts w:hint="eastAsia" w:ascii="宋体" w:hAnsi="宋体"/>
          <w:sz w:val="24"/>
        </w:rPr>
        <w:t>（签字或盖章）</w:t>
      </w:r>
    </w:p>
    <w:p w14:paraId="515B255C">
      <w:pPr>
        <w:spacing w:line="360" w:lineRule="auto"/>
        <w:ind w:firstLine="5040" w:firstLineChars="2100"/>
        <w:rPr>
          <w:rFonts w:ascii="宋体" w:hAnsi="宋体"/>
          <w:sz w:val="24"/>
        </w:rPr>
      </w:pPr>
    </w:p>
    <w:p w14:paraId="40190CA7">
      <w:pPr>
        <w:pStyle w:val="67"/>
        <w:rPr>
          <w:rFonts w:hAnsi="宋体"/>
          <w:bCs/>
          <w:color w:val="auto"/>
        </w:rPr>
      </w:pPr>
      <w:r>
        <w:rPr>
          <w:rFonts w:hint="eastAsia" w:hAnsi="宋体"/>
        </w:rPr>
        <w:t>日  期：</w:t>
      </w:r>
      <w:r>
        <w:rPr>
          <w:rFonts w:hint="eastAsia" w:hAnsi="宋体"/>
          <w:u w:val="single"/>
        </w:rPr>
        <w:tab/>
      </w:r>
      <w:r>
        <w:rPr>
          <w:rFonts w:hint="eastAsia" w:hAnsi="宋体"/>
        </w:rPr>
        <w:t>年</w:t>
      </w:r>
      <w:r>
        <w:rPr>
          <w:rFonts w:hint="eastAsia" w:hAnsi="宋体"/>
          <w:u w:val="single"/>
        </w:rPr>
        <w:tab/>
      </w:r>
      <w:r>
        <w:rPr>
          <w:rFonts w:hint="eastAsia" w:hAnsi="宋体"/>
        </w:rPr>
        <w:t>月</w:t>
      </w:r>
      <w:r>
        <w:rPr>
          <w:rFonts w:hint="eastAsia" w:hAnsi="宋体"/>
          <w:u w:val="single"/>
        </w:rPr>
        <w:tab/>
      </w:r>
      <w:r>
        <w:rPr>
          <w:rFonts w:hint="eastAsia" w:hAnsi="宋体"/>
        </w:rPr>
        <w:t>日</w:t>
      </w:r>
    </w:p>
    <w:p w14:paraId="01DC9122">
      <w:pPr>
        <w:pStyle w:val="67"/>
        <w:rPr>
          <w:color w:val="auto"/>
        </w:rPr>
      </w:pPr>
    </w:p>
    <w:p w14:paraId="24460B65">
      <w:pPr>
        <w:pStyle w:val="92"/>
      </w:pPr>
    </w:p>
    <w:bookmarkEnd w:id="148"/>
    <w:p w14:paraId="203B58C6">
      <w:pPr>
        <w:rPr>
          <w:rFonts w:ascii="宋体" w:hAnsi="宋体"/>
          <w:b/>
          <w:sz w:val="32"/>
          <w:szCs w:val="32"/>
        </w:rPr>
      </w:pPr>
    </w:p>
    <w:p w14:paraId="402F5292">
      <w:pPr>
        <w:ind w:left="420"/>
        <w:jc w:val="center"/>
        <w:rPr>
          <w:rFonts w:ascii="宋体" w:hAnsi="宋体"/>
          <w:b/>
          <w:sz w:val="32"/>
          <w:szCs w:val="32"/>
        </w:rPr>
      </w:pPr>
    </w:p>
    <w:p w14:paraId="3A98D896">
      <w:pPr>
        <w:pStyle w:val="6"/>
        <w:jc w:val="both"/>
        <w:rPr>
          <w:b/>
          <w:sz w:val="32"/>
          <w:szCs w:val="32"/>
        </w:rPr>
      </w:pPr>
    </w:p>
    <w:p w14:paraId="62C830CB"/>
    <w:p w14:paraId="75584784">
      <w:pPr>
        <w:rPr>
          <w:b/>
          <w:sz w:val="32"/>
          <w:szCs w:val="32"/>
        </w:rPr>
      </w:pPr>
    </w:p>
    <w:p w14:paraId="135B96AA">
      <w:pPr>
        <w:pStyle w:val="6"/>
        <w:tabs>
          <w:tab w:val="left" w:pos="425"/>
        </w:tabs>
        <w:spacing w:line="440" w:lineRule="exact"/>
        <w:rPr>
          <w:b/>
        </w:rPr>
      </w:pPr>
      <w:r>
        <w:rPr>
          <w:rFonts w:hint="eastAsia"/>
          <w:b/>
          <w:sz w:val="32"/>
          <w:szCs w:val="32"/>
        </w:rPr>
        <w:t>四、</w:t>
      </w:r>
      <w:r>
        <w:rPr>
          <w:rFonts w:hint="eastAsia"/>
          <w:b/>
        </w:rPr>
        <w:t>监理大纲</w:t>
      </w:r>
    </w:p>
    <w:p w14:paraId="29D51EBF">
      <w:pPr>
        <w:ind w:left="420"/>
        <w:jc w:val="center"/>
        <w:rPr>
          <w:rFonts w:ascii="宋体" w:hAnsi="宋体"/>
          <w:b/>
          <w:sz w:val="32"/>
          <w:szCs w:val="32"/>
        </w:rPr>
      </w:pPr>
    </w:p>
    <w:p w14:paraId="372BA16F">
      <w:r>
        <w:rPr>
          <w:rFonts w:hint="eastAsia"/>
        </w:rPr>
        <w:t xml:space="preserve">                                      （格式自拟）</w:t>
      </w:r>
    </w:p>
    <w:p w14:paraId="42F80E2C">
      <w:pPr>
        <w:jc w:val="center"/>
        <w:rPr>
          <w:rFonts w:ascii="宋体" w:hAnsi="宋体"/>
          <w:b/>
          <w:sz w:val="30"/>
          <w:szCs w:val="30"/>
        </w:rPr>
      </w:pPr>
    </w:p>
    <w:p w14:paraId="7794DB0C">
      <w:pPr>
        <w:spacing w:line="500" w:lineRule="exact"/>
        <w:rPr>
          <w:rFonts w:ascii="宋体" w:hAnsi="宋体"/>
          <w:b/>
          <w:sz w:val="30"/>
          <w:szCs w:val="30"/>
        </w:rPr>
      </w:pPr>
    </w:p>
    <w:p w14:paraId="1ED78B10">
      <w:pPr>
        <w:spacing w:line="500" w:lineRule="exact"/>
        <w:rPr>
          <w:rFonts w:ascii="宋体" w:hAnsi="宋体"/>
          <w:b/>
          <w:sz w:val="30"/>
          <w:szCs w:val="30"/>
        </w:rPr>
      </w:pPr>
    </w:p>
    <w:p w14:paraId="59BEA39E">
      <w:pPr>
        <w:spacing w:line="500" w:lineRule="exact"/>
        <w:rPr>
          <w:rFonts w:ascii="宋体" w:hAnsi="宋体"/>
          <w:b/>
          <w:sz w:val="30"/>
          <w:szCs w:val="30"/>
        </w:rPr>
      </w:pPr>
    </w:p>
    <w:p w14:paraId="46D565C8">
      <w:pPr>
        <w:spacing w:line="500" w:lineRule="exact"/>
        <w:rPr>
          <w:rFonts w:ascii="宋体" w:hAnsi="宋体"/>
          <w:b/>
          <w:sz w:val="30"/>
          <w:szCs w:val="30"/>
        </w:rPr>
      </w:pPr>
    </w:p>
    <w:p w14:paraId="6A7EC301">
      <w:pPr>
        <w:spacing w:line="500" w:lineRule="exact"/>
        <w:rPr>
          <w:rFonts w:ascii="宋体" w:hAnsi="宋体"/>
          <w:b/>
          <w:sz w:val="30"/>
          <w:szCs w:val="30"/>
        </w:rPr>
      </w:pPr>
    </w:p>
    <w:p w14:paraId="3970B1D4">
      <w:pPr>
        <w:spacing w:line="500" w:lineRule="exact"/>
        <w:rPr>
          <w:rFonts w:ascii="宋体" w:hAnsi="宋体"/>
          <w:b/>
          <w:sz w:val="30"/>
          <w:szCs w:val="30"/>
        </w:rPr>
      </w:pPr>
    </w:p>
    <w:p w14:paraId="228DBA74">
      <w:pPr>
        <w:spacing w:line="500" w:lineRule="exact"/>
        <w:rPr>
          <w:rFonts w:ascii="宋体" w:hAnsi="宋体"/>
          <w:b/>
          <w:sz w:val="30"/>
          <w:szCs w:val="30"/>
        </w:rPr>
      </w:pPr>
    </w:p>
    <w:p w14:paraId="4594D64E">
      <w:pPr>
        <w:spacing w:line="500" w:lineRule="exact"/>
        <w:rPr>
          <w:rFonts w:ascii="宋体" w:hAnsi="宋体"/>
          <w:b/>
          <w:sz w:val="30"/>
          <w:szCs w:val="30"/>
        </w:rPr>
      </w:pPr>
    </w:p>
    <w:p w14:paraId="399B23D4">
      <w:pPr>
        <w:rPr>
          <w:rFonts w:ascii="宋体" w:hAnsi="宋体"/>
          <w:b/>
          <w:sz w:val="30"/>
          <w:szCs w:val="30"/>
        </w:rPr>
      </w:pPr>
    </w:p>
    <w:p w14:paraId="18AA5A8B">
      <w:pPr>
        <w:pStyle w:val="2"/>
        <w:ind w:firstLine="560"/>
      </w:pPr>
    </w:p>
    <w:p w14:paraId="0967CFE3">
      <w:pPr>
        <w:rPr>
          <w:rFonts w:ascii="宋体" w:hAnsi="宋体"/>
          <w:b/>
          <w:sz w:val="30"/>
          <w:szCs w:val="30"/>
        </w:rPr>
      </w:pPr>
    </w:p>
    <w:p w14:paraId="57325045">
      <w:pPr>
        <w:spacing w:line="600" w:lineRule="exact"/>
        <w:rPr>
          <w:rFonts w:ascii="宋体" w:hAnsi="宋体"/>
          <w:szCs w:val="21"/>
        </w:rPr>
      </w:pPr>
    </w:p>
    <w:p w14:paraId="1F4D6F39">
      <w:pPr>
        <w:spacing w:line="600" w:lineRule="exact"/>
        <w:rPr>
          <w:rFonts w:ascii="宋体" w:hAnsi="宋体"/>
          <w:szCs w:val="21"/>
        </w:rPr>
      </w:pPr>
    </w:p>
    <w:p w14:paraId="65257363">
      <w:pPr>
        <w:spacing w:line="600" w:lineRule="exact"/>
        <w:rPr>
          <w:rFonts w:ascii="宋体" w:hAnsi="宋体"/>
          <w:szCs w:val="21"/>
        </w:rPr>
      </w:pPr>
    </w:p>
    <w:p w14:paraId="70A74962">
      <w:pPr>
        <w:spacing w:line="600" w:lineRule="exact"/>
        <w:rPr>
          <w:rFonts w:ascii="宋体" w:hAnsi="宋体"/>
          <w:szCs w:val="21"/>
        </w:rPr>
      </w:pPr>
    </w:p>
    <w:p w14:paraId="470C9D43">
      <w:pPr>
        <w:ind w:firstLine="1890" w:firstLineChars="900"/>
        <w:rPr>
          <w:rFonts w:ascii="宋体" w:hAnsi="宋体"/>
          <w:szCs w:val="21"/>
        </w:rPr>
      </w:pPr>
    </w:p>
    <w:p w14:paraId="38C0CC5C">
      <w:pPr>
        <w:ind w:firstLine="1890" w:firstLineChars="900"/>
        <w:rPr>
          <w:rFonts w:ascii="宋体" w:hAnsi="宋体"/>
          <w:szCs w:val="21"/>
        </w:rPr>
      </w:pPr>
    </w:p>
    <w:p w14:paraId="29111AB3">
      <w:pPr>
        <w:ind w:firstLine="1890" w:firstLineChars="900"/>
        <w:rPr>
          <w:rFonts w:ascii="宋体" w:hAnsi="宋体"/>
          <w:szCs w:val="21"/>
        </w:rPr>
      </w:pPr>
    </w:p>
    <w:p w14:paraId="27CA469B">
      <w:pPr>
        <w:ind w:firstLine="1890" w:firstLineChars="900"/>
        <w:rPr>
          <w:rFonts w:ascii="宋体" w:hAnsi="宋体"/>
          <w:szCs w:val="21"/>
        </w:rPr>
      </w:pPr>
    </w:p>
    <w:p w14:paraId="5E0869DB">
      <w:pPr>
        <w:ind w:firstLine="1890" w:firstLineChars="900"/>
        <w:rPr>
          <w:rFonts w:ascii="宋体" w:hAnsi="宋体"/>
          <w:szCs w:val="21"/>
        </w:rPr>
      </w:pPr>
    </w:p>
    <w:p w14:paraId="4CAAA17B">
      <w:pPr>
        <w:ind w:firstLine="1890" w:firstLineChars="900"/>
        <w:rPr>
          <w:rFonts w:ascii="宋体" w:hAnsi="宋体"/>
          <w:szCs w:val="21"/>
        </w:rPr>
      </w:pPr>
    </w:p>
    <w:p w14:paraId="3295E6DA">
      <w:pPr>
        <w:ind w:firstLine="1890" w:firstLineChars="900"/>
        <w:rPr>
          <w:rFonts w:ascii="宋体" w:hAnsi="宋体"/>
          <w:szCs w:val="21"/>
        </w:rPr>
      </w:pPr>
    </w:p>
    <w:p w14:paraId="751E04DB">
      <w:pPr>
        <w:ind w:firstLine="1890" w:firstLineChars="900"/>
        <w:rPr>
          <w:rFonts w:ascii="宋体" w:hAnsi="宋体"/>
          <w:szCs w:val="21"/>
        </w:rPr>
      </w:pPr>
    </w:p>
    <w:p w14:paraId="494C204C">
      <w:pPr>
        <w:ind w:firstLine="1890" w:firstLineChars="900"/>
        <w:rPr>
          <w:rFonts w:ascii="宋体" w:hAnsi="宋体"/>
          <w:szCs w:val="21"/>
        </w:rPr>
      </w:pPr>
    </w:p>
    <w:p w14:paraId="28517190">
      <w:pPr>
        <w:ind w:firstLine="1890" w:firstLineChars="900"/>
        <w:rPr>
          <w:rFonts w:ascii="宋体" w:hAnsi="宋体"/>
          <w:szCs w:val="21"/>
        </w:rPr>
      </w:pPr>
    </w:p>
    <w:p w14:paraId="713AEDA2">
      <w:pPr>
        <w:pStyle w:val="6"/>
        <w:rPr>
          <w:rFonts w:hint="eastAsia"/>
          <w:sz w:val="28"/>
          <w:szCs w:val="28"/>
          <w:lang w:val="en-US"/>
        </w:rPr>
      </w:pPr>
      <w:r>
        <w:rPr>
          <w:rFonts w:hint="eastAsia" w:cs="宋体"/>
          <w:b/>
          <w:bCs/>
          <w:sz w:val="32"/>
          <w:szCs w:val="32"/>
        </w:rPr>
        <w:t>五、</w:t>
      </w:r>
      <w:r>
        <w:rPr>
          <w:rFonts w:hint="eastAsia" w:cs="宋体"/>
          <w:b/>
          <w:bCs/>
          <w:sz w:val="32"/>
          <w:szCs w:val="32"/>
          <w:lang w:val="en-US"/>
        </w:rPr>
        <w:t>项目管理机构</w:t>
      </w:r>
    </w:p>
    <w:p w14:paraId="71328389">
      <w:pPr>
        <w:spacing w:line="360" w:lineRule="auto"/>
        <w:ind w:firstLine="840" w:firstLineChars="300"/>
        <w:jc w:val="center"/>
        <w:rPr>
          <w:rFonts w:hint="eastAsia"/>
          <w:sz w:val="28"/>
          <w:szCs w:val="28"/>
        </w:rPr>
      </w:pPr>
      <w:bookmarkStart w:id="179" w:name="_Toc282853983"/>
      <w:r>
        <w:rPr>
          <w:rFonts w:hint="eastAsia"/>
          <w:sz w:val="28"/>
          <w:szCs w:val="28"/>
        </w:rPr>
        <w:t>（一）项目管理机构组成表</w:t>
      </w:r>
      <w:bookmarkEnd w:id="179"/>
    </w:p>
    <w:tbl>
      <w:tblPr>
        <w:tblStyle w:val="5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893"/>
        <w:gridCol w:w="1094"/>
        <w:gridCol w:w="1444"/>
        <w:gridCol w:w="905"/>
        <w:gridCol w:w="960"/>
        <w:gridCol w:w="1052"/>
        <w:gridCol w:w="1468"/>
        <w:gridCol w:w="1265"/>
      </w:tblGrid>
      <w:tr w14:paraId="26D0E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440" w:type="pct"/>
            <w:vMerge w:val="restart"/>
            <w:noWrap w:val="0"/>
            <w:vAlign w:val="center"/>
          </w:tcPr>
          <w:p w14:paraId="6B6651A5">
            <w:pPr>
              <w:spacing w:line="360" w:lineRule="auto"/>
              <w:jc w:val="center"/>
              <w:rPr>
                <w:rFonts w:hint="eastAsia"/>
                <w:sz w:val="21"/>
                <w:szCs w:val="21"/>
              </w:rPr>
            </w:pPr>
            <w:r>
              <w:rPr>
                <w:rFonts w:hint="eastAsia"/>
                <w:sz w:val="21"/>
                <w:szCs w:val="21"/>
              </w:rPr>
              <w:t>职务</w:t>
            </w:r>
          </w:p>
        </w:tc>
        <w:tc>
          <w:tcPr>
            <w:tcW w:w="448" w:type="pct"/>
            <w:vMerge w:val="restart"/>
            <w:noWrap w:val="0"/>
            <w:vAlign w:val="center"/>
          </w:tcPr>
          <w:p w14:paraId="6AB81266">
            <w:pPr>
              <w:spacing w:line="360" w:lineRule="auto"/>
              <w:jc w:val="center"/>
              <w:rPr>
                <w:rFonts w:hint="eastAsia"/>
                <w:sz w:val="21"/>
                <w:szCs w:val="21"/>
              </w:rPr>
            </w:pPr>
            <w:r>
              <w:rPr>
                <w:rFonts w:hint="eastAsia"/>
                <w:sz w:val="21"/>
                <w:szCs w:val="21"/>
              </w:rPr>
              <w:t>姓名</w:t>
            </w:r>
          </w:p>
        </w:tc>
        <w:tc>
          <w:tcPr>
            <w:tcW w:w="549" w:type="pct"/>
            <w:vMerge w:val="restart"/>
            <w:noWrap w:val="0"/>
            <w:vAlign w:val="center"/>
          </w:tcPr>
          <w:p w14:paraId="77261ED2">
            <w:pPr>
              <w:spacing w:line="360" w:lineRule="auto"/>
              <w:jc w:val="center"/>
              <w:rPr>
                <w:rFonts w:hint="eastAsia"/>
                <w:sz w:val="21"/>
                <w:szCs w:val="21"/>
              </w:rPr>
            </w:pPr>
            <w:r>
              <w:rPr>
                <w:rFonts w:hint="eastAsia"/>
                <w:sz w:val="21"/>
                <w:szCs w:val="21"/>
              </w:rPr>
              <w:t>职称</w:t>
            </w:r>
          </w:p>
        </w:tc>
        <w:tc>
          <w:tcPr>
            <w:tcW w:w="2926" w:type="pct"/>
            <w:gridSpan w:val="5"/>
            <w:noWrap w:val="0"/>
            <w:vAlign w:val="center"/>
          </w:tcPr>
          <w:p w14:paraId="08FC9EDF">
            <w:pPr>
              <w:spacing w:line="360" w:lineRule="auto"/>
              <w:jc w:val="center"/>
              <w:rPr>
                <w:rFonts w:hint="eastAsia"/>
                <w:sz w:val="21"/>
                <w:szCs w:val="21"/>
              </w:rPr>
            </w:pPr>
            <w:r>
              <w:rPr>
                <w:rFonts w:hint="eastAsia"/>
                <w:sz w:val="21"/>
                <w:szCs w:val="21"/>
              </w:rPr>
              <w:t>执业或职业资格证明</w:t>
            </w:r>
          </w:p>
        </w:tc>
        <w:tc>
          <w:tcPr>
            <w:tcW w:w="635" w:type="pct"/>
            <w:vMerge w:val="restart"/>
            <w:noWrap w:val="0"/>
            <w:vAlign w:val="center"/>
          </w:tcPr>
          <w:p w14:paraId="4F957DD4">
            <w:pPr>
              <w:spacing w:line="360" w:lineRule="auto"/>
              <w:jc w:val="center"/>
              <w:rPr>
                <w:rFonts w:hint="eastAsia"/>
                <w:sz w:val="21"/>
                <w:szCs w:val="21"/>
              </w:rPr>
            </w:pPr>
            <w:r>
              <w:rPr>
                <w:rFonts w:hint="eastAsia"/>
                <w:sz w:val="21"/>
                <w:szCs w:val="21"/>
              </w:rPr>
              <w:t>备注</w:t>
            </w:r>
          </w:p>
        </w:tc>
      </w:tr>
      <w:tr w14:paraId="1E66A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440" w:type="pct"/>
            <w:vMerge w:val="continue"/>
            <w:noWrap w:val="0"/>
            <w:vAlign w:val="top"/>
          </w:tcPr>
          <w:p w14:paraId="4B4958D9">
            <w:pPr>
              <w:spacing w:line="360" w:lineRule="auto"/>
              <w:rPr>
                <w:rFonts w:hint="eastAsia"/>
                <w:sz w:val="21"/>
                <w:szCs w:val="21"/>
              </w:rPr>
            </w:pPr>
          </w:p>
        </w:tc>
        <w:tc>
          <w:tcPr>
            <w:tcW w:w="448" w:type="pct"/>
            <w:vMerge w:val="continue"/>
            <w:noWrap w:val="0"/>
            <w:vAlign w:val="top"/>
          </w:tcPr>
          <w:p w14:paraId="6A10F5D9">
            <w:pPr>
              <w:spacing w:line="360" w:lineRule="auto"/>
              <w:rPr>
                <w:rFonts w:hint="eastAsia"/>
                <w:sz w:val="21"/>
                <w:szCs w:val="21"/>
              </w:rPr>
            </w:pPr>
          </w:p>
        </w:tc>
        <w:tc>
          <w:tcPr>
            <w:tcW w:w="549" w:type="pct"/>
            <w:vMerge w:val="continue"/>
            <w:noWrap w:val="0"/>
            <w:vAlign w:val="top"/>
          </w:tcPr>
          <w:p w14:paraId="3D8CF52D">
            <w:pPr>
              <w:spacing w:line="360" w:lineRule="auto"/>
              <w:rPr>
                <w:rFonts w:hint="eastAsia"/>
                <w:sz w:val="21"/>
                <w:szCs w:val="21"/>
              </w:rPr>
            </w:pPr>
          </w:p>
        </w:tc>
        <w:tc>
          <w:tcPr>
            <w:tcW w:w="725" w:type="pct"/>
            <w:noWrap w:val="0"/>
            <w:vAlign w:val="center"/>
          </w:tcPr>
          <w:p w14:paraId="4AC5E30B">
            <w:pPr>
              <w:spacing w:line="360" w:lineRule="auto"/>
              <w:jc w:val="center"/>
              <w:rPr>
                <w:rFonts w:hint="eastAsia"/>
                <w:sz w:val="21"/>
                <w:szCs w:val="21"/>
              </w:rPr>
            </w:pPr>
            <w:r>
              <w:rPr>
                <w:rFonts w:hint="eastAsia"/>
                <w:sz w:val="21"/>
                <w:szCs w:val="21"/>
              </w:rPr>
              <w:t>证书名称</w:t>
            </w:r>
          </w:p>
        </w:tc>
        <w:tc>
          <w:tcPr>
            <w:tcW w:w="454" w:type="pct"/>
            <w:noWrap w:val="0"/>
            <w:vAlign w:val="center"/>
          </w:tcPr>
          <w:p w14:paraId="1309B8F6">
            <w:pPr>
              <w:spacing w:line="360" w:lineRule="auto"/>
              <w:jc w:val="center"/>
              <w:rPr>
                <w:rFonts w:hint="eastAsia"/>
                <w:sz w:val="21"/>
                <w:szCs w:val="21"/>
              </w:rPr>
            </w:pPr>
            <w:r>
              <w:rPr>
                <w:rFonts w:hint="eastAsia"/>
                <w:sz w:val="21"/>
                <w:szCs w:val="21"/>
              </w:rPr>
              <w:t>级别</w:t>
            </w:r>
          </w:p>
        </w:tc>
        <w:tc>
          <w:tcPr>
            <w:tcW w:w="482" w:type="pct"/>
            <w:noWrap w:val="0"/>
            <w:vAlign w:val="center"/>
          </w:tcPr>
          <w:p w14:paraId="76547D4C">
            <w:pPr>
              <w:spacing w:line="360" w:lineRule="auto"/>
              <w:jc w:val="center"/>
              <w:rPr>
                <w:rFonts w:hint="eastAsia"/>
                <w:sz w:val="21"/>
                <w:szCs w:val="21"/>
              </w:rPr>
            </w:pPr>
            <w:r>
              <w:rPr>
                <w:rFonts w:hint="eastAsia"/>
                <w:sz w:val="21"/>
                <w:szCs w:val="21"/>
              </w:rPr>
              <w:t>证号</w:t>
            </w:r>
          </w:p>
        </w:tc>
        <w:tc>
          <w:tcPr>
            <w:tcW w:w="528" w:type="pct"/>
            <w:noWrap w:val="0"/>
            <w:vAlign w:val="center"/>
          </w:tcPr>
          <w:p w14:paraId="2F3A2646">
            <w:pPr>
              <w:spacing w:line="360" w:lineRule="auto"/>
              <w:jc w:val="center"/>
              <w:rPr>
                <w:rFonts w:hint="eastAsia"/>
                <w:sz w:val="21"/>
                <w:szCs w:val="21"/>
              </w:rPr>
            </w:pPr>
            <w:r>
              <w:rPr>
                <w:rFonts w:hint="eastAsia"/>
                <w:sz w:val="21"/>
                <w:szCs w:val="21"/>
              </w:rPr>
              <w:t>专业</w:t>
            </w:r>
          </w:p>
        </w:tc>
        <w:tc>
          <w:tcPr>
            <w:tcW w:w="736" w:type="pct"/>
            <w:noWrap w:val="0"/>
            <w:vAlign w:val="center"/>
          </w:tcPr>
          <w:p w14:paraId="6D65BB76">
            <w:pPr>
              <w:spacing w:line="360" w:lineRule="auto"/>
              <w:rPr>
                <w:rFonts w:hint="eastAsia"/>
                <w:sz w:val="21"/>
                <w:szCs w:val="21"/>
              </w:rPr>
            </w:pPr>
            <w:r>
              <w:rPr>
                <w:rFonts w:hint="eastAsia"/>
                <w:sz w:val="21"/>
                <w:szCs w:val="21"/>
              </w:rPr>
              <w:t>养老保险</w:t>
            </w:r>
          </w:p>
        </w:tc>
        <w:tc>
          <w:tcPr>
            <w:tcW w:w="635" w:type="pct"/>
            <w:vMerge w:val="continue"/>
            <w:noWrap w:val="0"/>
            <w:vAlign w:val="top"/>
          </w:tcPr>
          <w:p w14:paraId="16D427B4">
            <w:pPr>
              <w:spacing w:line="360" w:lineRule="auto"/>
              <w:rPr>
                <w:rFonts w:hint="eastAsia"/>
                <w:sz w:val="21"/>
                <w:szCs w:val="21"/>
              </w:rPr>
            </w:pPr>
          </w:p>
        </w:tc>
      </w:tr>
      <w:tr w14:paraId="22BBF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440" w:type="pct"/>
            <w:noWrap w:val="0"/>
            <w:vAlign w:val="top"/>
          </w:tcPr>
          <w:p w14:paraId="049AA224">
            <w:pPr>
              <w:spacing w:line="360" w:lineRule="auto"/>
              <w:rPr>
                <w:rFonts w:hint="eastAsia"/>
                <w:sz w:val="21"/>
                <w:szCs w:val="21"/>
              </w:rPr>
            </w:pPr>
          </w:p>
        </w:tc>
        <w:tc>
          <w:tcPr>
            <w:tcW w:w="448" w:type="pct"/>
            <w:noWrap w:val="0"/>
            <w:vAlign w:val="top"/>
          </w:tcPr>
          <w:p w14:paraId="2A026D1F">
            <w:pPr>
              <w:spacing w:line="360" w:lineRule="auto"/>
              <w:rPr>
                <w:rFonts w:hint="eastAsia"/>
                <w:sz w:val="21"/>
                <w:szCs w:val="21"/>
              </w:rPr>
            </w:pPr>
          </w:p>
        </w:tc>
        <w:tc>
          <w:tcPr>
            <w:tcW w:w="549" w:type="pct"/>
            <w:noWrap w:val="0"/>
            <w:vAlign w:val="top"/>
          </w:tcPr>
          <w:p w14:paraId="071A6982">
            <w:pPr>
              <w:spacing w:line="360" w:lineRule="auto"/>
              <w:rPr>
                <w:rFonts w:hint="eastAsia"/>
                <w:sz w:val="21"/>
                <w:szCs w:val="21"/>
              </w:rPr>
            </w:pPr>
          </w:p>
        </w:tc>
        <w:tc>
          <w:tcPr>
            <w:tcW w:w="725" w:type="pct"/>
            <w:noWrap w:val="0"/>
            <w:vAlign w:val="top"/>
          </w:tcPr>
          <w:p w14:paraId="24958C04">
            <w:pPr>
              <w:spacing w:line="360" w:lineRule="auto"/>
              <w:rPr>
                <w:rFonts w:hint="eastAsia"/>
                <w:sz w:val="21"/>
                <w:szCs w:val="21"/>
              </w:rPr>
            </w:pPr>
          </w:p>
        </w:tc>
        <w:tc>
          <w:tcPr>
            <w:tcW w:w="454" w:type="pct"/>
            <w:noWrap w:val="0"/>
            <w:vAlign w:val="top"/>
          </w:tcPr>
          <w:p w14:paraId="1194FE5A">
            <w:pPr>
              <w:spacing w:line="360" w:lineRule="auto"/>
              <w:rPr>
                <w:rFonts w:hint="eastAsia"/>
                <w:sz w:val="21"/>
                <w:szCs w:val="21"/>
              </w:rPr>
            </w:pPr>
          </w:p>
        </w:tc>
        <w:tc>
          <w:tcPr>
            <w:tcW w:w="482" w:type="pct"/>
            <w:noWrap w:val="0"/>
            <w:vAlign w:val="top"/>
          </w:tcPr>
          <w:p w14:paraId="37077D6D">
            <w:pPr>
              <w:spacing w:line="360" w:lineRule="auto"/>
              <w:rPr>
                <w:rFonts w:hint="eastAsia"/>
                <w:sz w:val="21"/>
                <w:szCs w:val="21"/>
              </w:rPr>
            </w:pPr>
          </w:p>
        </w:tc>
        <w:tc>
          <w:tcPr>
            <w:tcW w:w="528" w:type="pct"/>
            <w:noWrap w:val="0"/>
            <w:vAlign w:val="top"/>
          </w:tcPr>
          <w:p w14:paraId="7740939B">
            <w:pPr>
              <w:spacing w:line="360" w:lineRule="auto"/>
              <w:rPr>
                <w:rFonts w:hint="eastAsia"/>
                <w:sz w:val="21"/>
                <w:szCs w:val="21"/>
              </w:rPr>
            </w:pPr>
          </w:p>
        </w:tc>
        <w:tc>
          <w:tcPr>
            <w:tcW w:w="736" w:type="pct"/>
            <w:noWrap w:val="0"/>
            <w:vAlign w:val="top"/>
          </w:tcPr>
          <w:p w14:paraId="3F941E0F">
            <w:pPr>
              <w:spacing w:line="360" w:lineRule="auto"/>
              <w:ind w:firstLine="420" w:firstLineChars="200"/>
              <w:rPr>
                <w:rFonts w:hint="eastAsia"/>
                <w:sz w:val="21"/>
                <w:szCs w:val="21"/>
              </w:rPr>
            </w:pPr>
          </w:p>
        </w:tc>
        <w:tc>
          <w:tcPr>
            <w:tcW w:w="635" w:type="pct"/>
            <w:noWrap w:val="0"/>
            <w:vAlign w:val="top"/>
          </w:tcPr>
          <w:p w14:paraId="4DDA13A5">
            <w:pPr>
              <w:spacing w:line="360" w:lineRule="auto"/>
              <w:rPr>
                <w:rFonts w:hint="eastAsia"/>
                <w:sz w:val="21"/>
                <w:szCs w:val="21"/>
              </w:rPr>
            </w:pPr>
          </w:p>
        </w:tc>
      </w:tr>
      <w:tr w14:paraId="51F31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40" w:type="pct"/>
            <w:noWrap w:val="0"/>
            <w:vAlign w:val="top"/>
          </w:tcPr>
          <w:p w14:paraId="4FEDD569">
            <w:pPr>
              <w:spacing w:line="360" w:lineRule="auto"/>
              <w:rPr>
                <w:rFonts w:hint="eastAsia"/>
                <w:sz w:val="21"/>
                <w:szCs w:val="21"/>
              </w:rPr>
            </w:pPr>
          </w:p>
        </w:tc>
        <w:tc>
          <w:tcPr>
            <w:tcW w:w="448" w:type="pct"/>
            <w:noWrap w:val="0"/>
            <w:vAlign w:val="top"/>
          </w:tcPr>
          <w:p w14:paraId="7EFFB439">
            <w:pPr>
              <w:spacing w:line="360" w:lineRule="auto"/>
              <w:rPr>
                <w:rFonts w:hint="eastAsia"/>
                <w:sz w:val="21"/>
                <w:szCs w:val="21"/>
              </w:rPr>
            </w:pPr>
          </w:p>
        </w:tc>
        <w:tc>
          <w:tcPr>
            <w:tcW w:w="549" w:type="pct"/>
            <w:noWrap w:val="0"/>
            <w:vAlign w:val="top"/>
          </w:tcPr>
          <w:p w14:paraId="7CE4285B">
            <w:pPr>
              <w:spacing w:line="360" w:lineRule="auto"/>
              <w:rPr>
                <w:rFonts w:hint="eastAsia"/>
                <w:sz w:val="21"/>
                <w:szCs w:val="21"/>
              </w:rPr>
            </w:pPr>
          </w:p>
        </w:tc>
        <w:tc>
          <w:tcPr>
            <w:tcW w:w="725" w:type="pct"/>
            <w:noWrap w:val="0"/>
            <w:vAlign w:val="top"/>
          </w:tcPr>
          <w:p w14:paraId="084945E9">
            <w:pPr>
              <w:spacing w:line="360" w:lineRule="auto"/>
              <w:rPr>
                <w:rFonts w:hint="eastAsia"/>
                <w:sz w:val="21"/>
                <w:szCs w:val="21"/>
              </w:rPr>
            </w:pPr>
          </w:p>
        </w:tc>
        <w:tc>
          <w:tcPr>
            <w:tcW w:w="454" w:type="pct"/>
            <w:noWrap w:val="0"/>
            <w:vAlign w:val="top"/>
          </w:tcPr>
          <w:p w14:paraId="35B7167C">
            <w:pPr>
              <w:spacing w:line="360" w:lineRule="auto"/>
              <w:rPr>
                <w:rFonts w:hint="eastAsia"/>
                <w:sz w:val="21"/>
                <w:szCs w:val="21"/>
              </w:rPr>
            </w:pPr>
          </w:p>
        </w:tc>
        <w:tc>
          <w:tcPr>
            <w:tcW w:w="482" w:type="pct"/>
            <w:noWrap w:val="0"/>
            <w:vAlign w:val="top"/>
          </w:tcPr>
          <w:p w14:paraId="144C72E8">
            <w:pPr>
              <w:spacing w:line="360" w:lineRule="auto"/>
              <w:rPr>
                <w:rFonts w:hint="eastAsia"/>
                <w:sz w:val="21"/>
                <w:szCs w:val="21"/>
              </w:rPr>
            </w:pPr>
          </w:p>
        </w:tc>
        <w:tc>
          <w:tcPr>
            <w:tcW w:w="528" w:type="pct"/>
            <w:noWrap w:val="0"/>
            <w:vAlign w:val="top"/>
          </w:tcPr>
          <w:p w14:paraId="4BD7BD3F">
            <w:pPr>
              <w:spacing w:line="360" w:lineRule="auto"/>
              <w:rPr>
                <w:rFonts w:hint="eastAsia"/>
                <w:sz w:val="21"/>
                <w:szCs w:val="21"/>
              </w:rPr>
            </w:pPr>
          </w:p>
        </w:tc>
        <w:tc>
          <w:tcPr>
            <w:tcW w:w="736" w:type="pct"/>
            <w:noWrap w:val="0"/>
            <w:vAlign w:val="top"/>
          </w:tcPr>
          <w:p w14:paraId="6AE375A2">
            <w:pPr>
              <w:spacing w:line="360" w:lineRule="auto"/>
              <w:rPr>
                <w:rFonts w:hint="eastAsia"/>
                <w:sz w:val="21"/>
                <w:szCs w:val="21"/>
              </w:rPr>
            </w:pPr>
          </w:p>
        </w:tc>
        <w:tc>
          <w:tcPr>
            <w:tcW w:w="635" w:type="pct"/>
            <w:noWrap w:val="0"/>
            <w:vAlign w:val="top"/>
          </w:tcPr>
          <w:p w14:paraId="022FFBB4">
            <w:pPr>
              <w:spacing w:line="360" w:lineRule="auto"/>
              <w:rPr>
                <w:rFonts w:hint="eastAsia"/>
                <w:sz w:val="21"/>
                <w:szCs w:val="21"/>
              </w:rPr>
            </w:pPr>
          </w:p>
        </w:tc>
      </w:tr>
      <w:tr w14:paraId="0C2A0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440" w:type="pct"/>
            <w:noWrap w:val="0"/>
            <w:vAlign w:val="top"/>
          </w:tcPr>
          <w:p w14:paraId="04D138C4">
            <w:pPr>
              <w:spacing w:line="360" w:lineRule="auto"/>
              <w:rPr>
                <w:rFonts w:hint="eastAsia"/>
                <w:sz w:val="21"/>
                <w:szCs w:val="21"/>
              </w:rPr>
            </w:pPr>
          </w:p>
        </w:tc>
        <w:tc>
          <w:tcPr>
            <w:tcW w:w="448" w:type="pct"/>
            <w:noWrap w:val="0"/>
            <w:vAlign w:val="top"/>
          </w:tcPr>
          <w:p w14:paraId="21FDD852">
            <w:pPr>
              <w:spacing w:line="360" w:lineRule="auto"/>
              <w:rPr>
                <w:rFonts w:hint="eastAsia"/>
                <w:sz w:val="21"/>
                <w:szCs w:val="21"/>
              </w:rPr>
            </w:pPr>
          </w:p>
        </w:tc>
        <w:tc>
          <w:tcPr>
            <w:tcW w:w="549" w:type="pct"/>
            <w:noWrap w:val="0"/>
            <w:vAlign w:val="top"/>
          </w:tcPr>
          <w:p w14:paraId="4D078904">
            <w:pPr>
              <w:spacing w:line="360" w:lineRule="auto"/>
              <w:rPr>
                <w:rFonts w:hint="eastAsia"/>
                <w:sz w:val="21"/>
                <w:szCs w:val="21"/>
              </w:rPr>
            </w:pPr>
          </w:p>
        </w:tc>
        <w:tc>
          <w:tcPr>
            <w:tcW w:w="725" w:type="pct"/>
            <w:noWrap w:val="0"/>
            <w:vAlign w:val="top"/>
          </w:tcPr>
          <w:p w14:paraId="60EDECD7">
            <w:pPr>
              <w:spacing w:line="360" w:lineRule="auto"/>
              <w:rPr>
                <w:rFonts w:hint="eastAsia"/>
                <w:sz w:val="21"/>
                <w:szCs w:val="21"/>
              </w:rPr>
            </w:pPr>
          </w:p>
        </w:tc>
        <w:tc>
          <w:tcPr>
            <w:tcW w:w="454" w:type="pct"/>
            <w:noWrap w:val="0"/>
            <w:vAlign w:val="top"/>
          </w:tcPr>
          <w:p w14:paraId="6486DB44">
            <w:pPr>
              <w:spacing w:line="360" w:lineRule="auto"/>
              <w:rPr>
                <w:rFonts w:hint="eastAsia"/>
                <w:sz w:val="21"/>
                <w:szCs w:val="21"/>
              </w:rPr>
            </w:pPr>
          </w:p>
        </w:tc>
        <w:tc>
          <w:tcPr>
            <w:tcW w:w="482" w:type="pct"/>
            <w:noWrap w:val="0"/>
            <w:vAlign w:val="top"/>
          </w:tcPr>
          <w:p w14:paraId="2C14DBB4">
            <w:pPr>
              <w:spacing w:line="360" w:lineRule="auto"/>
              <w:rPr>
                <w:rFonts w:hint="eastAsia"/>
                <w:sz w:val="21"/>
                <w:szCs w:val="21"/>
              </w:rPr>
            </w:pPr>
          </w:p>
        </w:tc>
        <w:tc>
          <w:tcPr>
            <w:tcW w:w="528" w:type="pct"/>
            <w:noWrap w:val="0"/>
            <w:vAlign w:val="top"/>
          </w:tcPr>
          <w:p w14:paraId="314D55F6">
            <w:pPr>
              <w:spacing w:line="360" w:lineRule="auto"/>
              <w:rPr>
                <w:rFonts w:hint="eastAsia"/>
                <w:sz w:val="21"/>
                <w:szCs w:val="21"/>
              </w:rPr>
            </w:pPr>
          </w:p>
        </w:tc>
        <w:tc>
          <w:tcPr>
            <w:tcW w:w="736" w:type="pct"/>
            <w:noWrap w:val="0"/>
            <w:vAlign w:val="top"/>
          </w:tcPr>
          <w:p w14:paraId="30AEE84A">
            <w:pPr>
              <w:spacing w:line="360" w:lineRule="auto"/>
              <w:rPr>
                <w:rFonts w:hint="eastAsia"/>
                <w:sz w:val="21"/>
                <w:szCs w:val="21"/>
              </w:rPr>
            </w:pPr>
          </w:p>
        </w:tc>
        <w:tc>
          <w:tcPr>
            <w:tcW w:w="635" w:type="pct"/>
            <w:noWrap w:val="0"/>
            <w:vAlign w:val="top"/>
          </w:tcPr>
          <w:p w14:paraId="6A8494D5">
            <w:pPr>
              <w:spacing w:line="360" w:lineRule="auto"/>
              <w:rPr>
                <w:rFonts w:hint="eastAsia"/>
                <w:sz w:val="21"/>
                <w:szCs w:val="21"/>
              </w:rPr>
            </w:pPr>
          </w:p>
        </w:tc>
      </w:tr>
      <w:tr w14:paraId="2A5CE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40" w:type="pct"/>
            <w:noWrap w:val="0"/>
            <w:vAlign w:val="top"/>
          </w:tcPr>
          <w:p w14:paraId="66944164">
            <w:pPr>
              <w:spacing w:line="360" w:lineRule="auto"/>
              <w:rPr>
                <w:rFonts w:hint="eastAsia"/>
                <w:sz w:val="21"/>
                <w:szCs w:val="21"/>
              </w:rPr>
            </w:pPr>
          </w:p>
        </w:tc>
        <w:tc>
          <w:tcPr>
            <w:tcW w:w="448" w:type="pct"/>
            <w:noWrap w:val="0"/>
            <w:vAlign w:val="top"/>
          </w:tcPr>
          <w:p w14:paraId="24D03D4E">
            <w:pPr>
              <w:spacing w:line="360" w:lineRule="auto"/>
              <w:rPr>
                <w:rFonts w:hint="eastAsia"/>
                <w:sz w:val="21"/>
                <w:szCs w:val="21"/>
              </w:rPr>
            </w:pPr>
          </w:p>
        </w:tc>
        <w:tc>
          <w:tcPr>
            <w:tcW w:w="549" w:type="pct"/>
            <w:noWrap w:val="0"/>
            <w:vAlign w:val="top"/>
          </w:tcPr>
          <w:p w14:paraId="237C84E1">
            <w:pPr>
              <w:spacing w:line="360" w:lineRule="auto"/>
              <w:rPr>
                <w:rFonts w:hint="eastAsia"/>
                <w:sz w:val="21"/>
                <w:szCs w:val="21"/>
              </w:rPr>
            </w:pPr>
          </w:p>
        </w:tc>
        <w:tc>
          <w:tcPr>
            <w:tcW w:w="725" w:type="pct"/>
            <w:noWrap w:val="0"/>
            <w:vAlign w:val="top"/>
          </w:tcPr>
          <w:p w14:paraId="6ACDD935">
            <w:pPr>
              <w:spacing w:line="360" w:lineRule="auto"/>
              <w:rPr>
                <w:rFonts w:hint="eastAsia"/>
                <w:sz w:val="21"/>
                <w:szCs w:val="21"/>
              </w:rPr>
            </w:pPr>
          </w:p>
        </w:tc>
        <w:tc>
          <w:tcPr>
            <w:tcW w:w="454" w:type="pct"/>
            <w:noWrap w:val="0"/>
            <w:vAlign w:val="top"/>
          </w:tcPr>
          <w:p w14:paraId="230C8925">
            <w:pPr>
              <w:spacing w:line="360" w:lineRule="auto"/>
              <w:rPr>
                <w:rFonts w:hint="eastAsia"/>
                <w:sz w:val="21"/>
                <w:szCs w:val="21"/>
              </w:rPr>
            </w:pPr>
          </w:p>
        </w:tc>
        <w:tc>
          <w:tcPr>
            <w:tcW w:w="482" w:type="pct"/>
            <w:noWrap w:val="0"/>
            <w:vAlign w:val="top"/>
          </w:tcPr>
          <w:p w14:paraId="20C49280">
            <w:pPr>
              <w:spacing w:line="360" w:lineRule="auto"/>
              <w:rPr>
                <w:rFonts w:hint="eastAsia"/>
                <w:sz w:val="21"/>
                <w:szCs w:val="21"/>
              </w:rPr>
            </w:pPr>
          </w:p>
        </w:tc>
        <w:tc>
          <w:tcPr>
            <w:tcW w:w="528" w:type="pct"/>
            <w:noWrap w:val="0"/>
            <w:vAlign w:val="top"/>
          </w:tcPr>
          <w:p w14:paraId="2A8343F4">
            <w:pPr>
              <w:spacing w:line="360" w:lineRule="auto"/>
              <w:rPr>
                <w:rFonts w:hint="eastAsia"/>
                <w:sz w:val="21"/>
                <w:szCs w:val="21"/>
              </w:rPr>
            </w:pPr>
          </w:p>
        </w:tc>
        <w:tc>
          <w:tcPr>
            <w:tcW w:w="736" w:type="pct"/>
            <w:noWrap w:val="0"/>
            <w:vAlign w:val="top"/>
          </w:tcPr>
          <w:p w14:paraId="37E9AC3E">
            <w:pPr>
              <w:spacing w:line="360" w:lineRule="auto"/>
              <w:rPr>
                <w:rFonts w:hint="eastAsia"/>
                <w:sz w:val="21"/>
                <w:szCs w:val="21"/>
              </w:rPr>
            </w:pPr>
          </w:p>
        </w:tc>
        <w:tc>
          <w:tcPr>
            <w:tcW w:w="635" w:type="pct"/>
            <w:noWrap w:val="0"/>
            <w:vAlign w:val="top"/>
          </w:tcPr>
          <w:p w14:paraId="57FD8A5A">
            <w:pPr>
              <w:spacing w:line="360" w:lineRule="auto"/>
              <w:rPr>
                <w:rFonts w:hint="eastAsia"/>
                <w:sz w:val="21"/>
                <w:szCs w:val="21"/>
              </w:rPr>
            </w:pPr>
          </w:p>
        </w:tc>
      </w:tr>
      <w:tr w14:paraId="65AB4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440" w:type="pct"/>
            <w:noWrap w:val="0"/>
            <w:vAlign w:val="top"/>
          </w:tcPr>
          <w:p w14:paraId="5DD98E59">
            <w:pPr>
              <w:spacing w:line="360" w:lineRule="auto"/>
              <w:rPr>
                <w:rFonts w:hint="eastAsia"/>
                <w:sz w:val="21"/>
                <w:szCs w:val="21"/>
              </w:rPr>
            </w:pPr>
          </w:p>
        </w:tc>
        <w:tc>
          <w:tcPr>
            <w:tcW w:w="448" w:type="pct"/>
            <w:noWrap w:val="0"/>
            <w:vAlign w:val="top"/>
          </w:tcPr>
          <w:p w14:paraId="0575B982">
            <w:pPr>
              <w:spacing w:line="360" w:lineRule="auto"/>
              <w:rPr>
                <w:rFonts w:hint="eastAsia"/>
                <w:sz w:val="21"/>
                <w:szCs w:val="21"/>
              </w:rPr>
            </w:pPr>
          </w:p>
        </w:tc>
        <w:tc>
          <w:tcPr>
            <w:tcW w:w="549" w:type="pct"/>
            <w:noWrap w:val="0"/>
            <w:vAlign w:val="top"/>
          </w:tcPr>
          <w:p w14:paraId="603689F0">
            <w:pPr>
              <w:spacing w:line="360" w:lineRule="auto"/>
              <w:rPr>
                <w:rFonts w:hint="eastAsia"/>
                <w:sz w:val="21"/>
                <w:szCs w:val="21"/>
              </w:rPr>
            </w:pPr>
          </w:p>
        </w:tc>
        <w:tc>
          <w:tcPr>
            <w:tcW w:w="725" w:type="pct"/>
            <w:noWrap w:val="0"/>
            <w:vAlign w:val="top"/>
          </w:tcPr>
          <w:p w14:paraId="34D75366">
            <w:pPr>
              <w:spacing w:line="360" w:lineRule="auto"/>
              <w:rPr>
                <w:rFonts w:hint="eastAsia"/>
                <w:sz w:val="21"/>
                <w:szCs w:val="21"/>
              </w:rPr>
            </w:pPr>
          </w:p>
        </w:tc>
        <w:tc>
          <w:tcPr>
            <w:tcW w:w="454" w:type="pct"/>
            <w:noWrap w:val="0"/>
            <w:vAlign w:val="top"/>
          </w:tcPr>
          <w:p w14:paraId="6AFE3439">
            <w:pPr>
              <w:spacing w:line="360" w:lineRule="auto"/>
              <w:rPr>
                <w:rFonts w:hint="eastAsia"/>
                <w:sz w:val="21"/>
                <w:szCs w:val="21"/>
              </w:rPr>
            </w:pPr>
          </w:p>
        </w:tc>
        <w:tc>
          <w:tcPr>
            <w:tcW w:w="482" w:type="pct"/>
            <w:noWrap w:val="0"/>
            <w:vAlign w:val="top"/>
          </w:tcPr>
          <w:p w14:paraId="49FA78C7">
            <w:pPr>
              <w:spacing w:line="360" w:lineRule="auto"/>
              <w:rPr>
                <w:rFonts w:hint="eastAsia"/>
                <w:sz w:val="21"/>
                <w:szCs w:val="21"/>
              </w:rPr>
            </w:pPr>
          </w:p>
        </w:tc>
        <w:tc>
          <w:tcPr>
            <w:tcW w:w="528" w:type="pct"/>
            <w:noWrap w:val="0"/>
            <w:vAlign w:val="top"/>
          </w:tcPr>
          <w:p w14:paraId="20E838E9">
            <w:pPr>
              <w:spacing w:line="360" w:lineRule="auto"/>
              <w:rPr>
                <w:rFonts w:hint="eastAsia"/>
                <w:sz w:val="21"/>
                <w:szCs w:val="21"/>
              </w:rPr>
            </w:pPr>
          </w:p>
        </w:tc>
        <w:tc>
          <w:tcPr>
            <w:tcW w:w="736" w:type="pct"/>
            <w:noWrap w:val="0"/>
            <w:vAlign w:val="top"/>
          </w:tcPr>
          <w:p w14:paraId="559631E9">
            <w:pPr>
              <w:spacing w:line="360" w:lineRule="auto"/>
              <w:rPr>
                <w:rFonts w:hint="eastAsia"/>
                <w:sz w:val="21"/>
                <w:szCs w:val="21"/>
              </w:rPr>
            </w:pPr>
          </w:p>
        </w:tc>
        <w:tc>
          <w:tcPr>
            <w:tcW w:w="635" w:type="pct"/>
            <w:noWrap w:val="0"/>
            <w:vAlign w:val="top"/>
          </w:tcPr>
          <w:p w14:paraId="042AD80E">
            <w:pPr>
              <w:spacing w:line="360" w:lineRule="auto"/>
              <w:rPr>
                <w:rFonts w:hint="eastAsia"/>
                <w:sz w:val="21"/>
                <w:szCs w:val="21"/>
              </w:rPr>
            </w:pPr>
          </w:p>
        </w:tc>
      </w:tr>
      <w:tr w14:paraId="05D11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40" w:type="pct"/>
            <w:noWrap w:val="0"/>
            <w:vAlign w:val="top"/>
          </w:tcPr>
          <w:p w14:paraId="3C81EAE0">
            <w:pPr>
              <w:spacing w:line="360" w:lineRule="auto"/>
              <w:rPr>
                <w:rFonts w:hint="eastAsia"/>
                <w:sz w:val="21"/>
                <w:szCs w:val="21"/>
              </w:rPr>
            </w:pPr>
          </w:p>
        </w:tc>
        <w:tc>
          <w:tcPr>
            <w:tcW w:w="448" w:type="pct"/>
            <w:noWrap w:val="0"/>
            <w:vAlign w:val="top"/>
          </w:tcPr>
          <w:p w14:paraId="50F94DB2">
            <w:pPr>
              <w:spacing w:line="360" w:lineRule="auto"/>
              <w:rPr>
                <w:rFonts w:hint="eastAsia"/>
                <w:sz w:val="21"/>
                <w:szCs w:val="21"/>
              </w:rPr>
            </w:pPr>
          </w:p>
        </w:tc>
        <w:tc>
          <w:tcPr>
            <w:tcW w:w="549" w:type="pct"/>
            <w:noWrap w:val="0"/>
            <w:vAlign w:val="top"/>
          </w:tcPr>
          <w:p w14:paraId="053F13CE">
            <w:pPr>
              <w:spacing w:line="360" w:lineRule="auto"/>
              <w:rPr>
                <w:rFonts w:hint="eastAsia"/>
                <w:sz w:val="21"/>
                <w:szCs w:val="21"/>
              </w:rPr>
            </w:pPr>
          </w:p>
        </w:tc>
        <w:tc>
          <w:tcPr>
            <w:tcW w:w="725" w:type="pct"/>
            <w:noWrap w:val="0"/>
            <w:vAlign w:val="top"/>
          </w:tcPr>
          <w:p w14:paraId="6591A09E">
            <w:pPr>
              <w:spacing w:line="360" w:lineRule="auto"/>
              <w:rPr>
                <w:rFonts w:hint="eastAsia"/>
                <w:sz w:val="21"/>
                <w:szCs w:val="21"/>
              </w:rPr>
            </w:pPr>
          </w:p>
        </w:tc>
        <w:tc>
          <w:tcPr>
            <w:tcW w:w="454" w:type="pct"/>
            <w:noWrap w:val="0"/>
            <w:vAlign w:val="top"/>
          </w:tcPr>
          <w:p w14:paraId="738B7678">
            <w:pPr>
              <w:spacing w:line="360" w:lineRule="auto"/>
              <w:rPr>
                <w:rFonts w:hint="eastAsia"/>
                <w:sz w:val="21"/>
                <w:szCs w:val="21"/>
              </w:rPr>
            </w:pPr>
          </w:p>
        </w:tc>
        <w:tc>
          <w:tcPr>
            <w:tcW w:w="482" w:type="pct"/>
            <w:noWrap w:val="0"/>
            <w:vAlign w:val="top"/>
          </w:tcPr>
          <w:p w14:paraId="3D28F49D">
            <w:pPr>
              <w:spacing w:line="360" w:lineRule="auto"/>
              <w:rPr>
                <w:rFonts w:hint="eastAsia"/>
                <w:sz w:val="21"/>
                <w:szCs w:val="21"/>
              </w:rPr>
            </w:pPr>
          </w:p>
        </w:tc>
        <w:tc>
          <w:tcPr>
            <w:tcW w:w="528" w:type="pct"/>
            <w:noWrap w:val="0"/>
            <w:vAlign w:val="top"/>
          </w:tcPr>
          <w:p w14:paraId="7B2A9D14">
            <w:pPr>
              <w:spacing w:line="360" w:lineRule="auto"/>
              <w:rPr>
                <w:rFonts w:hint="eastAsia"/>
                <w:sz w:val="21"/>
                <w:szCs w:val="21"/>
              </w:rPr>
            </w:pPr>
          </w:p>
        </w:tc>
        <w:tc>
          <w:tcPr>
            <w:tcW w:w="736" w:type="pct"/>
            <w:noWrap w:val="0"/>
            <w:vAlign w:val="top"/>
          </w:tcPr>
          <w:p w14:paraId="7304B61A">
            <w:pPr>
              <w:spacing w:line="360" w:lineRule="auto"/>
              <w:rPr>
                <w:rFonts w:hint="eastAsia"/>
                <w:sz w:val="21"/>
                <w:szCs w:val="21"/>
              </w:rPr>
            </w:pPr>
          </w:p>
        </w:tc>
        <w:tc>
          <w:tcPr>
            <w:tcW w:w="635" w:type="pct"/>
            <w:noWrap w:val="0"/>
            <w:vAlign w:val="top"/>
          </w:tcPr>
          <w:p w14:paraId="40936F28">
            <w:pPr>
              <w:spacing w:line="360" w:lineRule="auto"/>
              <w:rPr>
                <w:rFonts w:hint="eastAsia"/>
                <w:sz w:val="21"/>
                <w:szCs w:val="21"/>
              </w:rPr>
            </w:pPr>
          </w:p>
        </w:tc>
      </w:tr>
      <w:tr w14:paraId="689C9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440" w:type="pct"/>
            <w:noWrap w:val="0"/>
            <w:vAlign w:val="top"/>
          </w:tcPr>
          <w:p w14:paraId="55519C56">
            <w:pPr>
              <w:spacing w:line="360" w:lineRule="auto"/>
              <w:rPr>
                <w:rFonts w:hint="eastAsia"/>
                <w:sz w:val="21"/>
                <w:szCs w:val="21"/>
              </w:rPr>
            </w:pPr>
          </w:p>
        </w:tc>
        <w:tc>
          <w:tcPr>
            <w:tcW w:w="448" w:type="pct"/>
            <w:noWrap w:val="0"/>
            <w:vAlign w:val="top"/>
          </w:tcPr>
          <w:p w14:paraId="39BAF546">
            <w:pPr>
              <w:spacing w:line="360" w:lineRule="auto"/>
              <w:rPr>
                <w:rFonts w:hint="eastAsia"/>
                <w:sz w:val="21"/>
                <w:szCs w:val="21"/>
              </w:rPr>
            </w:pPr>
          </w:p>
        </w:tc>
        <w:tc>
          <w:tcPr>
            <w:tcW w:w="549" w:type="pct"/>
            <w:noWrap w:val="0"/>
            <w:vAlign w:val="top"/>
          </w:tcPr>
          <w:p w14:paraId="41D10B8F">
            <w:pPr>
              <w:spacing w:line="360" w:lineRule="auto"/>
              <w:rPr>
                <w:rFonts w:hint="eastAsia"/>
                <w:sz w:val="21"/>
                <w:szCs w:val="21"/>
              </w:rPr>
            </w:pPr>
          </w:p>
        </w:tc>
        <w:tc>
          <w:tcPr>
            <w:tcW w:w="725" w:type="pct"/>
            <w:noWrap w:val="0"/>
            <w:vAlign w:val="top"/>
          </w:tcPr>
          <w:p w14:paraId="1445509B">
            <w:pPr>
              <w:spacing w:line="360" w:lineRule="auto"/>
              <w:rPr>
                <w:rFonts w:hint="eastAsia"/>
                <w:sz w:val="21"/>
                <w:szCs w:val="21"/>
              </w:rPr>
            </w:pPr>
          </w:p>
        </w:tc>
        <w:tc>
          <w:tcPr>
            <w:tcW w:w="454" w:type="pct"/>
            <w:noWrap w:val="0"/>
            <w:vAlign w:val="top"/>
          </w:tcPr>
          <w:p w14:paraId="4DABEF37">
            <w:pPr>
              <w:spacing w:line="360" w:lineRule="auto"/>
              <w:rPr>
                <w:rFonts w:hint="eastAsia"/>
                <w:sz w:val="21"/>
                <w:szCs w:val="21"/>
              </w:rPr>
            </w:pPr>
          </w:p>
        </w:tc>
        <w:tc>
          <w:tcPr>
            <w:tcW w:w="482" w:type="pct"/>
            <w:noWrap w:val="0"/>
            <w:vAlign w:val="top"/>
          </w:tcPr>
          <w:p w14:paraId="1ABFB0F7">
            <w:pPr>
              <w:spacing w:line="360" w:lineRule="auto"/>
              <w:rPr>
                <w:rFonts w:hint="eastAsia"/>
                <w:sz w:val="21"/>
                <w:szCs w:val="21"/>
              </w:rPr>
            </w:pPr>
          </w:p>
        </w:tc>
        <w:tc>
          <w:tcPr>
            <w:tcW w:w="528" w:type="pct"/>
            <w:noWrap w:val="0"/>
            <w:vAlign w:val="top"/>
          </w:tcPr>
          <w:p w14:paraId="01DC1F12">
            <w:pPr>
              <w:spacing w:line="360" w:lineRule="auto"/>
              <w:rPr>
                <w:rFonts w:hint="eastAsia"/>
                <w:sz w:val="21"/>
                <w:szCs w:val="21"/>
              </w:rPr>
            </w:pPr>
          </w:p>
        </w:tc>
        <w:tc>
          <w:tcPr>
            <w:tcW w:w="736" w:type="pct"/>
            <w:noWrap w:val="0"/>
            <w:vAlign w:val="top"/>
          </w:tcPr>
          <w:p w14:paraId="02DD2232">
            <w:pPr>
              <w:spacing w:line="360" w:lineRule="auto"/>
              <w:rPr>
                <w:rFonts w:hint="eastAsia"/>
                <w:sz w:val="21"/>
                <w:szCs w:val="21"/>
              </w:rPr>
            </w:pPr>
          </w:p>
        </w:tc>
        <w:tc>
          <w:tcPr>
            <w:tcW w:w="635" w:type="pct"/>
            <w:noWrap w:val="0"/>
            <w:vAlign w:val="top"/>
          </w:tcPr>
          <w:p w14:paraId="12F43222">
            <w:pPr>
              <w:spacing w:line="360" w:lineRule="auto"/>
              <w:rPr>
                <w:rFonts w:hint="eastAsia"/>
                <w:sz w:val="21"/>
                <w:szCs w:val="21"/>
              </w:rPr>
            </w:pPr>
          </w:p>
        </w:tc>
      </w:tr>
      <w:tr w14:paraId="31EB6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40" w:type="pct"/>
            <w:noWrap w:val="0"/>
            <w:vAlign w:val="top"/>
          </w:tcPr>
          <w:p w14:paraId="125F485C">
            <w:pPr>
              <w:spacing w:line="360" w:lineRule="auto"/>
              <w:rPr>
                <w:rFonts w:hint="eastAsia"/>
                <w:sz w:val="21"/>
                <w:szCs w:val="21"/>
              </w:rPr>
            </w:pPr>
          </w:p>
        </w:tc>
        <w:tc>
          <w:tcPr>
            <w:tcW w:w="448" w:type="pct"/>
            <w:noWrap w:val="0"/>
            <w:vAlign w:val="top"/>
          </w:tcPr>
          <w:p w14:paraId="59E0D057">
            <w:pPr>
              <w:spacing w:line="360" w:lineRule="auto"/>
              <w:rPr>
                <w:rFonts w:hint="eastAsia"/>
                <w:sz w:val="21"/>
                <w:szCs w:val="21"/>
              </w:rPr>
            </w:pPr>
          </w:p>
        </w:tc>
        <w:tc>
          <w:tcPr>
            <w:tcW w:w="549" w:type="pct"/>
            <w:noWrap w:val="0"/>
            <w:vAlign w:val="top"/>
          </w:tcPr>
          <w:p w14:paraId="5B5ABFFB">
            <w:pPr>
              <w:spacing w:line="360" w:lineRule="auto"/>
              <w:rPr>
                <w:rFonts w:hint="eastAsia"/>
                <w:sz w:val="21"/>
                <w:szCs w:val="21"/>
              </w:rPr>
            </w:pPr>
          </w:p>
        </w:tc>
        <w:tc>
          <w:tcPr>
            <w:tcW w:w="725" w:type="pct"/>
            <w:noWrap w:val="0"/>
            <w:vAlign w:val="top"/>
          </w:tcPr>
          <w:p w14:paraId="6990A912">
            <w:pPr>
              <w:spacing w:line="360" w:lineRule="auto"/>
              <w:rPr>
                <w:rFonts w:hint="eastAsia"/>
                <w:sz w:val="21"/>
                <w:szCs w:val="21"/>
              </w:rPr>
            </w:pPr>
          </w:p>
        </w:tc>
        <w:tc>
          <w:tcPr>
            <w:tcW w:w="454" w:type="pct"/>
            <w:noWrap w:val="0"/>
            <w:vAlign w:val="top"/>
          </w:tcPr>
          <w:p w14:paraId="5F8FE106">
            <w:pPr>
              <w:spacing w:line="360" w:lineRule="auto"/>
              <w:rPr>
                <w:rFonts w:hint="eastAsia"/>
                <w:sz w:val="21"/>
                <w:szCs w:val="21"/>
              </w:rPr>
            </w:pPr>
          </w:p>
        </w:tc>
        <w:tc>
          <w:tcPr>
            <w:tcW w:w="482" w:type="pct"/>
            <w:noWrap w:val="0"/>
            <w:vAlign w:val="top"/>
          </w:tcPr>
          <w:p w14:paraId="1D22A773">
            <w:pPr>
              <w:spacing w:line="360" w:lineRule="auto"/>
              <w:rPr>
                <w:rFonts w:hint="eastAsia"/>
                <w:sz w:val="21"/>
                <w:szCs w:val="21"/>
              </w:rPr>
            </w:pPr>
          </w:p>
        </w:tc>
        <w:tc>
          <w:tcPr>
            <w:tcW w:w="528" w:type="pct"/>
            <w:noWrap w:val="0"/>
            <w:vAlign w:val="top"/>
          </w:tcPr>
          <w:p w14:paraId="36BF902E">
            <w:pPr>
              <w:spacing w:line="360" w:lineRule="auto"/>
              <w:rPr>
                <w:rFonts w:hint="eastAsia"/>
                <w:sz w:val="21"/>
                <w:szCs w:val="21"/>
              </w:rPr>
            </w:pPr>
          </w:p>
        </w:tc>
        <w:tc>
          <w:tcPr>
            <w:tcW w:w="736" w:type="pct"/>
            <w:noWrap w:val="0"/>
            <w:vAlign w:val="top"/>
          </w:tcPr>
          <w:p w14:paraId="7F080030">
            <w:pPr>
              <w:spacing w:line="360" w:lineRule="auto"/>
              <w:rPr>
                <w:rFonts w:hint="eastAsia"/>
                <w:sz w:val="21"/>
                <w:szCs w:val="21"/>
              </w:rPr>
            </w:pPr>
          </w:p>
        </w:tc>
        <w:tc>
          <w:tcPr>
            <w:tcW w:w="635" w:type="pct"/>
            <w:noWrap w:val="0"/>
            <w:vAlign w:val="top"/>
          </w:tcPr>
          <w:p w14:paraId="7E0095A9">
            <w:pPr>
              <w:spacing w:line="360" w:lineRule="auto"/>
              <w:rPr>
                <w:rFonts w:hint="eastAsia"/>
                <w:sz w:val="21"/>
                <w:szCs w:val="21"/>
              </w:rPr>
            </w:pPr>
          </w:p>
        </w:tc>
      </w:tr>
      <w:tr w14:paraId="6FD4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440" w:type="pct"/>
            <w:noWrap w:val="0"/>
            <w:vAlign w:val="top"/>
          </w:tcPr>
          <w:p w14:paraId="29934534">
            <w:pPr>
              <w:spacing w:line="360" w:lineRule="auto"/>
              <w:rPr>
                <w:rFonts w:hint="eastAsia"/>
                <w:sz w:val="21"/>
                <w:szCs w:val="21"/>
              </w:rPr>
            </w:pPr>
          </w:p>
        </w:tc>
        <w:tc>
          <w:tcPr>
            <w:tcW w:w="448" w:type="pct"/>
            <w:noWrap w:val="0"/>
            <w:vAlign w:val="top"/>
          </w:tcPr>
          <w:p w14:paraId="5EE41C49">
            <w:pPr>
              <w:spacing w:line="360" w:lineRule="auto"/>
              <w:rPr>
                <w:rFonts w:hint="eastAsia"/>
                <w:sz w:val="21"/>
                <w:szCs w:val="21"/>
              </w:rPr>
            </w:pPr>
          </w:p>
        </w:tc>
        <w:tc>
          <w:tcPr>
            <w:tcW w:w="549" w:type="pct"/>
            <w:noWrap w:val="0"/>
            <w:vAlign w:val="top"/>
          </w:tcPr>
          <w:p w14:paraId="7471BF20">
            <w:pPr>
              <w:spacing w:line="360" w:lineRule="auto"/>
              <w:rPr>
                <w:rFonts w:hint="eastAsia"/>
                <w:sz w:val="21"/>
                <w:szCs w:val="21"/>
              </w:rPr>
            </w:pPr>
          </w:p>
        </w:tc>
        <w:tc>
          <w:tcPr>
            <w:tcW w:w="725" w:type="pct"/>
            <w:noWrap w:val="0"/>
            <w:vAlign w:val="top"/>
          </w:tcPr>
          <w:p w14:paraId="464D07FF">
            <w:pPr>
              <w:spacing w:line="360" w:lineRule="auto"/>
              <w:rPr>
                <w:rFonts w:hint="eastAsia"/>
                <w:sz w:val="21"/>
                <w:szCs w:val="21"/>
              </w:rPr>
            </w:pPr>
          </w:p>
        </w:tc>
        <w:tc>
          <w:tcPr>
            <w:tcW w:w="454" w:type="pct"/>
            <w:noWrap w:val="0"/>
            <w:vAlign w:val="top"/>
          </w:tcPr>
          <w:p w14:paraId="107A509A">
            <w:pPr>
              <w:spacing w:line="360" w:lineRule="auto"/>
              <w:rPr>
                <w:rFonts w:hint="eastAsia"/>
                <w:sz w:val="21"/>
                <w:szCs w:val="21"/>
              </w:rPr>
            </w:pPr>
          </w:p>
        </w:tc>
        <w:tc>
          <w:tcPr>
            <w:tcW w:w="482" w:type="pct"/>
            <w:noWrap w:val="0"/>
            <w:vAlign w:val="top"/>
          </w:tcPr>
          <w:p w14:paraId="430ADC90">
            <w:pPr>
              <w:spacing w:line="360" w:lineRule="auto"/>
              <w:rPr>
                <w:rFonts w:hint="eastAsia"/>
                <w:sz w:val="21"/>
                <w:szCs w:val="21"/>
              </w:rPr>
            </w:pPr>
          </w:p>
        </w:tc>
        <w:tc>
          <w:tcPr>
            <w:tcW w:w="528" w:type="pct"/>
            <w:noWrap w:val="0"/>
            <w:vAlign w:val="top"/>
          </w:tcPr>
          <w:p w14:paraId="6EAD61E9">
            <w:pPr>
              <w:spacing w:line="360" w:lineRule="auto"/>
              <w:rPr>
                <w:rFonts w:hint="eastAsia"/>
                <w:sz w:val="21"/>
                <w:szCs w:val="21"/>
              </w:rPr>
            </w:pPr>
          </w:p>
        </w:tc>
        <w:tc>
          <w:tcPr>
            <w:tcW w:w="736" w:type="pct"/>
            <w:noWrap w:val="0"/>
            <w:vAlign w:val="top"/>
          </w:tcPr>
          <w:p w14:paraId="06FE6E58">
            <w:pPr>
              <w:spacing w:line="360" w:lineRule="auto"/>
              <w:rPr>
                <w:rFonts w:hint="eastAsia"/>
                <w:sz w:val="21"/>
                <w:szCs w:val="21"/>
              </w:rPr>
            </w:pPr>
          </w:p>
        </w:tc>
        <w:tc>
          <w:tcPr>
            <w:tcW w:w="635" w:type="pct"/>
            <w:noWrap w:val="0"/>
            <w:vAlign w:val="top"/>
          </w:tcPr>
          <w:p w14:paraId="098777E1">
            <w:pPr>
              <w:spacing w:line="360" w:lineRule="auto"/>
              <w:rPr>
                <w:rFonts w:hint="eastAsia"/>
                <w:sz w:val="21"/>
                <w:szCs w:val="21"/>
              </w:rPr>
            </w:pPr>
          </w:p>
        </w:tc>
      </w:tr>
      <w:tr w14:paraId="0CC54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40" w:type="pct"/>
            <w:noWrap w:val="0"/>
            <w:vAlign w:val="top"/>
          </w:tcPr>
          <w:p w14:paraId="09F1D7E4">
            <w:pPr>
              <w:spacing w:line="360" w:lineRule="auto"/>
              <w:rPr>
                <w:rFonts w:hint="eastAsia"/>
                <w:sz w:val="21"/>
                <w:szCs w:val="21"/>
              </w:rPr>
            </w:pPr>
          </w:p>
        </w:tc>
        <w:tc>
          <w:tcPr>
            <w:tcW w:w="448" w:type="pct"/>
            <w:noWrap w:val="0"/>
            <w:vAlign w:val="top"/>
          </w:tcPr>
          <w:p w14:paraId="490C76A8">
            <w:pPr>
              <w:spacing w:line="360" w:lineRule="auto"/>
              <w:rPr>
                <w:rFonts w:hint="eastAsia"/>
                <w:sz w:val="21"/>
                <w:szCs w:val="21"/>
              </w:rPr>
            </w:pPr>
          </w:p>
        </w:tc>
        <w:tc>
          <w:tcPr>
            <w:tcW w:w="549" w:type="pct"/>
            <w:noWrap w:val="0"/>
            <w:vAlign w:val="top"/>
          </w:tcPr>
          <w:p w14:paraId="343088A5">
            <w:pPr>
              <w:spacing w:line="360" w:lineRule="auto"/>
              <w:rPr>
                <w:rFonts w:hint="eastAsia"/>
                <w:sz w:val="21"/>
                <w:szCs w:val="21"/>
              </w:rPr>
            </w:pPr>
          </w:p>
        </w:tc>
        <w:tc>
          <w:tcPr>
            <w:tcW w:w="725" w:type="pct"/>
            <w:noWrap w:val="0"/>
            <w:vAlign w:val="top"/>
          </w:tcPr>
          <w:p w14:paraId="61506EDA">
            <w:pPr>
              <w:spacing w:line="360" w:lineRule="auto"/>
              <w:rPr>
                <w:rFonts w:hint="eastAsia"/>
                <w:sz w:val="21"/>
                <w:szCs w:val="21"/>
              </w:rPr>
            </w:pPr>
          </w:p>
        </w:tc>
        <w:tc>
          <w:tcPr>
            <w:tcW w:w="454" w:type="pct"/>
            <w:noWrap w:val="0"/>
            <w:vAlign w:val="top"/>
          </w:tcPr>
          <w:p w14:paraId="673144C3">
            <w:pPr>
              <w:spacing w:line="360" w:lineRule="auto"/>
              <w:rPr>
                <w:rFonts w:hint="eastAsia"/>
                <w:sz w:val="21"/>
                <w:szCs w:val="21"/>
              </w:rPr>
            </w:pPr>
          </w:p>
        </w:tc>
        <w:tc>
          <w:tcPr>
            <w:tcW w:w="482" w:type="pct"/>
            <w:noWrap w:val="0"/>
            <w:vAlign w:val="top"/>
          </w:tcPr>
          <w:p w14:paraId="23F953BC">
            <w:pPr>
              <w:spacing w:line="360" w:lineRule="auto"/>
              <w:rPr>
                <w:rFonts w:hint="eastAsia"/>
                <w:sz w:val="21"/>
                <w:szCs w:val="21"/>
              </w:rPr>
            </w:pPr>
          </w:p>
        </w:tc>
        <w:tc>
          <w:tcPr>
            <w:tcW w:w="528" w:type="pct"/>
            <w:noWrap w:val="0"/>
            <w:vAlign w:val="top"/>
          </w:tcPr>
          <w:p w14:paraId="3779FBF5">
            <w:pPr>
              <w:spacing w:line="360" w:lineRule="auto"/>
              <w:rPr>
                <w:rFonts w:hint="eastAsia"/>
                <w:sz w:val="21"/>
                <w:szCs w:val="21"/>
              </w:rPr>
            </w:pPr>
          </w:p>
        </w:tc>
        <w:tc>
          <w:tcPr>
            <w:tcW w:w="736" w:type="pct"/>
            <w:noWrap w:val="0"/>
            <w:vAlign w:val="top"/>
          </w:tcPr>
          <w:p w14:paraId="6337919D">
            <w:pPr>
              <w:spacing w:line="360" w:lineRule="auto"/>
              <w:rPr>
                <w:rFonts w:hint="eastAsia"/>
                <w:sz w:val="21"/>
                <w:szCs w:val="21"/>
              </w:rPr>
            </w:pPr>
          </w:p>
        </w:tc>
        <w:tc>
          <w:tcPr>
            <w:tcW w:w="635" w:type="pct"/>
            <w:noWrap w:val="0"/>
            <w:vAlign w:val="top"/>
          </w:tcPr>
          <w:p w14:paraId="0D05F178">
            <w:pPr>
              <w:spacing w:line="360" w:lineRule="auto"/>
              <w:rPr>
                <w:rFonts w:hint="eastAsia"/>
                <w:sz w:val="21"/>
                <w:szCs w:val="21"/>
              </w:rPr>
            </w:pPr>
          </w:p>
        </w:tc>
      </w:tr>
      <w:tr w14:paraId="09445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440" w:type="pct"/>
            <w:noWrap w:val="0"/>
            <w:vAlign w:val="top"/>
          </w:tcPr>
          <w:p w14:paraId="54D48019">
            <w:pPr>
              <w:spacing w:line="360" w:lineRule="auto"/>
              <w:rPr>
                <w:rFonts w:hint="eastAsia"/>
                <w:sz w:val="21"/>
                <w:szCs w:val="21"/>
              </w:rPr>
            </w:pPr>
          </w:p>
        </w:tc>
        <w:tc>
          <w:tcPr>
            <w:tcW w:w="448" w:type="pct"/>
            <w:noWrap w:val="0"/>
            <w:vAlign w:val="top"/>
          </w:tcPr>
          <w:p w14:paraId="65AB6F51">
            <w:pPr>
              <w:spacing w:line="360" w:lineRule="auto"/>
              <w:rPr>
                <w:rFonts w:hint="eastAsia"/>
                <w:sz w:val="21"/>
                <w:szCs w:val="21"/>
              </w:rPr>
            </w:pPr>
          </w:p>
        </w:tc>
        <w:tc>
          <w:tcPr>
            <w:tcW w:w="549" w:type="pct"/>
            <w:noWrap w:val="0"/>
            <w:vAlign w:val="top"/>
          </w:tcPr>
          <w:p w14:paraId="44A12163">
            <w:pPr>
              <w:spacing w:line="360" w:lineRule="auto"/>
              <w:rPr>
                <w:rFonts w:hint="eastAsia"/>
                <w:sz w:val="21"/>
                <w:szCs w:val="21"/>
              </w:rPr>
            </w:pPr>
          </w:p>
        </w:tc>
        <w:tc>
          <w:tcPr>
            <w:tcW w:w="725" w:type="pct"/>
            <w:noWrap w:val="0"/>
            <w:vAlign w:val="top"/>
          </w:tcPr>
          <w:p w14:paraId="3E6A2C2E">
            <w:pPr>
              <w:spacing w:line="360" w:lineRule="auto"/>
              <w:rPr>
                <w:rFonts w:hint="eastAsia"/>
                <w:sz w:val="21"/>
                <w:szCs w:val="21"/>
              </w:rPr>
            </w:pPr>
          </w:p>
        </w:tc>
        <w:tc>
          <w:tcPr>
            <w:tcW w:w="454" w:type="pct"/>
            <w:noWrap w:val="0"/>
            <w:vAlign w:val="top"/>
          </w:tcPr>
          <w:p w14:paraId="53E1C5F1">
            <w:pPr>
              <w:spacing w:line="360" w:lineRule="auto"/>
              <w:rPr>
                <w:rFonts w:hint="eastAsia"/>
                <w:sz w:val="21"/>
                <w:szCs w:val="21"/>
              </w:rPr>
            </w:pPr>
          </w:p>
        </w:tc>
        <w:tc>
          <w:tcPr>
            <w:tcW w:w="482" w:type="pct"/>
            <w:noWrap w:val="0"/>
            <w:vAlign w:val="top"/>
          </w:tcPr>
          <w:p w14:paraId="770EE15C">
            <w:pPr>
              <w:spacing w:line="360" w:lineRule="auto"/>
              <w:rPr>
                <w:rFonts w:hint="eastAsia"/>
                <w:sz w:val="21"/>
                <w:szCs w:val="21"/>
              </w:rPr>
            </w:pPr>
          </w:p>
        </w:tc>
        <w:tc>
          <w:tcPr>
            <w:tcW w:w="528" w:type="pct"/>
            <w:noWrap w:val="0"/>
            <w:vAlign w:val="top"/>
          </w:tcPr>
          <w:p w14:paraId="5A068A11">
            <w:pPr>
              <w:spacing w:line="360" w:lineRule="auto"/>
              <w:rPr>
                <w:rFonts w:hint="eastAsia"/>
                <w:sz w:val="21"/>
                <w:szCs w:val="21"/>
              </w:rPr>
            </w:pPr>
          </w:p>
        </w:tc>
        <w:tc>
          <w:tcPr>
            <w:tcW w:w="736" w:type="pct"/>
            <w:noWrap w:val="0"/>
            <w:vAlign w:val="top"/>
          </w:tcPr>
          <w:p w14:paraId="4412AF07">
            <w:pPr>
              <w:spacing w:line="360" w:lineRule="auto"/>
              <w:rPr>
                <w:rFonts w:hint="eastAsia"/>
                <w:sz w:val="21"/>
                <w:szCs w:val="21"/>
              </w:rPr>
            </w:pPr>
          </w:p>
        </w:tc>
        <w:tc>
          <w:tcPr>
            <w:tcW w:w="635" w:type="pct"/>
            <w:noWrap w:val="0"/>
            <w:vAlign w:val="top"/>
          </w:tcPr>
          <w:p w14:paraId="567854D1">
            <w:pPr>
              <w:spacing w:line="360" w:lineRule="auto"/>
              <w:rPr>
                <w:rFonts w:hint="eastAsia"/>
                <w:sz w:val="21"/>
                <w:szCs w:val="21"/>
              </w:rPr>
            </w:pPr>
          </w:p>
        </w:tc>
      </w:tr>
      <w:tr w14:paraId="1F5D1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40" w:type="pct"/>
            <w:noWrap w:val="0"/>
            <w:vAlign w:val="top"/>
          </w:tcPr>
          <w:p w14:paraId="737A1AD6">
            <w:pPr>
              <w:spacing w:line="360" w:lineRule="auto"/>
              <w:rPr>
                <w:rFonts w:hint="eastAsia"/>
                <w:sz w:val="21"/>
                <w:szCs w:val="21"/>
              </w:rPr>
            </w:pPr>
          </w:p>
        </w:tc>
        <w:tc>
          <w:tcPr>
            <w:tcW w:w="448" w:type="pct"/>
            <w:noWrap w:val="0"/>
            <w:vAlign w:val="top"/>
          </w:tcPr>
          <w:p w14:paraId="6B711B5E">
            <w:pPr>
              <w:spacing w:line="360" w:lineRule="auto"/>
              <w:rPr>
                <w:rFonts w:hint="eastAsia"/>
                <w:sz w:val="21"/>
                <w:szCs w:val="21"/>
              </w:rPr>
            </w:pPr>
          </w:p>
        </w:tc>
        <w:tc>
          <w:tcPr>
            <w:tcW w:w="549" w:type="pct"/>
            <w:noWrap w:val="0"/>
            <w:vAlign w:val="top"/>
          </w:tcPr>
          <w:p w14:paraId="61D0FE8E">
            <w:pPr>
              <w:spacing w:line="360" w:lineRule="auto"/>
              <w:rPr>
                <w:rFonts w:hint="eastAsia"/>
                <w:sz w:val="21"/>
                <w:szCs w:val="21"/>
              </w:rPr>
            </w:pPr>
          </w:p>
        </w:tc>
        <w:tc>
          <w:tcPr>
            <w:tcW w:w="725" w:type="pct"/>
            <w:noWrap w:val="0"/>
            <w:vAlign w:val="top"/>
          </w:tcPr>
          <w:p w14:paraId="175F212B">
            <w:pPr>
              <w:spacing w:line="360" w:lineRule="auto"/>
              <w:rPr>
                <w:rFonts w:hint="eastAsia"/>
                <w:sz w:val="21"/>
                <w:szCs w:val="21"/>
              </w:rPr>
            </w:pPr>
          </w:p>
        </w:tc>
        <w:tc>
          <w:tcPr>
            <w:tcW w:w="454" w:type="pct"/>
            <w:noWrap w:val="0"/>
            <w:vAlign w:val="top"/>
          </w:tcPr>
          <w:p w14:paraId="1486CA5A">
            <w:pPr>
              <w:spacing w:line="360" w:lineRule="auto"/>
              <w:rPr>
                <w:rFonts w:hint="eastAsia"/>
                <w:sz w:val="21"/>
                <w:szCs w:val="21"/>
              </w:rPr>
            </w:pPr>
          </w:p>
        </w:tc>
        <w:tc>
          <w:tcPr>
            <w:tcW w:w="482" w:type="pct"/>
            <w:noWrap w:val="0"/>
            <w:vAlign w:val="top"/>
          </w:tcPr>
          <w:p w14:paraId="7B4C163E">
            <w:pPr>
              <w:spacing w:line="360" w:lineRule="auto"/>
              <w:rPr>
                <w:rFonts w:hint="eastAsia"/>
                <w:sz w:val="21"/>
                <w:szCs w:val="21"/>
              </w:rPr>
            </w:pPr>
          </w:p>
        </w:tc>
        <w:tc>
          <w:tcPr>
            <w:tcW w:w="528" w:type="pct"/>
            <w:noWrap w:val="0"/>
            <w:vAlign w:val="top"/>
          </w:tcPr>
          <w:p w14:paraId="5645A8D8">
            <w:pPr>
              <w:spacing w:line="360" w:lineRule="auto"/>
              <w:rPr>
                <w:rFonts w:hint="eastAsia"/>
                <w:sz w:val="21"/>
                <w:szCs w:val="21"/>
              </w:rPr>
            </w:pPr>
          </w:p>
        </w:tc>
        <w:tc>
          <w:tcPr>
            <w:tcW w:w="736" w:type="pct"/>
            <w:noWrap w:val="0"/>
            <w:vAlign w:val="top"/>
          </w:tcPr>
          <w:p w14:paraId="5CDD9FAE">
            <w:pPr>
              <w:spacing w:line="360" w:lineRule="auto"/>
              <w:rPr>
                <w:rFonts w:hint="eastAsia"/>
                <w:sz w:val="21"/>
                <w:szCs w:val="21"/>
              </w:rPr>
            </w:pPr>
          </w:p>
        </w:tc>
        <w:tc>
          <w:tcPr>
            <w:tcW w:w="635" w:type="pct"/>
            <w:noWrap w:val="0"/>
            <w:vAlign w:val="top"/>
          </w:tcPr>
          <w:p w14:paraId="4FC08A4E">
            <w:pPr>
              <w:spacing w:line="360" w:lineRule="auto"/>
              <w:rPr>
                <w:rFonts w:hint="eastAsia"/>
                <w:sz w:val="21"/>
                <w:szCs w:val="21"/>
              </w:rPr>
            </w:pPr>
          </w:p>
        </w:tc>
      </w:tr>
      <w:tr w14:paraId="1B222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440" w:type="pct"/>
            <w:noWrap w:val="0"/>
            <w:vAlign w:val="top"/>
          </w:tcPr>
          <w:p w14:paraId="3023B813">
            <w:pPr>
              <w:spacing w:line="360" w:lineRule="auto"/>
              <w:rPr>
                <w:rFonts w:hint="eastAsia"/>
                <w:sz w:val="21"/>
                <w:szCs w:val="21"/>
              </w:rPr>
            </w:pPr>
          </w:p>
        </w:tc>
        <w:tc>
          <w:tcPr>
            <w:tcW w:w="448" w:type="pct"/>
            <w:noWrap w:val="0"/>
            <w:vAlign w:val="top"/>
          </w:tcPr>
          <w:p w14:paraId="6D583039">
            <w:pPr>
              <w:spacing w:line="360" w:lineRule="auto"/>
              <w:rPr>
                <w:rFonts w:hint="eastAsia"/>
                <w:sz w:val="21"/>
                <w:szCs w:val="21"/>
              </w:rPr>
            </w:pPr>
          </w:p>
        </w:tc>
        <w:tc>
          <w:tcPr>
            <w:tcW w:w="549" w:type="pct"/>
            <w:noWrap w:val="0"/>
            <w:vAlign w:val="top"/>
          </w:tcPr>
          <w:p w14:paraId="50649BBF">
            <w:pPr>
              <w:spacing w:line="360" w:lineRule="auto"/>
              <w:rPr>
                <w:rFonts w:hint="eastAsia"/>
                <w:sz w:val="21"/>
                <w:szCs w:val="21"/>
              </w:rPr>
            </w:pPr>
          </w:p>
        </w:tc>
        <w:tc>
          <w:tcPr>
            <w:tcW w:w="725" w:type="pct"/>
            <w:noWrap w:val="0"/>
            <w:vAlign w:val="top"/>
          </w:tcPr>
          <w:p w14:paraId="344157DB">
            <w:pPr>
              <w:spacing w:line="360" w:lineRule="auto"/>
              <w:rPr>
                <w:rFonts w:hint="eastAsia"/>
                <w:sz w:val="21"/>
                <w:szCs w:val="21"/>
              </w:rPr>
            </w:pPr>
          </w:p>
        </w:tc>
        <w:tc>
          <w:tcPr>
            <w:tcW w:w="454" w:type="pct"/>
            <w:noWrap w:val="0"/>
            <w:vAlign w:val="top"/>
          </w:tcPr>
          <w:p w14:paraId="286E7C47">
            <w:pPr>
              <w:spacing w:line="360" w:lineRule="auto"/>
              <w:rPr>
                <w:rFonts w:hint="eastAsia"/>
                <w:sz w:val="21"/>
                <w:szCs w:val="21"/>
              </w:rPr>
            </w:pPr>
          </w:p>
        </w:tc>
        <w:tc>
          <w:tcPr>
            <w:tcW w:w="482" w:type="pct"/>
            <w:noWrap w:val="0"/>
            <w:vAlign w:val="top"/>
          </w:tcPr>
          <w:p w14:paraId="4FDA592D">
            <w:pPr>
              <w:spacing w:line="360" w:lineRule="auto"/>
              <w:rPr>
                <w:rFonts w:hint="eastAsia"/>
                <w:sz w:val="21"/>
                <w:szCs w:val="21"/>
              </w:rPr>
            </w:pPr>
          </w:p>
        </w:tc>
        <w:tc>
          <w:tcPr>
            <w:tcW w:w="528" w:type="pct"/>
            <w:noWrap w:val="0"/>
            <w:vAlign w:val="top"/>
          </w:tcPr>
          <w:p w14:paraId="1F76EE96">
            <w:pPr>
              <w:spacing w:line="360" w:lineRule="auto"/>
              <w:rPr>
                <w:rFonts w:hint="eastAsia"/>
                <w:sz w:val="21"/>
                <w:szCs w:val="21"/>
              </w:rPr>
            </w:pPr>
          </w:p>
        </w:tc>
        <w:tc>
          <w:tcPr>
            <w:tcW w:w="736" w:type="pct"/>
            <w:noWrap w:val="0"/>
            <w:vAlign w:val="top"/>
          </w:tcPr>
          <w:p w14:paraId="31B27476">
            <w:pPr>
              <w:spacing w:line="360" w:lineRule="auto"/>
              <w:rPr>
                <w:rFonts w:hint="eastAsia"/>
                <w:sz w:val="21"/>
                <w:szCs w:val="21"/>
              </w:rPr>
            </w:pPr>
          </w:p>
        </w:tc>
        <w:tc>
          <w:tcPr>
            <w:tcW w:w="635" w:type="pct"/>
            <w:noWrap w:val="0"/>
            <w:vAlign w:val="top"/>
          </w:tcPr>
          <w:p w14:paraId="3B5A33F2">
            <w:pPr>
              <w:spacing w:line="360" w:lineRule="auto"/>
              <w:rPr>
                <w:rFonts w:hint="eastAsia"/>
                <w:sz w:val="21"/>
                <w:szCs w:val="21"/>
              </w:rPr>
            </w:pPr>
          </w:p>
        </w:tc>
      </w:tr>
      <w:tr w14:paraId="5C5D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40" w:type="pct"/>
            <w:noWrap w:val="0"/>
            <w:vAlign w:val="top"/>
          </w:tcPr>
          <w:p w14:paraId="7BEDB61A">
            <w:pPr>
              <w:spacing w:line="360" w:lineRule="auto"/>
              <w:rPr>
                <w:rFonts w:hint="eastAsia"/>
                <w:sz w:val="21"/>
                <w:szCs w:val="21"/>
              </w:rPr>
            </w:pPr>
          </w:p>
        </w:tc>
        <w:tc>
          <w:tcPr>
            <w:tcW w:w="448" w:type="pct"/>
            <w:noWrap w:val="0"/>
            <w:vAlign w:val="top"/>
          </w:tcPr>
          <w:p w14:paraId="51B6B403">
            <w:pPr>
              <w:spacing w:line="360" w:lineRule="auto"/>
              <w:rPr>
                <w:rFonts w:hint="eastAsia"/>
                <w:sz w:val="21"/>
                <w:szCs w:val="21"/>
              </w:rPr>
            </w:pPr>
          </w:p>
        </w:tc>
        <w:tc>
          <w:tcPr>
            <w:tcW w:w="549" w:type="pct"/>
            <w:noWrap w:val="0"/>
            <w:vAlign w:val="top"/>
          </w:tcPr>
          <w:p w14:paraId="45273E9E">
            <w:pPr>
              <w:spacing w:line="360" w:lineRule="auto"/>
              <w:rPr>
                <w:rFonts w:hint="eastAsia"/>
                <w:sz w:val="21"/>
                <w:szCs w:val="21"/>
              </w:rPr>
            </w:pPr>
          </w:p>
        </w:tc>
        <w:tc>
          <w:tcPr>
            <w:tcW w:w="725" w:type="pct"/>
            <w:noWrap w:val="0"/>
            <w:vAlign w:val="top"/>
          </w:tcPr>
          <w:p w14:paraId="297D3844">
            <w:pPr>
              <w:spacing w:line="360" w:lineRule="auto"/>
              <w:rPr>
                <w:rFonts w:hint="eastAsia"/>
                <w:sz w:val="21"/>
                <w:szCs w:val="21"/>
              </w:rPr>
            </w:pPr>
          </w:p>
        </w:tc>
        <w:tc>
          <w:tcPr>
            <w:tcW w:w="454" w:type="pct"/>
            <w:noWrap w:val="0"/>
            <w:vAlign w:val="top"/>
          </w:tcPr>
          <w:p w14:paraId="0660B6CE">
            <w:pPr>
              <w:spacing w:line="360" w:lineRule="auto"/>
              <w:rPr>
                <w:rFonts w:hint="eastAsia"/>
                <w:sz w:val="21"/>
                <w:szCs w:val="21"/>
              </w:rPr>
            </w:pPr>
          </w:p>
        </w:tc>
        <w:tc>
          <w:tcPr>
            <w:tcW w:w="482" w:type="pct"/>
            <w:noWrap w:val="0"/>
            <w:vAlign w:val="top"/>
          </w:tcPr>
          <w:p w14:paraId="751A4093">
            <w:pPr>
              <w:spacing w:line="360" w:lineRule="auto"/>
              <w:rPr>
                <w:rFonts w:hint="eastAsia"/>
                <w:sz w:val="21"/>
                <w:szCs w:val="21"/>
              </w:rPr>
            </w:pPr>
          </w:p>
        </w:tc>
        <w:tc>
          <w:tcPr>
            <w:tcW w:w="528" w:type="pct"/>
            <w:noWrap w:val="0"/>
            <w:vAlign w:val="top"/>
          </w:tcPr>
          <w:p w14:paraId="2FD596C1">
            <w:pPr>
              <w:spacing w:line="360" w:lineRule="auto"/>
              <w:rPr>
                <w:rFonts w:hint="eastAsia"/>
                <w:sz w:val="21"/>
                <w:szCs w:val="21"/>
              </w:rPr>
            </w:pPr>
          </w:p>
        </w:tc>
        <w:tc>
          <w:tcPr>
            <w:tcW w:w="736" w:type="pct"/>
            <w:noWrap w:val="0"/>
            <w:vAlign w:val="top"/>
          </w:tcPr>
          <w:p w14:paraId="78291BB7">
            <w:pPr>
              <w:spacing w:line="360" w:lineRule="auto"/>
              <w:rPr>
                <w:rFonts w:hint="eastAsia"/>
                <w:sz w:val="21"/>
                <w:szCs w:val="21"/>
              </w:rPr>
            </w:pPr>
          </w:p>
        </w:tc>
        <w:tc>
          <w:tcPr>
            <w:tcW w:w="635" w:type="pct"/>
            <w:noWrap w:val="0"/>
            <w:vAlign w:val="top"/>
          </w:tcPr>
          <w:p w14:paraId="5F9BC6AE">
            <w:pPr>
              <w:spacing w:line="360" w:lineRule="auto"/>
              <w:rPr>
                <w:rFonts w:hint="eastAsia"/>
                <w:sz w:val="21"/>
                <w:szCs w:val="21"/>
              </w:rPr>
            </w:pPr>
          </w:p>
        </w:tc>
      </w:tr>
    </w:tbl>
    <w:p w14:paraId="77627B68">
      <w:pPr>
        <w:pStyle w:val="6"/>
        <w:tabs>
          <w:tab w:val="left" w:pos="425"/>
        </w:tabs>
        <w:spacing w:line="440" w:lineRule="exact"/>
        <w:ind w:firstLine="2240" w:firstLineChars="800"/>
        <w:jc w:val="both"/>
        <w:rPr>
          <w:rFonts w:hint="eastAsia"/>
          <w:sz w:val="28"/>
          <w:szCs w:val="28"/>
          <w:lang w:val="en-US"/>
        </w:rPr>
      </w:pPr>
    </w:p>
    <w:p w14:paraId="61011875">
      <w:pPr>
        <w:pStyle w:val="6"/>
        <w:tabs>
          <w:tab w:val="left" w:pos="425"/>
        </w:tabs>
        <w:spacing w:line="440" w:lineRule="exact"/>
        <w:ind w:firstLine="2240" w:firstLineChars="800"/>
        <w:jc w:val="both"/>
        <w:rPr>
          <w:rFonts w:hint="eastAsia"/>
          <w:sz w:val="28"/>
          <w:szCs w:val="28"/>
          <w:lang w:val="en-US"/>
        </w:rPr>
      </w:pPr>
    </w:p>
    <w:p w14:paraId="2C9A95AD">
      <w:pPr>
        <w:rPr>
          <w:rFonts w:hint="eastAsia"/>
          <w:sz w:val="28"/>
          <w:szCs w:val="28"/>
          <w:lang w:val="en-US"/>
        </w:rPr>
      </w:pPr>
    </w:p>
    <w:p w14:paraId="261B7155">
      <w:pPr>
        <w:pStyle w:val="6"/>
        <w:rPr>
          <w:rFonts w:hint="eastAsia"/>
          <w:sz w:val="28"/>
          <w:szCs w:val="28"/>
          <w:lang w:val="en-US"/>
        </w:rPr>
      </w:pPr>
    </w:p>
    <w:p w14:paraId="161E22FE">
      <w:pPr>
        <w:jc w:val="center"/>
        <w:rPr>
          <w:rFonts w:hint="eastAsia" w:ascii="宋体" w:hAnsi="宋体" w:eastAsia="宋体" w:cs="宋体"/>
          <w:color w:val="auto"/>
          <w:sz w:val="28"/>
          <w:szCs w:val="28"/>
          <w:highlight w:val="none"/>
        </w:rPr>
      </w:pPr>
    </w:p>
    <w:p w14:paraId="16B7E66C">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rPr>
        <w:t>项目总监简历表</w:t>
      </w:r>
    </w:p>
    <w:p w14:paraId="22F2144A">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项目总监应附</w:t>
      </w:r>
      <w:r>
        <w:rPr>
          <w:rFonts w:hint="eastAsia" w:ascii="宋体" w:hAnsi="宋体" w:eastAsia="宋体" w:cs="宋体"/>
          <w:color w:val="auto"/>
          <w:szCs w:val="21"/>
          <w:highlight w:val="none"/>
          <w:lang w:eastAsia="zh-CN"/>
        </w:rPr>
        <w:t>注册</w:t>
      </w:r>
      <w:r>
        <w:rPr>
          <w:rFonts w:hint="eastAsia" w:ascii="宋体" w:hAnsi="宋体" w:eastAsia="宋体" w:cs="宋体"/>
          <w:color w:val="auto"/>
          <w:szCs w:val="21"/>
          <w:highlight w:val="none"/>
        </w:rPr>
        <w:t>证书、身份证、</w:t>
      </w:r>
      <w:r>
        <w:rPr>
          <w:rFonts w:hint="eastAsia" w:ascii="宋体" w:hAnsi="宋体" w:eastAsia="宋体" w:cs="宋体"/>
          <w:color w:val="auto"/>
          <w:szCs w:val="21"/>
          <w:highlight w:val="none"/>
          <w:lang w:eastAsia="zh-CN"/>
        </w:rPr>
        <w:t>职称证、</w:t>
      </w:r>
      <w:r>
        <w:rPr>
          <w:rFonts w:hint="eastAsia" w:ascii="宋体" w:hAnsi="宋体" w:eastAsia="宋体" w:cs="宋体"/>
          <w:color w:val="auto"/>
          <w:szCs w:val="21"/>
          <w:highlight w:val="none"/>
        </w:rPr>
        <w:t>学历证、养老保险</w:t>
      </w:r>
      <w:r>
        <w:rPr>
          <w:rFonts w:hint="eastAsia" w:ascii="宋体" w:hAnsi="宋体" w:eastAsia="宋体" w:cs="宋体"/>
          <w:color w:val="auto"/>
          <w:szCs w:val="21"/>
          <w:highlight w:val="none"/>
          <w:lang w:eastAsia="zh-CN"/>
        </w:rPr>
        <w:t>扫描件</w:t>
      </w:r>
      <w:r>
        <w:rPr>
          <w:rFonts w:hint="eastAsia" w:ascii="宋体" w:hAnsi="宋体" w:eastAsia="宋体" w:cs="宋体"/>
          <w:color w:val="auto"/>
          <w:szCs w:val="21"/>
          <w:highlight w:val="none"/>
        </w:rPr>
        <w:t>以及未担任其他在施建设工程项目项目总监的承诺，管理过的项目业绩须附合同协议书</w:t>
      </w:r>
      <w:r>
        <w:rPr>
          <w:rFonts w:hint="eastAsia" w:ascii="宋体" w:hAnsi="宋体" w:eastAsia="宋体" w:cs="宋体"/>
          <w:color w:val="auto"/>
          <w:szCs w:val="21"/>
          <w:highlight w:val="none"/>
          <w:lang w:eastAsia="zh-CN"/>
        </w:rPr>
        <w:t>扫描件</w:t>
      </w:r>
      <w:r>
        <w:rPr>
          <w:rFonts w:hint="eastAsia" w:ascii="宋体" w:hAnsi="宋体" w:eastAsia="宋体" w:cs="宋体"/>
          <w:color w:val="auto"/>
          <w:szCs w:val="21"/>
          <w:highlight w:val="none"/>
        </w:rPr>
        <w:t>。类似项目限于以项目总监身份参与的项目。</w:t>
      </w:r>
    </w:p>
    <w:tbl>
      <w:tblPr>
        <w:tblStyle w:val="5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1220"/>
        <w:gridCol w:w="1102"/>
        <w:gridCol w:w="661"/>
        <w:gridCol w:w="858"/>
        <w:gridCol w:w="1250"/>
        <w:gridCol w:w="492"/>
        <w:gridCol w:w="2039"/>
      </w:tblGrid>
      <w:tr w14:paraId="37054E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138" w:type="dxa"/>
            <w:tcBorders>
              <w:top w:val="single" w:color="auto" w:sz="8" w:space="0"/>
              <w:left w:val="single" w:color="auto" w:sz="8" w:space="0"/>
              <w:bottom w:val="single" w:color="auto" w:sz="4" w:space="0"/>
              <w:right w:val="single" w:color="auto" w:sz="4" w:space="0"/>
            </w:tcBorders>
            <w:noWrap w:val="0"/>
            <w:vAlign w:val="center"/>
          </w:tcPr>
          <w:p w14:paraId="6BBCCFAC">
            <w:pPr>
              <w:jc w:val="center"/>
              <w:rPr>
                <w:rFonts w:hint="eastAsia" w:ascii="宋体" w:hAnsi="宋体" w:eastAsia="宋体" w:cs="宋体"/>
                <w:color w:val="auto"/>
                <w:highlight w:val="none"/>
              </w:rPr>
            </w:pPr>
            <w:r>
              <w:rPr>
                <w:rFonts w:hint="eastAsia" w:ascii="宋体" w:hAnsi="宋体" w:eastAsia="宋体" w:cs="宋体"/>
                <w:color w:val="auto"/>
                <w:highlight w:val="none"/>
              </w:rPr>
              <w:t>姓  名</w:t>
            </w:r>
          </w:p>
        </w:tc>
        <w:tc>
          <w:tcPr>
            <w:tcW w:w="1220" w:type="dxa"/>
            <w:tcBorders>
              <w:top w:val="single" w:color="auto" w:sz="8" w:space="0"/>
              <w:left w:val="single" w:color="auto" w:sz="4" w:space="0"/>
              <w:bottom w:val="single" w:color="auto" w:sz="4" w:space="0"/>
              <w:right w:val="single" w:color="auto" w:sz="4" w:space="0"/>
            </w:tcBorders>
            <w:noWrap w:val="0"/>
            <w:vAlign w:val="center"/>
          </w:tcPr>
          <w:p w14:paraId="2EB7EF31">
            <w:pPr>
              <w:jc w:val="center"/>
              <w:rPr>
                <w:rFonts w:hint="eastAsia" w:ascii="宋体" w:hAnsi="宋体" w:eastAsia="宋体" w:cs="宋体"/>
                <w:color w:val="auto"/>
                <w:highlight w:val="none"/>
              </w:rPr>
            </w:pPr>
          </w:p>
        </w:tc>
        <w:tc>
          <w:tcPr>
            <w:tcW w:w="1102" w:type="dxa"/>
            <w:tcBorders>
              <w:top w:val="single" w:color="auto" w:sz="8" w:space="0"/>
              <w:left w:val="single" w:color="auto" w:sz="4" w:space="0"/>
              <w:bottom w:val="single" w:color="auto" w:sz="4" w:space="0"/>
              <w:right w:val="single" w:color="auto" w:sz="4" w:space="0"/>
            </w:tcBorders>
            <w:noWrap w:val="0"/>
            <w:vAlign w:val="center"/>
          </w:tcPr>
          <w:p w14:paraId="7DEDF17C">
            <w:pPr>
              <w:jc w:val="center"/>
              <w:rPr>
                <w:rFonts w:hint="eastAsia" w:ascii="宋体" w:hAnsi="宋体" w:eastAsia="宋体" w:cs="宋体"/>
                <w:color w:val="auto"/>
                <w:highlight w:val="none"/>
              </w:rPr>
            </w:pPr>
            <w:r>
              <w:rPr>
                <w:rFonts w:hint="eastAsia" w:ascii="宋体" w:hAnsi="宋体" w:eastAsia="宋体" w:cs="宋体"/>
                <w:color w:val="auto"/>
                <w:highlight w:val="none"/>
              </w:rPr>
              <w:t>年  龄</w:t>
            </w:r>
          </w:p>
        </w:tc>
        <w:tc>
          <w:tcPr>
            <w:tcW w:w="1519" w:type="dxa"/>
            <w:gridSpan w:val="2"/>
            <w:tcBorders>
              <w:top w:val="single" w:color="auto" w:sz="8" w:space="0"/>
              <w:left w:val="single" w:color="auto" w:sz="4" w:space="0"/>
              <w:bottom w:val="single" w:color="auto" w:sz="4" w:space="0"/>
              <w:right w:val="single" w:color="auto" w:sz="4" w:space="0"/>
            </w:tcBorders>
            <w:noWrap w:val="0"/>
            <w:vAlign w:val="center"/>
          </w:tcPr>
          <w:p w14:paraId="62CE5FEE">
            <w:pPr>
              <w:jc w:val="center"/>
              <w:rPr>
                <w:rFonts w:hint="eastAsia" w:ascii="宋体" w:hAnsi="宋体" w:eastAsia="宋体" w:cs="宋体"/>
                <w:color w:val="auto"/>
                <w:highlight w:val="none"/>
              </w:rPr>
            </w:pPr>
          </w:p>
        </w:tc>
        <w:tc>
          <w:tcPr>
            <w:tcW w:w="1742" w:type="dxa"/>
            <w:gridSpan w:val="2"/>
            <w:tcBorders>
              <w:top w:val="single" w:color="auto" w:sz="8" w:space="0"/>
              <w:left w:val="single" w:color="auto" w:sz="4" w:space="0"/>
              <w:bottom w:val="single" w:color="auto" w:sz="4" w:space="0"/>
              <w:right w:val="single" w:color="auto" w:sz="4" w:space="0"/>
            </w:tcBorders>
            <w:noWrap w:val="0"/>
            <w:vAlign w:val="center"/>
          </w:tcPr>
          <w:p w14:paraId="3E6D4DDF">
            <w:pPr>
              <w:jc w:val="center"/>
              <w:rPr>
                <w:rFonts w:hint="eastAsia" w:ascii="宋体" w:hAnsi="宋体" w:eastAsia="宋体" w:cs="宋体"/>
                <w:color w:val="auto"/>
                <w:highlight w:val="none"/>
              </w:rPr>
            </w:pPr>
            <w:r>
              <w:rPr>
                <w:rFonts w:hint="eastAsia" w:ascii="宋体" w:hAnsi="宋体" w:eastAsia="宋体" w:cs="宋体"/>
                <w:color w:val="auto"/>
                <w:highlight w:val="none"/>
              </w:rPr>
              <w:t>学  历</w:t>
            </w:r>
          </w:p>
        </w:tc>
        <w:tc>
          <w:tcPr>
            <w:tcW w:w="2039" w:type="dxa"/>
            <w:tcBorders>
              <w:top w:val="single" w:color="auto" w:sz="8" w:space="0"/>
              <w:left w:val="single" w:color="auto" w:sz="4" w:space="0"/>
              <w:bottom w:val="single" w:color="auto" w:sz="4" w:space="0"/>
              <w:right w:val="single" w:color="auto" w:sz="8" w:space="0"/>
            </w:tcBorders>
            <w:noWrap w:val="0"/>
            <w:vAlign w:val="center"/>
          </w:tcPr>
          <w:p w14:paraId="5825A5CB">
            <w:pPr>
              <w:jc w:val="center"/>
              <w:rPr>
                <w:rFonts w:hint="eastAsia" w:ascii="宋体" w:hAnsi="宋体" w:eastAsia="宋体" w:cs="宋体"/>
                <w:color w:val="auto"/>
                <w:highlight w:val="none"/>
              </w:rPr>
            </w:pPr>
          </w:p>
        </w:tc>
      </w:tr>
      <w:tr w14:paraId="3610CE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138" w:type="dxa"/>
            <w:tcBorders>
              <w:top w:val="single" w:color="auto" w:sz="4" w:space="0"/>
              <w:left w:val="single" w:color="auto" w:sz="8" w:space="0"/>
              <w:bottom w:val="single" w:color="auto" w:sz="4" w:space="0"/>
              <w:right w:val="single" w:color="auto" w:sz="4" w:space="0"/>
            </w:tcBorders>
            <w:noWrap w:val="0"/>
            <w:vAlign w:val="center"/>
          </w:tcPr>
          <w:p w14:paraId="1C45E58D">
            <w:pPr>
              <w:jc w:val="center"/>
              <w:rPr>
                <w:rFonts w:hint="eastAsia" w:ascii="宋体" w:hAnsi="宋体" w:eastAsia="宋体" w:cs="宋体"/>
                <w:color w:val="auto"/>
                <w:highlight w:val="none"/>
              </w:rPr>
            </w:pPr>
            <w:r>
              <w:rPr>
                <w:rFonts w:hint="eastAsia" w:ascii="宋体" w:hAnsi="宋体" w:eastAsia="宋体" w:cs="宋体"/>
                <w:color w:val="auto"/>
                <w:highlight w:val="none"/>
              </w:rPr>
              <w:t>职  称</w:t>
            </w:r>
          </w:p>
        </w:tc>
        <w:tc>
          <w:tcPr>
            <w:tcW w:w="1220" w:type="dxa"/>
            <w:tcBorders>
              <w:top w:val="single" w:color="auto" w:sz="4" w:space="0"/>
              <w:left w:val="single" w:color="auto" w:sz="4" w:space="0"/>
              <w:bottom w:val="single" w:color="auto" w:sz="4" w:space="0"/>
              <w:right w:val="single" w:color="auto" w:sz="4" w:space="0"/>
            </w:tcBorders>
            <w:noWrap w:val="0"/>
            <w:vAlign w:val="center"/>
          </w:tcPr>
          <w:p w14:paraId="4A7EBC62">
            <w:pPr>
              <w:jc w:val="center"/>
              <w:rPr>
                <w:rFonts w:hint="eastAsia" w:ascii="宋体" w:hAnsi="宋体" w:eastAsia="宋体" w:cs="宋体"/>
                <w:color w:val="auto"/>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4EA3859C">
            <w:pPr>
              <w:jc w:val="center"/>
              <w:rPr>
                <w:rFonts w:hint="eastAsia" w:ascii="宋体" w:hAnsi="宋体" w:eastAsia="宋体" w:cs="宋体"/>
                <w:color w:val="auto"/>
                <w:highlight w:val="none"/>
              </w:rPr>
            </w:pPr>
            <w:r>
              <w:rPr>
                <w:rFonts w:hint="eastAsia" w:ascii="宋体" w:hAnsi="宋体" w:eastAsia="宋体" w:cs="宋体"/>
                <w:color w:val="auto"/>
                <w:highlight w:val="none"/>
              </w:rPr>
              <w:t>职  务</w:t>
            </w:r>
          </w:p>
        </w:tc>
        <w:tc>
          <w:tcPr>
            <w:tcW w:w="1519" w:type="dxa"/>
            <w:gridSpan w:val="2"/>
            <w:tcBorders>
              <w:top w:val="single" w:color="auto" w:sz="4" w:space="0"/>
              <w:left w:val="single" w:color="auto" w:sz="4" w:space="0"/>
              <w:bottom w:val="single" w:color="auto" w:sz="4" w:space="0"/>
              <w:right w:val="single" w:color="auto" w:sz="4" w:space="0"/>
            </w:tcBorders>
            <w:noWrap w:val="0"/>
            <w:vAlign w:val="center"/>
          </w:tcPr>
          <w:p w14:paraId="78175745">
            <w:pPr>
              <w:jc w:val="center"/>
              <w:rPr>
                <w:rFonts w:hint="eastAsia" w:ascii="宋体" w:hAnsi="宋体" w:eastAsia="宋体" w:cs="宋体"/>
                <w:color w:val="auto"/>
                <w:highlight w:val="none"/>
              </w:rPr>
            </w:pPr>
          </w:p>
        </w:tc>
        <w:tc>
          <w:tcPr>
            <w:tcW w:w="1742" w:type="dxa"/>
            <w:gridSpan w:val="2"/>
            <w:tcBorders>
              <w:top w:val="single" w:color="auto" w:sz="4" w:space="0"/>
              <w:left w:val="single" w:color="auto" w:sz="4" w:space="0"/>
              <w:bottom w:val="single" w:color="auto" w:sz="4" w:space="0"/>
              <w:right w:val="single" w:color="auto" w:sz="4" w:space="0"/>
            </w:tcBorders>
            <w:noWrap w:val="0"/>
            <w:vAlign w:val="center"/>
          </w:tcPr>
          <w:p w14:paraId="5BBF7577">
            <w:pPr>
              <w:jc w:val="center"/>
              <w:rPr>
                <w:rFonts w:hint="eastAsia" w:ascii="宋体" w:hAnsi="宋体" w:eastAsia="宋体" w:cs="宋体"/>
                <w:color w:val="auto"/>
                <w:highlight w:val="none"/>
              </w:rPr>
            </w:pPr>
            <w:r>
              <w:rPr>
                <w:rFonts w:hint="eastAsia" w:ascii="宋体" w:hAnsi="宋体" w:eastAsia="宋体" w:cs="宋体"/>
                <w:color w:val="auto"/>
                <w:highlight w:val="none"/>
              </w:rPr>
              <w:t>拟在本工程任职</w:t>
            </w:r>
          </w:p>
        </w:tc>
        <w:tc>
          <w:tcPr>
            <w:tcW w:w="2039" w:type="dxa"/>
            <w:tcBorders>
              <w:top w:val="single" w:color="auto" w:sz="4" w:space="0"/>
              <w:left w:val="single" w:color="auto" w:sz="4" w:space="0"/>
              <w:bottom w:val="single" w:color="auto" w:sz="4" w:space="0"/>
              <w:right w:val="single" w:color="auto" w:sz="8" w:space="0"/>
            </w:tcBorders>
            <w:noWrap w:val="0"/>
            <w:vAlign w:val="center"/>
          </w:tcPr>
          <w:p w14:paraId="2EBFDCB0">
            <w:pPr>
              <w:jc w:val="center"/>
              <w:rPr>
                <w:rFonts w:hint="eastAsia" w:ascii="宋体" w:hAnsi="宋体" w:eastAsia="宋体" w:cs="宋体"/>
                <w:color w:val="auto"/>
                <w:highlight w:val="none"/>
              </w:rPr>
            </w:pPr>
            <w:r>
              <w:rPr>
                <w:rFonts w:hint="eastAsia" w:ascii="宋体" w:hAnsi="宋体" w:eastAsia="宋体" w:cs="宋体"/>
                <w:color w:val="auto"/>
                <w:highlight w:val="none"/>
              </w:rPr>
              <w:t>项目总监</w:t>
            </w:r>
          </w:p>
        </w:tc>
      </w:tr>
      <w:tr w14:paraId="6A1946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3460" w:type="dxa"/>
            <w:gridSpan w:val="3"/>
            <w:tcBorders>
              <w:top w:val="single" w:color="auto" w:sz="4" w:space="0"/>
              <w:left w:val="single" w:color="auto" w:sz="8" w:space="0"/>
              <w:bottom w:val="single" w:color="auto" w:sz="4" w:space="0"/>
              <w:right w:val="single" w:color="auto" w:sz="4" w:space="0"/>
            </w:tcBorders>
            <w:noWrap w:val="0"/>
            <w:vAlign w:val="center"/>
          </w:tcPr>
          <w:p w14:paraId="30E81E07">
            <w:pPr>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注册监理工程师执业</w:t>
            </w:r>
            <w:r>
              <w:rPr>
                <w:rFonts w:hint="eastAsia" w:ascii="宋体" w:hAnsi="宋体" w:eastAsia="宋体" w:cs="宋体"/>
                <w:color w:val="auto"/>
                <w:highlight w:val="none"/>
              </w:rPr>
              <w:t>资格证书编号</w:t>
            </w:r>
          </w:p>
        </w:tc>
        <w:tc>
          <w:tcPr>
            <w:tcW w:w="1519" w:type="dxa"/>
            <w:gridSpan w:val="2"/>
            <w:tcBorders>
              <w:top w:val="single" w:color="auto" w:sz="4" w:space="0"/>
              <w:left w:val="single" w:color="auto" w:sz="4" w:space="0"/>
              <w:bottom w:val="single" w:color="auto" w:sz="4" w:space="0"/>
              <w:right w:val="single" w:color="auto" w:sz="4" w:space="0"/>
            </w:tcBorders>
            <w:noWrap w:val="0"/>
            <w:vAlign w:val="center"/>
          </w:tcPr>
          <w:p w14:paraId="295F5BFE">
            <w:pPr>
              <w:jc w:val="center"/>
              <w:rPr>
                <w:rFonts w:hint="eastAsia" w:ascii="宋体" w:hAnsi="宋体" w:eastAsia="宋体" w:cs="宋体"/>
                <w:color w:val="auto"/>
                <w:highlight w:val="none"/>
              </w:rPr>
            </w:pPr>
          </w:p>
        </w:tc>
        <w:tc>
          <w:tcPr>
            <w:tcW w:w="1742" w:type="dxa"/>
            <w:gridSpan w:val="2"/>
            <w:tcBorders>
              <w:top w:val="single" w:color="auto" w:sz="4" w:space="0"/>
              <w:left w:val="single" w:color="auto" w:sz="4" w:space="0"/>
              <w:bottom w:val="single" w:color="auto" w:sz="4" w:space="0"/>
              <w:right w:val="single" w:color="auto" w:sz="4" w:space="0"/>
            </w:tcBorders>
            <w:noWrap w:val="0"/>
            <w:vAlign w:val="center"/>
          </w:tcPr>
          <w:p w14:paraId="497CF2A2">
            <w:pPr>
              <w:jc w:val="center"/>
              <w:rPr>
                <w:rFonts w:hint="eastAsia" w:ascii="宋体" w:hAnsi="宋体" w:eastAsia="宋体" w:cs="宋体"/>
                <w:color w:val="auto"/>
                <w:highlight w:val="none"/>
              </w:rPr>
            </w:pPr>
            <w:r>
              <w:rPr>
                <w:rFonts w:hint="eastAsia" w:ascii="宋体" w:hAnsi="宋体" w:eastAsia="宋体" w:cs="宋体"/>
                <w:color w:val="auto"/>
                <w:highlight w:val="none"/>
              </w:rPr>
              <w:t>专业</w:t>
            </w:r>
          </w:p>
        </w:tc>
        <w:tc>
          <w:tcPr>
            <w:tcW w:w="2039" w:type="dxa"/>
            <w:tcBorders>
              <w:top w:val="single" w:color="auto" w:sz="4" w:space="0"/>
              <w:left w:val="single" w:color="auto" w:sz="4" w:space="0"/>
              <w:bottom w:val="single" w:color="auto" w:sz="4" w:space="0"/>
              <w:right w:val="single" w:color="auto" w:sz="8" w:space="0"/>
            </w:tcBorders>
            <w:noWrap w:val="0"/>
            <w:vAlign w:val="center"/>
          </w:tcPr>
          <w:p w14:paraId="0230F82C">
            <w:pPr>
              <w:jc w:val="center"/>
              <w:rPr>
                <w:rFonts w:hint="eastAsia" w:ascii="宋体" w:hAnsi="宋体" w:eastAsia="宋体" w:cs="宋体"/>
                <w:color w:val="auto"/>
                <w:highlight w:val="none"/>
              </w:rPr>
            </w:pPr>
          </w:p>
        </w:tc>
      </w:tr>
      <w:tr w14:paraId="347D78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138" w:type="dxa"/>
            <w:tcBorders>
              <w:top w:val="single" w:color="auto" w:sz="4" w:space="0"/>
              <w:left w:val="single" w:color="auto" w:sz="8" w:space="0"/>
              <w:bottom w:val="single" w:color="auto" w:sz="4" w:space="0"/>
              <w:right w:val="single" w:color="auto" w:sz="4" w:space="0"/>
            </w:tcBorders>
            <w:noWrap w:val="0"/>
            <w:vAlign w:val="center"/>
          </w:tcPr>
          <w:p w14:paraId="43A97C3B">
            <w:pPr>
              <w:jc w:val="center"/>
              <w:rPr>
                <w:rFonts w:hint="eastAsia" w:ascii="宋体" w:hAnsi="宋体" w:eastAsia="宋体" w:cs="宋体"/>
                <w:color w:val="auto"/>
                <w:highlight w:val="none"/>
              </w:rPr>
            </w:pPr>
            <w:r>
              <w:rPr>
                <w:rFonts w:hint="eastAsia" w:ascii="宋体" w:hAnsi="宋体" w:eastAsia="宋体" w:cs="宋体"/>
                <w:color w:val="auto"/>
                <w:highlight w:val="none"/>
              </w:rPr>
              <w:t>毕业学校</w:t>
            </w:r>
          </w:p>
        </w:tc>
        <w:tc>
          <w:tcPr>
            <w:tcW w:w="7622" w:type="dxa"/>
            <w:gridSpan w:val="7"/>
            <w:tcBorders>
              <w:top w:val="single" w:color="auto" w:sz="4" w:space="0"/>
              <w:left w:val="single" w:color="auto" w:sz="4" w:space="0"/>
              <w:bottom w:val="single" w:color="auto" w:sz="4" w:space="0"/>
              <w:right w:val="single" w:color="auto" w:sz="8" w:space="0"/>
            </w:tcBorders>
            <w:noWrap w:val="0"/>
            <w:vAlign w:val="center"/>
          </w:tcPr>
          <w:p w14:paraId="2B9B8AC2">
            <w:pPr>
              <w:jc w:val="center"/>
              <w:rPr>
                <w:rFonts w:hint="eastAsia" w:ascii="宋体" w:hAnsi="宋体" w:eastAsia="宋体" w:cs="宋体"/>
                <w:color w:val="auto"/>
                <w:highlight w:val="none"/>
              </w:rPr>
            </w:pPr>
            <w:r>
              <w:rPr>
                <w:rFonts w:hint="eastAsia" w:ascii="宋体" w:hAnsi="宋体" w:eastAsia="宋体" w:cs="宋体"/>
                <w:color w:val="auto"/>
                <w:highlight w:val="none"/>
              </w:rPr>
              <w:t>年毕业于            学校               专业</w:t>
            </w:r>
          </w:p>
        </w:tc>
      </w:tr>
      <w:tr w14:paraId="317E17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8760" w:type="dxa"/>
            <w:gridSpan w:val="8"/>
            <w:tcBorders>
              <w:top w:val="single" w:color="auto" w:sz="4" w:space="0"/>
              <w:left w:val="single" w:color="auto" w:sz="8" w:space="0"/>
              <w:bottom w:val="single" w:color="auto" w:sz="4" w:space="0"/>
              <w:right w:val="single" w:color="auto" w:sz="8" w:space="0"/>
            </w:tcBorders>
            <w:noWrap w:val="0"/>
            <w:vAlign w:val="center"/>
          </w:tcPr>
          <w:p w14:paraId="3288DFFA">
            <w:pPr>
              <w:jc w:val="center"/>
              <w:rPr>
                <w:rFonts w:hint="eastAsia" w:ascii="宋体" w:hAnsi="宋体" w:eastAsia="宋体" w:cs="宋体"/>
                <w:color w:val="auto"/>
                <w:highlight w:val="none"/>
              </w:rPr>
            </w:pPr>
            <w:r>
              <w:rPr>
                <w:rFonts w:hint="eastAsia" w:ascii="宋体" w:hAnsi="宋体" w:eastAsia="宋体" w:cs="宋体"/>
                <w:color w:val="auto"/>
                <w:highlight w:val="none"/>
              </w:rPr>
              <w:t>主要工作经历</w:t>
            </w:r>
          </w:p>
        </w:tc>
      </w:tr>
      <w:tr w14:paraId="52E7C3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138" w:type="dxa"/>
            <w:tcBorders>
              <w:top w:val="single" w:color="auto" w:sz="4" w:space="0"/>
              <w:left w:val="single" w:color="auto" w:sz="8" w:space="0"/>
              <w:bottom w:val="single" w:color="auto" w:sz="4" w:space="0"/>
              <w:right w:val="single" w:color="auto" w:sz="4" w:space="0"/>
            </w:tcBorders>
            <w:noWrap w:val="0"/>
            <w:vAlign w:val="center"/>
          </w:tcPr>
          <w:p w14:paraId="53D74911">
            <w:pPr>
              <w:jc w:val="center"/>
              <w:rPr>
                <w:rFonts w:hint="eastAsia" w:ascii="宋体" w:hAnsi="宋体" w:eastAsia="宋体" w:cs="宋体"/>
                <w:color w:val="auto"/>
                <w:highlight w:val="none"/>
              </w:rPr>
            </w:pPr>
            <w:r>
              <w:rPr>
                <w:rFonts w:hint="eastAsia" w:ascii="宋体" w:hAnsi="宋体" w:eastAsia="宋体" w:cs="宋体"/>
                <w:color w:val="auto"/>
                <w:highlight w:val="none"/>
              </w:rPr>
              <w:t>时  间</w:t>
            </w:r>
          </w:p>
        </w:tc>
        <w:tc>
          <w:tcPr>
            <w:tcW w:w="2983" w:type="dxa"/>
            <w:gridSpan w:val="3"/>
            <w:tcBorders>
              <w:top w:val="single" w:color="auto" w:sz="4" w:space="0"/>
              <w:left w:val="single" w:color="auto" w:sz="4" w:space="0"/>
              <w:bottom w:val="single" w:color="auto" w:sz="4" w:space="0"/>
              <w:right w:val="single" w:color="auto" w:sz="4" w:space="0"/>
            </w:tcBorders>
            <w:noWrap w:val="0"/>
            <w:vAlign w:val="center"/>
          </w:tcPr>
          <w:p w14:paraId="2A4CFFB3">
            <w:pPr>
              <w:jc w:val="center"/>
              <w:rPr>
                <w:rFonts w:hint="eastAsia" w:ascii="宋体" w:hAnsi="宋体" w:eastAsia="宋体" w:cs="宋体"/>
                <w:color w:val="auto"/>
                <w:highlight w:val="none"/>
              </w:rPr>
            </w:pPr>
            <w:r>
              <w:rPr>
                <w:rFonts w:hint="eastAsia" w:ascii="宋体" w:hAnsi="宋体" w:eastAsia="宋体" w:cs="宋体"/>
                <w:color w:val="auto"/>
                <w:highlight w:val="none"/>
              </w:rPr>
              <w:t>参加过的类似项目名称</w:t>
            </w:r>
          </w:p>
        </w:tc>
        <w:tc>
          <w:tcPr>
            <w:tcW w:w="2108" w:type="dxa"/>
            <w:gridSpan w:val="2"/>
            <w:tcBorders>
              <w:top w:val="single" w:color="auto" w:sz="4" w:space="0"/>
              <w:left w:val="single" w:color="auto" w:sz="4" w:space="0"/>
              <w:bottom w:val="single" w:color="auto" w:sz="4" w:space="0"/>
              <w:right w:val="single" w:color="auto" w:sz="4" w:space="0"/>
            </w:tcBorders>
            <w:noWrap w:val="0"/>
            <w:vAlign w:val="center"/>
          </w:tcPr>
          <w:p w14:paraId="62D5BD84">
            <w:pPr>
              <w:jc w:val="center"/>
              <w:rPr>
                <w:rFonts w:hint="eastAsia" w:ascii="宋体" w:hAnsi="宋体" w:eastAsia="宋体" w:cs="宋体"/>
                <w:color w:val="auto"/>
                <w:highlight w:val="none"/>
              </w:rPr>
            </w:pPr>
            <w:r>
              <w:rPr>
                <w:rFonts w:hint="eastAsia" w:ascii="宋体" w:hAnsi="宋体" w:eastAsia="宋体" w:cs="宋体"/>
                <w:color w:val="auto"/>
                <w:highlight w:val="none"/>
              </w:rPr>
              <w:t>工程概况说明</w:t>
            </w:r>
          </w:p>
        </w:tc>
        <w:tc>
          <w:tcPr>
            <w:tcW w:w="2531" w:type="dxa"/>
            <w:gridSpan w:val="2"/>
            <w:tcBorders>
              <w:top w:val="single" w:color="auto" w:sz="4" w:space="0"/>
              <w:left w:val="single" w:color="auto" w:sz="4" w:space="0"/>
              <w:bottom w:val="single" w:color="auto" w:sz="4" w:space="0"/>
              <w:right w:val="single" w:color="auto" w:sz="8" w:space="0"/>
            </w:tcBorders>
            <w:noWrap w:val="0"/>
            <w:vAlign w:val="center"/>
          </w:tcPr>
          <w:p w14:paraId="7D1BF8C4">
            <w:pPr>
              <w:jc w:val="center"/>
              <w:rPr>
                <w:rFonts w:hint="eastAsia" w:ascii="宋体" w:hAnsi="宋体" w:eastAsia="宋体" w:cs="宋体"/>
                <w:color w:val="auto"/>
                <w:highlight w:val="none"/>
              </w:rPr>
            </w:pPr>
            <w:r>
              <w:rPr>
                <w:rFonts w:hint="eastAsia" w:ascii="宋体" w:hAnsi="宋体" w:eastAsia="宋体" w:cs="宋体"/>
                <w:color w:val="auto"/>
                <w:highlight w:val="none"/>
              </w:rPr>
              <w:t>发包人及联系电话</w:t>
            </w:r>
          </w:p>
        </w:tc>
      </w:tr>
      <w:tr w14:paraId="482D96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138" w:type="dxa"/>
            <w:tcBorders>
              <w:top w:val="single" w:color="auto" w:sz="4" w:space="0"/>
              <w:left w:val="single" w:color="auto" w:sz="8" w:space="0"/>
              <w:bottom w:val="single" w:color="auto" w:sz="4" w:space="0"/>
              <w:right w:val="single" w:color="auto" w:sz="4" w:space="0"/>
            </w:tcBorders>
            <w:noWrap w:val="0"/>
            <w:vAlign w:val="center"/>
          </w:tcPr>
          <w:p w14:paraId="5EA30C24">
            <w:pPr>
              <w:jc w:val="center"/>
              <w:rPr>
                <w:rFonts w:hint="eastAsia" w:ascii="宋体" w:hAnsi="宋体" w:eastAsia="宋体" w:cs="宋体"/>
                <w:color w:val="auto"/>
                <w:highlight w:val="none"/>
              </w:rPr>
            </w:pPr>
          </w:p>
        </w:tc>
        <w:tc>
          <w:tcPr>
            <w:tcW w:w="2983" w:type="dxa"/>
            <w:gridSpan w:val="3"/>
            <w:tcBorders>
              <w:top w:val="single" w:color="auto" w:sz="4" w:space="0"/>
              <w:left w:val="single" w:color="auto" w:sz="4" w:space="0"/>
              <w:bottom w:val="single" w:color="auto" w:sz="4" w:space="0"/>
              <w:right w:val="single" w:color="auto" w:sz="4" w:space="0"/>
            </w:tcBorders>
            <w:noWrap w:val="0"/>
            <w:vAlign w:val="center"/>
          </w:tcPr>
          <w:p w14:paraId="02F1F2F5">
            <w:pPr>
              <w:jc w:val="center"/>
              <w:rPr>
                <w:rFonts w:hint="eastAsia" w:ascii="宋体" w:hAnsi="宋体" w:eastAsia="宋体" w:cs="宋体"/>
                <w:color w:val="auto"/>
                <w:highlight w:val="none"/>
              </w:rPr>
            </w:pPr>
          </w:p>
        </w:tc>
        <w:tc>
          <w:tcPr>
            <w:tcW w:w="2108" w:type="dxa"/>
            <w:gridSpan w:val="2"/>
            <w:tcBorders>
              <w:top w:val="single" w:color="auto" w:sz="4" w:space="0"/>
              <w:left w:val="single" w:color="auto" w:sz="4" w:space="0"/>
              <w:bottom w:val="single" w:color="auto" w:sz="4" w:space="0"/>
              <w:right w:val="single" w:color="auto" w:sz="4" w:space="0"/>
            </w:tcBorders>
            <w:noWrap w:val="0"/>
            <w:vAlign w:val="center"/>
          </w:tcPr>
          <w:p w14:paraId="7AC24ACF">
            <w:pPr>
              <w:jc w:val="center"/>
              <w:rPr>
                <w:rFonts w:hint="eastAsia" w:ascii="宋体" w:hAnsi="宋体" w:eastAsia="宋体" w:cs="宋体"/>
                <w:color w:val="auto"/>
                <w:highlight w:val="none"/>
              </w:rPr>
            </w:pPr>
          </w:p>
        </w:tc>
        <w:tc>
          <w:tcPr>
            <w:tcW w:w="2531" w:type="dxa"/>
            <w:gridSpan w:val="2"/>
            <w:tcBorders>
              <w:top w:val="single" w:color="auto" w:sz="4" w:space="0"/>
              <w:left w:val="single" w:color="auto" w:sz="4" w:space="0"/>
              <w:bottom w:val="single" w:color="auto" w:sz="4" w:space="0"/>
              <w:right w:val="single" w:color="auto" w:sz="8" w:space="0"/>
            </w:tcBorders>
            <w:noWrap w:val="0"/>
            <w:vAlign w:val="center"/>
          </w:tcPr>
          <w:p w14:paraId="268641B2">
            <w:pPr>
              <w:jc w:val="center"/>
              <w:rPr>
                <w:rFonts w:hint="eastAsia" w:ascii="宋体" w:hAnsi="宋体" w:eastAsia="宋体" w:cs="宋体"/>
                <w:color w:val="auto"/>
                <w:highlight w:val="none"/>
              </w:rPr>
            </w:pPr>
          </w:p>
        </w:tc>
      </w:tr>
      <w:tr w14:paraId="0F1179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138" w:type="dxa"/>
            <w:tcBorders>
              <w:top w:val="single" w:color="auto" w:sz="4" w:space="0"/>
              <w:left w:val="single" w:color="auto" w:sz="8" w:space="0"/>
              <w:bottom w:val="single" w:color="auto" w:sz="4" w:space="0"/>
              <w:right w:val="single" w:color="auto" w:sz="4" w:space="0"/>
            </w:tcBorders>
            <w:noWrap w:val="0"/>
            <w:vAlign w:val="center"/>
          </w:tcPr>
          <w:p w14:paraId="4B71750C">
            <w:pPr>
              <w:jc w:val="center"/>
              <w:rPr>
                <w:rFonts w:hint="eastAsia" w:ascii="宋体" w:hAnsi="宋体" w:eastAsia="宋体" w:cs="宋体"/>
                <w:color w:val="auto"/>
                <w:highlight w:val="none"/>
              </w:rPr>
            </w:pPr>
          </w:p>
        </w:tc>
        <w:tc>
          <w:tcPr>
            <w:tcW w:w="2983" w:type="dxa"/>
            <w:gridSpan w:val="3"/>
            <w:tcBorders>
              <w:top w:val="single" w:color="auto" w:sz="4" w:space="0"/>
              <w:left w:val="single" w:color="auto" w:sz="4" w:space="0"/>
              <w:bottom w:val="single" w:color="auto" w:sz="4" w:space="0"/>
              <w:right w:val="single" w:color="auto" w:sz="4" w:space="0"/>
            </w:tcBorders>
            <w:noWrap w:val="0"/>
            <w:vAlign w:val="center"/>
          </w:tcPr>
          <w:p w14:paraId="361C6D11">
            <w:pPr>
              <w:jc w:val="center"/>
              <w:rPr>
                <w:rFonts w:hint="eastAsia" w:ascii="宋体" w:hAnsi="宋体" w:eastAsia="宋体" w:cs="宋体"/>
                <w:color w:val="auto"/>
                <w:highlight w:val="none"/>
              </w:rPr>
            </w:pPr>
          </w:p>
        </w:tc>
        <w:tc>
          <w:tcPr>
            <w:tcW w:w="2108" w:type="dxa"/>
            <w:gridSpan w:val="2"/>
            <w:tcBorders>
              <w:top w:val="single" w:color="auto" w:sz="4" w:space="0"/>
              <w:left w:val="single" w:color="auto" w:sz="4" w:space="0"/>
              <w:bottom w:val="single" w:color="auto" w:sz="4" w:space="0"/>
              <w:right w:val="single" w:color="auto" w:sz="4" w:space="0"/>
            </w:tcBorders>
            <w:noWrap w:val="0"/>
            <w:vAlign w:val="center"/>
          </w:tcPr>
          <w:p w14:paraId="22B9CC2D">
            <w:pPr>
              <w:jc w:val="center"/>
              <w:rPr>
                <w:rFonts w:hint="eastAsia" w:ascii="宋体" w:hAnsi="宋体" w:eastAsia="宋体" w:cs="宋体"/>
                <w:color w:val="auto"/>
                <w:highlight w:val="none"/>
              </w:rPr>
            </w:pPr>
          </w:p>
        </w:tc>
        <w:tc>
          <w:tcPr>
            <w:tcW w:w="2531" w:type="dxa"/>
            <w:gridSpan w:val="2"/>
            <w:tcBorders>
              <w:top w:val="single" w:color="auto" w:sz="4" w:space="0"/>
              <w:left w:val="single" w:color="auto" w:sz="4" w:space="0"/>
              <w:bottom w:val="single" w:color="auto" w:sz="4" w:space="0"/>
              <w:right w:val="single" w:color="auto" w:sz="8" w:space="0"/>
            </w:tcBorders>
            <w:noWrap w:val="0"/>
            <w:vAlign w:val="center"/>
          </w:tcPr>
          <w:p w14:paraId="5B265422">
            <w:pPr>
              <w:jc w:val="center"/>
              <w:rPr>
                <w:rFonts w:hint="eastAsia" w:ascii="宋体" w:hAnsi="宋体" w:eastAsia="宋体" w:cs="宋体"/>
                <w:color w:val="auto"/>
                <w:highlight w:val="none"/>
              </w:rPr>
            </w:pPr>
          </w:p>
        </w:tc>
      </w:tr>
      <w:tr w14:paraId="4E7235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138" w:type="dxa"/>
            <w:tcBorders>
              <w:top w:val="single" w:color="auto" w:sz="4" w:space="0"/>
              <w:left w:val="single" w:color="auto" w:sz="8" w:space="0"/>
              <w:bottom w:val="single" w:color="auto" w:sz="4" w:space="0"/>
              <w:right w:val="single" w:color="auto" w:sz="4" w:space="0"/>
            </w:tcBorders>
            <w:noWrap w:val="0"/>
            <w:vAlign w:val="center"/>
          </w:tcPr>
          <w:p w14:paraId="60BD5B7C">
            <w:pPr>
              <w:jc w:val="center"/>
              <w:rPr>
                <w:rFonts w:hint="eastAsia" w:ascii="宋体" w:hAnsi="宋体" w:eastAsia="宋体" w:cs="宋体"/>
                <w:color w:val="auto"/>
                <w:highlight w:val="none"/>
              </w:rPr>
            </w:pPr>
          </w:p>
        </w:tc>
        <w:tc>
          <w:tcPr>
            <w:tcW w:w="2983" w:type="dxa"/>
            <w:gridSpan w:val="3"/>
            <w:tcBorders>
              <w:top w:val="single" w:color="auto" w:sz="4" w:space="0"/>
              <w:left w:val="single" w:color="auto" w:sz="4" w:space="0"/>
              <w:bottom w:val="single" w:color="auto" w:sz="4" w:space="0"/>
              <w:right w:val="single" w:color="auto" w:sz="4" w:space="0"/>
            </w:tcBorders>
            <w:noWrap w:val="0"/>
            <w:vAlign w:val="center"/>
          </w:tcPr>
          <w:p w14:paraId="5DCE92CD">
            <w:pPr>
              <w:jc w:val="center"/>
              <w:rPr>
                <w:rFonts w:hint="eastAsia" w:ascii="宋体" w:hAnsi="宋体" w:eastAsia="宋体" w:cs="宋体"/>
                <w:color w:val="auto"/>
                <w:highlight w:val="none"/>
              </w:rPr>
            </w:pPr>
          </w:p>
        </w:tc>
        <w:tc>
          <w:tcPr>
            <w:tcW w:w="2108" w:type="dxa"/>
            <w:gridSpan w:val="2"/>
            <w:tcBorders>
              <w:top w:val="single" w:color="auto" w:sz="4" w:space="0"/>
              <w:left w:val="single" w:color="auto" w:sz="4" w:space="0"/>
              <w:bottom w:val="single" w:color="auto" w:sz="4" w:space="0"/>
              <w:right w:val="single" w:color="auto" w:sz="4" w:space="0"/>
            </w:tcBorders>
            <w:noWrap w:val="0"/>
            <w:vAlign w:val="center"/>
          </w:tcPr>
          <w:p w14:paraId="5F03E0A8">
            <w:pPr>
              <w:jc w:val="center"/>
              <w:rPr>
                <w:rFonts w:hint="eastAsia" w:ascii="宋体" w:hAnsi="宋体" w:eastAsia="宋体" w:cs="宋体"/>
                <w:color w:val="auto"/>
                <w:highlight w:val="none"/>
              </w:rPr>
            </w:pPr>
          </w:p>
        </w:tc>
        <w:tc>
          <w:tcPr>
            <w:tcW w:w="2531" w:type="dxa"/>
            <w:gridSpan w:val="2"/>
            <w:tcBorders>
              <w:top w:val="single" w:color="auto" w:sz="4" w:space="0"/>
              <w:left w:val="single" w:color="auto" w:sz="4" w:space="0"/>
              <w:bottom w:val="single" w:color="auto" w:sz="4" w:space="0"/>
              <w:right w:val="single" w:color="auto" w:sz="8" w:space="0"/>
            </w:tcBorders>
            <w:noWrap w:val="0"/>
            <w:vAlign w:val="center"/>
          </w:tcPr>
          <w:p w14:paraId="6618BAE8">
            <w:pPr>
              <w:jc w:val="center"/>
              <w:rPr>
                <w:rFonts w:hint="eastAsia" w:ascii="宋体" w:hAnsi="宋体" w:eastAsia="宋体" w:cs="宋体"/>
                <w:color w:val="auto"/>
                <w:highlight w:val="none"/>
              </w:rPr>
            </w:pPr>
          </w:p>
        </w:tc>
      </w:tr>
      <w:tr w14:paraId="52A8E7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138" w:type="dxa"/>
            <w:tcBorders>
              <w:top w:val="single" w:color="auto" w:sz="4" w:space="0"/>
              <w:left w:val="single" w:color="auto" w:sz="8" w:space="0"/>
              <w:bottom w:val="single" w:color="auto" w:sz="4" w:space="0"/>
              <w:right w:val="single" w:color="auto" w:sz="4" w:space="0"/>
            </w:tcBorders>
            <w:noWrap w:val="0"/>
            <w:vAlign w:val="center"/>
          </w:tcPr>
          <w:p w14:paraId="5A51DCE0">
            <w:pPr>
              <w:jc w:val="center"/>
              <w:rPr>
                <w:rFonts w:hint="eastAsia" w:ascii="宋体" w:hAnsi="宋体" w:eastAsia="宋体" w:cs="宋体"/>
                <w:color w:val="auto"/>
                <w:highlight w:val="none"/>
              </w:rPr>
            </w:pPr>
          </w:p>
        </w:tc>
        <w:tc>
          <w:tcPr>
            <w:tcW w:w="2983" w:type="dxa"/>
            <w:gridSpan w:val="3"/>
            <w:tcBorders>
              <w:top w:val="single" w:color="auto" w:sz="4" w:space="0"/>
              <w:left w:val="single" w:color="auto" w:sz="4" w:space="0"/>
              <w:bottom w:val="single" w:color="auto" w:sz="4" w:space="0"/>
              <w:right w:val="single" w:color="auto" w:sz="4" w:space="0"/>
            </w:tcBorders>
            <w:noWrap w:val="0"/>
            <w:vAlign w:val="center"/>
          </w:tcPr>
          <w:p w14:paraId="20AF7901">
            <w:pPr>
              <w:jc w:val="center"/>
              <w:rPr>
                <w:rFonts w:hint="eastAsia" w:ascii="宋体" w:hAnsi="宋体" w:eastAsia="宋体" w:cs="宋体"/>
                <w:color w:val="auto"/>
                <w:highlight w:val="none"/>
              </w:rPr>
            </w:pPr>
          </w:p>
        </w:tc>
        <w:tc>
          <w:tcPr>
            <w:tcW w:w="2108" w:type="dxa"/>
            <w:gridSpan w:val="2"/>
            <w:tcBorders>
              <w:top w:val="single" w:color="auto" w:sz="4" w:space="0"/>
              <w:left w:val="single" w:color="auto" w:sz="4" w:space="0"/>
              <w:bottom w:val="single" w:color="auto" w:sz="4" w:space="0"/>
              <w:right w:val="single" w:color="auto" w:sz="4" w:space="0"/>
            </w:tcBorders>
            <w:noWrap w:val="0"/>
            <w:vAlign w:val="center"/>
          </w:tcPr>
          <w:p w14:paraId="47655460">
            <w:pPr>
              <w:jc w:val="center"/>
              <w:rPr>
                <w:rFonts w:hint="eastAsia" w:ascii="宋体" w:hAnsi="宋体" w:eastAsia="宋体" w:cs="宋体"/>
                <w:color w:val="auto"/>
                <w:highlight w:val="none"/>
              </w:rPr>
            </w:pPr>
          </w:p>
        </w:tc>
        <w:tc>
          <w:tcPr>
            <w:tcW w:w="2531" w:type="dxa"/>
            <w:gridSpan w:val="2"/>
            <w:tcBorders>
              <w:top w:val="single" w:color="auto" w:sz="4" w:space="0"/>
              <w:left w:val="single" w:color="auto" w:sz="4" w:space="0"/>
              <w:bottom w:val="single" w:color="auto" w:sz="4" w:space="0"/>
              <w:right w:val="single" w:color="auto" w:sz="8" w:space="0"/>
            </w:tcBorders>
            <w:noWrap w:val="0"/>
            <w:vAlign w:val="center"/>
          </w:tcPr>
          <w:p w14:paraId="0CA45E93">
            <w:pPr>
              <w:jc w:val="center"/>
              <w:rPr>
                <w:rFonts w:hint="eastAsia" w:ascii="宋体" w:hAnsi="宋体" w:eastAsia="宋体" w:cs="宋体"/>
                <w:color w:val="auto"/>
                <w:highlight w:val="none"/>
              </w:rPr>
            </w:pPr>
          </w:p>
        </w:tc>
      </w:tr>
      <w:tr w14:paraId="65AC7B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138" w:type="dxa"/>
            <w:tcBorders>
              <w:top w:val="single" w:color="auto" w:sz="4" w:space="0"/>
              <w:left w:val="single" w:color="auto" w:sz="8" w:space="0"/>
              <w:bottom w:val="single" w:color="auto" w:sz="4" w:space="0"/>
              <w:right w:val="single" w:color="auto" w:sz="4" w:space="0"/>
            </w:tcBorders>
            <w:noWrap w:val="0"/>
            <w:vAlign w:val="center"/>
          </w:tcPr>
          <w:p w14:paraId="642F8AF9">
            <w:pPr>
              <w:jc w:val="center"/>
              <w:rPr>
                <w:rFonts w:hint="eastAsia" w:ascii="宋体" w:hAnsi="宋体" w:eastAsia="宋体" w:cs="宋体"/>
                <w:color w:val="auto"/>
                <w:highlight w:val="none"/>
              </w:rPr>
            </w:pPr>
          </w:p>
        </w:tc>
        <w:tc>
          <w:tcPr>
            <w:tcW w:w="2983" w:type="dxa"/>
            <w:gridSpan w:val="3"/>
            <w:tcBorders>
              <w:top w:val="single" w:color="auto" w:sz="4" w:space="0"/>
              <w:left w:val="single" w:color="auto" w:sz="4" w:space="0"/>
              <w:bottom w:val="single" w:color="auto" w:sz="4" w:space="0"/>
              <w:right w:val="single" w:color="auto" w:sz="4" w:space="0"/>
            </w:tcBorders>
            <w:noWrap w:val="0"/>
            <w:vAlign w:val="center"/>
          </w:tcPr>
          <w:p w14:paraId="3A40C671">
            <w:pPr>
              <w:jc w:val="center"/>
              <w:rPr>
                <w:rFonts w:hint="eastAsia" w:ascii="宋体" w:hAnsi="宋体" w:eastAsia="宋体" w:cs="宋体"/>
                <w:color w:val="auto"/>
                <w:highlight w:val="none"/>
              </w:rPr>
            </w:pPr>
          </w:p>
        </w:tc>
        <w:tc>
          <w:tcPr>
            <w:tcW w:w="2108" w:type="dxa"/>
            <w:gridSpan w:val="2"/>
            <w:tcBorders>
              <w:top w:val="single" w:color="auto" w:sz="4" w:space="0"/>
              <w:left w:val="single" w:color="auto" w:sz="4" w:space="0"/>
              <w:bottom w:val="single" w:color="auto" w:sz="4" w:space="0"/>
              <w:right w:val="single" w:color="auto" w:sz="4" w:space="0"/>
            </w:tcBorders>
            <w:noWrap w:val="0"/>
            <w:vAlign w:val="center"/>
          </w:tcPr>
          <w:p w14:paraId="70F69BBD">
            <w:pPr>
              <w:jc w:val="center"/>
              <w:rPr>
                <w:rFonts w:hint="eastAsia" w:ascii="宋体" w:hAnsi="宋体" w:eastAsia="宋体" w:cs="宋体"/>
                <w:color w:val="auto"/>
                <w:highlight w:val="none"/>
              </w:rPr>
            </w:pPr>
          </w:p>
        </w:tc>
        <w:tc>
          <w:tcPr>
            <w:tcW w:w="2531" w:type="dxa"/>
            <w:gridSpan w:val="2"/>
            <w:tcBorders>
              <w:top w:val="single" w:color="auto" w:sz="4" w:space="0"/>
              <w:left w:val="single" w:color="auto" w:sz="4" w:space="0"/>
              <w:bottom w:val="single" w:color="auto" w:sz="4" w:space="0"/>
              <w:right w:val="single" w:color="auto" w:sz="8" w:space="0"/>
            </w:tcBorders>
            <w:noWrap w:val="0"/>
            <w:vAlign w:val="center"/>
          </w:tcPr>
          <w:p w14:paraId="7F9948EF">
            <w:pPr>
              <w:jc w:val="center"/>
              <w:rPr>
                <w:rFonts w:hint="eastAsia" w:ascii="宋体" w:hAnsi="宋体" w:eastAsia="宋体" w:cs="宋体"/>
                <w:color w:val="auto"/>
                <w:highlight w:val="none"/>
              </w:rPr>
            </w:pPr>
          </w:p>
        </w:tc>
      </w:tr>
      <w:tr w14:paraId="640F3B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138" w:type="dxa"/>
            <w:tcBorders>
              <w:top w:val="single" w:color="auto" w:sz="4" w:space="0"/>
              <w:left w:val="single" w:color="auto" w:sz="8" w:space="0"/>
              <w:bottom w:val="single" w:color="auto" w:sz="4" w:space="0"/>
              <w:right w:val="single" w:color="auto" w:sz="4" w:space="0"/>
            </w:tcBorders>
            <w:noWrap w:val="0"/>
            <w:vAlign w:val="center"/>
          </w:tcPr>
          <w:p w14:paraId="4322C7EE">
            <w:pPr>
              <w:jc w:val="center"/>
              <w:rPr>
                <w:rFonts w:hint="eastAsia" w:ascii="宋体" w:hAnsi="宋体" w:eastAsia="宋体" w:cs="宋体"/>
                <w:color w:val="auto"/>
                <w:highlight w:val="none"/>
              </w:rPr>
            </w:pPr>
          </w:p>
        </w:tc>
        <w:tc>
          <w:tcPr>
            <w:tcW w:w="2983" w:type="dxa"/>
            <w:gridSpan w:val="3"/>
            <w:tcBorders>
              <w:top w:val="single" w:color="auto" w:sz="4" w:space="0"/>
              <w:left w:val="single" w:color="auto" w:sz="4" w:space="0"/>
              <w:bottom w:val="single" w:color="auto" w:sz="4" w:space="0"/>
              <w:right w:val="single" w:color="auto" w:sz="4" w:space="0"/>
            </w:tcBorders>
            <w:noWrap w:val="0"/>
            <w:vAlign w:val="center"/>
          </w:tcPr>
          <w:p w14:paraId="5A794E7E">
            <w:pPr>
              <w:jc w:val="center"/>
              <w:rPr>
                <w:rFonts w:hint="eastAsia" w:ascii="宋体" w:hAnsi="宋体" w:eastAsia="宋体" w:cs="宋体"/>
                <w:color w:val="auto"/>
                <w:highlight w:val="none"/>
              </w:rPr>
            </w:pPr>
          </w:p>
        </w:tc>
        <w:tc>
          <w:tcPr>
            <w:tcW w:w="2108" w:type="dxa"/>
            <w:gridSpan w:val="2"/>
            <w:tcBorders>
              <w:top w:val="single" w:color="auto" w:sz="4" w:space="0"/>
              <w:left w:val="single" w:color="auto" w:sz="4" w:space="0"/>
              <w:bottom w:val="single" w:color="auto" w:sz="4" w:space="0"/>
              <w:right w:val="single" w:color="auto" w:sz="4" w:space="0"/>
            </w:tcBorders>
            <w:noWrap w:val="0"/>
            <w:vAlign w:val="center"/>
          </w:tcPr>
          <w:p w14:paraId="025BB50B">
            <w:pPr>
              <w:jc w:val="center"/>
              <w:rPr>
                <w:rFonts w:hint="eastAsia" w:ascii="宋体" w:hAnsi="宋体" w:eastAsia="宋体" w:cs="宋体"/>
                <w:color w:val="auto"/>
                <w:highlight w:val="none"/>
              </w:rPr>
            </w:pPr>
          </w:p>
        </w:tc>
        <w:tc>
          <w:tcPr>
            <w:tcW w:w="2531" w:type="dxa"/>
            <w:gridSpan w:val="2"/>
            <w:tcBorders>
              <w:top w:val="single" w:color="auto" w:sz="4" w:space="0"/>
              <w:left w:val="single" w:color="auto" w:sz="4" w:space="0"/>
              <w:bottom w:val="single" w:color="auto" w:sz="4" w:space="0"/>
              <w:right w:val="single" w:color="auto" w:sz="8" w:space="0"/>
            </w:tcBorders>
            <w:noWrap w:val="0"/>
            <w:vAlign w:val="center"/>
          </w:tcPr>
          <w:p w14:paraId="748A270A">
            <w:pPr>
              <w:jc w:val="center"/>
              <w:rPr>
                <w:rFonts w:hint="eastAsia" w:ascii="宋体" w:hAnsi="宋体" w:eastAsia="宋体" w:cs="宋体"/>
                <w:color w:val="auto"/>
                <w:highlight w:val="none"/>
              </w:rPr>
            </w:pPr>
          </w:p>
        </w:tc>
      </w:tr>
      <w:tr w14:paraId="3558E6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138" w:type="dxa"/>
            <w:tcBorders>
              <w:top w:val="single" w:color="auto" w:sz="4" w:space="0"/>
              <w:left w:val="single" w:color="auto" w:sz="8" w:space="0"/>
              <w:bottom w:val="single" w:color="auto" w:sz="4" w:space="0"/>
              <w:right w:val="single" w:color="auto" w:sz="4" w:space="0"/>
            </w:tcBorders>
            <w:noWrap w:val="0"/>
            <w:vAlign w:val="center"/>
          </w:tcPr>
          <w:p w14:paraId="7801CFD0">
            <w:pPr>
              <w:jc w:val="center"/>
              <w:rPr>
                <w:rFonts w:hint="eastAsia" w:ascii="宋体" w:hAnsi="宋体" w:eastAsia="宋体" w:cs="宋体"/>
                <w:color w:val="auto"/>
                <w:highlight w:val="none"/>
              </w:rPr>
            </w:pPr>
          </w:p>
        </w:tc>
        <w:tc>
          <w:tcPr>
            <w:tcW w:w="2983" w:type="dxa"/>
            <w:gridSpan w:val="3"/>
            <w:tcBorders>
              <w:top w:val="single" w:color="auto" w:sz="4" w:space="0"/>
              <w:left w:val="single" w:color="auto" w:sz="4" w:space="0"/>
              <w:bottom w:val="single" w:color="auto" w:sz="4" w:space="0"/>
              <w:right w:val="single" w:color="auto" w:sz="4" w:space="0"/>
            </w:tcBorders>
            <w:noWrap w:val="0"/>
            <w:vAlign w:val="center"/>
          </w:tcPr>
          <w:p w14:paraId="379309C1">
            <w:pPr>
              <w:jc w:val="center"/>
              <w:rPr>
                <w:rFonts w:hint="eastAsia" w:ascii="宋体" w:hAnsi="宋体" w:eastAsia="宋体" w:cs="宋体"/>
                <w:color w:val="auto"/>
                <w:highlight w:val="none"/>
              </w:rPr>
            </w:pPr>
          </w:p>
        </w:tc>
        <w:tc>
          <w:tcPr>
            <w:tcW w:w="2108" w:type="dxa"/>
            <w:gridSpan w:val="2"/>
            <w:tcBorders>
              <w:top w:val="single" w:color="auto" w:sz="4" w:space="0"/>
              <w:left w:val="single" w:color="auto" w:sz="4" w:space="0"/>
              <w:bottom w:val="single" w:color="auto" w:sz="4" w:space="0"/>
              <w:right w:val="single" w:color="auto" w:sz="4" w:space="0"/>
            </w:tcBorders>
            <w:noWrap w:val="0"/>
            <w:vAlign w:val="center"/>
          </w:tcPr>
          <w:p w14:paraId="2212CF1B">
            <w:pPr>
              <w:jc w:val="center"/>
              <w:rPr>
                <w:rFonts w:hint="eastAsia" w:ascii="宋体" w:hAnsi="宋体" w:eastAsia="宋体" w:cs="宋体"/>
                <w:color w:val="auto"/>
                <w:highlight w:val="none"/>
              </w:rPr>
            </w:pPr>
          </w:p>
        </w:tc>
        <w:tc>
          <w:tcPr>
            <w:tcW w:w="2531" w:type="dxa"/>
            <w:gridSpan w:val="2"/>
            <w:tcBorders>
              <w:top w:val="single" w:color="auto" w:sz="4" w:space="0"/>
              <w:left w:val="single" w:color="auto" w:sz="4" w:space="0"/>
              <w:bottom w:val="single" w:color="auto" w:sz="4" w:space="0"/>
              <w:right w:val="single" w:color="auto" w:sz="8" w:space="0"/>
            </w:tcBorders>
            <w:noWrap w:val="0"/>
            <w:vAlign w:val="center"/>
          </w:tcPr>
          <w:p w14:paraId="6DA72EB2">
            <w:pPr>
              <w:jc w:val="center"/>
              <w:rPr>
                <w:rFonts w:hint="eastAsia" w:ascii="宋体" w:hAnsi="宋体" w:eastAsia="宋体" w:cs="宋体"/>
                <w:color w:val="auto"/>
                <w:highlight w:val="none"/>
              </w:rPr>
            </w:pPr>
          </w:p>
        </w:tc>
      </w:tr>
      <w:tr w14:paraId="268CEA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138" w:type="dxa"/>
            <w:tcBorders>
              <w:top w:val="single" w:color="auto" w:sz="4" w:space="0"/>
              <w:left w:val="single" w:color="auto" w:sz="8" w:space="0"/>
              <w:bottom w:val="single" w:color="auto" w:sz="4" w:space="0"/>
              <w:right w:val="single" w:color="auto" w:sz="4" w:space="0"/>
            </w:tcBorders>
            <w:noWrap w:val="0"/>
            <w:vAlign w:val="center"/>
          </w:tcPr>
          <w:p w14:paraId="54C0A197">
            <w:pPr>
              <w:jc w:val="center"/>
              <w:rPr>
                <w:rFonts w:hint="eastAsia" w:ascii="宋体" w:hAnsi="宋体" w:eastAsia="宋体" w:cs="宋体"/>
                <w:color w:val="auto"/>
                <w:highlight w:val="none"/>
              </w:rPr>
            </w:pPr>
          </w:p>
        </w:tc>
        <w:tc>
          <w:tcPr>
            <w:tcW w:w="2983" w:type="dxa"/>
            <w:gridSpan w:val="3"/>
            <w:tcBorders>
              <w:top w:val="single" w:color="auto" w:sz="4" w:space="0"/>
              <w:left w:val="single" w:color="auto" w:sz="4" w:space="0"/>
              <w:bottom w:val="single" w:color="auto" w:sz="4" w:space="0"/>
              <w:right w:val="single" w:color="auto" w:sz="4" w:space="0"/>
            </w:tcBorders>
            <w:noWrap w:val="0"/>
            <w:vAlign w:val="center"/>
          </w:tcPr>
          <w:p w14:paraId="4CF9AF1C">
            <w:pPr>
              <w:jc w:val="center"/>
              <w:rPr>
                <w:rFonts w:hint="eastAsia" w:ascii="宋体" w:hAnsi="宋体" w:eastAsia="宋体" w:cs="宋体"/>
                <w:color w:val="auto"/>
                <w:highlight w:val="none"/>
              </w:rPr>
            </w:pPr>
          </w:p>
        </w:tc>
        <w:tc>
          <w:tcPr>
            <w:tcW w:w="2108" w:type="dxa"/>
            <w:gridSpan w:val="2"/>
            <w:tcBorders>
              <w:top w:val="single" w:color="auto" w:sz="4" w:space="0"/>
              <w:left w:val="single" w:color="auto" w:sz="4" w:space="0"/>
              <w:bottom w:val="single" w:color="auto" w:sz="4" w:space="0"/>
              <w:right w:val="single" w:color="auto" w:sz="4" w:space="0"/>
            </w:tcBorders>
            <w:noWrap w:val="0"/>
            <w:vAlign w:val="center"/>
          </w:tcPr>
          <w:p w14:paraId="3A8C3F42">
            <w:pPr>
              <w:jc w:val="center"/>
              <w:rPr>
                <w:rFonts w:hint="eastAsia" w:ascii="宋体" w:hAnsi="宋体" w:eastAsia="宋体" w:cs="宋体"/>
                <w:color w:val="auto"/>
                <w:highlight w:val="none"/>
              </w:rPr>
            </w:pPr>
          </w:p>
        </w:tc>
        <w:tc>
          <w:tcPr>
            <w:tcW w:w="2531" w:type="dxa"/>
            <w:gridSpan w:val="2"/>
            <w:tcBorders>
              <w:top w:val="single" w:color="auto" w:sz="4" w:space="0"/>
              <w:left w:val="single" w:color="auto" w:sz="4" w:space="0"/>
              <w:bottom w:val="single" w:color="auto" w:sz="4" w:space="0"/>
              <w:right w:val="single" w:color="auto" w:sz="8" w:space="0"/>
            </w:tcBorders>
            <w:noWrap w:val="0"/>
            <w:vAlign w:val="center"/>
          </w:tcPr>
          <w:p w14:paraId="1ED08D9E">
            <w:pPr>
              <w:jc w:val="center"/>
              <w:rPr>
                <w:rFonts w:hint="eastAsia" w:ascii="宋体" w:hAnsi="宋体" w:eastAsia="宋体" w:cs="宋体"/>
                <w:color w:val="auto"/>
                <w:highlight w:val="none"/>
              </w:rPr>
            </w:pPr>
          </w:p>
        </w:tc>
      </w:tr>
      <w:tr w14:paraId="681E4E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138" w:type="dxa"/>
            <w:tcBorders>
              <w:top w:val="single" w:color="auto" w:sz="4" w:space="0"/>
              <w:left w:val="single" w:color="auto" w:sz="8" w:space="0"/>
              <w:bottom w:val="single" w:color="auto" w:sz="4" w:space="0"/>
              <w:right w:val="single" w:color="auto" w:sz="4" w:space="0"/>
            </w:tcBorders>
            <w:noWrap w:val="0"/>
            <w:vAlign w:val="center"/>
          </w:tcPr>
          <w:p w14:paraId="3146C5C9">
            <w:pPr>
              <w:jc w:val="center"/>
              <w:rPr>
                <w:rFonts w:hint="eastAsia" w:ascii="宋体" w:hAnsi="宋体" w:eastAsia="宋体" w:cs="宋体"/>
                <w:color w:val="auto"/>
                <w:highlight w:val="none"/>
              </w:rPr>
            </w:pPr>
          </w:p>
        </w:tc>
        <w:tc>
          <w:tcPr>
            <w:tcW w:w="2983" w:type="dxa"/>
            <w:gridSpan w:val="3"/>
            <w:tcBorders>
              <w:top w:val="single" w:color="auto" w:sz="4" w:space="0"/>
              <w:left w:val="single" w:color="auto" w:sz="4" w:space="0"/>
              <w:bottom w:val="single" w:color="auto" w:sz="4" w:space="0"/>
              <w:right w:val="single" w:color="auto" w:sz="4" w:space="0"/>
            </w:tcBorders>
            <w:noWrap w:val="0"/>
            <w:vAlign w:val="center"/>
          </w:tcPr>
          <w:p w14:paraId="2FCF0ABF">
            <w:pPr>
              <w:jc w:val="center"/>
              <w:rPr>
                <w:rFonts w:hint="eastAsia" w:ascii="宋体" w:hAnsi="宋体" w:eastAsia="宋体" w:cs="宋体"/>
                <w:color w:val="auto"/>
                <w:highlight w:val="none"/>
              </w:rPr>
            </w:pPr>
          </w:p>
        </w:tc>
        <w:tc>
          <w:tcPr>
            <w:tcW w:w="2108" w:type="dxa"/>
            <w:gridSpan w:val="2"/>
            <w:tcBorders>
              <w:top w:val="single" w:color="auto" w:sz="4" w:space="0"/>
              <w:left w:val="single" w:color="auto" w:sz="4" w:space="0"/>
              <w:bottom w:val="single" w:color="auto" w:sz="4" w:space="0"/>
              <w:right w:val="single" w:color="auto" w:sz="4" w:space="0"/>
            </w:tcBorders>
            <w:noWrap w:val="0"/>
            <w:vAlign w:val="center"/>
          </w:tcPr>
          <w:p w14:paraId="04F219D8">
            <w:pPr>
              <w:jc w:val="center"/>
              <w:rPr>
                <w:rFonts w:hint="eastAsia" w:ascii="宋体" w:hAnsi="宋体" w:eastAsia="宋体" w:cs="宋体"/>
                <w:color w:val="auto"/>
                <w:highlight w:val="none"/>
              </w:rPr>
            </w:pPr>
          </w:p>
        </w:tc>
        <w:tc>
          <w:tcPr>
            <w:tcW w:w="2531" w:type="dxa"/>
            <w:gridSpan w:val="2"/>
            <w:tcBorders>
              <w:top w:val="single" w:color="auto" w:sz="4" w:space="0"/>
              <w:left w:val="single" w:color="auto" w:sz="4" w:space="0"/>
              <w:bottom w:val="single" w:color="auto" w:sz="4" w:space="0"/>
              <w:right w:val="single" w:color="auto" w:sz="8" w:space="0"/>
            </w:tcBorders>
            <w:noWrap w:val="0"/>
            <w:vAlign w:val="center"/>
          </w:tcPr>
          <w:p w14:paraId="36B5674E">
            <w:pPr>
              <w:jc w:val="center"/>
              <w:rPr>
                <w:rFonts w:hint="eastAsia" w:ascii="宋体" w:hAnsi="宋体" w:eastAsia="宋体" w:cs="宋体"/>
                <w:color w:val="auto"/>
                <w:highlight w:val="none"/>
              </w:rPr>
            </w:pPr>
          </w:p>
        </w:tc>
      </w:tr>
      <w:tr w14:paraId="62F9CE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38" w:type="dxa"/>
            <w:tcBorders>
              <w:top w:val="single" w:color="auto" w:sz="4" w:space="0"/>
              <w:left w:val="single" w:color="auto" w:sz="8" w:space="0"/>
              <w:bottom w:val="single" w:color="auto" w:sz="8" w:space="0"/>
              <w:right w:val="single" w:color="auto" w:sz="4" w:space="0"/>
            </w:tcBorders>
            <w:noWrap w:val="0"/>
            <w:vAlign w:val="center"/>
          </w:tcPr>
          <w:p w14:paraId="775C0183">
            <w:pPr>
              <w:jc w:val="center"/>
              <w:rPr>
                <w:rFonts w:hint="eastAsia" w:ascii="宋体" w:hAnsi="宋体" w:eastAsia="宋体" w:cs="宋体"/>
                <w:color w:val="auto"/>
                <w:highlight w:val="none"/>
              </w:rPr>
            </w:pPr>
          </w:p>
        </w:tc>
        <w:tc>
          <w:tcPr>
            <w:tcW w:w="2983" w:type="dxa"/>
            <w:gridSpan w:val="3"/>
            <w:tcBorders>
              <w:top w:val="single" w:color="auto" w:sz="4" w:space="0"/>
              <w:left w:val="single" w:color="auto" w:sz="4" w:space="0"/>
              <w:bottom w:val="single" w:color="auto" w:sz="8" w:space="0"/>
              <w:right w:val="single" w:color="auto" w:sz="4" w:space="0"/>
            </w:tcBorders>
            <w:noWrap w:val="0"/>
            <w:vAlign w:val="center"/>
          </w:tcPr>
          <w:p w14:paraId="5E75E5FF">
            <w:pPr>
              <w:jc w:val="center"/>
              <w:rPr>
                <w:rFonts w:hint="eastAsia" w:ascii="宋体" w:hAnsi="宋体" w:eastAsia="宋体" w:cs="宋体"/>
                <w:color w:val="auto"/>
                <w:highlight w:val="none"/>
              </w:rPr>
            </w:pPr>
          </w:p>
        </w:tc>
        <w:tc>
          <w:tcPr>
            <w:tcW w:w="2108" w:type="dxa"/>
            <w:gridSpan w:val="2"/>
            <w:tcBorders>
              <w:top w:val="single" w:color="auto" w:sz="4" w:space="0"/>
              <w:left w:val="single" w:color="auto" w:sz="4" w:space="0"/>
              <w:bottom w:val="single" w:color="auto" w:sz="8" w:space="0"/>
              <w:right w:val="single" w:color="auto" w:sz="4" w:space="0"/>
            </w:tcBorders>
            <w:noWrap w:val="0"/>
            <w:vAlign w:val="center"/>
          </w:tcPr>
          <w:p w14:paraId="569966D4">
            <w:pPr>
              <w:jc w:val="center"/>
              <w:rPr>
                <w:rFonts w:hint="eastAsia" w:ascii="宋体" w:hAnsi="宋体" w:eastAsia="宋体" w:cs="宋体"/>
                <w:color w:val="auto"/>
                <w:highlight w:val="none"/>
              </w:rPr>
            </w:pPr>
          </w:p>
        </w:tc>
        <w:tc>
          <w:tcPr>
            <w:tcW w:w="2531" w:type="dxa"/>
            <w:gridSpan w:val="2"/>
            <w:tcBorders>
              <w:top w:val="single" w:color="auto" w:sz="4" w:space="0"/>
              <w:left w:val="single" w:color="auto" w:sz="4" w:space="0"/>
              <w:bottom w:val="single" w:color="auto" w:sz="8" w:space="0"/>
              <w:right w:val="single" w:color="auto" w:sz="8" w:space="0"/>
            </w:tcBorders>
            <w:noWrap w:val="0"/>
            <w:vAlign w:val="center"/>
          </w:tcPr>
          <w:p w14:paraId="375C32C9">
            <w:pPr>
              <w:jc w:val="center"/>
              <w:rPr>
                <w:rFonts w:hint="eastAsia" w:ascii="宋体" w:hAnsi="宋体" w:eastAsia="宋体" w:cs="宋体"/>
                <w:color w:val="auto"/>
                <w:highlight w:val="none"/>
              </w:rPr>
            </w:pPr>
          </w:p>
        </w:tc>
      </w:tr>
    </w:tbl>
    <w:p w14:paraId="40579C48">
      <w:pPr>
        <w:rPr>
          <w:rFonts w:hint="eastAsia"/>
          <w:lang w:val="en-US"/>
        </w:rPr>
      </w:pPr>
    </w:p>
    <w:p w14:paraId="4C1BCC54">
      <w:pPr>
        <w:jc w:val="center"/>
        <w:rPr>
          <w:rFonts w:hint="eastAsia" w:ascii="宋体" w:hAnsi="宋体" w:eastAsia="宋体" w:cs="宋体"/>
          <w:color w:val="auto"/>
          <w:sz w:val="28"/>
          <w:szCs w:val="28"/>
          <w:highlight w:val="none"/>
        </w:rPr>
      </w:pPr>
      <w:r>
        <w:rPr>
          <w:rFonts w:hint="eastAsia"/>
          <w:sz w:val="28"/>
          <w:szCs w:val="28"/>
        </w:rPr>
        <w:br w:type="page"/>
      </w:r>
      <w:r>
        <w:rPr>
          <w:rFonts w:hint="eastAsia" w:ascii="宋体" w:hAnsi="宋体" w:eastAsia="宋体" w:cs="宋体"/>
          <w:color w:val="auto"/>
          <w:sz w:val="28"/>
          <w:szCs w:val="28"/>
          <w:highlight w:val="none"/>
        </w:rPr>
        <w:t>项目总监承诺书</w:t>
      </w:r>
    </w:p>
    <w:p w14:paraId="2A70437C">
      <w:pPr>
        <w:rPr>
          <w:rFonts w:hint="eastAsia" w:ascii="宋体" w:hAnsi="宋体" w:eastAsia="宋体" w:cs="宋体"/>
          <w:color w:val="auto"/>
          <w:highlight w:val="none"/>
          <w:u w:val="single"/>
        </w:rPr>
      </w:pPr>
    </w:p>
    <w:p w14:paraId="0B81E2BD">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u w:val="single"/>
        </w:rPr>
        <w:t xml:space="preserve">      （招标人名称）    </w:t>
      </w:r>
      <w:r>
        <w:rPr>
          <w:rFonts w:hint="eastAsia" w:ascii="宋体" w:hAnsi="宋体" w:eastAsia="宋体" w:cs="宋体"/>
          <w:color w:val="auto"/>
          <w:highlight w:val="none"/>
        </w:rPr>
        <w:t>：</w:t>
      </w:r>
    </w:p>
    <w:p w14:paraId="7E589307">
      <w:pPr>
        <w:spacing w:line="400" w:lineRule="exact"/>
        <w:rPr>
          <w:rFonts w:hint="eastAsia" w:ascii="宋体" w:hAnsi="宋体" w:eastAsia="宋体" w:cs="宋体"/>
          <w:color w:val="auto"/>
          <w:highlight w:val="none"/>
        </w:rPr>
      </w:pPr>
    </w:p>
    <w:p w14:paraId="1E6D5299">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如我方中标，我方在此声明，我方拟派往</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标段</w:t>
      </w:r>
      <w:r>
        <w:rPr>
          <w:rFonts w:hint="eastAsia" w:ascii="宋体" w:hAnsi="宋体" w:eastAsia="宋体" w:cs="宋体"/>
          <w:color w:val="auto"/>
          <w:highlight w:val="none"/>
        </w:rPr>
        <w:t>项目名称）（以下简称“本工程”）</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的项目总监</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（项目总监姓名）现阶段没有担任任何在施建设工程项目的项目总监，</w:t>
      </w:r>
      <w:r>
        <w:rPr>
          <w:rFonts w:hint="eastAsia" w:ascii="宋体" w:hAnsi="宋体" w:eastAsia="宋体" w:cs="宋体"/>
          <w:color w:val="auto"/>
          <w:szCs w:val="21"/>
          <w:highlight w:val="none"/>
        </w:rPr>
        <w:t>并保证项目总监到岗每周不少于</w:t>
      </w:r>
      <w:r>
        <w:rPr>
          <w:rFonts w:hint="eastAsia" w:ascii="宋体" w:hAnsi="宋体" w:eastAsia="宋体" w:cs="宋体"/>
          <w:color w:val="auto"/>
          <w:szCs w:val="21"/>
          <w:highlight w:val="none"/>
          <w:u w:val="single"/>
        </w:rPr>
        <w:t xml:space="preserve">   5  </w:t>
      </w:r>
      <w:r>
        <w:rPr>
          <w:rFonts w:hint="eastAsia" w:ascii="宋体" w:hAnsi="宋体" w:eastAsia="宋体" w:cs="宋体"/>
          <w:color w:val="auto"/>
          <w:szCs w:val="21"/>
          <w:highlight w:val="none"/>
        </w:rPr>
        <w:t>日历天。如违反此承诺，</w:t>
      </w:r>
      <w:r>
        <w:rPr>
          <w:rFonts w:hint="eastAsia" w:ascii="宋体" w:hAnsi="宋体" w:eastAsia="宋体" w:cs="宋体"/>
          <w:color w:val="auto"/>
          <w:highlight w:val="none"/>
        </w:rPr>
        <w:t>我方承诺愿意接受业主的任何处罚，包括终止合同，直至被清退出场，并为此负一切法律责任。</w:t>
      </w:r>
    </w:p>
    <w:p w14:paraId="3534E22E">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我方保证上述信息的真实和准确，并愿意承担因我方就此弄虚作假所引起的一切法律后果。</w:t>
      </w:r>
    </w:p>
    <w:p w14:paraId="39995851">
      <w:pPr>
        <w:spacing w:line="400" w:lineRule="exact"/>
        <w:rPr>
          <w:rFonts w:hint="eastAsia" w:ascii="宋体" w:hAnsi="宋体" w:eastAsia="宋体" w:cs="宋体"/>
          <w:color w:val="auto"/>
          <w:highlight w:val="none"/>
        </w:rPr>
      </w:pPr>
    </w:p>
    <w:p w14:paraId="04A86D77">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特此承诺</w:t>
      </w:r>
    </w:p>
    <w:p w14:paraId="20FF2AEE">
      <w:pPr>
        <w:spacing w:line="400" w:lineRule="exact"/>
        <w:rPr>
          <w:rFonts w:hint="eastAsia" w:ascii="宋体" w:hAnsi="宋体" w:eastAsia="宋体" w:cs="宋体"/>
          <w:color w:val="auto"/>
          <w:highlight w:val="none"/>
        </w:rPr>
      </w:pPr>
    </w:p>
    <w:p w14:paraId="483CE2C8">
      <w:pPr>
        <w:spacing w:line="400" w:lineRule="exact"/>
        <w:rPr>
          <w:rFonts w:hint="eastAsia" w:ascii="宋体" w:hAnsi="宋体" w:eastAsia="宋体" w:cs="宋体"/>
          <w:color w:val="auto"/>
          <w:highlight w:val="none"/>
        </w:rPr>
      </w:pPr>
    </w:p>
    <w:p w14:paraId="6A1985FE">
      <w:pPr>
        <w:spacing w:line="400" w:lineRule="exact"/>
        <w:rPr>
          <w:rFonts w:hint="eastAsia" w:ascii="宋体" w:hAnsi="宋体" w:eastAsia="宋体" w:cs="宋体"/>
          <w:color w:val="auto"/>
          <w:highlight w:val="none"/>
        </w:rPr>
      </w:pPr>
    </w:p>
    <w:p w14:paraId="295D6108">
      <w:pPr>
        <w:spacing w:line="400" w:lineRule="exact"/>
        <w:rPr>
          <w:rFonts w:hint="eastAsia" w:ascii="宋体" w:hAnsi="宋体" w:eastAsia="宋体" w:cs="宋体"/>
          <w:color w:val="auto"/>
          <w:highlight w:val="none"/>
        </w:rPr>
      </w:pPr>
    </w:p>
    <w:p w14:paraId="331A2548">
      <w:pPr>
        <w:spacing w:line="400" w:lineRule="exact"/>
        <w:rPr>
          <w:rFonts w:hint="eastAsia" w:ascii="宋体" w:hAnsi="宋体" w:eastAsia="宋体" w:cs="宋体"/>
          <w:color w:val="auto"/>
          <w:highlight w:val="none"/>
        </w:rPr>
      </w:pPr>
    </w:p>
    <w:p w14:paraId="5299C8C5">
      <w:pPr>
        <w:spacing w:line="400" w:lineRule="exact"/>
        <w:rPr>
          <w:rFonts w:hint="eastAsia" w:ascii="宋体" w:hAnsi="宋体" w:eastAsia="宋体" w:cs="宋体"/>
          <w:color w:val="auto"/>
          <w:highlight w:val="none"/>
        </w:rPr>
      </w:pPr>
    </w:p>
    <w:p w14:paraId="658D3AF2">
      <w:pPr>
        <w:spacing w:line="400" w:lineRule="exact"/>
        <w:rPr>
          <w:rFonts w:hint="eastAsia" w:ascii="宋体" w:hAnsi="宋体" w:eastAsia="宋体" w:cs="宋体"/>
          <w:color w:val="auto"/>
          <w:highlight w:val="none"/>
        </w:rPr>
      </w:pPr>
    </w:p>
    <w:p w14:paraId="2BFD0923">
      <w:pPr>
        <w:spacing w:line="400" w:lineRule="exact"/>
        <w:rPr>
          <w:rFonts w:hint="eastAsia" w:ascii="宋体" w:hAnsi="宋体" w:eastAsia="宋体" w:cs="宋体"/>
          <w:color w:val="auto"/>
          <w:highlight w:val="none"/>
        </w:rPr>
      </w:pPr>
    </w:p>
    <w:p w14:paraId="57587B53">
      <w:pPr>
        <w:spacing w:line="400" w:lineRule="exact"/>
        <w:rPr>
          <w:rFonts w:hint="eastAsia" w:ascii="宋体" w:hAnsi="宋体" w:eastAsia="宋体" w:cs="宋体"/>
          <w:color w:val="auto"/>
          <w:highlight w:val="none"/>
        </w:rPr>
      </w:pPr>
    </w:p>
    <w:p w14:paraId="691E6939">
      <w:pPr>
        <w:spacing w:line="400" w:lineRule="exact"/>
        <w:rPr>
          <w:rFonts w:hint="eastAsia" w:ascii="宋体" w:hAnsi="宋体" w:eastAsia="宋体" w:cs="宋体"/>
          <w:color w:val="auto"/>
          <w:highlight w:val="none"/>
        </w:rPr>
      </w:pPr>
    </w:p>
    <w:p w14:paraId="10A1E74D">
      <w:pPr>
        <w:spacing w:line="400" w:lineRule="exact"/>
        <w:rPr>
          <w:rFonts w:hint="eastAsia" w:ascii="宋体" w:hAnsi="宋体" w:eastAsia="宋体" w:cs="宋体"/>
          <w:color w:val="auto"/>
          <w:highlight w:val="none"/>
        </w:rPr>
      </w:pPr>
    </w:p>
    <w:p w14:paraId="77065ACC">
      <w:pPr>
        <w:spacing w:line="400" w:lineRule="exact"/>
        <w:rPr>
          <w:rFonts w:hint="eastAsia" w:ascii="宋体" w:hAnsi="宋体" w:eastAsia="宋体" w:cs="宋体"/>
          <w:color w:val="auto"/>
          <w:highlight w:val="none"/>
        </w:rPr>
      </w:pPr>
    </w:p>
    <w:p w14:paraId="4D7624B9">
      <w:pPr>
        <w:spacing w:line="400" w:lineRule="exact"/>
        <w:ind w:firstLine="420" w:firstLineChars="200"/>
        <w:jc w:val="right"/>
        <w:rPr>
          <w:rFonts w:hint="eastAsia" w:ascii="宋体" w:hAnsi="宋体" w:eastAsia="宋体" w:cs="宋体"/>
          <w:color w:val="auto"/>
          <w:highlight w:val="none"/>
        </w:rPr>
      </w:pPr>
      <w:r>
        <w:rPr>
          <w:rFonts w:hint="eastAsia" w:ascii="宋体" w:hAnsi="宋体" w:eastAsia="宋体" w:cs="宋体"/>
          <w:color w:val="auto"/>
          <w:highlight w:val="none"/>
        </w:rPr>
        <w:t>投标人：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cs="宋体"/>
          <w:color w:val="auto"/>
          <w:highlight w:val="none"/>
          <w:lang w:val="en-US" w:eastAsia="zh-CN"/>
        </w:rPr>
        <w:t>单位电子签章</w:t>
      </w:r>
      <w:r>
        <w:rPr>
          <w:rFonts w:hint="eastAsia" w:ascii="宋体" w:hAnsi="宋体" w:eastAsia="宋体" w:cs="宋体"/>
          <w:color w:val="auto"/>
          <w:highlight w:val="none"/>
        </w:rPr>
        <w:t>）</w:t>
      </w:r>
    </w:p>
    <w:p w14:paraId="6A04CC61">
      <w:pPr>
        <w:spacing w:line="400" w:lineRule="exact"/>
        <w:ind w:firstLine="420" w:firstLineChars="200"/>
        <w:jc w:val="right"/>
        <w:rPr>
          <w:rFonts w:hint="eastAsia" w:ascii="宋体" w:hAnsi="宋体" w:eastAsia="宋体" w:cs="宋体"/>
          <w:color w:val="auto"/>
          <w:highlight w:val="none"/>
        </w:rPr>
      </w:pPr>
    </w:p>
    <w:p w14:paraId="54A1F236">
      <w:pPr>
        <w:spacing w:line="400" w:lineRule="exact"/>
        <w:ind w:firstLine="420" w:firstLineChars="200"/>
        <w:jc w:val="right"/>
        <w:rPr>
          <w:rFonts w:hint="eastAsia" w:ascii="宋体" w:hAnsi="宋体" w:eastAsia="宋体" w:cs="宋体"/>
          <w:color w:val="auto"/>
          <w:highlight w:val="none"/>
        </w:rPr>
      </w:pPr>
      <w:r>
        <w:rPr>
          <w:rFonts w:hint="eastAsia" w:ascii="宋体" w:hAnsi="宋体" w:eastAsia="宋体" w:cs="宋体"/>
          <w:color w:val="auto"/>
          <w:highlight w:val="none"/>
        </w:rPr>
        <w:t>法定代表人或其委托代理人：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（签字</w:t>
      </w:r>
      <w:r>
        <w:rPr>
          <w:rFonts w:hint="eastAsia" w:ascii="宋体" w:hAnsi="宋体" w:cs="宋体"/>
          <w:color w:val="auto"/>
          <w:highlight w:val="none"/>
          <w:lang w:eastAsia="zh-CN"/>
        </w:rPr>
        <w:t>或盖章</w:t>
      </w:r>
      <w:r>
        <w:rPr>
          <w:rFonts w:hint="eastAsia" w:ascii="宋体" w:hAnsi="宋体" w:eastAsia="宋体" w:cs="宋体"/>
          <w:color w:val="auto"/>
          <w:highlight w:val="none"/>
        </w:rPr>
        <w:t>）</w:t>
      </w:r>
    </w:p>
    <w:p w14:paraId="586C170B">
      <w:pPr>
        <w:topLinePunct/>
        <w:spacing w:line="440" w:lineRule="exact"/>
        <w:jc w:val="right"/>
        <w:rPr>
          <w:rFonts w:hint="eastAsia" w:ascii="宋体" w:hAnsi="宋体" w:eastAsia="宋体" w:cs="宋体"/>
          <w:color w:val="auto"/>
          <w:highlight w:val="none"/>
          <w:u w:val="single"/>
        </w:rPr>
      </w:pPr>
    </w:p>
    <w:p w14:paraId="318F1860">
      <w:pPr>
        <w:topLinePunct/>
        <w:spacing w:line="440" w:lineRule="exact"/>
        <w:jc w:val="right"/>
        <w:rPr>
          <w:rFonts w:hint="eastAsia" w:ascii="宋体" w:hAnsi="宋体" w:eastAsia="宋体" w:cs="宋体"/>
          <w:color w:val="auto"/>
          <w:highlight w:val="none"/>
        </w:rPr>
      </w:pP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58B87F8">
      <w:pPr>
        <w:rPr>
          <w:rFonts w:hint="eastAsia"/>
          <w:sz w:val="28"/>
          <w:szCs w:val="28"/>
        </w:rPr>
      </w:pPr>
    </w:p>
    <w:p w14:paraId="3C3A2546">
      <w:pPr>
        <w:pStyle w:val="2"/>
        <w:rPr>
          <w:rFonts w:hint="eastAsia"/>
          <w:sz w:val="28"/>
          <w:szCs w:val="28"/>
        </w:rPr>
      </w:pPr>
    </w:p>
    <w:p w14:paraId="2FB76919">
      <w:pPr>
        <w:rPr>
          <w:rFonts w:hint="eastAsia"/>
        </w:rPr>
      </w:pPr>
    </w:p>
    <w:p w14:paraId="23B436D8">
      <w:pPr>
        <w:jc w:val="center"/>
        <w:rPr>
          <w:rFonts w:hint="eastAsia"/>
        </w:rPr>
      </w:pPr>
    </w:p>
    <w:p w14:paraId="54D98FF4">
      <w:pPr>
        <w:pStyle w:val="2"/>
        <w:rPr>
          <w:rFonts w:hint="eastAsia"/>
        </w:rPr>
      </w:pPr>
    </w:p>
    <w:p w14:paraId="579E5C5B">
      <w:pPr>
        <w:rPr>
          <w:rFonts w:hint="eastAsia"/>
        </w:rPr>
      </w:pPr>
    </w:p>
    <w:p w14:paraId="1053425D">
      <w:pPr>
        <w:pStyle w:val="6"/>
        <w:numPr>
          <w:ilvl w:val="0"/>
          <w:numId w:val="0"/>
        </w:numPr>
        <w:tabs>
          <w:tab w:val="left" w:pos="425"/>
        </w:tabs>
        <w:spacing w:line="440" w:lineRule="exact"/>
        <w:jc w:val="center"/>
        <w:rPr>
          <w:rFonts w:hint="eastAsia"/>
          <w:sz w:val="28"/>
          <w:szCs w:val="28"/>
        </w:rPr>
      </w:pPr>
      <w:r>
        <w:rPr>
          <w:rFonts w:hint="eastAsia"/>
          <w:sz w:val="28"/>
          <w:szCs w:val="28"/>
          <w:lang w:eastAsia="zh-CN"/>
        </w:rPr>
        <w:t>（</w:t>
      </w:r>
      <w:r>
        <w:rPr>
          <w:rFonts w:hint="eastAsia"/>
          <w:sz w:val="28"/>
          <w:szCs w:val="28"/>
          <w:lang w:val="en-US" w:eastAsia="zh-CN"/>
        </w:rPr>
        <w:t>三）</w:t>
      </w:r>
      <w:r>
        <w:rPr>
          <w:rFonts w:hint="eastAsia"/>
          <w:sz w:val="28"/>
          <w:szCs w:val="28"/>
        </w:rPr>
        <w:t>主要人员简历表</w:t>
      </w:r>
    </w:p>
    <w:p w14:paraId="77222DBD">
      <w:pPr>
        <w:widowControl w:val="0"/>
        <w:numPr>
          <w:ilvl w:val="0"/>
          <w:numId w:val="0"/>
        </w:numPr>
        <w:jc w:val="both"/>
        <w:rPr>
          <w:rFonts w:hint="eastAsia"/>
        </w:rPr>
      </w:pPr>
    </w:p>
    <w:tbl>
      <w:tblPr>
        <w:tblStyle w:val="5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358"/>
        <w:gridCol w:w="1679"/>
        <w:gridCol w:w="1159"/>
        <w:gridCol w:w="934"/>
        <w:gridCol w:w="562"/>
        <w:gridCol w:w="1314"/>
        <w:gridCol w:w="759"/>
        <w:gridCol w:w="1853"/>
      </w:tblGrid>
      <w:tr w14:paraId="36E40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53" w:type="pct"/>
            <w:gridSpan w:val="2"/>
            <w:noWrap w:val="0"/>
            <w:vAlign w:val="center"/>
          </w:tcPr>
          <w:p w14:paraId="64366D0E">
            <w:pPr>
              <w:spacing w:line="360" w:lineRule="auto"/>
              <w:jc w:val="center"/>
              <w:rPr>
                <w:rFonts w:hint="eastAsia"/>
                <w:sz w:val="21"/>
                <w:szCs w:val="21"/>
              </w:rPr>
            </w:pPr>
            <w:r>
              <w:rPr>
                <w:rFonts w:hint="eastAsia"/>
                <w:sz w:val="21"/>
                <w:szCs w:val="21"/>
              </w:rPr>
              <w:t>姓名</w:t>
            </w:r>
          </w:p>
        </w:tc>
        <w:tc>
          <w:tcPr>
            <w:tcW w:w="843" w:type="pct"/>
            <w:noWrap w:val="0"/>
            <w:vAlign w:val="top"/>
          </w:tcPr>
          <w:p w14:paraId="4DFBFEB4">
            <w:pPr>
              <w:spacing w:line="360" w:lineRule="auto"/>
              <w:rPr>
                <w:rFonts w:hint="eastAsia"/>
                <w:sz w:val="21"/>
                <w:szCs w:val="21"/>
              </w:rPr>
            </w:pPr>
          </w:p>
        </w:tc>
        <w:tc>
          <w:tcPr>
            <w:tcW w:w="582" w:type="pct"/>
            <w:noWrap w:val="0"/>
            <w:vAlign w:val="center"/>
          </w:tcPr>
          <w:p w14:paraId="06F03E21">
            <w:pPr>
              <w:spacing w:line="360" w:lineRule="auto"/>
              <w:jc w:val="center"/>
              <w:rPr>
                <w:rFonts w:hint="eastAsia"/>
                <w:sz w:val="21"/>
                <w:szCs w:val="21"/>
              </w:rPr>
            </w:pPr>
            <w:r>
              <w:rPr>
                <w:rFonts w:hint="eastAsia"/>
                <w:sz w:val="21"/>
                <w:szCs w:val="21"/>
              </w:rPr>
              <w:t>年龄</w:t>
            </w:r>
          </w:p>
        </w:tc>
        <w:tc>
          <w:tcPr>
            <w:tcW w:w="751" w:type="pct"/>
            <w:gridSpan w:val="2"/>
            <w:noWrap w:val="0"/>
            <w:vAlign w:val="top"/>
          </w:tcPr>
          <w:p w14:paraId="78E72D5E">
            <w:pPr>
              <w:spacing w:line="360" w:lineRule="auto"/>
              <w:rPr>
                <w:rFonts w:hint="eastAsia"/>
                <w:sz w:val="21"/>
                <w:szCs w:val="21"/>
              </w:rPr>
            </w:pPr>
          </w:p>
        </w:tc>
        <w:tc>
          <w:tcPr>
            <w:tcW w:w="1041" w:type="pct"/>
            <w:gridSpan w:val="2"/>
            <w:noWrap w:val="0"/>
            <w:vAlign w:val="center"/>
          </w:tcPr>
          <w:p w14:paraId="28B82753">
            <w:pPr>
              <w:spacing w:line="360" w:lineRule="auto"/>
              <w:jc w:val="center"/>
              <w:rPr>
                <w:rFonts w:hint="eastAsia"/>
                <w:sz w:val="21"/>
                <w:szCs w:val="21"/>
              </w:rPr>
            </w:pPr>
            <w:r>
              <w:rPr>
                <w:rFonts w:hint="eastAsia"/>
                <w:sz w:val="21"/>
                <w:szCs w:val="21"/>
              </w:rPr>
              <w:t>学历</w:t>
            </w:r>
          </w:p>
        </w:tc>
        <w:tc>
          <w:tcPr>
            <w:tcW w:w="927" w:type="pct"/>
            <w:noWrap w:val="0"/>
            <w:vAlign w:val="top"/>
          </w:tcPr>
          <w:p w14:paraId="183B6268">
            <w:pPr>
              <w:spacing w:line="360" w:lineRule="auto"/>
              <w:rPr>
                <w:rFonts w:hint="eastAsia"/>
                <w:sz w:val="21"/>
                <w:szCs w:val="21"/>
              </w:rPr>
            </w:pPr>
          </w:p>
        </w:tc>
      </w:tr>
      <w:tr w14:paraId="76805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53" w:type="pct"/>
            <w:gridSpan w:val="2"/>
            <w:noWrap w:val="0"/>
            <w:vAlign w:val="center"/>
          </w:tcPr>
          <w:p w14:paraId="48B98BF3">
            <w:pPr>
              <w:spacing w:line="360" w:lineRule="auto"/>
              <w:jc w:val="center"/>
              <w:rPr>
                <w:rFonts w:hint="eastAsia"/>
                <w:sz w:val="21"/>
                <w:szCs w:val="21"/>
              </w:rPr>
            </w:pPr>
            <w:r>
              <w:rPr>
                <w:rFonts w:hint="eastAsia"/>
                <w:sz w:val="21"/>
                <w:szCs w:val="21"/>
              </w:rPr>
              <w:t>职称</w:t>
            </w:r>
          </w:p>
        </w:tc>
        <w:tc>
          <w:tcPr>
            <w:tcW w:w="843" w:type="pct"/>
            <w:noWrap w:val="0"/>
            <w:vAlign w:val="top"/>
          </w:tcPr>
          <w:p w14:paraId="7F601FEA">
            <w:pPr>
              <w:spacing w:line="360" w:lineRule="auto"/>
              <w:rPr>
                <w:rFonts w:hint="eastAsia"/>
                <w:sz w:val="21"/>
                <w:szCs w:val="21"/>
              </w:rPr>
            </w:pPr>
          </w:p>
        </w:tc>
        <w:tc>
          <w:tcPr>
            <w:tcW w:w="582" w:type="pct"/>
            <w:noWrap w:val="0"/>
            <w:vAlign w:val="center"/>
          </w:tcPr>
          <w:p w14:paraId="5805FB6C">
            <w:pPr>
              <w:spacing w:line="360" w:lineRule="auto"/>
              <w:jc w:val="center"/>
              <w:rPr>
                <w:rFonts w:hint="eastAsia"/>
                <w:sz w:val="21"/>
                <w:szCs w:val="21"/>
              </w:rPr>
            </w:pPr>
            <w:r>
              <w:rPr>
                <w:rFonts w:hint="eastAsia"/>
                <w:sz w:val="21"/>
                <w:szCs w:val="21"/>
              </w:rPr>
              <w:t>职务</w:t>
            </w:r>
          </w:p>
        </w:tc>
        <w:tc>
          <w:tcPr>
            <w:tcW w:w="751" w:type="pct"/>
            <w:gridSpan w:val="2"/>
            <w:noWrap w:val="0"/>
            <w:vAlign w:val="top"/>
          </w:tcPr>
          <w:p w14:paraId="72C14188">
            <w:pPr>
              <w:spacing w:line="360" w:lineRule="auto"/>
              <w:rPr>
                <w:rFonts w:hint="eastAsia"/>
                <w:sz w:val="21"/>
                <w:szCs w:val="21"/>
              </w:rPr>
            </w:pPr>
          </w:p>
        </w:tc>
        <w:tc>
          <w:tcPr>
            <w:tcW w:w="1041" w:type="pct"/>
            <w:gridSpan w:val="2"/>
            <w:noWrap w:val="0"/>
            <w:vAlign w:val="center"/>
          </w:tcPr>
          <w:p w14:paraId="40E46C87">
            <w:pPr>
              <w:spacing w:line="360" w:lineRule="auto"/>
              <w:jc w:val="center"/>
              <w:rPr>
                <w:rFonts w:hint="eastAsia"/>
                <w:sz w:val="21"/>
                <w:szCs w:val="21"/>
              </w:rPr>
            </w:pPr>
            <w:r>
              <w:rPr>
                <w:rFonts w:hint="eastAsia"/>
                <w:sz w:val="21"/>
                <w:szCs w:val="21"/>
              </w:rPr>
              <w:t>拟在本合同任职</w:t>
            </w:r>
          </w:p>
        </w:tc>
        <w:tc>
          <w:tcPr>
            <w:tcW w:w="927" w:type="pct"/>
            <w:noWrap w:val="0"/>
            <w:vAlign w:val="top"/>
          </w:tcPr>
          <w:p w14:paraId="1BB798C3">
            <w:pPr>
              <w:spacing w:line="360" w:lineRule="auto"/>
              <w:rPr>
                <w:rFonts w:hint="eastAsia"/>
                <w:sz w:val="21"/>
                <w:szCs w:val="21"/>
              </w:rPr>
            </w:pPr>
          </w:p>
        </w:tc>
      </w:tr>
      <w:tr w14:paraId="41DA4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3" w:type="pct"/>
            <w:gridSpan w:val="2"/>
            <w:noWrap w:val="0"/>
            <w:vAlign w:val="center"/>
          </w:tcPr>
          <w:p w14:paraId="0A0FD810">
            <w:pPr>
              <w:spacing w:line="360" w:lineRule="auto"/>
              <w:jc w:val="center"/>
              <w:rPr>
                <w:rFonts w:hint="eastAsia"/>
                <w:sz w:val="21"/>
                <w:szCs w:val="21"/>
              </w:rPr>
            </w:pPr>
            <w:r>
              <w:rPr>
                <w:rFonts w:hint="eastAsia"/>
                <w:sz w:val="21"/>
                <w:szCs w:val="21"/>
              </w:rPr>
              <w:t>毕业学校</w:t>
            </w:r>
          </w:p>
        </w:tc>
        <w:tc>
          <w:tcPr>
            <w:tcW w:w="4146" w:type="pct"/>
            <w:gridSpan w:val="7"/>
            <w:noWrap w:val="0"/>
            <w:vAlign w:val="top"/>
          </w:tcPr>
          <w:p w14:paraId="72E548BD">
            <w:pPr>
              <w:spacing w:line="360" w:lineRule="auto"/>
              <w:ind w:firstLine="525" w:firstLineChars="250"/>
              <w:rPr>
                <w:rFonts w:hint="eastAsia"/>
                <w:sz w:val="21"/>
                <w:szCs w:val="21"/>
              </w:rPr>
            </w:pPr>
            <w:r>
              <w:rPr>
                <w:rFonts w:hint="eastAsia"/>
                <w:sz w:val="21"/>
                <w:szCs w:val="21"/>
              </w:rPr>
              <w:t>年毕业于                 学校         专业</w:t>
            </w:r>
          </w:p>
        </w:tc>
      </w:tr>
      <w:tr w14:paraId="27B6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5000" w:type="pct"/>
            <w:gridSpan w:val="9"/>
            <w:noWrap w:val="0"/>
            <w:vAlign w:val="center"/>
          </w:tcPr>
          <w:p w14:paraId="39F4E9C0">
            <w:pPr>
              <w:spacing w:line="360" w:lineRule="auto"/>
              <w:jc w:val="both"/>
              <w:rPr>
                <w:rFonts w:hint="eastAsia"/>
                <w:sz w:val="21"/>
                <w:szCs w:val="21"/>
              </w:rPr>
            </w:pPr>
            <w:r>
              <w:rPr>
                <w:rFonts w:hint="eastAsia"/>
                <w:sz w:val="21"/>
                <w:szCs w:val="21"/>
              </w:rPr>
              <w:t>主要工作经历</w:t>
            </w:r>
          </w:p>
        </w:tc>
      </w:tr>
      <w:tr w14:paraId="6CFFD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673" w:type="pct"/>
            <w:noWrap w:val="0"/>
            <w:vAlign w:val="center"/>
          </w:tcPr>
          <w:p w14:paraId="1361C99E">
            <w:pPr>
              <w:spacing w:line="360" w:lineRule="auto"/>
              <w:jc w:val="center"/>
              <w:rPr>
                <w:rFonts w:hint="eastAsia"/>
                <w:sz w:val="21"/>
                <w:szCs w:val="21"/>
              </w:rPr>
            </w:pPr>
            <w:r>
              <w:rPr>
                <w:rFonts w:hint="eastAsia"/>
                <w:sz w:val="21"/>
                <w:szCs w:val="21"/>
              </w:rPr>
              <w:t>时间</w:t>
            </w:r>
          </w:p>
        </w:tc>
        <w:tc>
          <w:tcPr>
            <w:tcW w:w="2074" w:type="pct"/>
            <w:gridSpan w:val="4"/>
            <w:noWrap w:val="0"/>
            <w:vAlign w:val="center"/>
          </w:tcPr>
          <w:p w14:paraId="48926C81">
            <w:pPr>
              <w:spacing w:line="360" w:lineRule="auto"/>
              <w:jc w:val="center"/>
              <w:rPr>
                <w:rFonts w:hint="eastAsia"/>
                <w:sz w:val="21"/>
                <w:szCs w:val="21"/>
              </w:rPr>
            </w:pPr>
            <w:r>
              <w:rPr>
                <w:rFonts w:hint="eastAsia"/>
                <w:sz w:val="21"/>
                <w:szCs w:val="21"/>
              </w:rPr>
              <w:t>参加过的类似项目</w:t>
            </w:r>
          </w:p>
        </w:tc>
        <w:tc>
          <w:tcPr>
            <w:tcW w:w="942" w:type="pct"/>
            <w:gridSpan w:val="2"/>
            <w:noWrap w:val="0"/>
            <w:vAlign w:val="center"/>
          </w:tcPr>
          <w:p w14:paraId="41C03F65">
            <w:pPr>
              <w:spacing w:line="360" w:lineRule="auto"/>
              <w:jc w:val="center"/>
              <w:rPr>
                <w:rFonts w:hint="eastAsia"/>
                <w:sz w:val="21"/>
                <w:szCs w:val="21"/>
              </w:rPr>
            </w:pPr>
            <w:r>
              <w:rPr>
                <w:rFonts w:hint="eastAsia"/>
                <w:sz w:val="21"/>
                <w:szCs w:val="21"/>
              </w:rPr>
              <w:t>担任职务</w:t>
            </w:r>
          </w:p>
        </w:tc>
        <w:tc>
          <w:tcPr>
            <w:tcW w:w="1309" w:type="pct"/>
            <w:gridSpan w:val="2"/>
            <w:noWrap w:val="0"/>
            <w:vAlign w:val="center"/>
          </w:tcPr>
          <w:p w14:paraId="3A6BD6F9">
            <w:pPr>
              <w:spacing w:line="360" w:lineRule="auto"/>
              <w:jc w:val="center"/>
              <w:rPr>
                <w:rFonts w:hint="eastAsia"/>
                <w:sz w:val="21"/>
                <w:szCs w:val="21"/>
              </w:rPr>
            </w:pPr>
            <w:r>
              <w:rPr>
                <w:rFonts w:hint="eastAsia"/>
                <w:sz w:val="21"/>
                <w:szCs w:val="21"/>
              </w:rPr>
              <w:t>发包人及联系电话</w:t>
            </w:r>
          </w:p>
        </w:tc>
      </w:tr>
      <w:tr w14:paraId="55D52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673" w:type="pct"/>
            <w:noWrap w:val="0"/>
            <w:vAlign w:val="top"/>
          </w:tcPr>
          <w:p w14:paraId="7D5341AB">
            <w:pPr>
              <w:spacing w:line="360" w:lineRule="auto"/>
              <w:rPr>
                <w:rFonts w:hint="eastAsia"/>
                <w:sz w:val="21"/>
                <w:szCs w:val="21"/>
              </w:rPr>
            </w:pPr>
          </w:p>
        </w:tc>
        <w:tc>
          <w:tcPr>
            <w:tcW w:w="2074" w:type="pct"/>
            <w:gridSpan w:val="4"/>
            <w:noWrap w:val="0"/>
            <w:vAlign w:val="top"/>
          </w:tcPr>
          <w:p w14:paraId="6FE59402">
            <w:pPr>
              <w:spacing w:line="360" w:lineRule="auto"/>
              <w:rPr>
                <w:rFonts w:hint="eastAsia"/>
                <w:sz w:val="21"/>
                <w:szCs w:val="21"/>
              </w:rPr>
            </w:pPr>
          </w:p>
        </w:tc>
        <w:tc>
          <w:tcPr>
            <w:tcW w:w="942" w:type="pct"/>
            <w:gridSpan w:val="2"/>
            <w:noWrap w:val="0"/>
            <w:vAlign w:val="top"/>
          </w:tcPr>
          <w:p w14:paraId="08A8EFFF">
            <w:pPr>
              <w:spacing w:line="360" w:lineRule="auto"/>
              <w:rPr>
                <w:rFonts w:hint="eastAsia"/>
                <w:sz w:val="21"/>
                <w:szCs w:val="21"/>
              </w:rPr>
            </w:pPr>
          </w:p>
        </w:tc>
        <w:tc>
          <w:tcPr>
            <w:tcW w:w="1309" w:type="pct"/>
            <w:gridSpan w:val="2"/>
            <w:noWrap w:val="0"/>
            <w:vAlign w:val="top"/>
          </w:tcPr>
          <w:p w14:paraId="4922BB50">
            <w:pPr>
              <w:spacing w:line="360" w:lineRule="auto"/>
              <w:rPr>
                <w:rFonts w:hint="eastAsia"/>
                <w:sz w:val="21"/>
                <w:szCs w:val="21"/>
              </w:rPr>
            </w:pPr>
          </w:p>
        </w:tc>
      </w:tr>
      <w:tr w14:paraId="25FED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73" w:type="pct"/>
            <w:noWrap w:val="0"/>
            <w:vAlign w:val="top"/>
          </w:tcPr>
          <w:p w14:paraId="540543C8">
            <w:pPr>
              <w:spacing w:line="360" w:lineRule="auto"/>
              <w:rPr>
                <w:rFonts w:hint="eastAsia"/>
                <w:sz w:val="21"/>
                <w:szCs w:val="21"/>
              </w:rPr>
            </w:pPr>
          </w:p>
        </w:tc>
        <w:tc>
          <w:tcPr>
            <w:tcW w:w="2074" w:type="pct"/>
            <w:gridSpan w:val="4"/>
            <w:noWrap w:val="0"/>
            <w:vAlign w:val="top"/>
          </w:tcPr>
          <w:p w14:paraId="7FE796C5">
            <w:pPr>
              <w:spacing w:line="360" w:lineRule="auto"/>
              <w:rPr>
                <w:rFonts w:hint="eastAsia"/>
                <w:sz w:val="21"/>
                <w:szCs w:val="21"/>
              </w:rPr>
            </w:pPr>
          </w:p>
        </w:tc>
        <w:tc>
          <w:tcPr>
            <w:tcW w:w="942" w:type="pct"/>
            <w:gridSpan w:val="2"/>
            <w:noWrap w:val="0"/>
            <w:vAlign w:val="top"/>
          </w:tcPr>
          <w:p w14:paraId="2C5C8A58">
            <w:pPr>
              <w:spacing w:line="360" w:lineRule="auto"/>
              <w:rPr>
                <w:rFonts w:hint="eastAsia"/>
                <w:sz w:val="21"/>
                <w:szCs w:val="21"/>
              </w:rPr>
            </w:pPr>
          </w:p>
        </w:tc>
        <w:tc>
          <w:tcPr>
            <w:tcW w:w="1309" w:type="pct"/>
            <w:gridSpan w:val="2"/>
            <w:noWrap w:val="0"/>
            <w:vAlign w:val="top"/>
          </w:tcPr>
          <w:p w14:paraId="53830390">
            <w:pPr>
              <w:spacing w:line="360" w:lineRule="auto"/>
              <w:rPr>
                <w:rFonts w:hint="eastAsia"/>
                <w:sz w:val="21"/>
                <w:szCs w:val="21"/>
              </w:rPr>
            </w:pPr>
          </w:p>
        </w:tc>
      </w:tr>
      <w:tr w14:paraId="7728F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673" w:type="pct"/>
            <w:noWrap w:val="0"/>
            <w:vAlign w:val="top"/>
          </w:tcPr>
          <w:p w14:paraId="10F9E119">
            <w:pPr>
              <w:spacing w:line="360" w:lineRule="auto"/>
              <w:rPr>
                <w:rFonts w:hint="eastAsia"/>
                <w:sz w:val="21"/>
                <w:szCs w:val="21"/>
              </w:rPr>
            </w:pPr>
          </w:p>
        </w:tc>
        <w:tc>
          <w:tcPr>
            <w:tcW w:w="2074" w:type="pct"/>
            <w:gridSpan w:val="4"/>
            <w:noWrap w:val="0"/>
            <w:vAlign w:val="top"/>
          </w:tcPr>
          <w:p w14:paraId="4032C5F7">
            <w:pPr>
              <w:spacing w:line="360" w:lineRule="auto"/>
              <w:rPr>
                <w:rFonts w:hint="eastAsia"/>
                <w:sz w:val="21"/>
                <w:szCs w:val="21"/>
              </w:rPr>
            </w:pPr>
          </w:p>
        </w:tc>
        <w:tc>
          <w:tcPr>
            <w:tcW w:w="942" w:type="pct"/>
            <w:gridSpan w:val="2"/>
            <w:noWrap w:val="0"/>
            <w:vAlign w:val="top"/>
          </w:tcPr>
          <w:p w14:paraId="699FD130">
            <w:pPr>
              <w:spacing w:line="360" w:lineRule="auto"/>
              <w:rPr>
                <w:rFonts w:hint="eastAsia"/>
                <w:sz w:val="21"/>
                <w:szCs w:val="21"/>
              </w:rPr>
            </w:pPr>
          </w:p>
        </w:tc>
        <w:tc>
          <w:tcPr>
            <w:tcW w:w="1309" w:type="pct"/>
            <w:gridSpan w:val="2"/>
            <w:noWrap w:val="0"/>
            <w:vAlign w:val="top"/>
          </w:tcPr>
          <w:p w14:paraId="5D35DBB5">
            <w:pPr>
              <w:spacing w:line="360" w:lineRule="auto"/>
              <w:rPr>
                <w:rFonts w:hint="eastAsia"/>
                <w:sz w:val="21"/>
                <w:szCs w:val="21"/>
              </w:rPr>
            </w:pPr>
          </w:p>
        </w:tc>
      </w:tr>
      <w:tr w14:paraId="57D02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673" w:type="pct"/>
            <w:noWrap w:val="0"/>
            <w:vAlign w:val="top"/>
          </w:tcPr>
          <w:p w14:paraId="7C7AA0B6">
            <w:pPr>
              <w:spacing w:line="360" w:lineRule="auto"/>
              <w:rPr>
                <w:rFonts w:hint="eastAsia"/>
                <w:sz w:val="21"/>
                <w:szCs w:val="21"/>
              </w:rPr>
            </w:pPr>
          </w:p>
        </w:tc>
        <w:tc>
          <w:tcPr>
            <w:tcW w:w="2074" w:type="pct"/>
            <w:gridSpan w:val="4"/>
            <w:noWrap w:val="0"/>
            <w:vAlign w:val="top"/>
          </w:tcPr>
          <w:p w14:paraId="2E9421D7">
            <w:pPr>
              <w:spacing w:line="360" w:lineRule="auto"/>
              <w:rPr>
                <w:rFonts w:hint="eastAsia"/>
                <w:sz w:val="21"/>
                <w:szCs w:val="21"/>
              </w:rPr>
            </w:pPr>
          </w:p>
        </w:tc>
        <w:tc>
          <w:tcPr>
            <w:tcW w:w="942" w:type="pct"/>
            <w:gridSpan w:val="2"/>
            <w:noWrap w:val="0"/>
            <w:vAlign w:val="top"/>
          </w:tcPr>
          <w:p w14:paraId="06F2D90D">
            <w:pPr>
              <w:spacing w:line="360" w:lineRule="auto"/>
              <w:rPr>
                <w:rFonts w:hint="eastAsia"/>
                <w:sz w:val="21"/>
                <w:szCs w:val="21"/>
              </w:rPr>
            </w:pPr>
          </w:p>
        </w:tc>
        <w:tc>
          <w:tcPr>
            <w:tcW w:w="1309" w:type="pct"/>
            <w:gridSpan w:val="2"/>
            <w:noWrap w:val="0"/>
            <w:vAlign w:val="top"/>
          </w:tcPr>
          <w:p w14:paraId="1A19E07F">
            <w:pPr>
              <w:spacing w:line="360" w:lineRule="auto"/>
              <w:rPr>
                <w:rFonts w:hint="eastAsia"/>
                <w:sz w:val="21"/>
                <w:szCs w:val="21"/>
              </w:rPr>
            </w:pPr>
          </w:p>
        </w:tc>
      </w:tr>
      <w:tr w14:paraId="369C2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673" w:type="pct"/>
            <w:noWrap w:val="0"/>
            <w:vAlign w:val="top"/>
          </w:tcPr>
          <w:p w14:paraId="50709582">
            <w:pPr>
              <w:spacing w:line="360" w:lineRule="auto"/>
              <w:rPr>
                <w:rFonts w:hint="eastAsia"/>
                <w:sz w:val="21"/>
                <w:szCs w:val="21"/>
              </w:rPr>
            </w:pPr>
          </w:p>
        </w:tc>
        <w:tc>
          <w:tcPr>
            <w:tcW w:w="2074" w:type="pct"/>
            <w:gridSpan w:val="4"/>
            <w:noWrap w:val="0"/>
            <w:vAlign w:val="top"/>
          </w:tcPr>
          <w:p w14:paraId="124B1C2E">
            <w:pPr>
              <w:spacing w:line="360" w:lineRule="auto"/>
              <w:rPr>
                <w:rFonts w:hint="eastAsia"/>
                <w:sz w:val="21"/>
                <w:szCs w:val="21"/>
              </w:rPr>
            </w:pPr>
          </w:p>
        </w:tc>
        <w:tc>
          <w:tcPr>
            <w:tcW w:w="942" w:type="pct"/>
            <w:gridSpan w:val="2"/>
            <w:noWrap w:val="0"/>
            <w:vAlign w:val="top"/>
          </w:tcPr>
          <w:p w14:paraId="50960CFB">
            <w:pPr>
              <w:spacing w:line="360" w:lineRule="auto"/>
              <w:rPr>
                <w:rFonts w:hint="eastAsia"/>
                <w:sz w:val="21"/>
                <w:szCs w:val="21"/>
              </w:rPr>
            </w:pPr>
          </w:p>
        </w:tc>
        <w:tc>
          <w:tcPr>
            <w:tcW w:w="1309" w:type="pct"/>
            <w:gridSpan w:val="2"/>
            <w:noWrap w:val="0"/>
            <w:vAlign w:val="top"/>
          </w:tcPr>
          <w:p w14:paraId="0248D9A5">
            <w:pPr>
              <w:spacing w:line="360" w:lineRule="auto"/>
              <w:rPr>
                <w:rFonts w:hint="eastAsia"/>
                <w:sz w:val="21"/>
                <w:szCs w:val="21"/>
              </w:rPr>
            </w:pPr>
          </w:p>
        </w:tc>
      </w:tr>
      <w:tr w14:paraId="1806E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73" w:type="pct"/>
            <w:noWrap w:val="0"/>
            <w:vAlign w:val="top"/>
          </w:tcPr>
          <w:p w14:paraId="75F0440C">
            <w:pPr>
              <w:spacing w:line="360" w:lineRule="auto"/>
              <w:rPr>
                <w:rFonts w:hint="eastAsia"/>
                <w:sz w:val="21"/>
                <w:szCs w:val="21"/>
              </w:rPr>
            </w:pPr>
          </w:p>
        </w:tc>
        <w:tc>
          <w:tcPr>
            <w:tcW w:w="2074" w:type="pct"/>
            <w:gridSpan w:val="4"/>
            <w:noWrap w:val="0"/>
            <w:vAlign w:val="top"/>
          </w:tcPr>
          <w:p w14:paraId="54AC886F">
            <w:pPr>
              <w:spacing w:line="360" w:lineRule="auto"/>
              <w:rPr>
                <w:rFonts w:hint="eastAsia"/>
                <w:sz w:val="21"/>
                <w:szCs w:val="21"/>
              </w:rPr>
            </w:pPr>
          </w:p>
        </w:tc>
        <w:tc>
          <w:tcPr>
            <w:tcW w:w="942" w:type="pct"/>
            <w:gridSpan w:val="2"/>
            <w:noWrap w:val="0"/>
            <w:vAlign w:val="top"/>
          </w:tcPr>
          <w:p w14:paraId="292746A8">
            <w:pPr>
              <w:spacing w:line="360" w:lineRule="auto"/>
              <w:rPr>
                <w:rFonts w:hint="eastAsia"/>
                <w:sz w:val="21"/>
                <w:szCs w:val="21"/>
              </w:rPr>
            </w:pPr>
          </w:p>
        </w:tc>
        <w:tc>
          <w:tcPr>
            <w:tcW w:w="1309" w:type="pct"/>
            <w:gridSpan w:val="2"/>
            <w:noWrap w:val="0"/>
            <w:vAlign w:val="top"/>
          </w:tcPr>
          <w:p w14:paraId="63634EB9">
            <w:pPr>
              <w:spacing w:line="360" w:lineRule="auto"/>
              <w:rPr>
                <w:rFonts w:hint="eastAsia"/>
                <w:sz w:val="21"/>
                <w:szCs w:val="21"/>
              </w:rPr>
            </w:pPr>
          </w:p>
        </w:tc>
      </w:tr>
      <w:tr w14:paraId="539FC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73" w:type="pct"/>
            <w:noWrap w:val="0"/>
            <w:vAlign w:val="top"/>
          </w:tcPr>
          <w:p w14:paraId="4F5B36D3">
            <w:pPr>
              <w:spacing w:line="360" w:lineRule="auto"/>
              <w:rPr>
                <w:rFonts w:hint="eastAsia"/>
                <w:sz w:val="21"/>
                <w:szCs w:val="21"/>
              </w:rPr>
            </w:pPr>
          </w:p>
        </w:tc>
        <w:tc>
          <w:tcPr>
            <w:tcW w:w="2074" w:type="pct"/>
            <w:gridSpan w:val="4"/>
            <w:noWrap w:val="0"/>
            <w:vAlign w:val="top"/>
          </w:tcPr>
          <w:p w14:paraId="79F3A570">
            <w:pPr>
              <w:spacing w:line="360" w:lineRule="auto"/>
              <w:rPr>
                <w:rFonts w:hint="eastAsia"/>
                <w:sz w:val="21"/>
                <w:szCs w:val="21"/>
              </w:rPr>
            </w:pPr>
          </w:p>
        </w:tc>
        <w:tc>
          <w:tcPr>
            <w:tcW w:w="942" w:type="pct"/>
            <w:gridSpan w:val="2"/>
            <w:noWrap w:val="0"/>
            <w:vAlign w:val="top"/>
          </w:tcPr>
          <w:p w14:paraId="16B9FD90">
            <w:pPr>
              <w:spacing w:line="360" w:lineRule="auto"/>
              <w:rPr>
                <w:rFonts w:hint="eastAsia"/>
                <w:sz w:val="21"/>
                <w:szCs w:val="21"/>
              </w:rPr>
            </w:pPr>
          </w:p>
        </w:tc>
        <w:tc>
          <w:tcPr>
            <w:tcW w:w="1309" w:type="pct"/>
            <w:gridSpan w:val="2"/>
            <w:noWrap w:val="0"/>
            <w:vAlign w:val="top"/>
          </w:tcPr>
          <w:p w14:paraId="7467FA6C">
            <w:pPr>
              <w:spacing w:line="360" w:lineRule="auto"/>
              <w:rPr>
                <w:rFonts w:hint="eastAsia"/>
                <w:sz w:val="21"/>
                <w:szCs w:val="21"/>
              </w:rPr>
            </w:pPr>
          </w:p>
        </w:tc>
      </w:tr>
      <w:tr w14:paraId="07A3B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73" w:type="pct"/>
            <w:noWrap w:val="0"/>
            <w:vAlign w:val="top"/>
          </w:tcPr>
          <w:p w14:paraId="10F68132">
            <w:pPr>
              <w:spacing w:line="360" w:lineRule="auto"/>
              <w:rPr>
                <w:rFonts w:hint="eastAsia"/>
                <w:sz w:val="21"/>
                <w:szCs w:val="21"/>
              </w:rPr>
            </w:pPr>
          </w:p>
        </w:tc>
        <w:tc>
          <w:tcPr>
            <w:tcW w:w="2074" w:type="pct"/>
            <w:gridSpan w:val="4"/>
            <w:noWrap w:val="0"/>
            <w:vAlign w:val="top"/>
          </w:tcPr>
          <w:p w14:paraId="18E85541">
            <w:pPr>
              <w:spacing w:line="360" w:lineRule="auto"/>
              <w:rPr>
                <w:rFonts w:hint="eastAsia"/>
                <w:sz w:val="21"/>
                <w:szCs w:val="21"/>
              </w:rPr>
            </w:pPr>
          </w:p>
        </w:tc>
        <w:tc>
          <w:tcPr>
            <w:tcW w:w="942" w:type="pct"/>
            <w:gridSpan w:val="2"/>
            <w:noWrap w:val="0"/>
            <w:vAlign w:val="top"/>
          </w:tcPr>
          <w:p w14:paraId="39826E30">
            <w:pPr>
              <w:spacing w:line="360" w:lineRule="auto"/>
              <w:rPr>
                <w:rFonts w:hint="eastAsia"/>
                <w:sz w:val="21"/>
                <w:szCs w:val="21"/>
              </w:rPr>
            </w:pPr>
          </w:p>
        </w:tc>
        <w:tc>
          <w:tcPr>
            <w:tcW w:w="1309" w:type="pct"/>
            <w:gridSpan w:val="2"/>
            <w:noWrap w:val="0"/>
            <w:vAlign w:val="top"/>
          </w:tcPr>
          <w:p w14:paraId="0626D943">
            <w:pPr>
              <w:spacing w:line="360" w:lineRule="auto"/>
              <w:rPr>
                <w:rFonts w:hint="eastAsia"/>
                <w:sz w:val="21"/>
                <w:szCs w:val="21"/>
              </w:rPr>
            </w:pPr>
          </w:p>
        </w:tc>
      </w:tr>
      <w:tr w14:paraId="51148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673" w:type="pct"/>
            <w:noWrap w:val="0"/>
            <w:vAlign w:val="top"/>
          </w:tcPr>
          <w:p w14:paraId="419B4CC4">
            <w:pPr>
              <w:spacing w:line="360" w:lineRule="auto"/>
              <w:rPr>
                <w:rFonts w:hint="eastAsia"/>
                <w:sz w:val="21"/>
                <w:szCs w:val="21"/>
              </w:rPr>
            </w:pPr>
          </w:p>
        </w:tc>
        <w:tc>
          <w:tcPr>
            <w:tcW w:w="2074" w:type="pct"/>
            <w:gridSpan w:val="4"/>
            <w:noWrap w:val="0"/>
            <w:vAlign w:val="top"/>
          </w:tcPr>
          <w:p w14:paraId="7158FA64">
            <w:pPr>
              <w:spacing w:line="360" w:lineRule="auto"/>
              <w:rPr>
                <w:rFonts w:hint="eastAsia"/>
                <w:sz w:val="21"/>
                <w:szCs w:val="21"/>
              </w:rPr>
            </w:pPr>
          </w:p>
        </w:tc>
        <w:tc>
          <w:tcPr>
            <w:tcW w:w="942" w:type="pct"/>
            <w:gridSpan w:val="2"/>
            <w:noWrap w:val="0"/>
            <w:vAlign w:val="top"/>
          </w:tcPr>
          <w:p w14:paraId="0782A3DB">
            <w:pPr>
              <w:spacing w:line="360" w:lineRule="auto"/>
              <w:rPr>
                <w:rFonts w:hint="eastAsia"/>
                <w:sz w:val="21"/>
                <w:szCs w:val="21"/>
              </w:rPr>
            </w:pPr>
          </w:p>
        </w:tc>
        <w:tc>
          <w:tcPr>
            <w:tcW w:w="1309" w:type="pct"/>
            <w:gridSpan w:val="2"/>
            <w:noWrap w:val="0"/>
            <w:vAlign w:val="top"/>
          </w:tcPr>
          <w:p w14:paraId="306F1343">
            <w:pPr>
              <w:spacing w:line="360" w:lineRule="auto"/>
              <w:rPr>
                <w:rFonts w:hint="eastAsia"/>
                <w:sz w:val="21"/>
                <w:szCs w:val="21"/>
              </w:rPr>
            </w:pPr>
          </w:p>
        </w:tc>
      </w:tr>
      <w:tr w14:paraId="2A414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673" w:type="pct"/>
            <w:noWrap w:val="0"/>
            <w:vAlign w:val="top"/>
          </w:tcPr>
          <w:p w14:paraId="3A073FB3">
            <w:pPr>
              <w:spacing w:line="360" w:lineRule="auto"/>
              <w:rPr>
                <w:rFonts w:hint="eastAsia"/>
                <w:sz w:val="21"/>
                <w:szCs w:val="21"/>
              </w:rPr>
            </w:pPr>
          </w:p>
        </w:tc>
        <w:tc>
          <w:tcPr>
            <w:tcW w:w="2074" w:type="pct"/>
            <w:gridSpan w:val="4"/>
            <w:noWrap w:val="0"/>
            <w:vAlign w:val="top"/>
          </w:tcPr>
          <w:p w14:paraId="152EC7CB">
            <w:pPr>
              <w:spacing w:line="360" w:lineRule="auto"/>
              <w:rPr>
                <w:rFonts w:hint="eastAsia"/>
                <w:sz w:val="21"/>
                <w:szCs w:val="21"/>
              </w:rPr>
            </w:pPr>
          </w:p>
        </w:tc>
        <w:tc>
          <w:tcPr>
            <w:tcW w:w="942" w:type="pct"/>
            <w:gridSpan w:val="2"/>
            <w:noWrap w:val="0"/>
            <w:vAlign w:val="top"/>
          </w:tcPr>
          <w:p w14:paraId="58AEC0FC">
            <w:pPr>
              <w:spacing w:line="360" w:lineRule="auto"/>
              <w:rPr>
                <w:rFonts w:hint="eastAsia"/>
                <w:sz w:val="21"/>
                <w:szCs w:val="21"/>
              </w:rPr>
            </w:pPr>
          </w:p>
        </w:tc>
        <w:tc>
          <w:tcPr>
            <w:tcW w:w="1309" w:type="pct"/>
            <w:gridSpan w:val="2"/>
            <w:noWrap w:val="0"/>
            <w:vAlign w:val="top"/>
          </w:tcPr>
          <w:p w14:paraId="3A4E0303">
            <w:pPr>
              <w:spacing w:line="360" w:lineRule="auto"/>
              <w:rPr>
                <w:rFonts w:hint="eastAsia"/>
                <w:sz w:val="21"/>
                <w:szCs w:val="21"/>
              </w:rPr>
            </w:pPr>
          </w:p>
        </w:tc>
      </w:tr>
      <w:tr w14:paraId="3E47D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73" w:type="pct"/>
            <w:noWrap w:val="0"/>
            <w:vAlign w:val="top"/>
          </w:tcPr>
          <w:p w14:paraId="06D9BF5A">
            <w:pPr>
              <w:spacing w:line="360" w:lineRule="auto"/>
              <w:rPr>
                <w:rFonts w:hint="eastAsia"/>
                <w:sz w:val="21"/>
                <w:szCs w:val="21"/>
              </w:rPr>
            </w:pPr>
          </w:p>
        </w:tc>
        <w:tc>
          <w:tcPr>
            <w:tcW w:w="2074" w:type="pct"/>
            <w:gridSpan w:val="4"/>
            <w:noWrap w:val="0"/>
            <w:vAlign w:val="top"/>
          </w:tcPr>
          <w:p w14:paraId="25B812B0">
            <w:pPr>
              <w:spacing w:line="360" w:lineRule="auto"/>
              <w:rPr>
                <w:rFonts w:hint="eastAsia"/>
                <w:sz w:val="21"/>
                <w:szCs w:val="21"/>
              </w:rPr>
            </w:pPr>
          </w:p>
        </w:tc>
        <w:tc>
          <w:tcPr>
            <w:tcW w:w="942" w:type="pct"/>
            <w:gridSpan w:val="2"/>
            <w:noWrap w:val="0"/>
            <w:vAlign w:val="top"/>
          </w:tcPr>
          <w:p w14:paraId="406C469E">
            <w:pPr>
              <w:spacing w:line="360" w:lineRule="auto"/>
              <w:rPr>
                <w:rFonts w:hint="eastAsia"/>
                <w:sz w:val="21"/>
                <w:szCs w:val="21"/>
              </w:rPr>
            </w:pPr>
          </w:p>
        </w:tc>
        <w:tc>
          <w:tcPr>
            <w:tcW w:w="1309" w:type="pct"/>
            <w:gridSpan w:val="2"/>
            <w:noWrap w:val="0"/>
            <w:vAlign w:val="top"/>
          </w:tcPr>
          <w:p w14:paraId="364A2C18">
            <w:pPr>
              <w:spacing w:line="360" w:lineRule="auto"/>
              <w:rPr>
                <w:rFonts w:hint="eastAsia"/>
                <w:sz w:val="21"/>
                <w:szCs w:val="21"/>
              </w:rPr>
            </w:pPr>
          </w:p>
        </w:tc>
      </w:tr>
      <w:tr w14:paraId="6AF95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673" w:type="pct"/>
            <w:noWrap w:val="0"/>
            <w:vAlign w:val="top"/>
          </w:tcPr>
          <w:p w14:paraId="1031B6C9">
            <w:pPr>
              <w:spacing w:line="360" w:lineRule="auto"/>
              <w:rPr>
                <w:rFonts w:hint="eastAsia"/>
                <w:sz w:val="21"/>
                <w:szCs w:val="21"/>
              </w:rPr>
            </w:pPr>
          </w:p>
        </w:tc>
        <w:tc>
          <w:tcPr>
            <w:tcW w:w="2074" w:type="pct"/>
            <w:gridSpan w:val="4"/>
            <w:noWrap w:val="0"/>
            <w:vAlign w:val="top"/>
          </w:tcPr>
          <w:p w14:paraId="1073B05D">
            <w:pPr>
              <w:spacing w:line="360" w:lineRule="auto"/>
              <w:rPr>
                <w:rFonts w:hint="eastAsia"/>
                <w:sz w:val="21"/>
                <w:szCs w:val="21"/>
              </w:rPr>
            </w:pPr>
          </w:p>
        </w:tc>
        <w:tc>
          <w:tcPr>
            <w:tcW w:w="942" w:type="pct"/>
            <w:gridSpan w:val="2"/>
            <w:noWrap w:val="0"/>
            <w:vAlign w:val="top"/>
          </w:tcPr>
          <w:p w14:paraId="15FAE10E">
            <w:pPr>
              <w:spacing w:line="360" w:lineRule="auto"/>
              <w:rPr>
                <w:rFonts w:hint="eastAsia"/>
                <w:sz w:val="21"/>
                <w:szCs w:val="21"/>
              </w:rPr>
            </w:pPr>
          </w:p>
        </w:tc>
        <w:tc>
          <w:tcPr>
            <w:tcW w:w="1309" w:type="pct"/>
            <w:gridSpan w:val="2"/>
            <w:noWrap w:val="0"/>
            <w:vAlign w:val="top"/>
          </w:tcPr>
          <w:p w14:paraId="3B428C41">
            <w:pPr>
              <w:spacing w:line="360" w:lineRule="auto"/>
              <w:rPr>
                <w:rFonts w:hint="eastAsia"/>
                <w:sz w:val="21"/>
                <w:szCs w:val="21"/>
              </w:rPr>
            </w:pPr>
          </w:p>
        </w:tc>
      </w:tr>
    </w:tbl>
    <w:p w14:paraId="2B9D9A73">
      <w:pPr>
        <w:spacing w:line="380" w:lineRule="exact"/>
        <w:ind w:firstLine="630" w:firstLineChars="300"/>
        <w:jc w:val="both"/>
        <w:rPr>
          <w:rFonts w:hint="eastAsia"/>
          <w:sz w:val="21"/>
          <w:szCs w:val="21"/>
        </w:rPr>
      </w:pPr>
      <w:r>
        <w:rPr>
          <w:rFonts w:hint="eastAsia"/>
          <w:sz w:val="21"/>
          <w:szCs w:val="21"/>
        </w:rPr>
        <w:t>（注：表后应附相应人员的注册证书或岗位证书及身份证等相关证件。）</w:t>
      </w:r>
    </w:p>
    <w:p w14:paraId="1DE8151D">
      <w:pPr>
        <w:pStyle w:val="6"/>
        <w:tabs>
          <w:tab w:val="left" w:pos="425"/>
        </w:tabs>
        <w:spacing w:line="440" w:lineRule="exact"/>
        <w:ind w:firstLine="2570" w:firstLineChars="800"/>
        <w:jc w:val="both"/>
        <w:rPr>
          <w:rFonts w:hint="eastAsia" w:cs="宋体"/>
          <w:b/>
          <w:bCs/>
          <w:sz w:val="32"/>
          <w:szCs w:val="32"/>
          <w:lang w:val="en-US" w:eastAsia="zh-CN"/>
        </w:rPr>
      </w:pPr>
    </w:p>
    <w:p w14:paraId="43522AAC">
      <w:pPr>
        <w:rPr>
          <w:rFonts w:hint="eastAsia" w:cs="宋体"/>
          <w:b/>
          <w:bCs/>
          <w:sz w:val="32"/>
          <w:szCs w:val="32"/>
          <w:lang w:val="en-US" w:eastAsia="zh-CN"/>
        </w:rPr>
      </w:pPr>
    </w:p>
    <w:p w14:paraId="7F2A6A89">
      <w:pPr>
        <w:pStyle w:val="6"/>
        <w:rPr>
          <w:rFonts w:hint="eastAsia"/>
          <w:lang w:val="en-US" w:eastAsia="zh-CN"/>
        </w:rPr>
      </w:pPr>
    </w:p>
    <w:p w14:paraId="383BD97D">
      <w:pPr>
        <w:rPr>
          <w:rFonts w:hint="eastAsia"/>
          <w:lang w:val="en-US" w:eastAsia="zh-CN"/>
        </w:rPr>
      </w:pPr>
    </w:p>
    <w:p w14:paraId="637D74E9">
      <w:pPr>
        <w:pStyle w:val="6"/>
        <w:keepLines w:val="0"/>
        <w:pageBreakBefore w:val="0"/>
        <w:widowControl w:val="0"/>
        <w:tabs>
          <w:tab w:val="left" w:pos="425"/>
        </w:tabs>
        <w:kinsoku/>
        <w:wordWrap/>
        <w:overflowPunct/>
        <w:topLinePunct w:val="0"/>
        <w:autoSpaceDE/>
        <w:autoSpaceDN/>
        <w:bidi w:val="0"/>
        <w:adjustRightInd/>
        <w:snapToGrid/>
        <w:spacing w:line="360" w:lineRule="auto"/>
        <w:jc w:val="center"/>
        <w:textAlignment w:val="auto"/>
        <w:rPr>
          <w:rFonts w:hint="eastAsia" w:eastAsia="宋体" w:cs="宋体"/>
          <w:b/>
          <w:bCs/>
          <w:sz w:val="32"/>
          <w:szCs w:val="32"/>
          <w:lang w:val="en-US" w:eastAsia="zh-CN"/>
        </w:rPr>
      </w:pPr>
      <w:r>
        <w:rPr>
          <w:rFonts w:hint="eastAsia" w:cs="宋体"/>
          <w:b/>
          <w:bCs/>
          <w:sz w:val="32"/>
          <w:szCs w:val="32"/>
          <w:lang w:val="en-US" w:eastAsia="zh-CN"/>
        </w:rPr>
        <w:t>六、资格审查资料</w:t>
      </w:r>
    </w:p>
    <w:p w14:paraId="0AFEBF00">
      <w:pPr>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8"/>
          <w:szCs w:val="28"/>
        </w:rPr>
      </w:pPr>
      <w:bookmarkStart w:id="180" w:name="_Toc282853987"/>
      <w:r>
        <w:rPr>
          <w:rFonts w:hint="eastAsia"/>
          <w:sz w:val="28"/>
          <w:szCs w:val="28"/>
        </w:rPr>
        <w:t>（一）投标人基本情况表</w:t>
      </w:r>
      <w:bookmarkEnd w:id="180"/>
    </w:p>
    <w:tbl>
      <w:tblPr>
        <w:tblStyle w:val="5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4"/>
        <w:gridCol w:w="1132"/>
        <w:gridCol w:w="1871"/>
        <w:gridCol w:w="757"/>
        <w:gridCol w:w="556"/>
        <w:gridCol w:w="1144"/>
        <w:gridCol w:w="181"/>
        <w:gridCol w:w="767"/>
        <w:gridCol w:w="1488"/>
      </w:tblGrid>
      <w:tr w14:paraId="07357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036" w:type="pct"/>
            <w:noWrap w:val="0"/>
            <w:vAlign w:val="center"/>
          </w:tcPr>
          <w:p w14:paraId="5FCCDDC0">
            <w:pPr>
              <w:spacing w:line="360" w:lineRule="auto"/>
              <w:jc w:val="center"/>
              <w:rPr>
                <w:rFonts w:hint="eastAsia"/>
                <w:sz w:val="21"/>
                <w:szCs w:val="21"/>
              </w:rPr>
            </w:pPr>
            <w:r>
              <w:rPr>
                <w:rFonts w:hint="eastAsia"/>
                <w:sz w:val="21"/>
                <w:szCs w:val="21"/>
              </w:rPr>
              <w:t>投标人名称</w:t>
            </w:r>
          </w:p>
        </w:tc>
        <w:tc>
          <w:tcPr>
            <w:tcW w:w="3963" w:type="pct"/>
            <w:gridSpan w:val="8"/>
            <w:noWrap w:val="0"/>
            <w:vAlign w:val="center"/>
          </w:tcPr>
          <w:p w14:paraId="7A308D4F">
            <w:pPr>
              <w:spacing w:line="360" w:lineRule="auto"/>
              <w:jc w:val="center"/>
              <w:rPr>
                <w:rFonts w:hint="eastAsia"/>
                <w:sz w:val="21"/>
                <w:szCs w:val="21"/>
              </w:rPr>
            </w:pPr>
          </w:p>
        </w:tc>
      </w:tr>
      <w:tr w14:paraId="6963E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36" w:type="pct"/>
            <w:noWrap w:val="0"/>
            <w:vAlign w:val="center"/>
          </w:tcPr>
          <w:p w14:paraId="14511AC9">
            <w:pPr>
              <w:spacing w:line="360" w:lineRule="auto"/>
              <w:jc w:val="center"/>
              <w:rPr>
                <w:rFonts w:hint="eastAsia"/>
                <w:sz w:val="21"/>
                <w:szCs w:val="21"/>
              </w:rPr>
            </w:pPr>
            <w:r>
              <w:rPr>
                <w:rFonts w:hint="eastAsia"/>
                <w:sz w:val="21"/>
                <w:szCs w:val="21"/>
              </w:rPr>
              <w:t>注册地址</w:t>
            </w:r>
          </w:p>
        </w:tc>
        <w:tc>
          <w:tcPr>
            <w:tcW w:w="2166" w:type="pct"/>
            <w:gridSpan w:val="4"/>
            <w:noWrap w:val="0"/>
            <w:vAlign w:val="center"/>
          </w:tcPr>
          <w:p w14:paraId="75E1CB25">
            <w:pPr>
              <w:spacing w:line="360" w:lineRule="auto"/>
              <w:jc w:val="center"/>
              <w:rPr>
                <w:rFonts w:hint="eastAsia"/>
                <w:sz w:val="21"/>
                <w:szCs w:val="21"/>
              </w:rPr>
            </w:pPr>
          </w:p>
        </w:tc>
        <w:tc>
          <w:tcPr>
            <w:tcW w:w="574" w:type="pct"/>
            <w:noWrap w:val="0"/>
            <w:vAlign w:val="center"/>
          </w:tcPr>
          <w:p w14:paraId="3B67F4CF">
            <w:pPr>
              <w:spacing w:line="360" w:lineRule="auto"/>
              <w:jc w:val="center"/>
              <w:rPr>
                <w:rFonts w:hint="eastAsia"/>
                <w:sz w:val="21"/>
                <w:szCs w:val="21"/>
              </w:rPr>
            </w:pPr>
            <w:r>
              <w:rPr>
                <w:rFonts w:hint="eastAsia"/>
                <w:sz w:val="21"/>
                <w:szCs w:val="21"/>
              </w:rPr>
              <w:t>邮政编码</w:t>
            </w:r>
          </w:p>
        </w:tc>
        <w:tc>
          <w:tcPr>
            <w:tcW w:w="1222" w:type="pct"/>
            <w:gridSpan w:val="3"/>
            <w:noWrap w:val="0"/>
            <w:vAlign w:val="center"/>
          </w:tcPr>
          <w:p w14:paraId="1FE076BD">
            <w:pPr>
              <w:spacing w:line="360" w:lineRule="auto"/>
              <w:jc w:val="center"/>
              <w:rPr>
                <w:rFonts w:hint="eastAsia"/>
                <w:sz w:val="21"/>
                <w:szCs w:val="21"/>
              </w:rPr>
            </w:pPr>
          </w:p>
        </w:tc>
      </w:tr>
      <w:tr w14:paraId="2AA63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1036" w:type="pct"/>
            <w:vMerge w:val="restart"/>
            <w:noWrap w:val="0"/>
            <w:vAlign w:val="center"/>
          </w:tcPr>
          <w:p w14:paraId="30E9880B">
            <w:pPr>
              <w:spacing w:line="360" w:lineRule="auto"/>
              <w:jc w:val="center"/>
              <w:rPr>
                <w:rFonts w:hint="eastAsia"/>
                <w:sz w:val="21"/>
                <w:szCs w:val="21"/>
              </w:rPr>
            </w:pPr>
            <w:r>
              <w:rPr>
                <w:rFonts w:hint="eastAsia"/>
                <w:sz w:val="21"/>
                <w:szCs w:val="21"/>
              </w:rPr>
              <w:t>联系方式</w:t>
            </w:r>
          </w:p>
        </w:tc>
        <w:tc>
          <w:tcPr>
            <w:tcW w:w="568" w:type="pct"/>
            <w:noWrap w:val="0"/>
            <w:vAlign w:val="center"/>
          </w:tcPr>
          <w:p w14:paraId="142A9542">
            <w:pPr>
              <w:spacing w:line="360" w:lineRule="auto"/>
              <w:jc w:val="center"/>
              <w:rPr>
                <w:rFonts w:hint="eastAsia"/>
                <w:sz w:val="21"/>
                <w:szCs w:val="21"/>
              </w:rPr>
            </w:pPr>
            <w:r>
              <w:rPr>
                <w:rFonts w:hint="eastAsia"/>
                <w:sz w:val="21"/>
                <w:szCs w:val="21"/>
              </w:rPr>
              <w:t>联系人</w:t>
            </w:r>
          </w:p>
        </w:tc>
        <w:tc>
          <w:tcPr>
            <w:tcW w:w="1598" w:type="pct"/>
            <w:gridSpan w:val="3"/>
            <w:noWrap w:val="0"/>
            <w:vAlign w:val="center"/>
          </w:tcPr>
          <w:p w14:paraId="0CA1C8E2">
            <w:pPr>
              <w:spacing w:line="360" w:lineRule="auto"/>
              <w:jc w:val="center"/>
              <w:rPr>
                <w:rFonts w:hint="eastAsia"/>
                <w:sz w:val="21"/>
                <w:szCs w:val="21"/>
              </w:rPr>
            </w:pPr>
          </w:p>
        </w:tc>
        <w:tc>
          <w:tcPr>
            <w:tcW w:w="574" w:type="pct"/>
            <w:noWrap w:val="0"/>
            <w:vAlign w:val="center"/>
          </w:tcPr>
          <w:p w14:paraId="038019F6">
            <w:pPr>
              <w:spacing w:line="360" w:lineRule="auto"/>
              <w:jc w:val="center"/>
              <w:rPr>
                <w:rFonts w:hint="eastAsia"/>
                <w:sz w:val="21"/>
                <w:szCs w:val="21"/>
              </w:rPr>
            </w:pPr>
            <w:r>
              <w:rPr>
                <w:rFonts w:hint="eastAsia"/>
                <w:sz w:val="21"/>
                <w:szCs w:val="21"/>
              </w:rPr>
              <w:t>电话</w:t>
            </w:r>
          </w:p>
        </w:tc>
        <w:tc>
          <w:tcPr>
            <w:tcW w:w="1222" w:type="pct"/>
            <w:gridSpan w:val="3"/>
            <w:noWrap w:val="0"/>
            <w:vAlign w:val="center"/>
          </w:tcPr>
          <w:p w14:paraId="4C06C911">
            <w:pPr>
              <w:spacing w:line="360" w:lineRule="auto"/>
              <w:jc w:val="center"/>
              <w:rPr>
                <w:rFonts w:hint="eastAsia"/>
                <w:sz w:val="21"/>
                <w:szCs w:val="21"/>
              </w:rPr>
            </w:pPr>
          </w:p>
        </w:tc>
      </w:tr>
      <w:tr w14:paraId="1848A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036" w:type="pct"/>
            <w:vMerge w:val="continue"/>
            <w:noWrap w:val="0"/>
            <w:vAlign w:val="center"/>
          </w:tcPr>
          <w:p w14:paraId="70895573">
            <w:pPr>
              <w:spacing w:line="360" w:lineRule="auto"/>
              <w:jc w:val="center"/>
              <w:rPr>
                <w:rFonts w:hint="eastAsia"/>
                <w:sz w:val="21"/>
                <w:szCs w:val="21"/>
              </w:rPr>
            </w:pPr>
          </w:p>
        </w:tc>
        <w:tc>
          <w:tcPr>
            <w:tcW w:w="568" w:type="pct"/>
            <w:noWrap w:val="0"/>
            <w:vAlign w:val="center"/>
          </w:tcPr>
          <w:p w14:paraId="3DBEFB7E">
            <w:pPr>
              <w:spacing w:line="360" w:lineRule="auto"/>
              <w:jc w:val="center"/>
              <w:rPr>
                <w:rFonts w:hint="eastAsia"/>
                <w:sz w:val="21"/>
                <w:szCs w:val="21"/>
              </w:rPr>
            </w:pPr>
            <w:r>
              <w:rPr>
                <w:rFonts w:hint="eastAsia"/>
                <w:sz w:val="21"/>
                <w:szCs w:val="21"/>
              </w:rPr>
              <w:t>传真</w:t>
            </w:r>
          </w:p>
        </w:tc>
        <w:tc>
          <w:tcPr>
            <w:tcW w:w="1598" w:type="pct"/>
            <w:gridSpan w:val="3"/>
            <w:noWrap w:val="0"/>
            <w:vAlign w:val="center"/>
          </w:tcPr>
          <w:p w14:paraId="72E675F9">
            <w:pPr>
              <w:spacing w:line="360" w:lineRule="auto"/>
              <w:jc w:val="center"/>
              <w:rPr>
                <w:rFonts w:hint="eastAsia"/>
                <w:sz w:val="21"/>
                <w:szCs w:val="21"/>
              </w:rPr>
            </w:pPr>
          </w:p>
        </w:tc>
        <w:tc>
          <w:tcPr>
            <w:tcW w:w="574" w:type="pct"/>
            <w:noWrap w:val="0"/>
            <w:vAlign w:val="center"/>
          </w:tcPr>
          <w:p w14:paraId="145D7EAD">
            <w:pPr>
              <w:spacing w:line="360" w:lineRule="auto"/>
              <w:jc w:val="center"/>
              <w:rPr>
                <w:rFonts w:hint="eastAsia"/>
                <w:sz w:val="21"/>
                <w:szCs w:val="21"/>
              </w:rPr>
            </w:pPr>
            <w:r>
              <w:rPr>
                <w:rFonts w:hint="eastAsia"/>
                <w:sz w:val="21"/>
                <w:szCs w:val="21"/>
              </w:rPr>
              <w:t>网址</w:t>
            </w:r>
          </w:p>
        </w:tc>
        <w:tc>
          <w:tcPr>
            <w:tcW w:w="1222" w:type="pct"/>
            <w:gridSpan w:val="3"/>
            <w:noWrap w:val="0"/>
            <w:vAlign w:val="center"/>
          </w:tcPr>
          <w:p w14:paraId="4AD8EFDC">
            <w:pPr>
              <w:spacing w:line="360" w:lineRule="auto"/>
              <w:jc w:val="center"/>
              <w:rPr>
                <w:rFonts w:hint="eastAsia"/>
                <w:sz w:val="21"/>
                <w:szCs w:val="21"/>
              </w:rPr>
            </w:pPr>
          </w:p>
        </w:tc>
      </w:tr>
      <w:tr w14:paraId="06C83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36" w:type="pct"/>
            <w:noWrap w:val="0"/>
            <w:vAlign w:val="center"/>
          </w:tcPr>
          <w:p w14:paraId="57C887F7">
            <w:pPr>
              <w:spacing w:line="360" w:lineRule="auto"/>
              <w:jc w:val="center"/>
              <w:rPr>
                <w:rFonts w:hint="eastAsia"/>
                <w:sz w:val="21"/>
                <w:szCs w:val="21"/>
              </w:rPr>
            </w:pPr>
            <w:r>
              <w:rPr>
                <w:rFonts w:hint="eastAsia"/>
                <w:sz w:val="21"/>
                <w:szCs w:val="21"/>
              </w:rPr>
              <w:t>组织结构</w:t>
            </w:r>
          </w:p>
        </w:tc>
        <w:tc>
          <w:tcPr>
            <w:tcW w:w="3963" w:type="pct"/>
            <w:gridSpan w:val="8"/>
            <w:noWrap w:val="0"/>
            <w:vAlign w:val="center"/>
          </w:tcPr>
          <w:p w14:paraId="0F91BC42">
            <w:pPr>
              <w:spacing w:line="360" w:lineRule="auto"/>
              <w:jc w:val="center"/>
              <w:rPr>
                <w:rFonts w:hint="eastAsia"/>
                <w:sz w:val="21"/>
                <w:szCs w:val="21"/>
              </w:rPr>
            </w:pPr>
          </w:p>
        </w:tc>
      </w:tr>
      <w:tr w14:paraId="431A1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036" w:type="pct"/>
            <w:noWrap w:val="0"/>
            <w:vAlign w:val="center"/>
          </w:tcPr>
          <w:p w14:paraId="04ED3848">
            <w:pPr>
              <w:spacing w:line="360" w:lineRule="auto"/>
              <w:jc w:val="center"/>
              <w:rPr>
                <w:rFonts w:hint="eastAsia"/>
                <w:sz w:val="21"/>
                <w:szCs w:val="21"/>
              </w:rPr>
            </w:pPr>
            <w:r>
              <w:rPr>
                <w:rFonts w:hint="eastAsia"/>
                <w:sz w:val="21"/>
                <w:szCs w:val="21"/>
              </w:rPr>
              <w:t>法定代表人</w:t>
            </w:r>
          </w:p>
        </w:tc>
        <w:tc>
          <w:tcPr>
            <w:tcW w:w="568" w:type="pct"/>
            <w:noWrap w:val="0"/>
            <w:vAlign w:val="center"/>
          </w:tcPr>
          <w:p w14:paraId="28FA0AE9">
            <w:pPr>
              <w:spacing w:line="360" w:lineRule="auto"/>
              <w:jc w:val="center"/>
              <w:rPr>
                <w:rFonts w:hint="eastAsia"/>
                <w:sz w:val="21"/>
                <w:szCs w:val="21"/>
              </w:rPr>
            </w:pPr>
            <w:r>
              <w:rPr>
                <w:rFonts w:hint="eastAsia"/>
                <w:sz w:val="21"/>
                <w:szCs w:val="21"/>
              </w:rPr>
              <w:t>姓名</w:t>
            </w:r>
          </w:p>
        </w:tc>
        <w:tc>
          <w:tcPr>
            <w:tcW w:w="939" w:type="pct"/>
            <w:noWrap w:val="0"/>
            <w:vAlign w:val="center"/>
          </w:tcPr>
          <w:p w14:paraId="583421B4">
            <w:pPr>
              <w:spacing w:line="360" w:lineRule="auto"/>
              <w:jc w:val="center"/>
              <w:rPr>
                <w:rFonts w:hint="eastAsia"/>
                <w:sz w:val="21"/>
                <w:szCs w:val="21"/>
              </w:rPr>
            </w:pPr>
          </w:p>
        </w:tc>
        <w:tc>
          <w:tcPr>
            <w:tcW w:w="659" w:type="pct"/>
            <w:gridSpan w:val="2"/>
            <w:noWrap w:val="0"/>
            <w:vAlign w:val="center"/>
          </w:tcPr>
          <w:p w14:paraId="7FE0BC77">
            <w:pPr>
              <w:spacing w:line="360" w:lineRule="auto"/>
              <w:jc w:val="center"/>
              <w:rPr>
                <w:rFonts w:hint="eastAsia"/>
                <w:sz w:val="21"/>
                <w:szCs w:val="21"/>
              </w:rPr>
            </w:pPr>
            <w:r>
              <w:rPr>
                <w:rFonts w:hint="eastAsia"/>
                <w:sz w:val="21"/>
                <w:szCs w:val="21"/>
              </w:rPr>
              <w:t>技术职称</w:t>
            </w:r>
          </w:p>
        </w:tc>
        <w:tc>
          <w:tcPr>
            <w:tcW w:w="665" w:type="pct"/>
            <w:gridSpan w:val="2"/>
            <w:noWrap w:val="0"/>
            <w:vAlign w:val="center"/>
          </w:tcPr>
          <w:p w14:paraId="0AA6AC83">
            <w:pPr>
              <w:spacing w:line="360" w:lineRule="auto"/>
              <w:jc w:val="center"/>
              <w:rPr>
                <w:rFonts w:hint="eastAsia"/>
                <w:sz w:val="21"/>
                <w:szCs w:val="21"/>
              </w:rPr>
            </w:pPr>
          </w:p>
        </w:tc>
        <w:tc>
          <w:tcPr>
            <w:tcW w:w="385" w:type="pct"/>
            <w:noWrap w:val="0"/>
            <w:vAlign w:val="center"/>
          </w:tcPr>
          <w:p w14:paraId="54BD7302">
            <w:pPr>
              <w:spacing w:line="360" w:lineRule="auto"/>
              <w:jc w:val="center"/>
              <w:rPr>
                <w:rFonts w:hint="eastAsia"/>
                <w:sz w:val="21"/>
                <w:szCs w:val="21"/>
              </w:rPr>
            </w:pPr>
            <w:r>
              <w:rPr>
                <w:rFonts w:hint="eastAsia"/>
                <w:sz w:val="21"/>
                <w:szCs w:val="21"/>
              </w:rPr>
              <w:t>电话</w:t>
            </w:r>
          </w:p>
        </w:tc>
        <w:tc>
          <w:tcPr>
            <w:tcW w:w="746" w:type="pct"/>
            <w:noWrap w:val="0"/>
            <w:vAlign w:val="center"/>
          </w:tcPr>
          <w:p w14:paraId="389AF083">
            <w:pPr>
              <w:spacing w:line="360" w:lineRule="auto"/>
              <w:jc w:val="center"/>
              <w:rPr>
                <w:rFonts w:hint="eastAsia"/>
                <w:sz w:val="21"/>
                <w:szCs w:val="21"/>
              </w:rPr>
            </w:pPr>
          </w:p>
        </w:tc>
      </w:tr>
      <w:tr w14:paraId="7AD0C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036" w:type="pct"/>
            <w:noWrap w:val="0"/>
            <w:vAlign w:val="center"/>
          </w:tcPr>
          <w:p w14:paraId="1FEB8B25">
            <w:pPr>
              <w:spacing w:line="360" w:lineRule="auto"/>
              <w:jc w:val="center"/>
              <w:rPr>
                <w:rFonts w:hint="eastAsia"/>
                <w:sz w:val="21"/>
                <w:szCs w:val="21"/>
              </w:rPr>
            </w:pPr>
            <w:r>
              <w:rPr>
                <w:rFonts w:hint="eastAsia"/>
                <w:sz w:val="21"/>
                <w:szCs w:val="21"/>
              </w:rPr>
              <w:t>技术负责人</w:t>
            </w:r>
          </w:p>
        </w:tc>
        <w:tc>
          <w:tcPr>
            <w:tcW w:w="568" w:type="pct"/>
            <w:noWrap w:val="0"/>
            <w:vAlign w:val="center"/>
          </w:tcPr>
          <w:p w14:paraId="2C3FF5CF">
            <w:pPr>
              <w:spacing w:line="360" w:lineRule="auto"/>
              <w:jc w:val="center"/>
              <w:rPr>
                <w:rFonts w:hint="eastAsia"/>
                <w:sz w:val="21"/>
                <w:szCs w:val="21"/>
              </w:rPr>
            </w:pPr>
            <w:r>
              <w:rPr>
                <w:rFonts w:hint="eastAsia"/>
                <w:sz w:val="21"/>
                <w:szCs w:val="21"/>
              </w:rPr>
              <w:t>姓名</w:t>
            </w:r>
          </w:p>
        </w:tc>
        <w:tc>
          <w:tcPr>
            <w:tcW w:w="939" w:type="pct"/>
            <w:noWrap w:val="0"/>
            <w:vAlign w:val="center"/>
          </w:tcPr>
          <w:p w14:paraId="400E430E">
            <w:pPr>
              <w:spacing w:line="360" w:lineRule="auto"/>
              <w:jc w:val="center"/>
              <w:rPr>
                <w:rFonts w:hint="eastAsia"/>
                <w:sz w:val="21"/>
                <w:szCs w:val="21"/>
              </w:rPr>
            </w:pPr>
          </w:p>
        </w:tc>
        <w:tc>
          <w:tcPr>
            <w:tcW w:w="659" w:type="pct"/>
            <w:gridSpan w:val="2"/>
            <w:noWrap w:val="0"/>
            <w:vAlign w:val="center"/>
          </w:tcPr>
          <w:p w14:paraId="67FAE328">
            <w:pPr>
              <w:spacing w:line="360" w:lineRule="auto"/>
              <w:jc w:val="center"/>
              <w:rPr>
                <w:rFonts w:hint="eastAsia"/>
                <w:sz w:val="21"/>
                <w:szCs w:val="21"/>
              </w:rPr>
            </w:pPr>
            <w:r>
              <w:rPr>
                <w:rFonts w:hint="eastAsia"/>
                <w:sz w:val="21"/>
                <w:szCs w:val="21"/>
              </w:rPr>
              <w:t>技术职称</w:t>
            </w:r>
          </w:p>
        </w:tc>
        <w:tc>
          <w:tcPr>
            <w:tcW w:w="665" w:type="pct"/>
            <w:gridSpan w:val="2"/>
            <w:noWrap w:val="0"/>
            <w:vAlign w:val="center"/>
          </w:tcPr>
          <w:p w14:paraId="6F933D74">
            <w:pPr>
              <w:spacing w:line="360" w:lineRule="auto"/>
              <w:jc w:val="center"/>
              <w:rPr>
                <w:rFonts w:hint="eastAsia"/>
                <w:sz w:val="21"/>
                <w:szCs w:val="21"/>
              </w:rPr>
            </w:pPr>
          </w:p>
        </w:tc>
        <w:tc>
          <w:tcPr>
            <w:tcW w:w="385" w:type="pct"/>
            <w:noWrap w:val="0"/>
            <w:vAlign w:val="center"/>
          </w:tcPr>
          <w:p w14:paraId="4692EEAC">
            <w:pPr>
              <w:spacing w:line="360" w:lineRule="auto"/>
              <w:jc w:val="center"/>
              <w:rPr>
                <w:rFonts w:hint="eastAsia"/>
                <w:sz w:val="21"/>
                <w:szCs w:val="21"/>
              </w:rPr>
            </w:pPr>
            <w:r>
              <w:rPr>
                <w:rFonts w:hint="eastAsia"/>
                <w:sz w:val="21"/>
                <w:szCs w:val="21"/>
              </w:rPr>
              <w:t>电话</w:t>
            </w:r>
          </w:p>
        </w:tc>
        <w:tc>
          <w:tcPr>
            <w:tcW w:w="746" w:type="pct"/>
            <w:noWrap w:val="0"/>
            <w:vAlign w:val="center"/>
          </w:tcPr>
          <w:p w14:paraId="347F29FB">
            <w:pPr>
              <w:spacing w:line="360" w:lineRule="auto"/>
              <w:jc w:val="center"/>
              <w:rPr>
                <w:rFonts w:hint="eastAsia"/>
                <w:sz w:val="21"/>
                <w:szCs w:val="21"/>
              </w:rPr>
            </w:pPr>
          </w:p>
        </w:tc>
      </w:tr>
      <w:tr w14:paraId="1B445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36" w:type="pct"/>
            <w:noWrap w:val="0"/>
            <w:vAlign w:val="center"/>
          </w:tcPr>
          <w:p w14:paraId="6A19A6CF">
            <w:pPr>
              <w:spacing w:line="360" w:lineRule="auto"/>
              <w:jc w:val="center"/>
              <w:rPr>
                <w:rFonts w:hint="eastAsia"/>
                <w:sz w:val="21"/>
                <w:szCs w:val="21"/>
              </w:rPr>
            </w:pPr>
            <w:r>
              <w:rPr>
                <w:rFonts w:hint="eastAsia"/>
                <w:sz w:val="21"/>
                <w:szCs w:val="21"/>
              </w:rPr>
              <w:t>成立时间</w:t>
            </w:r>
          </w:p>
        </w:tc>
        <w:tc>
          <w:tcPr>
            <w:tcW w:w="1507" w:type="pct"/>
            <w:gridSpan w:val="2"/>
            <w:noWrap w:val="0"/>
            <w:vAlign w:val="center"/>
          </w:tcPr>
          <w:p w14:paraId="03FBB620">
            <w:pPr>
              <w:spacing w:line="360" w:lineRule="auto"/>
              <w:jc w:val="center"/>
              <w:rPr>
                <w:rFonts w:hint="eastAsia"/>
                <w:sz w:val="21"/>
                <w:szCs w:val="21"/>
              </w:rPr>
            </w:pPr>
          </w:p>
        </w:tc>
        <w:tc>
          <w:tcPr>
            <w:tcW w:w="2456" w:type="pct"/>
            <w:gridSpan w:val="6"/>
            <w:noWrap w:val="0"/>
            <w:vAlign w:val="center"/>
          </w:tcPr>
          <w:p w14:paraId="5E153D4C">
            <w:pPr>
              <w:spacing w:line="360" w:lineRule="auto"/>
              <w:jc w:val="center"/>
              <w:rPr>
                <w:rFonts w:hint="eastAsia"/>
                <w:sz w:val="21"/>
                <w:szCs w:val="21"/>
              </w:rPr>
            </w:pPr>
            <w:r>
              <w:rPr>
                <w:rFonts w:hint="eastAsia"/>
                <w:sz w:val="21"/>
                <w:szCs w:val="21"/>
              </w:rPr>
              <w:t>员工总人数：</w:t>
            </w:r>
          </w:p>
        </w:tc>
      </w:tr>
      <w:tr w14:paraId="25966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36" w:type="pct"/>
            <w:noWrap w:val="0"/>
            <w:vAlign w:val="center"/>
          </w:tcPr>
          <w:p w14:paraId="29C562A3">
            <w:pPr>
              <w:spacing w:line="360" w:lineRule="auto"/>
              <w:jc w:val="center"/>
              <w:rPr>
                <w:rFonts w:hint="eastAsia"/>
                <w:sz w:val="21"/>
                <w:szCs w:val="21"/>
              </w:rPr>
            </w:pPr>
            <w:r>
              <w:rPr>
                <w:rFonts w:hint="eastAsia"/>
                <w:sz w:val="21"/>
                <w:szCs w:val="21"/>
              </w:rPr>
              <w:t>企业资质等级</w:t>
            </w:r>
          </w:p>
        </w:tc>
        <w:tc>
          <w:tcPr>
            <w:tcW w:w="1507" w:type="pct"/>
            <w:gridSpan w:val="2"/>
            <w:noWrap w:val="0"/>
            <w:vAlign w:val="center"/>
          </w:tcPr>
          <w:p w14:paraId="54C44CC6">
            <w:pPr>
              <w:spacing w:line="360" w:lineRule="auto"/>
              <w:jc w:val="center"/>
              <w:rPr>
                <w:rFonts w:hint="eastAsia"/>
                <w:sz w:val="21"/>
                <w:szCs w:val="21"/>
              </w:rPr>
            </w:pPr>
          </w:p>
        </w:tc>
        <w:tc>
          <w:tcPr>
            <w:tcW w:w="380" w:type="pct"/>
            <w:vMerge w:val="restart"/>
            <w:noWrap w:val="0"/>
            <w:vAlign w:val="center"/>
          </w:tcPr>
          <w:p w14:paraId="5E7E0ED0">
            <w:pPr>
              <w:spacing w:line="360" w:lineRule="auto"/>
              <w:jc w:val="center"/>
              <w:rPr>
                <w:rFonts w:hint="eastAsia"/>
                <w:sz w:val="21"/>
                <w:szCs w:val="21"/>
              </w:rPr>
            </w:pPr>
            <w:r>
              <w:rPr>
                <w:rFonts w:hint="eastAsia"/>
                <w:sz w:val="21"/>
                <w:szCs w:val="21"/>
              </w:rPr>
              <w:t>其中</w:t>
            </w:r>
          </w:p>
        </w:tc>
        <w:tc>
          <w:tcPr>
            <w:tcW w:w="944" w:type="pct"/>
            <w:gridSpan w:val="3"/>
            <w:noWrap w:val="0"/>
            <w:vAlign w:val="center"/>
          </w:tcPr>
          <w:p w14:paraId="7D97D002">
            <w:pPr>
              <w:spacing w:line="360" w:lineRule="auto"/>
              <w:jc w:val="center"/>
              <w:rPr>
                <w:rFonts w:hint="eastAsia"/>
                <w:sz w:val="21"/>
                <w:szCs w:val="21"/>
              </w:rPr>
            </w:pPr>
            <w:r>
              <w:rPr>
                <w:rFonts w:hint="eastAsia"/>
                <w:sz w:val="21"/>
                <w:szCs w:val="21"/>
              </w:rPr>
              <w:t>项目负责人</w:t>
            </w:r>
          </w:p>
        </w:tc>
        <w:tc>
          <w:tcPr>
            <w:tcW w:w="1131" w:type="pct"/>
            <w:gridSpan w:val="2"/>
            <w:noWrap w:val="0"/>
            <w:vAlign w:val="center"/>
          </w:tcPr>
          <w:p w14:paraId="0B2EE971">
            <w:pPr>
              <w:spacing w:line="360" w:lineRule="auto"/>
              <w:jc w:val="center"/>
              <w:rPr>
                <w:rFonts w:hint="eastAsia"/>
                <w:sz w:val="21"/>
                <w:szCs w:val="21"/>
              </w:rPr>
            </w:pPr>
          </w:p>
        </w:tc>
      </w:tr>
      <w:tr w14:paraId="0CDF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036" w:type="pct"/>
            <w:noWrap w:val="0"/>
            <w:vAlign w:val="center"/>
          </w:tcPr>
          <w:p w14:paraId="0430CD20">
            <w:pPr>
              <w:spacing w:line="360" w:lineRule="auto"/>
              <w:jc w:val="center"/>
              <w:rPr>
                <w:rFonts w:hint="eastAsia"/>
                <w:sz w:val="21"/>
                <w:szCs w:val="21"/>
              </w:rPr>
            </w:pPr>
            <w:r>
              <w:rPr>
                <w:rFonts w:hint="eastAsia"/>
                <w:sz w:val="21"/>
                <w:szCs w:val="21"/>
              </w:rPr>
              <w:t>营业执照号</w:t>
            </w:r>
          </w:p>
        </w:tc>
        <w:tc>
          <w:tcPr>
            <w:tcW w:w="1507" w:type="pct"/>
            <w:gridSpan w:val="2"/>
            <w:noWrap w:val="0"/>
            <w:vAlign w:val="center"/>
          </w:tcPr>
          <w:p w14:paraId="69B4EA18">
            <w:pPr>
              <w:spacing w:line="360" w:lineRule="auto"/>
              <w:jc w:val="center"/>
              <w:rPr>
                <w:rFonts w:hint="eastAsia"/>
                <w:sz w:val="21"/>
                <w:szCs w:val="21"/>
              </w:rPr>
            </w:pPr>
          </w:p>
        </w:tc>
        <w:tc>
          <w:tcPr>
            <w:tcW w:w="380" w:type="pct"/>
            <w:vMerge w:val="continue"/>
            <w:noWrap w:val="0"/>
            <w:vAlign w:val="center"/>
          </w:tcPr>
          <w:p w14:paraId="09D32198">
            <w:pPr>
              <w:spacing w:line="360" w:lineRule="auto"/>
              <w:jc w:val="center"/>
              <w:rPr>
                <w:rFonts w:hint="eastAsia"/>
                <w:sz w:val="21"/>
                <w:szCs w:val="21"/>
              </w:rPr>
            </w:pPr>
          </w:p>
        </w:tc>
        <w:tc>
          <w:tcPr>
            <w:tcW w:w="944" w:type="pct"/>
            <w:gridSpan w:val="3"/>
            <w:noWrap w:val="0"/>
            <w:vAlign w:val="center"/>
          </w:tcPr>
          <w:p w14:paraId="457B042E">
            <w:pPr>
              <w:spacing w:line="360" w:lineRule="auto"/>
              <w:jc w:val="center"/>
              <w:rPr>
                <w:rFonts w:hint="eastAsia"/>
                <w:sz w:val="21"/>
                <w:szCs w:val="21"/>
              </w:rPr>
            </w:pPr>
            <w:r>
              <w:rPr>
                <w:rFonts w:hint="eastAsia"/>
                <w:sz w:val="21"/>
                <w:szCs w:val="21"/>
              </w:rPr>
              <w:t>高级职称人员</w:t>
            </w:r>
          </w:p>
        </w:tc>
        <w:tc>
          <w:tcPr>
            <w:tcW w:w="1131" w:type="pct"/>
            <w:gridSpan w:val="2"/>
            <w:noWrap w:val="0"/>
            <w:vAlign w:val="center"/>
          </w:tcPr>
          <w:p w14:paraId="6C1BD2DB">
            <w:pPr>
              <w:spacing w:line="360" w:lineRule="auto"/>
              <w:jc w:val="center"/>
              <w:rPr>
                <w:rFonts w:hint="eastAsia"/>
                <w:sz w:val="21"/>
                <w:szCs w:val="21"/>
              </w:rPr>
            </w:pPr>
          </w:p>
        </w:tc>
      </w:tr>
      <w:tr w14:paraId="1CA8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036" w:type="pct"/>
            <w:noWrap w:val="0"/>
            <w:vAlign w:val="center"/>
          </w:tcPr>
          <w:p w14:paraId="2653C7A8">
            <w:pPr>
              <w:spacing w:line="360" w:lineRule="auto"/>
              <w:jc w:val="center"/>
              <w:rPr>
                <w:rFonts w:hint="eastAsia"/>
                <w:sz w:val="21"/>
                <w:szCs w:val="21"/>
              </w:rPr>
            </w:pPr>
            <w:r>
              <w:rPr>
                <w:rFonts w:hint="eastAsia"/>
                <w:sz w:val="21"/>
                <w:szCs w:val="21"/>
              </w:rPr>
              <w:t>注册资金</w:t>
            </w:r>
          </w:p>
        </w:tc>
        <w:tc>
          <w:tcPr>
            <w:tcW w:w="1507" w:type="pct"/>
            <w:gridSpan w:val="2"/>
            <w:noWrap w:val="0"/>
            <w:vAlign w:val="center"/>
          </w:tcPr>
          <w:p w14:paraId="261E0008">
            <w:pPr>
              <w:spacing w:line="360" w:lineRule="auto"/>
              <w:jc w:val="center"/>
              <w:rPr>
                <w:rFonts w:hint="eastAsia"/>
                <w:sz w:val="21"/>
                <w:szCs w:val="21"/>
              </w:rPr>
            </w:pPr>
          </w:p>
        </w:tc>
        <w:tc>
          <w:tcPr>
            <w:tcW w:w="380" w:type="pct"/>
            <w:vMerge w:val="continue"/>
            <w:noWrap w:val="0"/>
            <w:vAlign w:val="center"/>
          </w:tcPr>
          <w:p w14:paraId="7C8A3A8E">
            <w:pPr>
              <w:spacing w:line="360" w:lineRule="auto"/>
              <w:jc w:val="center"/>
              <w:rPr>
                <w:rFonts w:hint="eastAsia"/>
                <w:sz w:val="21"/>
                <w:szCs w:val="21"/>
              </w:rPr>
            </w:pPr>
          </w:p>
        </w:tc>
        <w:tc>
          <w:tcPr>
            <w:tcW w:w="944" w:type="pct"/>
            <w:gridSpan w:val="3"/>
            <w:noWrap w:val="0"/>
            <w:vAlign w:val="center"/>
          </w:tcPr>
          <w:p w14:paraId="7C7A48FD">
            <w:pPr>
              <w:spacing w:line="360" w:lineRule="auto"/>
              <w:jc w:val="center"/>
              <w:rPr>
                <w:rFonts w:hint="eastAsia"/>
                <w:sz w:val="21"/>
                <w:szCs w:val="21"/>
              </w:rPr>
            </w:pPr>
            <w:r>
              <w:rPr>
                <w:rFonts w:hint="eastAsia"/>
                <w:sz w:val="21"/>
                <w:szCs w:val="21"/>
              </w:rPr>
              <w:t>中级职称人员</w:t>
            </w:r>
          </w:p>
        </w:tc>
        <w:tc>
          <w:tcPr>
            <w:tcW w:w="1131" w:type="pct"/>
            <w:gridSpan w:val="2"/>
            <w:noWrap w:val="0"/>
            <w:vAlign w:val="center"/>
          </w:tcPr>
          <w:p w14:paraId="0F1FEAB3">
            <w:pPr>
              <w:spacing w:line="360" w:lineRule="auto"/>
              <w:jc w:val="center"/>
              <w:rPr>
                <w:rFonts w:hint="eastAsia"/>
                <w:sz w:val="21"/>
                <w:szCs w:val="21"/>
              </w:rPr>
            </w:pPr>
          </w:p>
        </w:tc>
      </w:tr>
      <w:tr w14:paraId="5F985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036" w:type="pct"/>
            <w:noWrap w:val="0"/>
            <w:vAlign w:val="center"/>
          </w:tcPr>
          <w:p w14:paraId="5025AD1B">
            <w:pPr>
              <w:spacing w:line="360" w:lineRule="auto"/>
              <w:jc w:val="center"/>
              <w:rPr>
                <w:rFonts w:hint="eastAsia"/>
                <w:sz w:val="21"/>
                <w:szCs w:val="21"/>
              </w:rPr>
            </w:pPr>
            <w:r>
              <w:rPr>
                <w:rFonts w:hint="eastAsia"/>
                <w:sz w:val="21"/>
                <w:szCs w:val="21"/>
              </w:rPr>
              <w:t>开户银行</w:t>
            </w:r>
          </w:p>
        </w:tc>
        <w:tc>
          <w:tcPr>
            <w:tcW w:w="1507" w:type="pct"/>
            <w:gridSpan w:val="2"/>
            <w:noWrap w:val="0"/>
            <w:vAlign w:val="center"/>
          </w:tcPr>
          <w:p w14:paraId="6A352369">
            <w:pPr>
              <w:spacing w:line="360" w:lineRule="auto"/>
              <w:jc w:val="center"/>
              <w:rPr>
                <w:rFonts w:hint="eastAsia"/>
                <w:sz w:val="21"/>
                <w:szCs w:val="21"/>
              </w:rPr>
            </w:pPr>
          </w:p>
        </w:tc>
        <w:tc>
          <w:tcPr>
            <w:tcW w:w="380" w:type="pct"/>
            <w:vMerge w:val="continue"/>
            <w:noWrap w:val="0"/>
            <w:vAlign w:val="center"/>
          </w:tcPr>
          <w:p w14:paraId="0716A029">
            <w:pPr>
              <w:spacing w:line="360" w:lineRule="auto"/>
              <w:jc w:val="center"/>
              <w:rPr>
                <w:rFonts w:hint="eastAsia"/>
                <w:sz w:val="21"/>
                <w:szCs w:val="21"/>
              </w:rPr>
            </w:pPr>
          </w:p>
        </w:tc>
        <w:tc>
          <w:tcPr>
            <w:tcW w:w="944" w:type="pct"/>
            <w:gridSpan w:val="3"/>
            <w:noWrap w:val="0"/>
            <w:vAlign w:val="center"/>
          </w:tcPr>
          <w:p w14:paraId="7EBC39AA">
            <w:pPr>
              <w:spacing w:line="360" w:lineRule="auto"/>
              <w:jc w:val="center"/>
              <w:rPr>
                <w:rFonts w:hint="eastAsia"/>
                <w:sz w:val="21"/>
                <w:szCs w:val="21"/>
              </w:rPr>
            </w:pPr>
            <w:r>
              <w:rPr>
                <w:rFonts w:hint="eastAsia"/>
                <w:sz w:val="21"/>
                <w:szCs w:val="21"/>
              </w:rPr>
              <w:t>初级职称人员</w:t>
            </w:r>
          </w:p>
        </w:tc>
        <w:tc>
          <w:tcPr>
            <w:tcW w:w="1131" w:type="pct"/>
            <w:gridSpan w:val="2"/>
            <w:noWrap w:val="0"/>
            <w:vAlign w:val="center"/>
          </w:tcPr>
          <w:p w14:paraId="0373F991">
            <w:pPr>
              <w:spacing w:line="360" w:lineRule="auto"/>
              <w:jc w:val="center"/>
              <w:rPr>
                <w:rFonts w:hint="eastAsia"/>
                <w:sz w:val="21"/>
                <w:szCs w:val="21"/>
              </w:rPr>
            </w:pPr>
          </w:p>
        </w:tc>
      </w:tr>
      <w:tr w14:paraId="21EF4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4" w:hRule="atLeast"/>
          <w:jc w:val="center"/>
        </w:trPr>
        <w:tc>
          <w:tcPr>
            <w:tcW w:w="1036" w:type="pct"/>
            <w:noWrap w:val="0"/>
            <w:vAlign w:val="center"/>
          </w:tcPr>
          <w:p w14:paraId="539A9721">
            <w:pPr>
              <w:spacing w:line="360" w:lineRule="auto"/>
              <w:jc w:val="center"/>
              <w:rPr>
                <w:rFonts w:hint="eastAsia"/>
                <w:sz w:val="21"/>
                <w:szCs w:val="21"/>
              </w:rPr>
            </w:pPr>
            <w:r>
              <w:rPr>
                <w:rFonts w:hint="eastAsia"/>
                <w:sz w:val="21"/>
                <w:szCs w:val="21"/>
              </w:rPr>
              <w:t>账号</w:t>
            </w:r>
          </w:p>
        </w:tc>
        <w:tc>
          <w:tcPr>
            <w:tcW w:w="1507" w:type="pct"/>
            <w:gridSpan w:val="2"/>
            <w:noWrap w:val="0"/>
            <w:vAlign w:val="center"/>
          </w:tcPr>
          <w:p w14:paraId="14FA3F55">
            <w:pPr>
              <w:spacing w:line="360" w:lineRule="auto"/>
              <w:jc w:val="center"/>
              <w:rPr>
                <w:rFonts w:hint="eastAsia"/>
                <w:sz w:val="21"/>
                <w:szCs w:val="21"/>
              </w:rPr>
            </w:pPr>
          </w:p>
        </w:tc>
        <w:tc>
          <w:tcPr>
            <w:tcW w:w="380" w:type="pct"/>
            <w:vMerge w:val="continue"/>
            <w:noWrap w:val="0"/>
            <w:vAlign w:val="center"/>
          </w:tcPr>
          <w:p w14:paraId="344D7FE2">
            <w:pPr>
              <w:spacing w:line="360" w:lineRule="auto"/>
              <w:jc w:val="center"/>
              <w:rPr>
                <w:rFonts w:hint="eastAsia"/>
                <w:sz w:val="21"/>
                <w:szCs w:val="21"/>
              </w:rPr>
            </w:pPr>
          </w:p>
        </w:tc>
        <w:tc>
          <w:tcPr>
            <w:tcW w:w="944" w:type="pct"/>
            <w:gridSpan w:val="3"/>
            <w:noWrap w:val="0"/>
            <w:vAlign w:val="center"/>
          </w:tcPr>
          <w:p w14:paraId="493F4796">
            <w:pPr>
              <w:spacing w:line="360" w:lineRule="auto"/>
              <w:jc w:val="center"/>
              <w:rPr>
                <w:rFonts w:hint="eastAsia"/>
                <w:sz w:val="21"/>
                <w:szCs w:val="21"/>
              </w:rPr>
            </w:pPr>
            <w:r>
              <w:rPr>
                <w:rFonts w:hint="eastAsia"/>
                <w:sz w:val="21"/>
                <w:szCs w:val="21"/>
              </w:rPr>
              <w:t>技工</w:t>
            </w:r>
          </w:p>
        </w:tc>
        <w:tc>
          <w:tcPr>
            <w:tcW w:w="1131" w:type="pct"/>
            <w:gridSpan w:val="2"/>
            <w:noWrap w:val="0"/>
            <w:vAlign w:val="center"/>
          </w:tcPr>
          <w:p w14:paraId="6A272740">
            <w:pPr>
              <w:spacing w:line="360" w:lineRule="auto"/>
              <w:jc w:val="center"/>
              <w:rPr>
                <w:rFonts w:hint="eastAsia"/>
                <w:sz w:val="21"/>
                <w:szCs w:val="21"/>
              </w:rPr>
            </w:pPr>
          </w:p>
        </w:tc>
      </w:tr>
      <w:tr w14:paraId="40AEA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1036" w:type="pct"/>
            <w:noWrap w:val="0"/>
            <w:vAlign w:val="center"/>
          </w:tcPr>
          <w:p w14:paraId="400E6DB7">
            <w:pPr>
              <w:spacing w:line="360" w:lineRule="auto"/>
              <w:jc w:val="center"/>
              <w:rPr>
                <w:rFonts w:hint="eastAsia"/>
                <w:sz w:val="21"/>
                <w:szCs w:val="21"/>
              </w:rPr>
            </w:pPr>
            <w:r>
              <w:rPr>
                <w:rFonts w:hint="eastAsia"/>
                <w:sz w:val="21"/>
                <w:szCs w:val="21"/>
              </w:rPr>
              <w:t>经营范围备注</w:t>
            </w:r>
          </w:p>
        </w:tc>
        <w:tc>
          <w:tcPr>
            <w:tcW w:w="3963" w:type="pct"/>
            <w:gridSpan w:val="8"/>
            <w:noWrap w:val="0"/>
            <w:vAlign w:val="center"/>
          </w:tcPr>
          <w:p w14:paraId="54512FD5">
            <w:pPr>
              <w:spacing w:line="360" w:lineRule="auto"/>
              <w:ind w:firstLine="420" w:firstLineChars="200"/>
              <w:jc w:val="center"/>
              <w:rPr>
                <w:rFonts w:hint="eastAsia"/>
                <w:sz w:val="21"/>
                <w:szCs w:val="21"/>
              </w:rPr>
            </w:pPr>
          </w:p>
        </w:tc>
      </w:tr>
    </w:tbl>
    <w:p w14:paraId="0C2E3A74">
      <w:pPr>
        <w:spacing w:line="360" w:lineRule="auto"/>
        <w:jc w:val="center"/>
        <w:rPr>
          <w:rFonts w:hint="eastAsia"/>
          <w:sz w:val="28"/>
          <w:szCs w:val="28"/>
        </w:rPr>
      </w:pPr>
    </w:p>
    <w:p w14:paraId="3FDF2F54">
      <w:pPr>
        <w:spacing w:line="360" w:lineRule="auto"/>
        <w:jc w:val="both"/>
        <w:rPr>
          <w:rFonts w:hint="eastAsia" w:eastAsia="宋体"/>
          <w:sz w:val="28"/>
          <w:szCs w:val="28"/>
          <w:lang w:val="en-US" w:eastAsia="zh-CN"/>
        </w:rPr>
      </w:pPr>
      <w:r>
        <w:rPr>
          <w:rFonts w:hint="eastAsia" w:hAnsi="宋体"/>
          <w:color w:val="auto"/>
          <w:sz w:val="22"/>
          <w:lang w:val="en-US" w:eastAsia="zh-CN"/>
        </w:rPr>
        <w:t>注：</w:t>
      </w:r>
      <w:r>
        <w:rPr>
          <w:rFonts w:hint="eastAsia" w:hAnsi="宋体"/>
          <w:color w:val="auto"/>
          <w:sz w:val="22"/>
        </w:rPr>
        <w:t>应附投标人营业执照、资质证书等材料的原件扫描</w:t>
      </w:r>
      <w:r>
        <w:rPr>
          <w:rFonts w:hint="eastAsia" w:hAnsi="宋体"/>
          <w:color w:val="auto"/>
          <w:sz w:val="22"/>
          <w:lang w:val="en-US" w:eastAsia="zh-CN"/>
        </w:rPr>
        <w:t>件。</w:t>
      </w:r>
    </w:p>
    <w:p w14:paraId="36BDC6CD">
      <w:pPr>
        <w:pStyle w:val="6"/>
        <w:rPr>
          <w:rFonts w:hint="eastAsia"/>
          <w:sz w:val="28"/>
          <w:szCs w:val="28"/>
        </w:rPr>
      </w:pPr>
    </w:p>
    <w:p w14:paraId="033122A6">
      <w:pPr>
        <w:rPr>
          <w:rFonts w:hint="eastAsia"/>
        </w:rPr>
      </w:pPr>
    </w:p>
    <w:p w14:paraId="54314569">
      <w:pPr>
        <w:pStyle w:val="2"/>
        <w:rPr>
          <w:rFonts w:hint="eastAsia"/>
        </w:rPr>
      </w:pPr>
    </w:p>
    <w:p w14:paraId="150F9A70">
      <w:pPr>
        <w:rPr>
          <w:rFonts w:hint="eastAsia"/>
        </w:rPr>
      </w:pPr>
    </w:p>
    <w:p w14:paraId="65F513A9">
      <w:pPr>
        <w:numPr>
          <w:ilvl w:val="0"/>
          <w:numId w:val="9"/>
        </w:numPr>
        <w:spacing w:line="360" w:lineRule="auto"/>
        <w:jc w:val="center"/>
        <w:rPr>
          <w:rFonts w:hint="eastAsia"/>
          <w:sz w:val="28"/>
          <w:szCs w:val="28"/>
        </w:rPr>
      </w:pPr>
      <w:r>
        <w:rPr>
          <w:rFonts w:hint="eastAsia"/>
          <w:sz w:val="28"/>
          <w:szCs w:val="28"/>
        </w:rPr>
        <w:t>近年财务状况</w:t>
      </w:r>
    </w:p>
    <w:p w14:paraId="0CC3B863">
      <w:pPr>
        <w:numPr>
          <w:ilvl w:val="0"/>
          <w:numId w:val="0"/>
        </w:numPr>
        <w:spacing w:line="360" w:lineRule="auto"/>
        <w:ind w:firstLine="480" w:firstLineChars="200"/>
        <w:jc w:val="both"/>
        <w:rPr>
          <w:rFonts w:hint="eastAsia" w:cs="宋体"/>
          <w:b/>
          <w:bCs/>
          <w:sz w:val="32"/>
          <w:szCs w:val="32"/>
        </w:rPr>
      </w:pPr>
      <w:r>
        <w:rPr>
          <w:rFonts w:hint="eastAsia" w:ascii="宋体" w:hAnsi="宋体" w:eastAsia="宋体" w:cs="宋体"/>
          <w:bCs/>
          <w:sz w:val="24"/>
          <w:lang w:val="en-US" w:eastAsia="zh-CN"/>
        </w:rPr>
        <w:t>提供（2021年-2023年）财务审计报告，财务状况良好，没有处于被责令停业或破产状态，且资产未被重组、接管和冻结；如投标单位为新成立企业，提供自注册年度后的经审计的可查询的财务会计报表</w:t>
      </w:r>
    </w:p>
    <w:p w14:paraId="1CDEF0D8">
      <w:pPr>
        <w:pStyle w:val="6"/>
        <w:tabs>
          <w:tab w:val="left" w:pos="425"/>
        </w:tabs>
        <w:spacing w:line="440" w:lineRule="exact"/>
        <w:ind w:firstLine="2570" w:firstLineChars="800"/>
        <w:jc w:val="both"/>
        <w:rPr>
          <w:rFonts w:hint="eastAsia" w:cs="宋体"/>
          <w:b/>
          <w:bCs/>
          <w:sz w:val="32"/>
          <w:szCs w:val="32"/>
        </w:rPr>
      </w:pPr>
    </w:p>
    <w:p w14:paraId="08AF9944">
      <w:pPr>
        <w:pStyle w:val="6"/>
        <w:tabs>
          <w:tab w:val="left" w:pos="425"/>
        </w:tabs>
        <w:spacing w:line="440" w:lineRule="exact"/>
        <w:ind w:firstLine="2570" w:firstLineChars="800"/>
        <w:jc w:val="both"/>
        <w:rPr>
          <w:rFonts w:hint="eastAsia" w:cs="宋体"/>
          <w:b/>
          <w:bCs/>
          <w:sz w:val="32"/>
          <w:szCs w:val="32"/>
        </w:rPr>
      </w:pPr>
    </w:p>
    <w:p w14:paraId="1C1F8866">
      <w:pPr>
        <w:pStyle w:val="6"/>
        <w:tabs>
          <w:tab w:val="left" w:pos="425"/>
        </w:tabs>
        <w:spacing w:line="440" w:lineRule="exact"/>
        <w:ind w:firstLine="2570" w:firstLineChars="800"/>
        <w:jc w:val="both"/>
        <w:rPr>
          <w:rFonts w:hint="eastAsia" w:cs="宋体"/>
          <w:b/>
          <w:bCs/>
          <w:sz w:val="32"/>
          <w:szCs w:val="32"/>
        </w:rPr>
      </w:pPr>
    </w:p>
    <w:p w14:paraId="26490C35">
      <w:pPr>
        <w:pStyle w:val="6"/>
        <w:tabs>
          <w:tab w:val="left" w:pos="425"/>
        </w:tabs>
        <w:spacing w:line="440" w:lineRule="exact"/>
        <w:ind w:firstLine="2570" w:firstLineChars="800"/>
        <w:jc w:val="both"/>
        <w:rPr>
          <w:rFonts w:hint="eastAsia" w:cs="宋体"/>
          <w:b/>
          <w:bCs/>
          <w:sz w:val="32"/>
          <w:szCs w:val="32"/>
        </w:rPr>
      </w:pPr>
    </w:p>
    <w:p w14:paraId="760D84EB">
      <w:pPr>
        <w:pStyle w:val="6"/>
        <w:tabs>
          <w:tab w:val="left" w:pos="425"/>
        </w:tabs>
        <w:spacing w:line="440" w:lineRule="exact"/>
        <w:ind w:firstLine="2570" w:firstLineChars="800"/>
        <w:jc w:val="both"/>
        <w:rPr>
          <w:rFonts w:hint="eastAsia" w:cs="宋体"/>
          <w:b/>
          <w:bCs/>
          <w:sz w:val="32"/>
          <w:szCs w:val="32"/>
        </w:rPr>
      </w:pPr>
    </w:p>
    <w:p w14:paraId="7F1B60AB">
      <w:pPr>
        <w:spacing w:line="360" w:lineRule="auto"/>
        <w:jc w:val="center"/>
        <w:rPr>
          <w:rFonts w:hint="eastAsia" w:ascii="宋体" w:hAnsi="宋体" w:eastAsia="宋体" w:cs="宋体"/>
          <w:color w:val="auto"/>
          <w:highlight w:val="none"/>
        </w:rPr>
      </w:pPr>
    </w:p>
    <w:p w14:paraId="427737D5">
      <w:pPr>
        <w:spacing w:line="360" w:lineRule="auto"/>
        <w:jc w:val="center"/>
        <w:rPr>
          <w:rFonts w:hint="eastAsia" w:ascii="宋体" w:hAnsi="宋体" w:eastAsia="宋体" w:cs="宋体"/>
          <w:color w:val="auto"/>
          <w:highlight w:val="none"/>
        </w:rPr>
      </w:pPr>
    </w:p>
    <w:p w14:paraId="1B3DE541">
      <w:pPr>
        <w:spacing w:line="360" w:lineRule="auto"/>
        <w:jc w:val="center"/>
        <w:rPr>
          <w:rFonts w:hint="eastAsia" w:ascii="宋体" w:hAnsi="宋体" w:eastAsia="宋体" w:cs="宋体"/>
          <w:color w:val="auto"/>
          <w:highlight w:val="none"/>
        </w:rPr>
      </w:pPr>
    </w:p>
    <w:p w14:paraId="45407C49">
      <w:pPr>
        <w:spacing w:line="360" w:lineRule="auto"/>
        <w:jc w:val="center"/>
        <w:rPr>
          <w:rFonts w:hint="eastAsia" w:ascii="宋体" w:hAnsi="宋体" w:eastAsia="宋体" w:cs="宋体"/>
          <w:color w:val="auto"/>
          <w:highlight w:val="none"/>
        </w:rPr>
      </w:pPr>
    </w:p>
    <w:p w14:paraId="43DF3636">
      <w:pPr>
        <w:spacing w:line="360" w:lineRule="auto"/>
        <w:jc w:val="center"/>
        <w:rPr>
          <w:rFonts w:hint="eastAsia" w:ascii="宋体" w:hAnsi="宋体" w:eastAsia="宋体" w:cs="宋体"/>
          <w:color w:val="auto"/>
          <w:highlight w:val="none"/>
        </w:rPr>
      </w:pPr>
    </w:p>
    <w:p w14:paraId="339826CB">
      <w:pPr>
        <w:spacing w:line="360" w:lineRule="auto"/>
        <w:jc w:val="center"/>
        <w:rPr>
          <w:rFonts w:hint="eastAsia" w:ascii="宋体" w:hAnsi="宋体" w:eastAsia="宋体" w:cs="宋体"/>
          <w:color w:val="auto"/>
          <w:highlight w:val="none"/>
        </w:rPr>
      </w:pPr>
    </w:p>
    <w:p w14:paraId="3888EADE">
      <w:pPr>
        <w:spacing w:line="360" w:lineRule="auto"/>
        <w:jc w:val="center"/>
        <w:rPr>
          <w:rFonts w:hint="eastAsia" w:ascii="宋体" w:hAnsi="宋体" w:eastAsia="宋体" w:cs="宋体"/>
          <w:color w:val="auto"/>
          <w:highlight w:val="none"/>
        </w:rPr>
      </w:pPr>
    </w:p>
    <w:p w14:paraId="38D54F0B">
      <w:pPr>
        <w:spacing w:line="360" w:lineRule="auto"/>
        <w:jc w:val="center"/>
        <w:rPr>
          <w:rFonts w:hint="eastAsia" w:ascii="宋体" w:hAnsi="宋体" w:eastAsia="宋体" w:cs="宋体"/>
          <w:color w:val="auto"/>
          <w:highlight w:val="none"/>
        </w:rPr>
      </w:pPr>
    </w:p>
    <w:p w14:paraId="73895EFB">
      <w:pPr>
        <w:spacing w:line="360" w:lineRule="auto"/>
        <w:jc w:val="center"/>
        <w:rPr>
          <w:rFonts w:hint="eastAsia" w:ascii="宋体" w:hAnsi="宋体" w:eastAsia="宋体" w:cs="宋体"/>
          <w:color w:val="auto"/>
          <w:highlight w:val="none"/>
        </w:rPr>
      </w:pPr>
    </w:p>
    <w:p w14:paraId="0253D5D0">
      <w:pPr>
        <w:spacing w:line="360" w:lineRule="auto"/>
        <w:jc w:val="center"/>
        <w:rPr>
          <w:rFonts w:hint="eastAsia" w:ascii="宋体" w:hAnsi="宋体" w:eastAsia="宋体" w:cs="宋体"/>
          <w:color w:val="auto"/>
          <w:highlight w:val="none"/>
        </w:rPr>
      </w:pPr>
    </w:p>
    <w:p w14:paraId="05A9776F">
      <w:pPr>
        <w:spacing w:line="360" w:lineRule="auto"/>
        <w:jc w:val="center"/>
        <w:rPr>
          <w:rFonts w:hint="eastAsia" w:ascii="宋体" w:hAnsi="宋体" w:eastAsia="宋体" w:cs="宋体"/>
          <w:color w:val="auto"/>
          <w:highlight w:val="none"/>
        </w:rPr>
      </w:pPr>
    </w:p>
    <w:p w14:paraId="351D0384">
      <w:pPr>
        <w:spacing w:line="360" w:lineRule="auto"/>
        <w:jc w:val="center"/>
        <w:rPr>
          <w:rFonts w:hint="eastAsia" w:ascii="宋体" w:hAnsi="宋体" w:eastAsia="宋体" w:cs="宋体"/>
          <w:color w:val="auto"/>
          <w:highlight w:val="none"/>
        </w:rPr>
      </w:pPr>
    </w:p>
    <w:p w14:paraId="4522BBA8">
      <w:pPr>
        <w:spacing w:line="360" w:lineRule="auto"/>
        <w:jc w:val="center"/>
        <w:rPr>
          <w:rFonts w:hint="eastAsia" w:ascii="宋体" w:hAnsi="宋体" w:eastAsia="宋体" w:cs="宋体"/>
          <w:color w:val="auto"/>
          <w:highlight w:val="none"/>
        </w:rPr>
      </w:pPr>
    </w:p>
    <w:p w14:paraId="38BE26E7">
      <w:pPr>
        <w:spacing w:line="360" w:lineRule="auto"/>
        <w:jc w:val="center"/>
        <w:rPr>
          <w:rFonts w:hint="eastAsia" w:ascii="宋体" w:hAnsi="宋体" w:eastAsia="宋体" w:cs="宋体"/>
          <w:color w:val="auto"/>
          <w:highlight w:val="none"/>
        </w:rPr>
      </w:pPr>
    </w:p>
    <w:p w14:paraId="5782F308">
      <w:pPr>
        <w:spacing w:line="360" w:lineRule="auto"/>
        <w:jc w:val="center"/>
        <w:rPr>
          <w:rFonts w:hint="eastAsia" w:ascii="宋体" w:hAnsi="宋体" w:eastAsia="宋体" w:cs="宋体"/>
          <w:color w:val="auto"/>
          <w:highlight w:val="none"/>
        </w:rPr>
      </w:pPr>
    </w:p>
    <w:p w14:paraId="5A27EEF8">
      <w:pPr>
        <w:spacing w:line="360" w:lineRule="auto"/>
        <w:jc w:val="center"/>
        <w:rPr>
          <w:rFonts w:hint="eastAsia" w:ascii="宋体" w:hAnsi="宋体" w:eastAsia="宋体" w:cs="宋体"/>
          <w:color w:val="auto"/>
          <w:highlight w:val="none"/>
        </w:rPr>
      </w:pPr>
    </w:p>
    <w:p w14:paraId="7A5CCA54">
      <w:pPr>
        <w:spacing w:line="360" w:lineRule="auto"/>
        <w:jc w:val="center"/>
        <w:rPr>
          <w:rFonts w:hint="eastAsia" w:ascii="宋体" w:hAnsi="宋体" w:eastAsia="宋体" w:cs="宋体"/>
          <w:color w:val="auto"/>
          <w:highlight w:val="none"/>
        </w:rPr>
      </w:pPr>
    </w:p>
    <w:p w14:paraId="10AC2DDE">
      <w:pPr>
        <w:spacing w:line="360" w:lineRule="auto"/>
        <w:jc w:val="center"/>
        <w:rPr>
          <w:rFonts w:hint="eastAsia" w:ascii="宋体" w:hAnsi="宋体" w:eastAsia="宋体" w:cs="宋体"/>
          <w:color w:val="auto"/>
          <w:highlight w:val="none"/>
        </w:rPr>
      </w:pPr>
    </w:p>
    <w:p w14:paraId="334FD191">
      <w:pPr>
        <w:spacing w:line="360" w:lineRule="auto"/>
        <w:jc w:val="center"/>
        <w:rPr>
          <w:rFonts w:hint="eastAsia" w:ascii="宋体" w:hAnsi="宋体" w:eastAsia="宋体" w:cs="宋体"/>
          <w:color w:val="auto"/>
          <w:highlight w:val="none"/>
        </w:rPr>
      </w:pPr>
    </w:p>
    <w:p w14:paraId="73181EE3">
      <w:pPr>
        <w:spacing w:line="360" w:lineRule="auto"/>
        <w:jc w:val="center"/>
        <w:rPr>
          <w:rFonts w:hint="eastAsia" w:ascii="宋体" w:hAnsi="宋体" w:eastAsia="宋体" w:cs="宋体"/>
          <w:color w:val="auto"/>
          <w:highlight w:val="none"/>
        </w:rPr>
      </w:pPr>
    </w:p>
    <w:p w14:paraId="0077B1F7">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bookmarkStart w:id="181" w:name="_Toc300835226"/>
      <w:bookmarkStart w:id="182" w:name="_Toc388467417"/>
      <w:bookmarkStart w:id="183" w:name="_Toc247527850"/>
      <w:bookmarkStart w:id="184" w:name="_Toc152045810"/>
      <w:bookmarkStart w:id="185" w:name="_Toc247514302"/>
      <w:bookmarkStart w:id="186" w:name="_Toc152042599"/>
      <w:bookmarkStart w:id="187" w:name="_Toc144974878"/>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lang w:eastAsia="zh-CN"/>
        </w:rPr>
        <w:t>）</w:t>
      </w:r>
      <w:bookmarkEnd w:id="181"/>
      <w:bookmarkEnd w:id="182"/>
      <w:bookmarkEnd w:id="183"/>
      <w:bookmarkEnd w:id="184"/>
      <w:bookmarkEnd w:id="185"/>
      <w:bookmarkEnd w:id="186"/>
      <w:bookmarkEnd w:id="187"/>
      <w:r>
        <w:rPr>
          <w:rFonts w:hint="eastAsia" w:ascii="宋体" w:hAnsi="宋体" w:eastAsia="宋体" w:cs="宋体"/>
          <w:color w:val="auto"/>
          <w:sz w:val="24"/>
          <w:szCs w:val="24"/>
          <w:highlight w:val="none"/>
        </w:rPr>
        <w:t>近年类似项目情况表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w:t>
      </w:r>
    </w:p>
    <w:tbl>
      <w:tblPr>
        <w:tblStyle w:val="5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76"/>
        <w:gridCol w:w="1921"/>
        <w:gridCol w:w="2620"/>
        <w:gridCol w:w="1794"/>
        <w:gridCol w:w="1475"/>
      </w:tblGrid>
      <w:tr w14:paraId="59B79A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3E45AEB4">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工程名称</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227E5DC3">
            <w:pPr>
              <w:spacing w:line="440" w:lineRule="exact"/>
              <w:jc w:val="center"/>
              <w:rPr>
                <w:rFonts w:hint="eastAsia" w:ascii="宋体" w:hAnsi="宋体" w:eastAsia="宋体" w:cs="宋体"/>
                <w:color w:val="auto"/>
                <w:sz w:val="24"/>
                <w:szCs w:val="24"/>
                <w:highlight w:val="none"/>
              </w:rPr>
            </w:pPr>
          </w:p>
        </w:tc>
      </w:tr>
      <w:tr w14:paraId="32F911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0F480FE2">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项目地点</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469980B7">
            <w:pPr>
              <w:spacing w:line="440" w:lineRule="exact"/>
              <w:jc w:val="center"/>
              <w:rPr>
                <w:rFonts w:hint="eastAsia" w:ascii="宋体" w:hAnsi="宋体" w:eastAsia="宋体" w:cs="宋体"/>
                <w:color w:val="auto"/>
                <w:sz w:val="24"/>
                <w:szCs w:val="24"/>
                <w:highlight w:val="none"/>
              </w:rPr>
            </w:pPr>
          </w:p>
        </w:tc>
      </w:tr>
      <w:tr w14:paraId="357D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40D20D08">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工程规模</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4A19A1E7">
            <w:pPr>
              <w:spacing w:line="440" w:lineRule="exact"/>
              <w:jc w:val="center"/>
              <w:rPr>
                <w:rFonts w:hint="eastAsia" w:ascii="宋体" w:hAnsi="宋体" w:eastAsia="宋体" w:cs="宋体"/>
                <w:color w:val="auto"/>
                <w:sz w:val="24"/>
                <w:szCs w:val="24"/>
                <w:highlight w:val="none"/>
              </w:rPr>
            </w:pPr>
          </w:p>
        </w:tc>
      </w:tr>
      <w:tr w14:paraId="6F9B4A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32E50047">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工程等级</w:t>
            </w:r>
          </w:p>
        </w:tc>
        <w:tc>
          <w:tcPr>
            <w:tcW w:w="2620" w:type="dxa"/>
            <w:tcBorders>
              <w:top w:val="single" w:color="auto" w:sz="4" w:space="0"/>
              <w:left w:val="single" w:color="auto" w:sz="4" w:space="0"/>
              <w:bottom w:val="single" w:color="auto" w:sz="4" w:space="0"/>
              <w:right w:val="single" w:color="auto" w:sz="4" w:space="0"/>
            </w:tcBorders>
            <w:noWrap w:val="0"/>
            <w:vAlign w:val="center"/>
          </w:tcPr>
          <w:p w14:paraId="1CD99104">
            <w:pPr>
              <w:spacing w:line="440" w:lineRule="exact"/>
              <w:jc w:val="center"/>
              <w:rPr>
                <w:rFonts w:hint="eastAsia" w:ascii="宋体" w:hAnsi="宋体" w:eastAsia="宋体" w:cs="宋体"/>
                <w:color w:val="auto"/>
                <w:sz w:val="24"/>
                <w:szCs w:val="24"/>
                <w:highlight w:val="none"/>
              </w:rPr>
            </w:pPr>
          </w:p>
        </w:tc>
        <w:tc>
          <w:tcPr>
            <w:tcW w:w="1794" w:type="dxa"/>
            <w:tcBorders>
              <w:top w:val="single" w:color="auto" w:sz="4" w:space="0"/>
              <w:left w:val="single" w:color="auto" w:sz="4" w:space="0"/>
              <w:bottom w:val="single" w:color="auto" w:sz="4" w:space="0"/>
              <w:right w:val="single" w:color="auto" w:sz="4" w:space="0"/>
            </w:tcBorders>
            <w:noWrap w:val="0"/>
            <w:vAlign w:val="center"/>
          </w:tcPr>
          <w:p w14:paraId="12CC7352">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工程造价</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05FFC185">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万元</w:t>
            </w:r>
          </w:p>
        </w:tc>
      </w:tr>
      <w:tr w14:paraId="2B89A1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29DD71D7">
            <w:pPr>
              <w:spacing w:line="44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开竣工日期</w:t>
            </w:r>
          </w:p>
        </w:tc>
        <w:tc>
          <w:tcPr>
            <w:tcW w:w="2620" w:type="dxa"/>
            <w:tcBorders>
              <w:top w:val="single" w:color="auto" w:sz="4" w:space="0"/>
              <w:left w:val="single" w:color="auto" w:sz="4" w:space="0"/>
              <w:bottom w:val="single" w:color="auto" w:sz="4" w:space="0"/>
              <w:right w:val="single" w:color="auto" w:sz="4" w:space="0"/>
            </w:tcBorders>
            <w:noWrap w:val="0"/>
            <w:vAlign w:val="center"/>
          </w:tcPr>
          <w:p w14:paraId="7A997665">
            <w:pPr>
              <w:spacing w:line="440" w:lineRule="exact"/>
              <w:jc w:val="center"/>
              <w:rPr>
                <w:rFonts w:hint="eastAsia" w:ascii="宋体" w:hAnsi="宋体" w:eastAsia="宋体" w:cs="宋体"/>
                <w:color w:val="auto"/>
                <w:sz w:val="24"/>
                <w:szCs w:val="24"/>
                <w:highlight w:val="none"/>
              </w:rPr>
            </w:pPr>
          </w:p>
        </w:tc>
        <w:tc>
          <w:tcPr>
            <w:tcW w:w="1794" w:type="dxa"/>
            <w:tcBorders>
              <w:top w:val="single" w:color="auto" w:sz="4" w:space="0"/>
              <w:left w:val="single" w:color="auto" w:sz="4" w:space="0"/>
              <w:bottom w:val="single" w:color="auto" w:sz="4" w:space="0"/>
              <w:right w:val="single" w:color="auto" w:sz="4" w:space="0"/>
            </w:tcBorders>
            <w:noWrap w:val="0"/>
            <w:vAlign w:val="center"/>
          </w:tcPr>
          <w:p w14:paraId="04C08E56">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监理服务费</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2CB0E179">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万元</w:t>
            </w:r>
          </w:p>
        </w:tc>
      </w:tr>
      <w:tr w14:paraId="161D02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7F86CE7E">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项目总监姓名</w:t>
            </w:r>
          </w:p>
        </w:tc>
        <w:tc>
          <w:tcPr>
            <w:tcW w:w="2620" w:type="dxa"/>
            <w:tcBorders>
              <w:top w:val="single" w:color="auto" w:sz="4" w:space="0"/>
              <w:left w:val="single" w:color="auto" w:sz="4" w:space="0"/>
              <w:bottom w:val="single" w:color="auto" w:sz="4" w:space="0"/>
              <w:right w:val="single" w:color="auto" w:sz="4" w:space="0"/>
            </w:tcBorders>
            <w:noWrap w:val="0"/>
            <w:vAlign w:val="center"/>
          </w:tcPr>
          <w:p w14:paraId="569ACB69">
            <w:pPr>
              <w:spacing w:line="440" w:lineRule="exact"/>
              <w:jc w:val="center"/>
              <w:rPr>
                <w:rFonts w:hint="eastAsia" w:ascii="宋体" w:hAnsi="宋体" w:eastAsia="宋体" w:cs="宋体"/>
                <w:color w:val="auto"/>
                <w:sz w:val="24"/>
                <w:szCs w:val="24"/>
                <w:highlight w:val="none"/>
              </w:rPr>
            </w:pPr>
          </w:p>
        </w:tc>
        <w:tc>
          <w:tcPr>
            <w:tcW w:w="1794" w:type="dxa"/>
            <w:tcBorders>
              <w:top w:val="single" w:color="auto" w:sz="4" w:space="0"/>
              <w:left w:val="single" w:color="auto" w:sz="4" w:space="0"/>
              <w:bottom w:val="single" w:color="auto" w:sz="4" w:space="0"/>
              <w:right w:val="single" w:color="auto" w:sz="4" w:space="0"/>
            </w:tcBorders>
            <w:noWrap w:val="0"/>
            <w:vAlign w:val="center"/>
          </w:tcPr>
          <w:p w14:paraId="624A865F">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监理人员总数</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1700BDC5">
            <w:pPr>
              <w:spacing w:line="440" w:lineRule="exact"/>
              <w:jc w:val="center"/>
              <w:rPr>
                <w:rFonts w:hint="eastAsia" w:ascii="宋体" w:hAnsi="宋体" w:eastAsia="宋体" w:cs="宋体"/>
                <w:color w:val="auto"/>
                <w:sz w:val="24"/>
                <w:szCs w:val="24"/>
                <w:highlight w:val="none"/>
              </w:rPr>
            </w:pPr>
          </w:p>
        </w:tc>
      </w:tr>
      <w:tr w14:paraId="42ECCF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6F6D13EA">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结构形式</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4718E275">
            <w:pPr>
              <w:spacing w:line="440" w:lineRule="exact"/>
              <w:jc w:val="center"/>
              <w:rPr>
                <w:rFonts w:hint="eastAsia" w:ascii="宋体" w:hAnsi="宋体" w:eastAsia="宋体" w:cs="宋体"/>
                <w:color w:val="auto"/>
                <w:sz w:val="24"/>
                <w:szCs w:val="24"/>
                <w:highlight w:val="none"/>
              </w:rPr>
            </w:pPr>
          </w:p>
        </w:tc>
      </w:tr>
      <w:tr w14:paraId="2B281F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258114DA">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受奖罚情况</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7570A108">
            <w:pPr>
              <w:spacing w:line="440" w:lineRule="exact"/>
              <w:jc w:val="center"/>
              <w:rPr>
                <w:rFonts w:hint="eastAsia" w:ascii="宋体" w:hAnsi="宋体" w:eastAsia="宋体" w:cs="宋体"/>
                <w:color w:val="auto"/>
                <w:sz w:val="24"/>
                <w:szCs w:val="24"/>
                <w:highlight w:val="none"/>
              </w:rPr>
            </w:pPr>
          </w:p>
        </w:tc>
      </w:tr>
      <w:tr w14:paraId="2DDEC9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91" w:hRule="atLeast"/>
          <w:jc w:val="center"/>
        </w:trPr>
        <w:tc>
          <w:tcPr>
            <w:tcW w:w="8386" w:type="dxa"/>
            <w:gridSpan w:val="5"/>
            <w:tcBorders>
              <w:top w:val="single" w:color="auto" w:sz="4" w:space="0"/>
              <w:left w:val="single" w:color="auto" w:sz="4" w:space="0"/>
              <w:bottom w:val="single" w:color="auto" w:sz="4" w:space="0"/>
              <w:right w:val="single" w:color="auto" w:sz="4" w:space="0"/>
            </w:tcBorders>
            <w:noWrap w:val="0"/>
            <w:vAlign w:val="center"/>
          </w:tcPr>
          <w:p w14:paraId="5D7E0400">
            <w:pPr>
              <w:spacing w:line="44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监理主要内容：</w:t>
            </w:r>
          </w:p>
          <w:p w14:paraId="5AF75755">
            <w:pPr>
              <w:spacing w:line="440" w:lineRule="exact"/>
              <w:jc w:val="left"/>
              <w:rPr>
                <w:rFonts w:hint="eastAsia" w:ascii="宋体" w:hAnsi="宋体" w:eastAsia="宋体" w:cs="宋体"/>
                <w:color w:val="auto"/>
                <w:sz w:val="24"/>
                <w:szCs w:val="24"/>
                <w:highlight w:val="none"/>
              </w:rPr>
            </w:pPr>
          </w:p>
          <w:p w14:paraId="344B71AA">
            <w:pPr>
              <w:spacing w:line="440" w:lineRule="exact"/>
              <w:jc w:val="left"/>
              <w:rPr>
                <w:rFonts w:hint="eastAsia" w:ascii="宋体" w:hAnsi="宋体" w:eastAsia="宋体" w:cs="宋体"/>
                <w:color w:val="auto"/>
                <w:sz w:val="24"/>
                <w:szCs w:val="24"/>
                <w:highlight w:val="none"/>
              </w:rPr>
            </w:pPr>
          </w:p>
          <w:p w14:paraId="06C6B08E">
            <w:pPr>
              <w:spacing w:line="440" w:lineRule="exact"/>
              <w:jc w:val="left"/>
              <w:rPr>
                <w:rFonts w:hint="eastAsia" w:ascii="宋体" w:hAnsi="宋体" w:eastAsia="宋体" w:cs="宋体"/>
                <w:color w:val="auto"/>
                <w:sz w:val="24"/>
                <w:szCs w:val="24"/>
                <w:highlight w:val="none"/>
              </w:rPr>
            </w:pPr>
          </w:p>
          <w:p w14:paraId="0FC4E70B">
            <w:pPr>
              <w:spacing w:line="440" w:lineRule="exact"/>
              <w:jc w:val="left"/>
              <w:rPr>
                <w:rFonts w:hint="eastAsia" w:ascii="宋体" w:hAnsi="宋体" w:eastAsia="宋体" w:cs="宋体"/>
                <w:color w:val="auto"/>
                <w:sz w:val="24"/>
                <w:szCs w:val="24"/>
                <w:highlight w:val="none"/>
              </w:rPr>
            </w:pPr>
          </w:p>
          <w:p w14:paraId="0EBE6B12">
            <w:pPr>
              <w:spacing w:line="440" w:lineRule="exact"/>
              <w:jc w:val="left"/>
              <w:rPr>
                <w:rFonts w:hint="eastAsia" w:ascii="宋体" w:hAnsi="宋体" w:eastAsia="宋体" w:cs="宋体"/>
                <w:color w:val="auto"/>
                <w:sz w:val="24"/>
                <w:szCs w:val="24"/>
                <w:highlight w:val="none"/>
              </w:rPr>
            </w:pPr>
          </w:p>
        </w:tc>
      </w:tr>
      <w:tr w14:paraId="5697E6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028BCE83">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设计单位</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71201FF9">
            <w:pPr>
              <w:spacing w:line="440" w:lineRule="exact"/>
              <w:jc w:val="center"/>
              <w:rPr>
                <w:rFonts w:hint="eastAsia" w:ascii="宋体" w:hAnsi="宋体" w:eastAsia="宋体" w:cs="宋体"/>
                <w:color w:val="auto"/>
                <w:sz w:val="24"/>
                <w:szCs w:val="24"/>
                <w:highlight w:val="none"/>
              </w:rPr>
            </w:pPr>
          </w:p>
        </w:tc>
      </w:tr>
      <w:tr w14:paraId="0BA86F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6806BB30">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施工单位</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6F006C4A">
            <w:pPr>
              <w:spacing w:line="440" w:lineRule="exact"/>
              <w:jc w:val="center"/>
              <w:rPr>
                <w:rFonts w:hint="eastAsia" w:ascii="宋体" w:hAnsi="宋体" w:eastAsia="宋体" w:cs="宋体"/>
                <w:color w:val="auto"/>
                <w:sz w:val="24"/>
                <w:szCs w:val="24"/>
                <w:highlight w:val="none"/>
              </w:rPr>
            </w:pPr>
          </w:p>
        </w:tc>
      </w:tr>
      <w:tr w14:paraId="6F67FE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576" w:type="dxa"/>
            <w:vMerge w:val="restart"/>
            <w:tcBorders>
              <w:top w:val="single" w:color="auto" w:sz="4" w:space="0"/>
              <w:left w:val="single" w:color="auto" w:sz="4" w:space="0"/>
              <w:bottom w:val="single" w:color="auto" w:sz="4" w:space="0"/>
              <w:right w:val="single" w:color="auto" w:sz="4" w:space="0"/>
            </w:tcBorders>
            <w:noWrap w:val="0"/>
            <w:vAlign w:val="center"/>
          </w:tcPr>
          <w:p w14:paraId="7050A8A8">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建设单位</w:t>
            </w:r>
          </w:p>
        </w:tc>
        <w:tc>
          <w:tcPr>
            <w:tcW w:w="1921" w:type="dxa"/>
            <w:tcBorders>
              <w:top w:val="single" w:color="auto" w:sz="4" w:space="0"/>
              <w:left w:val="single" w:color="auto" w:sz="4" w:space="0"/>
              <w:bottom w:val="single" w:color="auto" w:sz="4" w:space="0"/>
              <w:right w:val="single" w:color="auto" w:sz="4" w:space="0"/>
            </w:tcBorders>
            <w:noWrap w:val="0"/>
            <w:vAlign w:val="center"/>
          </w:tcPr>
          <w:p w14:paraId="4C964245">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4CBDD598">
            <w:pPr>
              <w:spacing w:line="440" w:lineRule="exact"/>
              <w:jc w:val="center"/>
              <w:rPr>
                <w:rFonts w:hint="eastAsia" w:ascii="宋体" w:hAnsi="宋体" w:eastAsia="宋体" w:cs="宋体"/>
                <w:color w:val="auto"/>
                <w:sz w:val="24"/>
                <w:szCs w:val="24"/>
                <w:highlight w:val="none"/>
              </w:rPr>
            </w:pPr>
          </w:p>
        </w:tc>
      </w:tr>
      <w:tr w14:paraId="6B8E3C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14:paraId="05918F0C">
            <w:pPr>
              <w:widowControl/>
              <w:jc w:val="left"/>
              <w:rPr>
                <w:rFonts w:hint="eastAsia" w:ascii="宋体" w:hAnsi="宋体" w:eastAsia="宋体" w:cs="宋体"/>
                <w:color w:val="auto"/>
                <w:sz w:val="24"/>
                <w:szCs w:val="24"/>
                <w:highlight w:val="none"/>
              </w:rPr>
            </w:pPr>
          </w:p>
        </w:tc>
        <w:tc>
          <w:tcPr>
            <w:tcW w:w="1921" w:type="dxa"/>
            <w:tcBorders>
              <w:top w:val="single" w:color="auto" w:sz="4" w:space="0"/>
              <w:left w:val="single" w:color="auto" w:sz="4" w:space="0"/>
              <w:bottom w:val="single" w:color="auto" w:sz="4" w:space="0"/>
              <w:right w:val="single" w:color="auto" w:sz="4" w:space="0"/>
            </w:tcBorders>
            <w:noWrap w:val="0"/>
            <w:vAlign w:val="center"/>
          </w:tcPr>
          <w:p w14:paraId="4798DAA7">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7DCA125F">
            <w:pPr>
              <w:spacing w:line="440" w:lineRule="exact"/>
              <w:jc w:val="center"/>
              <w:rPr>
                <w:rFonts w:hint="eastAsia" w:ascii="宋体" w:hAnsi="宋体" w:eastAsia="宋体" w:cs="宋体"/>
                <w:color w:val="auto"/>
                <w:sz w:val="24"/>
                <w:szCs w:val="24"/>
                <w:highlight w:val="none"/>
              </w:rPr>
            </w:pPr>
          </w:p>
        </w:tc>
      </w:tr>
      <w:tr w14:paraId="3C3171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14:paraId="0C8B4BF8">
            <w:pPr>
              <w:widowControl/>
              <w:jc w:val="left"/>
              <w:rPr>
                <w:rFonts w:hint="eastAsia" w:ascii="宋体" w:hAnsi="宋体" w:eastAsia="宋体" w:cs="宋体"/>
                <w:color w:val="auto"/>
                <w:sz w:val="24"/>
                <w:szCs w:val="24"/>
                <w:highlight w:val="none"/>
              </w:rPr>
            </w:pPr>
          </w:p>
        </w:tc>
        <w:tc>
          <w:tcPr>
            <w:tcW w:w="1921" w:type="dxa"/>
            <w:tcBorders>
              <w:top w:val="single" w:color="auto" w:sz="4" w:space="0"/>
              <w:left w:val="single" w:color="auto" w:sz="4" w:space="0"/>
              <w:bottom w:val="single" w:color="auto" w:sz="4" w:space="0"/>
              <w:right w:val="single" w:color="auto" w:sz="4" w:space="0"/>
            </w:tcBorders>
            <w:noWrap w:val="0"/>
            <w:vAlign w:val="center"/>
          </w:tcPr>
          <w:p w14:paraId="7A2A185E">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531EFAAD">
            <w:pPr>
              <w:spacing w:line="440" w:lineRule="exact"/>
              <w:jc w:val="center"/>
              <w:rPr>
                <w:rFonts w:hint="eastAsia" w:ascii="宋体" w:hAnsi="宋体" w:eastAsia="宋体" w:cs="宋体"/>
                <w:color w:val="auto"/>
                <w:sz w:val="24"/>
                <w:szCs w:val="24"/>
                <w:highlight w:val="none"/>
              </w:rPr>
            </w:pPr>
          </w:p>
        </w:tc>
      </w:tr>
      <w:tr w14:paraId="771142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14:paraId="40D399B7">
            <w:pPr>
              <w:widowControl/>
              <w:jc w:val="left"/>
              <w:rPr>
                <w:rFonts w:hint="eastAsia" w:ascii="宋体" w:hAnsi="宋体" w:eastAsia="宋体" w:cs="宋体"/>
                <w:color w:val="auto"/>
                <w:sz w:val="24"/>
                <w:szCs w:val="24"/>
                <w:highlight w:val="none"/>
              </w:rPr>
            </w:pPr>
          </w:p>
        </w:tc>
        <w:tc>
          <w:tcPr>
            <w:tcW w:w="1921" w:type="dxa"/>
            <w:tcBorders>
              <w:top w:val="single" w:color="auto" w:sz="4" w:space="0"/>
              <w:left w:val="single" w:color="auto" w:sz="4" w:space="0"/>
              <w:bottom w:val="single" w:color="auto" w:sz="4" w:space="0"/>
              <w:right w:val="single" w:color="auto" w:sz="4" w:space="0"/>
            </w:tcBorders>
            <w:noWrap w:val="0"/>
            <w:vAlign w:val="center"/>
          </w:tcPr>
          <w:p w14:paraId="1D47389F">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165CC351">
            <w:pPr>
              <w:spacing w:line="440" w:lineRule="exact"/>
              <w:jc w:val="center"/>
              <w:rPr>
                <w:rFonts w:hint="eastAsia" w:ascii="宋体" w:hAnsi="宋体" w:eastAsia="宋体" w:cs="宋体"/>
                <w:color w:val="auto"/>
                <w:sz w:val="24"/>
                <w:szCs w:val="24"/>
                <w:highlight w:val="none"/>
              </w:rPr>
            </w:pPr>
          </w:p>
        </w:tc>
      </w:tr>
      <w:tr w14:paraId="5D5FE8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14:paraId="4984776D">
            <w:pPr>
              <w:widowControl/>
              <w:jc w:val="left"/>
              <w:rPr>
                <w:rFonts w:hint="eastAsia" w:ascii="宋体" w:hAnsi="宋体" w:eastAsia="宋体" w:cs="宋体"/>
                <w:color w:val="auto"/>
                <w:sz w:val="24"/>
                <w:szCs w:val="24"/>
                <w:highlight w:val="none"/>
              </w:rPr>
            </w:pPr>
          </w:p>
        </w:tc>
        <w:tc>
          <w:tcPr>
            <w:tcW w:w="1921" w:type="dxa"/>
            <w:tcBorders>
              <w:top w:val="single" w:color="auto" w:sz="4" w:space="0"/>
              <w:left w:val="single" w:color="auto" w:sz="4" w:space="0"/>
              <w:bottom w:val="single" w:color="auto" w:sz="4" w:space="0"/>
              <w:right w:val="single" w:color="auto" w:sz="4" w:space="0"/>
            </w:tcBorders>
            <w:noWrap w:val="0"/>
            <w:vAlign w:val="center"/>
          </w:tcPr>
          <w:p w14:paraId="0A3770EE">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传真号码</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30668AE0">
            <w:pPr>
              <w:spacing w:line="440" w:lineRule="exact"/>
              <w:jc w:val="center"/>
              <w:rPr>
                <w:rFonts w:hint="eastAsia" w:ascii="宋体" w:hAnsi="宋体" w:eastAsia="宋体" w:cs="宋体"/>
                <w:color w:val="auto"/>
                <w:sz w:val="24"/>
                <w:szCs w:val="24"/>
                <w:highlight w:val="none"/>
              </w:rPr>
            </w:pPr>
          </w:p>
        </w:tc>
      </w:tr>
    </w:tbl>
    <w:p w14:paraId="65C28608">
      <w:pPr>
        <w:spacing w:line="440" w:lineRule="exact"/>
        <w:rPr>
          <w:rFonts w:hint="eastAsia" w:ascii="宋体" w:hAnsi="宋体" w:eastAsia="宋体" w:cs="宋体"/>
          <w:color w:val="auto"/>
          <w:sz w:val="23"/>
          <w:szCs w:val="23"/>
          <w:highlight w:val="none"/>
          <w:lang w:eastAsia="zh-CN"/>
        </w:rPr>
      </w:pPr>
      <w:r>
        <w:rPr>
          <w:rFonts w:hint="eastAsia" w:ascii="宋体" w:hAnsi="宋体" w:eastAsia="宋体" w:cs="宋体"/>
          <w:color w:val="auto"/>
          <w:sz w:val="23"/>
          <w:szCs w:val="23"/>
          <w:highlight w:val="none"/>
        </w:rPr>
        <w:t>填表说明：在本表后附相关证明材料</w:t>
      </w:r>
      <w:r>
        <w:rPr>
          <w:rFonts w:hint="eastAsia" w:ascii="宋体" w:hAnsi="宋体" w:eastAsia="宋体" w:cs="宋体"/>
          <w:color w:val="auto"/>
          <w:sz w:val="23"/>
          <w:szCs w:val="23"/>
          <w:highlight w:val="none"/>
          <w:lang w:eastAsia="zh-CN"/>
        </w:rPr>
        <w:t>（</w:t>
      </w:r>
      <w:r>
        <w:rPr>
          <w:rFonts w:hint="eastAsia" w:ascii="宋体" w:hAnsi="宋体" w:eastAsia="宋体" w:cs="宋体"/>
          <w:color w:val="auto"/>
          <w:sz w:val="23"/>
          <w:szCs w:val="23"/>
          <w:highlight w:val="none"/>
          <w:lang w:val="en-US" w:eastAsia="zh-CN"/>
        </w:rPr>
        <w:t>以合同签订时间为准，提供原件扫描件</w:t>
      </w:r>
      <w:r>
        <w:rPr>
          <w:rFonts w:hint="eastAsia" w:ascii="宋体" w:hAnsi="宋体" w:eastAsia="宋体" w:cs="宋体"/>
          <w:color w:val="auto"/>
          <w:sz w:val="23"/>
          <w:szCs w:val="23"/>
          <w:highlight w:val="none"/>
          <w:lang w:eastAsia="zh-CN"/>
        </w:rPr>
        <w:t>）</w:t>
      </w:r>
    </w:p>
    <w:p w14:paraId="7465EDEC">
      <w:pPr>
        <w:spacing w:line="360" w:lineRule="auto"/>
        <w:jc w:val="center"/>
        <w:rPr>
          <w:rFonts w:hint="eastAsia" w:ascii="宋体" w:hAnsi="宋体" w:eastAsia="宋体" w:cs="宋体"/>
          <w:color w:val="auto"/>
          <w:szCs w:val="23"/>
          <w:highlight w:val="none"/>
        </w:rPr>
      </w:pPr>
    </w:p>
    <w:p w14:paraId="6CA3DCE1">
      <w:pPr>
        <w:spacing w:line="360" w:lineRule="auto"/>
        <w:jc w:val="center"/>
        <w:rPr>
          <w:rFonts w:hint="eastAsia" w:ascii="宋体" w:hAnsi="宋体" w:eastAsia="宋体" w:cs="宋体"/>
          <w:color w:val="auto"/>
          <w:szCs w:val="23"/>
          <w:highlight w:val="none"/>
        </w:rPr>
      </w:pPr>
    </w:p>
    <w:p w14:paraId="65F8B342">
      <w:pPr>
        <w:spacing w:line="360" w:lineRule="auto"/>
        <w:jc w:val="both"/>
        <w:rPr>
          <w:rFonts w:hint="eastAsia" w:ascii="宋体" w:hAnsi="宋体" w:eastAsia="宋体" w:cs="宋体"/>
          <w:color w:val="auto"/>
          <w:szCs w:val="23"/>
          <w:highlight w:val="none"/>
        </w:rPr>
      </w:pPr>
    </w:p>
    <w:p w14:paraId="731FDE6D">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）正在监理的和新承接的项目情况表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w:t>
      </w:r>
    </w:p>
    <w:tbl>
      <w:tblPr>
        <w:tblStyle w:val="5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76"/>
        <w:gridCol w:w="1921"/>
        <w:gridCol w:w="2620"/>
        <w:gridCol w:w="1794"/>
        <w:gridCol w:w="1475"/>
      </w:tblGrid>
      <w:tr w14:paraId="51F23A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69BBC7CC">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工程名称</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59362428">
            <w:pPr>
              <w:spacing w:line="440" w:lineRule="exact"/>
              <w:jc w:val="center"/>
              <w:rPr>
                <w:rFonts w:hint="eastAsia" w:ascii="宋体" w:hAnsi="宋体" w:eastAsia="宋体" w:cs="宋体"/>
                <w:color w:val="auto"/>
                <w:sz w:val="24"/>
                <w:szCs w:val="24"/>
                <w:highlight w:val="none"/>
              </w:rPr>
            </w:pPr>
          </w:p>
        </w:tc>
      </w:tr>
      <w:tr w14:paraId="74E3C9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1530F6BC">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项目地点</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21B9AA17">
            <w:pPr>
              <w:spacing w:line="440" w:lineRule="exact"/>
              <w:jc w:val="center"/>
              <w:rPr>
                <w:rFonts w:hint="eastAsia" w:ascii="宋体" w:hAnsi="宋体" w:eastAsia="宋体" w:cs="宋体"/>
                <w:color w:val="auto"/>
                <w:sz w:val="24"/>
                <w:szCs w:val="24"/>
                <w:highlight w:val="none"/>
              </w:rPr>
            </w:pPr>
          </w:p>
        </w:tc>
      </w:tr>
      <w:tr w14:paraId="509F34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2BB85C83">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工程规模</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71CE3F1A">
            <w:pPr>
              <w:spacing w:line="440" w:lineRule="exact"/>
              <w:jc w:val="center"/>
              <w:rPr>
                <w:rFonts w:hint="eastAsia" w:ascii="宋体" w:hAnsi="宋体" w:eastAsia="宋体" w:cs="宋体"/>
                <w:color w:val="auto"/>
                <w:sz w:val="24"/>
                <w:szCs w:val="24"/>
                <w:highlight w:val="none"/>
              </w:rPr>
            </w:pPr>
          </w:p>
        </w:tc>
      </w:tr>
      <w:tr w14:paraId="76A169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7C0E11D5">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工程等级</w:t>
            </w:r>
          </w:p>
        </w:tc>
        <w:tc>
          <w:tcPr>
            <w:tcW w:w="2620" w:type="dxa"/>
            <w:tcBorders>
              <w:top w:val="single" w:color="auto" w:sz="4" w:space="0"/>
              <w:left w:val="single" w:color="auto" w:sz="4" w:space="0"/>
              <w:bottom w:val="single" w:color="auto" w:sz="4" w:space="0"/>
              <w:right w:val="single" w:color="auto" w:sz="4" w:space="0"/>
            </w:tcBorders>
            <w:noWrap w:val="0"/>
            <w:vAlign w:val="center"/>
          </w:tcPr>
          <w:p w14:paraId="4D07E546">
            <w:pPr>
              <w:spacing w:line="440" w:lineRule="exact"/>
              <w:jc w:val="center"/>
              <w:rPr>
                <w:rFonts w:hint="eastAsia" w:ascii="宋体" w:hAnsi="宋体" w:eastAsia="宋体" w:cs="宋体"/>
                <w:color w:val="auto"/>
                <w:sz w:val="24"/>
                <w:szCs w:val="24"/>
                <w:highlight w:val="none"/>
              </w:rPr>
            </w:pPr>
          </w:p>
        </w:tc>
        <w:tc>
          <w:tcPr>
            <w:tcW w:w="1794" w:type="dxa"/>
            <w:tcBorders>
              <w:top w:val="single" w:color="auto" w:sz="4" w:space="0"/>
              <w:left w:val="single" w:color="auto" w:sz="4" w:space="0"/>
              <w:bottom w:val="single" w:color="auto" w:sz="4" w:space="0"/>
              <w:right w:val="single" w:color="auto" w:sz="4" w:space="0"/>
            </w:tcBorders>
            <w:noWrap w:val="0"/>
            <w:vAlign w:val="center"/>
          </w:tcPr>
          <w:p w14:paraId="3AC64EFB">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工程造价</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7D9D84B3">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万元</w:t>
            </w:r>
          </w:p>
        </w:tc>
      </w:tr>
      <w:tr w14:paraId="04FDC6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34711270">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开竣工日期</w:t>
            </w:r>
          </w:p>
        </w:tc>
        <w:tc>
          <w:tcPr>
            <w:tcW w:w="2620" w:type="dxa"/>
            <w:tcBorders>
              <w:top w:val="single" w:color="auto" w:sz="4" w:space="0"/>
              <w:left w:val="single" w:color="auto" w:sz="4" w:space="0"/>
              <w:bottom w:val="single" w:color="auto" w:sz="4" w:space="0"/>
              <w:right w:val="single" w:color="auto" w:sz="4" w:space="0"/>
            </w:tcBorders>
            <w:noWrap w:val="0"/>
            <w:vAlign w:val="center"/>
          </w:tcPr>
          <w:p w14:paraId="4CE7B382">
            <w:pPr>
              <w:spacing w:line="440" w:lineRule="exact"/>
              <w:jc w:val="center"/>
              <w:rPr>
                <w:rFonts w:hint="eastAsia" w:ascii="宋体" w:hAnsi="宋体" w:eastAsia="宋体" w:cs="宋体"/>
                <w:color w:val="auto"/>
                <w:sz w:val="24"/>
                <w:szCs w:val="24"/>
                <w:highlight w:val="none"/>
              </w:rPr>
            </w:pPr>
          </w:p>
        </w:tc>
        <w:tc>
          <w:tcPr>
            <w:tcW w:w="1794" w:type="dxa"/>
            <w:tcBorders>
              <w:top w:val="single" w:color="auto" w:sz="4" w:space="0"/>
              <w:left w:val="single" w:color="auto" w:sz="4" w:space="0"/>
              <w:bottom w:val="single" w:color="auto" w:sz="4" w:space="0"/>
              <w:right w:val="single" w:color="auto" w:sz="4" w:space="0"/>
            </w:tcBorders>
            <w:noWrap w:val="0"/>
            <w:vAlign w:val="center"/>
          </w:tcPr>
          <w:p w14:paraId="75E7CA90">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监理服务费</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5E5B7220">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万元</w:t>
            </w:r>
          </w:p>
        </w:tc>
      </w:tr>
      <w:tr w14:paraId="04C09D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0E91FF9B">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项目总监姓名</w:t>
            </w:r>
          </w:p>
        </w:tc>
        <w:tc>
          <w:tcPr>
            <w:tcW w:w="2620" w:type="dxa"/>
            <w:tcBorders>
              <w:top w:val="single" w:color="auto" w:sz="4" w:space="0"/>
              <w:left w:val="single" w:color="auto" w:sz="4" w:space="0"/>
              <w:bottom w:val="single" w:color="auto" w:sz="4" w:space="0"/>
              <w:right w:val="single" w:color="auto" w:sz="4" w:space="0"/>
            </w:tcBorders>
            <w:noWrap w:val="0"/>
            <w:vAlign w:val="center"/>
          </w:tcPr>
          <w:p w14:paraId="0489E60A">
            <w:pPr>
              <w:spacing w:line="440" w:lineRule="exact"/>
              <w:jc w:val="center"/>
              <w:rPr>
                <w:rFonts w:hint="eastAsia" w:ascii="宋体" w:hAnsi="宋体" w:eastAsia="宋体" w:cs="宋体"/>
                <w:color w:val="auto"/>
                <w:sz w:val="24"/>
                <w:szCs w:val="24"/>
                <w:highlight w:val="none"/>
              </w:rPr>
            </w:pPr>
          </w:p>
        </w:tc>
        <w:tc>
          <w:tcPr>
            <w:tcW w:w="1794" w:type="dxa"/>
            <w:tcBorders>
              <w:top w:val="single" w:color="auto" w:sz="4" w:space="0"/>
              <w:left w:val="single" w:color="auto" w:sz="4" w:space="0"/>
              <w:bottom w:val="single" w:color="auto" w:sz="4" w:space="0"/>
              <w:right w:val="single" w:color="auto" w:sz="4" w:space="0"/>
            </w:tcBorders>
            <w:noWrap w:val="0"/>
            <w:vAlign w:val="center"/>
          </w:tcPr>
          <w:p w14:paraId="100F8100">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监理人员总数</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3AE088D0">
            <w:pPr>
              <w:spacing w:line="440" w:lineRule="exact"/>
              <w:jc w:val="center"/>
              <w:rPr>
                <w:rFonts w:hint="eastAsia" w:ascii="宋体" w:hAnsi="宋体" w:eastAsia="宋体" w:cs="宋体"/>
                <w:color w:val="auto"/>
                <w:sz w:val="24"/>
                <w:szCs w:val="24"/>
                <w:highlight w:val="none"/>
              </w:rPr>
            </w:pPr>
          </w:p>
        </w:tc>
      </w:tr>
      <w:tr w14:paraId="6B11CA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1307B970">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结构形式</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32908EBE">
            <w:pPr>
              <w:spacing w:line="440" w:lineRule="exact"/>
              <w:jc w:val="center"/>
              <w:rPr>
                <w:rFonts w:hint="eastAsia" w:ascii="宋体" w:hAnsi="宋体" w:eastAsia="宋体" w:cs="宋体"/>
                <w:color w:val="auto"/>
                <w:sz w:val="24"/>
                <w:szCs w:val="24"/>
                <w:highlight w:val="none"/>
              </w:rPr>
            </w:pPr>
          </w:p>
        </w:tc>
      </w:tr>
      <w:tr w14:paraId="4CD0F5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45E16895">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受奖罚情况</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528798E3">
            <w:pPr>
              <w:spacing w:line="440" w:lineRule="exact"/>
              <w:jc w:val="center"/>
              <w:rPr>
                <w:rFonts w:hint="eastAsia" w:ascii="宋体" w:hAnsi="宋体" w:eastAsia="宋体" w:cs="宋体"/>
                <w:color w:val="auto"/>
                <w:sz w:val="24"/>
                <w:szCs w:val="24"/>
                <w:highlight w:val="none"/>
              </w:rPr>
            </w:pPr>
          </w:p>
        </w:tc>
      </w:tr>
      <w:tr w14:paraId="3A080E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58" w:hRule="atLeast"/>
          <w:jc w:val="center"/>
        </w:trPr>
        <w:tc>
          <w:tcPr>
            <w:tcW w:w="8386" w:type="dxa"/>
            <w:gridSpan w:val="5"/>
            <w:tcBorders>
              <w:top w:val="single" w:color="auto" w:sz="4" w:space="0"/>
              <w:left w:val="single" w:color="auto" w:sz="4" w:space="0"/>
              <w:bottom w:val="single" w:color="auto" w:sz="4" w:space="0"/>
              <w:right w:val="single" w:color="auto" w:sz="4" w:space="0"/>
            </w:tcBorders>
            <w:noWrap w:val="0"/>
            <w:vAlign w:val="center"/>
          </w:tcPr>
          <w:p w14:paraId="01692E18">
            <w:pPr>
              <w:spacing w:line="44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监理主要内容：</w:t>
            </w:r>
          </w:p>
          <w:p w14:paraId="7F2BE860">
            <w:pPr>
              <w:spacing w:line="440" w:lineRule="exact"/>
              <w:jc w:val="left"/>
              <w:rPr>
                <w:rFonts w:hint="eastAsia" w:ascii="宋体" w:hAnsi="宋体" w:eastAsia="宋体" w:cs="宋体"/>
                <w:color w:val="auto"/>
                <w:sz w:val="24"/>
                <w:szCs w:val="24"/>
                <w:highlight w:val="none"/>
              </w:rPr>
            </w:pPr>
          </w:p>
          <w:p w14:paraId="0A17B049">
            <w:pPr>
              <w:spacing w:line="440" w:lineRule="exact"/>
              <w:jc w:val="left"/>
              <w:rPr>
                <w:rFonts w:hint="eastAsia" w:ascii="宋体" w:hAnsi="宋体" w:eastAsia="宋体" w:cs="宋体"/>
                <w:color w:val="auto"/>
                <w:sz w:val="24"/>
                <w:szCs w:val="24"/>
                <w:highlight w:val="none"/>
              </w:rPr>
            </w:pPr>
          </w:p>
          <w:p w14:paraId="2C5744E8">
            <w:pPr>
              <w:spacing w:line="440" w:lineRule="exact"/>
              <w:jc w:val="left"/>
              <w:rPr>
                <w:rFonts w:hint="eastAsia" w:ascii="宋体" w:hAnsi="宋体" w:eastAsia="宋体" w:cs="宋体"/>
                <w:color w:val="auto"/>
                <w:sz w:val="24"/>
                <w:szCs w:val="24"/>
                <w:highlight w:val="none"/>
              </w:rPr>
            </w:pPr>
          </w:p>
          <w:p w14:paraId="3FA28BF3">
            <w:pPr>
              <w:spacing w:line="440" w:lineRule="exact"/>
              <w:jc w:val="left"/>
              <w:rPr>
                <w:rFonts w:hint="eastAsia" w:ascii="宋体" w:hAnsi="宋体" w:eastAsia="宋体" w:cs="宋体"/>
                <w:color w:val="auto"/>
                <w:sz w:val="24"/>
                <w:szCs w:val="24"/>
                <w:highlight w:val="none"/>
              </w:rPr>
            </w:pPr>
          </w:p>
          <w:p w14:paraId="79ED2BA7">
            <w:pPr>
              <w:spacing w:line="440" w:lineRule="exact"/>
              <w:jc w:val="left"/>
              <w:rPr>
                <w:rFonts w:hint="eastAsia" w:ascii="宋体" w:hAnsi="宋体" w:eastAsia="宋体" w:cs="宋体"/>
                <w:color w:val="auto"/>
                <w:sz w:val="24"/>
                <w:szCs w:val="24"/>
                <w:highlight w:val="none"/>
              </w:rPr>
            </w:pPr>
          </w:p>
          <w:p w14:paraId="513CCFE7">
            <w:pPr>
              <w:spacing w:line="440" w:lineRule="exact"/>
              <w:jc w:val="left"/>
              <w:rPr>
                <w:rFonts w:hint="eastAsia" w:ascii="宋体" w:hAnsi="宋体" w:eastAsia="宋体" w:cs="宋体"/>
                <w:color w:val="auto"/>
                <w:sz w:val="24"/>
                <w:szCs w:val="24"/>
                <w:highlight w:val="none"/>
              </w:rPr>
            </w:pPr>
          </w:p>
          <w:p w14:paraId="67B7A766">
            <w:pPr>
              <w:spacing w:line="440" w:lineRule="exact"/>
              <w:jc w:val="left"/>
              <w:rPr>
                <w:rFonts w:hint="eastAsia" w:ascii="宋体" w:hAnsi="宋体" w:eastAsia="宋体" w:cs="宋体"/>
                <w:color w:val="auto"/>
                <w:sz w:val="24"/>
                <w:szCs w:val="24"/>
                <w:highlight w:val="none"/>
              </w:rPr>
            </w:pPr>
          </w:p>
        </w:tc>
      </w:tr>
      <w:tr w14:paraId="14A15D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42E3ABCB">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设计单位</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58804A70">
            <w:pPr>
              <w:spacing w:line="440" w:lineRule="exact"/>
              <w:jc w:val="center"/>
              <w:rPr>
                <w:rFonts w:hint="eastAsia" w:ascii="宋体" w:hAnsi="宋体" w:eastAsia="宋体" w:cs="宋体"/>
                <w:color w:val="auto"/>
                <w:sz w:val="24"/>
                <w:szCs w:val="24"/>
                <w:highlight w:val="none"/>
              </w:rPr>
            </w:pPr>
          </w:p>
        </w:tc>
      </w:tr>
      <w:tr w14:paraId="2EE23D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497" w:type="dxa"/>
            <w:gridSpan w:val="2"/>
            <w:tcBorders>
              <w:top w:val="single" w:color="auto" w:sz="4" w:space="0"/>
              <w:left w:val="single" w:color="auto" w:sz="4" w:space="0"/>
              <w:bottom w:val="single" w:color="auto" w:sz="4" w:space="0"/>
              <w:right w:val="single" w:color="auto" w:sz="4" w:space="0"/>
            </w:tcBorders>
            <w:noWrap w:val="0"/>
            <w:vAlign w:val="center"/>
          </w:tcPr>
          <w:p w14:paraId="1D47221D">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施工单位</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6321427A">
            <w:pPr>
              <w:spacing w:line="440" w:lineRule="exact"/>
              <w:jc w:val="center"/>
              <w:rPr>
                <w:rFonts w:hint="eastAsia" w:ascii="宋体" w:hAnsi="宋体" w:eastAsia="宋体" w:cs="宋体"/>
                <w:color w:val="auto"/>
                <w:sz w:val="24"/>
                <w:szCs w:val="24"/>
                <w:highlight w:val="none"/>
              </w:rPr>
            </w:pPr>
          </w:p>
        </w:tc>
      </w:tr>
      <w:tr w14:paraId="73C5CB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576" w:type="dxa"/>
            <w:vMerge w:val="restart"/>
            <w:tcBorders>
              <w:top w:val="single" w:color="auto" w:sz="4" w:space="0"/>
              <w:left w:val="single" w:color="auto" w:sz="4" w:space="0"/>
              <w:bottom w:val="single" w:color="auto" w:sz="4" w:space="0"/>
              <w:right w:val="single" w:color="auto" w:sz="4" w:space="0"/>
            </w:tcBorders>
            <w:noWrap w:val="0"/>
            <w:vAlign w:val="center"/>
          </w:tcPr>
          <w:p w14:paraId="5DE310E4">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建设单位</w:t>
            </w:r>
          </w:p>
        </w:tc>
        <w:tc>
          <w:tcPr>
            <w:tcW w:w="1921" w:type="dxa"/>
            <w:tcBorders>
              <w:top w:val="single" w:color="auto" w:sz="4" w:space="0"/>
              <w:left w:val="single" w:color="auto" w:sz="4" w:space="0"/>
              <w:bottom w:val="single" w:color="auto" w:sz="4" w:space="0"/>
              <w:right w:val="single" w:color="auto" w:sz="4" w:space="0"/>
            </w:tcBorders>
            <w:noWrap w:val="0"/>
            <w:vAlign w:val="center"/>
          </w:tcPr>
          <w:p w14:paraId="09DFCB93">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1CF8AB89">
            <w:pPr>
              <w:spacing w:line="440" w:lineRule="exact"/>
              <w:jc w:val="center"/>
              <w:rPr>
                <w:rFonts w:hint="eastAsia" w:ascii="宋体" w:hAnsi="宋体" w:eastAsia="宋体" w:cs="宋体"/>
                <w:color w:val="auto"/>
                <w:sz w:val="24"/>
                <w:szCs w:val="24"/>
                <w:highlight w:val="none"/>
              </w:rPr>
            </w:pPr>
          </w:p>
        </w:tc>
      </w:tr>
      <w:tr w14:paraId="5D8297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14:paraId="2EE5969B">
            <w:pPr>
              <w:widowControl/>
              <w:jc w:val="left"/>
              <w:rPr>
                <w:rFonts w:hint="eastAsia" w:ascii="宋体" w:hAnsi="宋体" w:eastAsia="宋体" w:cs="宋体"/>
                <w:color w:val="auto"/>
                <w:sz w:val="24"/>
                <w:szCs w:val="24"/>
                <w:highlight w:val="none"/>
              </w:rPr>
            </w:pPr>
          </w:p>
        </w:tc>
        <w:tc>
          <w:tcPr>
            <w:tcW w:w="1921" w:type="dxa"/>
            <w:tcBorders>
              <w:top w:val="single" w:color="auto" w:sz="4" w:space="0"/>
              <w:left w:val="single" w:color="auto" w:sz="4" w:space="0"/>
              <w:bottom w:val="single" w:color="auto" w:sz="4" w:space="0"/>
              <w:right w:val="single" w:color="auto" w:sz="4" w:space="0"/>
            </w:tcBorders>
            <w:noWrap w:val="0"/>
            <w:vAlign w:val="center"/>
          </w:tcPr>
          <w:p w14:paraId="04DEFBEA">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2D82E177">
            <w:pPr>
              <w:spacing w:line="440" w:lineRule="exact"/>
              <w:jc w:val="center"/>
              <w:rPr>
                <w:rFonts w:hint="eastAsia" w:ascii="宋体" w:hAnsi="宋体" w:eastAsia="宋体" w:cs="宋体"/>
                <w:color w:val="auto"/>
                <w:sz w:val="24"/>
                <w:szCs w:val="24"/>
                <w:highlight w:val="none"/>
              </w:rPr>
            </w:pPr>
          </w:p>
        </w:tc>
      </w:tr>
      <w:tr w14:paraId="41A2DE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14:paraId="5CB0499A">
            <w:pPr>
              <w:widowControl/>
              <w:jc w:val="left"/>
              <w:rPr>
                <w:rFonts w:hint="eastAsia" w:ascii="宋体" w:hAnsi="宋体" w:eastAsia="宋体" w:cs="宋体"/>
                <w:color w:val="auto"/>
                <w:sz w:val="24"/>
                <w:szCs w:val="24"/>
                <w:highlight w:val="none"/>
              </w:rPr>
            </w:pPr>
          </w:p>
        </w:tc>
        <w:tc>
          <w:tcPr>
            <w:tcW w:w="1921" w:type="dxa"/>
            <w:tcBorders>
              <w:top w:val="single" w:color="auto" w:sz="4" w:space="0"/>
              <w:left w:val="single" w:color="auto" w:sz="4" w:space="0"/>
              <w:bottom w:val="single" w:color="auto" w:sz="4" w:space="0"/>
              <w:right w:val="single" w:color="auto" w:sz="4" w:space="0"/>
            </w:tcBorders>
            <w:noWrap w:val="0"/>
            <w:vAlign w:val="center"/>
          </w:tcPr>
          <w:p w14:paraId="39C96BE3">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38627C13">
            <w:pPr>
              <w:spacing w:line="440" w:lineRule="exact"/>
              <w:jc w:val="center"/>
              <w:rPr>
                <w:rFonts w:hint="eastAsia" w:ascii="宋体" w:hAnsi="宋体" w:eastAsia="宋体" w:cs="宋体"/>
                <w:color w:val="auto"/>
                <w:sz w:val="24"/>
                <w:szCs w:val="24"/>
                <w:highlight w:val="none"/>
              </w:rPr>
            </w:pPr>
          </w:p>
        </w:tc>
      </w:tr>
      <w:tr w14:paraId="4AB0A7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14:paraId="4B7D0C66">
            <w:pPr>
              <w:widowControl/>
              <w:jc w:val="left"/>
              <w:rPr>
                <w:rFonts w:hint="eastAsia" w:ascii="宋体" w:hAnsi="宋体" w:eastAsia="宋体" w:cs="宋体"/>
                <w:color w:val="auto"/>
                <w:sz w:val="24"/>
                <w:szCs w:val="24"/>
                <w:highlight w:val="none"/>
              </w:rPr>
            </w:pPr>
          </w:p>
        </w:tc>
        <w:tc>
          <w:tcPr>
            <w:tcW w:w="1921" w:type="dxa"/>
            <w:tcBorders>
              <w:top w:val="single" w:color="auto" w:sz="4" w:space="0"/>
              <w:left w:val="single" w:color="auto" w:sz="4" w:space="0"/>
              <w:bottom w:val="single" w:color="auto" w:sz="4" w:space="0"/>
              <w:right w:val="single" w:color="auto" w:sz="4" w:space="0"/>
            </w:tcBorders>
            <w:noWrap w:val="0"/>
            <w:vAlign w:val="center"/>
          </w:tcPr>
          <w:p w14:paraId="5D32510E">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3D687014">
            <w:pPr>
              <w:spacing w:line="440" w:lineRule="exact"/>
              <w:jc w:val="center"/>
              <w:rPr>
                <w:rFonts w:hint="eastAsia" w:ascii="宋体" w:hAnsi="宋体" w:eastAsia="宋体" w:cs="宋体"/>
                <w:color w:val="auto"/>
                <w:sz w:val="24"/>
                <w:szCs w:val="24"/>
                <w:highlight w:val="none"/>
              </w:rPr>
            </w:pPr>
          </w:p>
        </w:tc>
      </w:tr>
      <w:tr w14:paraId="12403B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14:paraId="487F448C">
            <w:pPr>
              <w:widowControl/>
              <w:jc w:val="left"/>
              <w:rPr>
                <w:rFonts w:hint="eastAsia" w:ascii="宋体" w:hAnsi="宋体" w:eastAsia="宋体" w:cs="宋体"/>
                <w:color w:val="auto"/>
                <w:sz w:val="24"/>
                <w:szCs w:val="24"/>
                <w:highlight w:val="none"/>
              </w:rPr>
            </w:pPr>
          </w:p>
        </w:tc>
        <w:tc>
          <w:tcPr>
            <w:tcW w:w="1921" w:type="dxa"/>
            <w:tcBorders>
              <w:top w:val="single" w:color="auto" w:sz="4" w:space="0"/>
              <w:left w:val="single" w:color="auto" w:sz="4" w:space="0"/>
              <w:bottom w:val="single" w:color="auto" w:sz="4" w:space="0"/>
              <w:right w:val="single" w:color="auto" w:sz="4" w:space="0"/>
            </w:tcBorders>
            <w:noWrap w:val="0"/>
            <w:vAlign w:val="center"/>
          </w:tcPr>
          <w:p w14:paraId="4E4F457A">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传真号码</w:t>
            </w:r>
          </w:p>
        </w:tc>
        <w:tc>
          <w:tcPr>
            <w:tcW w:w="5889" w:type="dxa"/>
            <w:gridSpan w:val="3"/>
            <w:tcBorders>
              <w:top w:val="single" w:color="auto" w:sz="4" w:space="0"/>
              <w:left w:val="single" w:color="auto" w:sz="4" w:space="0"/>
              <w:bottom w:val="single" w:color="auto" w:sz="4" w:space="0"/>
              <w:right w:val="single" w:color="auto" w:sz="4" w:space="0"/>
            </w:tcBorders>
            <w:noWrap w:val="0"/>
            <w:vAlign w:val="center"/>
          </w:tcPr>
          <w:p w14:paraId="55EA7A45">
            <w:pPr>
              <w:spacing w:line="440" w:lineRule="exact"/>
              <w:jc w:val="center"/>
              <w:rPr>
                <w:rFonts w:hint="eastAsia" w:ascii="宋体" w:hAnsi="宋体" w:eastAsia="宋体" w:cs="宋体"/>
                <w:color w:val="auto"/>
                <w:sz w:val="24"/>
                <w:szCs w:val="24"/>
                <w:highlight w:val="none"/>
              </w:rPr>
            </w:pPr>
          </w:p>
        </w:tc>
      </w:tr>
    </w:tbl>
    <w:p w14:paraId="52209277">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注：在本表后附相关证明材料</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以合同签订时间为准，提供原件扫描件</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如没有，此表可直接填写无。</w:t>
      </w:r>
    </w:p>
    <w:p w14:paraId="40652D4C">
      <w:pPr>
        <w:spacing w:line="360" w:lineRule="auto"/>
        <w:jc w:val="center"/>
        <w:rPr>
          <w:rFonts w:hint="eastAsia"/>
          <w:sz w:val="28"/>
          <w:szCs w:val="28"/>
        </w:rPr>
      </w:pPr>
    </w:p>
    <w:p w14:paraId="1C65D385">
      <w:pPr>
        <w:spacing w:line="360" w:lineRule="auto"/>
        <w:jc w:val="center"/>
        <w:rPr>
          <w:rFonts w:hint="eastAsia"/>
          <w:sz w:val="28"/>
          <w:szCs w:val="28"/>
        </w:rPr>
      </w:pPr>
      <w:r>
        <w:rPr>
          <w:rFonts w:hint="eastAsia"/>
          <w:sz w:val="28"/>
          <w:szCs w:val="28"/>
        </w:rPr>
        <w:t>（</w:t>
      </w:r>
      <w:r>
        <w:rPr>
          <w:rFonts w:hint="eastAsia"/>
          <w:sz w:val="28"/>
          <w:szCs w:val="28"/>
          <w:lang w:val="en-US" w:eastAsia="zh-CN"/>
        </w:rPr>
        <w:t>五</w:t>
      </w:r>
      <w:r>
        <w:rPr>
          <w:rFonts w:hint="eastAsia"/>
          <w:sz w:val="28"/>
          <w:szCs w:val="28"/>
        </w:rPr>
        <w:t>）反商业贿赂承诺书</w:t>
      </w:r>
    </w:p>
    <w:p w14:paraId="631857FB">
      <w:pPr>
        <w:spacing w:line="360" w:lineRule="auto"/>
        <w:rPr>
          <w:rFonts w:hint="eastAsia"/>
          <w:kern w:val="1"/>
          <w:sz w:val="21"/>
          <w:szCs w:val="21"/>
        </w:rPr>
      </w:pPr>
      <w:r>
        <w:rPr>
          <w:rFonts w:hint="eastAsia"/>
          <w:kern w:val="1"/>
          <w:sz w:val="21"/>
          <w:szCs w:val="21"/>
        </w:rPr>
        <w:t>我公司承诺：</w:t>
      </w:r>
    </w:p>
    <w:p w14:paraId="4DA56DA6">
      <w:pPr>
        <w:spacing w:line="360" w:lineRule="auto"/>
        <w:ind w:firstLine="555"/>
        <w:rPr>
          <w:rFonts w:hint="eastAsia"/>
          <w:kern w:val="1"/>
          <w:sz w:val="21"/>
          <w:szCs w:val="21"/>
        </w:rPr>
      </w:pPr>
      <w:bookmarkStart w:id="188" w:name="_Toc267581738"/>
      <w:bookmarkEnd w:id="188"/>
      <w:bookmarkStart w:id="189" w:name="_Toc6171"/>
      <w:bookmarkEnd w:id="189"/>
      <w:bookmarkStart w:id="190" w:name="_Toc301454138"/>
      <w:bookmarkEnd w:id="190"/>
      <w:bookmarkStart w:id="191" w:name="_Toc267581298"/>
      <w:bookmarkEnd w:id="191"/>
      <w:r>
        <w:rPr>
          <w:rFonts w:hint="eastAsia"/>
          <w:kern w:val="1"/>
          <w:sz w:val="21"/>
          <w:szCs w:val="21"/>
        </w:rPr>
        <w:t>在</w:t>
      </w:r>
      <w:r>
        <w:rPr>
          <w:rFonts w:hint="eastAsia"/>
          <w:kern w:val="1"/>
          <w:sz w:val="21"/>
          <w:szCs w:val="21"/>
          <w:u w:val="single"/>
        </w:rPr>
        <w:t xml:space="preserve">                （</w:t>
      </w:r>
      <w:r>
        <w:rPr>
          <w:rFonts w:hint="eastAsia"/>
          <w:kern w:val="1"/>
          <w:sz w:val="21"/>
          <w:szCs w:val="21"/>
          <w:u w:val="single"/>
          <w:lang w:eastAsia="zh-CN"/>
        </w:rPr>
        <w:t>标段</w:t>
      </w:r>
      <w:r>
        <w:rPr>
          <w:rFonts w:hint="eastAsia"/>
          <w:kern w:val="1"/>
          <w:sz w:val="21"/>
          <w:szCs w:val="21"/>
          <w:u w:val="single"/>
        </w:rPr>
        <w:t>项目名称）</w:t>
      </w:r>
      <w:r>
        <w:rPr>
          <w:rFonts w:hint="eastAsia"/>
          <w:kern w:val="1"/>
          <w:sz w:val="21"/>
          <w:szCs w:val="21"/>
        </w:rPr>
        <w:t>招标活动中，我公司保证做到：</w:t>
      </w:r>
    </w:p>
    <w:p w14:paraId="03C28C33">
      <w:pPr>
        <w:spacing w:line="360" w:lineRule="auto"/>
        <w:ind w:firstLine="555"/>
        <w:rPr>
          <w:rFonts w:hint="eastAsia"/>
          <w:kern w:val="1"/>
          <w:sz w:val="21"/>
          <w:szCs w:val="21"/>
        </w:rPr>
      </w:pPr>
      <w:bookmarkStart w:id="192" w:name="_Toc267581299"/>
      <w:bookmarkEnd w:id="192"/>
      <w:bookmarkStart w:id="193" w:name="_Toc267581739"/>
      <w:bookmarkEnd w:id="193"/>
      <w:bookmarkStart w:id="194" w:name="_Toc301454139"/>
      <w:bookmarkEnd w:id="194"/>
      <w:bookmarkStart w:id="195" w:name="_Toc28518"/>
      <w:bookmarkEnd w:id="195"/>
      <w:r>
        <w:rPr>
          <w:rFonts w:hint="eastAsia"/>
          <w:kern w:val="1"/>
          <w:sz w:val="21"/>
          <w:szCs w:val="21"/>
        </w:rPr>
        <w:t>一、公平竞争参加本次招标活动。</w:t>
      </w:r>
    </w:p>
    <w:p w14:paraId="08C1EB58">
      <w:pPr>
        <w:spacing w:line="360" w:lineRule="auto"/>
        <w:ind w:firstLine="555"/>
        <w:rPr>
          <w:rFonts w:hint="eastAsia"/>
          <w:kern w:val="1"/>
          <w:sz w:val="21"/>
          <w:szCs w:val="21"/>
        </w:rPr>
      </w:pPr>
      <w:bookmarkStart w:id="196" w:name="_Toc267581300"/>
      <w:bookmarkEnd w:id="196"/>
      <w:bookmarkStart w:id="197" w:name="_Toc301454140"/>
      <w:bookmarkEnd w:id="197"/>
      <w:bookmarkStart w:id="198" w:name="_Toc28474"/>
      <w:bookmarkEnd w:id="198"/>
      <w:bookmarkStart w:id="199" w:name="_Toc267581740"/>
      <w:bookmarkEnd w:id="199"/>
      <w:r>
        <w:rPr>
          <w:rFonts w:hint="eastAsia"/>
          <w:kern w:val="1"/>
          <w:sz w:val="21"/>
          <w:szCs w:val="21"/>
        </w:rPr>
        <w:t>二、杜绝任何形式的商业贿赂行为。不向国家工作人员、代理机构工作人员、评审专家及其亲属提供礼品礼金、有价证券、购物券、回扣、佣金、咨询费、劳务费、赞助费、宣传费、宴请；不为其报销各种消费凭证，不支付其旅游、娱乐等费用。</w:t>
      </w:r>
    </w:p>
    <w:p w14:paraId="69D702FB">
      <w:pPr>
        <w:spacing w:line="360" w:lineRule="auto"/>
        <w:ind w:firstLine="555"/>
        <w:rPr>
          <w:rFonts w:hint="eastAsia"/>
          <w:kern w:val="1"/>
          <w:sz w:val="21"/>
          <w:szCs w:val="21"/>
        </w:rPr>
      </w:pPr>
      <w:bookmarkStart w:id="200" w:name="_Toc267581741"/>
      <w:bookmarkEnd w:id="200"/>
      <w:bookmarkStart w:id="201" w:name="_Toc267581301"/>
      <w:bookmarkEnd w:id="201"/>
      <w:bookmarkStart w:id="202" w:name="_Toc301454141"/>
      <w:bookmarkEnd w:id="202"/>
      <w:bookmarkStart w:id="203" w:name="_Toc29331"/>
      <w:bookmarkEnd w:id="203"/>
      <w:r>
        <w:rPr>
          <w:rFonts w:hint="eastAsia"/>
          <w:kern w:val="1"/>
          <w:sz w:val="21"/>
          <w:szCs w:val="21"/>
        </w:rPr>
        <w:t>三、若出现上述行为，我公司及参与投标的工作人员愿意接受按照国家法律法规等有关规定给予的处罚。</w:t>
      </w:r>
    </w:p>
    <w:p w14:paraId="0E3CBAE3">
      <w:pPr>
        <w:spacing w:line="360" w:lineRule="auto"/>
        <w:ind w:firstLine="555"/>
        <w:rPr>
          <w:rFonts w:hint="eastAsia"/>
          <w:kern w:val="1"/>
          <w:sz w:val="21"/>
          <w:szCs w:val="21"/>
        </w:rPr>
      </w:pPr>
    </w:p>
    <w:p w14:paraId="480EC7A1">
      <w:pPr>
        <w:spacing w:line="360" w:lineRule="auto"/>
        <w:ind w:firstLine="555"/>
        <w:rPr>
          <w:rFonts w:hint="eastAsia"/>
          <w:kern w:val="1"/>
          <w:sz w:val="21"/>
          <w:szCs w:val="21"/>
        </w:rPr>
      </w:pPr>
    </w:p>
    <w:p w14:paraId="1C096029">
      <w:pPr>
        <w:spacing w:line="360" w:lineRule="auto"/>
        <w:ind w:firstLine="555"/>
        <w:rPr>
          <w:rFonts w:hint="eastAsia"/>
          <w:kern w:val="1"/>
          <w:sz w:val="21"/>
          <w:szCs w:val="21"/>
        </w:rPr>
      </w:pPr>
    </w:p>
    <w:p w14:paraId="0BBF63C2">
      <w:pPr>
        <w:spacing w:line="360" w:lineRule="auto"/>
        <w:ind w:firstLine="555"/>
        <w:rPr>
          <w:rFonts w:hint="eastAsia"/>
          <w:kern w:val="1"/>
          <w:sz w:val="21"/>
          <w:szCs w:val="21"/>
        </w:rPr>
      </w:pPr>
    </w:p>
    <w:p w14:paraId="3F9D3269">
      <w:pPr>
        <w:spacing w:line="360" w:lineRule="auto"/>
        <w:jc w:val="center"/>
        <w:rPr>
          <w:rFonts w:hint="eastAsia"/>
          <w:kern w:val="1"/>
          <w:sz w:val="21"/>
          <w:szCs w:val="21"/>
        </w:rPr>
      </w:pPr>
      <w:bookmarkStart w:id="204" w:name="_Toc267581303"/>
      <w:bookmarkEnd w:id="204"/>
      <w:bookmarkStart w:id="205" w:name="_Toc267581743"/>
      <w:bookmarkEnd w:id="205"/>
      <w:bookmarkStart w:id="206" w:name="_Toc25660"/>
      <w:bookmarkEnd w:id="206"/>
      <w:bookmarkStart w:id="207" w:name="_Toc301454142"/>
      <w:bookmarkEnd w:id="207"/>
      <w:bookmarkStart w:id="208" w:name="_Toc267581302"/>
      <w:bookmarkEnd w:id="208"/>
      <w:bookmarkStart w:id="209" w:name="_Toc267581742"/>
      <w:bookmarkEnd w:id="209"/>
      <w:r>
        <w:rPr>
          <w:rFonts w:hint="eastAsia"/>
          <w:kern w:val="1"/>
          <w:sz w:val="21"/>
          <w:szCs w:val="21"/>
        </w:rPr>
        <w:t>投标人：</w:t>
      </w:r>
      <w:r>
        <w:rPr>
          <w:rFonts w:hint="eastAsia"/>
          <w:kern w:val="1"/>
          <w:sz w:val="21"/>
          <w:szCs w:val="21"/>
          <w:u w:val="single"/>
        </w:rPr>
        <w:t xml:space="preserve">                       </w:t>
      </w:r>
      <w:r>
        <w:rPr>
          <w:rFonts w:hint="eastAsia"/>
          <w:kern w:val="1"/>
          <w:sz w:val="21"/>
          <w:szCs w:val="21"/>
        </w:rPr>
        <w:t>（</w:t>
      </w:r>
      <w:r>
        <w:rPr>
          <w:rFonts w:hint="eastAsia"/>
          <w:kern w:val="1"/>
          <w:sz w:val="21"/>
          <w:szCs w:val="21"/>
          <w:lang w:val="en-US" w:eastAsia="zh-CN"/>
        </w:rPr>
        <w:t>单位</w:t>
      </w:r>
      <w:r>
        <w:rPr>
          <w:rFonts w:hint="eastAsia"/>
          <w:kern w:val="1"/>
          <w:sz w:val="21"/>
          <w:szCs w:val="21"/>
        </w:rPr>
        <w:t>电子签章）</w:t>
      </w:r>
    </w:p>
    <w:p w14:paraId="744979CD">
      <w:pPr>
        <w:spacing w:line="360" w:lineRule="auto"/>
        <w:ind w:firstLine="2520"/>
        <w:jc w:val="center"/>
        <w:rPr>
          <w:rFonts w:hint="eastAsia"/>
          <w:kern w:val="1"/>
          <w:sz w:val="21"/>
          <w:szCs w:val="21"/>
        </w:rPr>
      </w:pPr>
    </w:p>
    <w:p w14:paraId="0D27CE2D">
      <w:pPr>
        <w:spacing w:line="360" w:lineRule="auto"/>
        <w:jc w:val="center"/>
        <w:rPr>
          <w:rFonts w:hint="eastAsia"/>
          <w:kern w:val="1"/>
          <w:sz w:val="21"/>
          <w:szCs w:val="21"/>
        </w:rPr>
      </w:pPr>
      <w:bookmarkStart w:id="210" w:name="_Toc20368"/>
      <w:bookmarkEnd w:id="210"/>
      <w:bookmarkStart w:id="211" w:name="_Toc301454143"/>
      <w:bookmarkEnd w:id="211"/>
      <w:r>
        <w:rPr>
          <w:rFonts w:hint="eastAsia"/>
          <w:kern w:val="1"/>
          <w:sz w:val="21"/>
          <w:szCs w:val="21"/>
        </w:rPr>
        <w:t>法定代表人或其委托代理人：</w:t>
      </w:r>
      <w:r>
        <w:rPr>
          <w:rFonts w:hint="eastAsia"/>
          <w:kern w:val="1"/>
          <w:sz w:val="21"/>
          <w:szCs w:val="21"/>
          <w:u w:val="single"/>
        </w:rPr>
        <w:t xml:space="preserve">          </w:t>
      </w:r>
      <w:r>
        <w:rPr>
          <w:rFonts w:hint="eastAsia"/>
          <w:kern w:val="1"/>
          <w:sz w:val="21"/>
          <w:szCs w:val="21"/>
        </w:rPr>
        <w:t>（</w:t>
      </w:r>
      <w:r>
        <w:rPr>
          <w:rFonts w:hint="eastAsia" w:ascii="宋体" w:hAnsi="宋体" w:eastAsia="宋体" w:cs="宋体"/>
          <w:color w:val="auto"/>
          <w:highlight w:val="none"/>
        </w:rPr>
        <w:t>签字</w:t>
      </w:r>
      <w:r>
        <w:rPr>
          <w:rFonts w:hint="eastAsia" w:ascii="宋体" w:hAnsi="宋体" w:cs="宋体"/>
          <w:color w:val="auto"/>
          <w:highlight w:val="none"/>
          <w:lang w:eastAsia="zh-CN"/>
        </w:rPr>
        <w:t>或盖章</w:t>
      </w:r>
      <w:r>
        <w:rPr>
          <w:rFonts w:hint="eastAsia"/>
          <w:kern w:val="1"/>
          <w:sz w:val="21"/>
          <w:szCs w:val="21"/>
        </w:rPr>
        <w:t>）</w:t>
      </w:r>
    </w:p>
    <w:p w14:paraId="19CE3EFA">
      <w:pPr>
        <w:spacing w:line="360" w:lineRule="auto"/>
        <w:ind w:firstLine="2520"/>
        <w:jc w:val="center"/>
        <w:rPr>
          <w:rFonts w:hint="eastAsia"/>
          <w:kern w:val="1"/>
          <w:sz w:val="21"/>
          <w:szCs w:val="21"/>
        </w:rPr>
      </w:pPr>
    </w:p>
    <w:p w14:paraId="64C8070B">
      <w:pPr>
        <w:spacing w:line="360" w:lineRule="auto"/>
        <w:jc w:val="center"/>
        <w:rPr>
          <w:rFonts w:hint="eastAsia"/>
          <w:kern w:val="1"/>
          <w:sz w:val="24"/>
          <w:szCs w:val="24"/>
        </w:rPr>
      </w:pPr>
      <w:bookmarkStart w:id="212" w:name="_Toc267581744"/>
      <w:bookmarkEnd w:id="212"/>
      <w:bookmarkStart w:id="213" w:name="_Toc267581304"/>
      <w:bookmarkEnd w:id="213"/>
      <w:bookmarkStart w:id="214" w:name="_Toc29275"/>
      <w:bookmarkEnd w:id="214"/>
      <w:bookmarkStart w:id="215" w:name="_Toc301454144"/>
      <w:bookmarkEnd w:id="215"/>
      <w:r>
        <w:rPr>
          <w:rFonts w:hint="eastAsia"/>
          <w:kern w:val="1"/>
          <w:sz w:val="21"/>
          <w:szCs w:val="21"/>
        </w:rPr>
        <w:t>年</w:t>
      </w:r>
      <w:r>
        <w:rPr>
          <w:rFonts w:hint="eastAsia"/>
          <w:kern w:val="1"/>
          <w:sz w:val="21"/>
          <w:szCs w:val="21"/>
          <w:u w:val="single"/>
        </w:rPr>
        <w:t xml:space="preserve">      </w:t>
      </w:r>
      <w:r>
        <w:rPr>
          <w:rFonts w:hint="eastAsia"/>
          <w:kern w:val="1"/>
          <w:sz w:val="21"/>
          <w:szCs w:val="21"/>
        </w:rPr>
        <w:t>月</w:t>
      </w:r>
      <w:r>
        <w:rPr>
          <w:rFonts w:hint="eastAsia"/>
          <w:kern w:val="1"/>
          <w:sz w:val="21"/>
          <w:szCs w:val="21"/>
          <w:u w:val="single"/>
        </w:rPr>
        <w:t xml:space="preserve">      </w:t>
      </w:r>
      <w:r>
        <w:rPr>
          <w:rFonts w:hint="eastAsia"/>
          <w:kern w:val="1"/>
          <w:sz w:val="21"/>
          <w:szCs w:val="21"/>
        </w:rPr>
        <w:t>日</w:t>
      </w:r>
    </w:p>
    <w:p w14:paraId="019C8983">
      <w:pPr>
        <w:spacing w:line="360" w:lineRule="auto"/>
        <w:jc w:val="center"/>
        <w:rPr>
          <w:rFonts w:hint="eastAsia"/>
          <w:sz w:val="25"/>
          <w:szCs w:val="25"/>
        </w:rPr>
        <w:sectPr>
          <w:footerReference r:id="rId6" w:type="first"/>
          <w:footerReference r:id="rId5" w:type="default"/>
          <w:pgSz w:w="11906" w:h="16838"/>
          <w:pgMar w:top="1440" w:right="1080" w:bottom="1440" w:left="1080" w:header="851" w:footer="992" w:gutter="0"/>
          <w:cols w:space="720" w:num="1"/>
          <w:titlePg/>
          <w:docGrid w:type="lines" w:linePitch="312" w:charSpace="0"/>
        </w:sectPr>
      </w:pPr>
    </w:p>
    <w:p w14:paraId="31918848">
      <w:pPr>
        <w:ind w:left="420"/>
        <w:jc w:val="center"/>
        <w:rPr>
          <w:rFonts w:ascii="宋体" w:hAnsi="宋体" w:cs="宋体"/>
          <w:b/>
          <w:sz w:val="32"/>
          <w:szCs w:val="32"/>
        </w:rPr>
      </w:pPr>
      <w:r>
        <w:rPr>
          <w:rFonts w:hint="eastAsia" w:ascii="宋体" w:hAnsi="宋体" w:cs="宋体"/>
          <w:b/>
          <w:sz w:val="32"/>
          <w:szCs w:val="32"/>
          <w:lang w:val="en-US" w:eastAsia="zh-CN"/>
        </w:rPr>
        <w:t>七</w:t>
      </w:r>
      <w:r>
        <w:rPr>
          <w:rFonts w:hint="eastAsia" w:ascii="宋体" w:hAnsi="宋体" w:cs="宋体"/>
          <w:b/>
          <w:sz w:val="32"/>
          <w:szCs w:val="32"/>
        </w:rPr>
        <w:t>、其他材料</w:t>
      </w:r>
    </w:p>
    <w:p w14:paraId="376D4E18">
      <w:pPr>
        <w:autoSpaceDE w:val="0"/>
        <w:autoSpaceDN w:val="0"/>
        <w:adjustRightInd w:val="0"/>
        <w:spacing w:before="50" w:line="440" w:lineRule="exact"/>
        <w:ind w:right="97" w:firstLine="371" w:firstLineChars="177"/>
      </w:pPr>
    </w:p>
    <w:p w14:paraId="6BAAE419">
      <w:pPr>
        <w:spacing w:line="360" w:lineRule="auto"/>
        <w:ind w:firstLine="3120" w:firstLineChars="1300"/>
        <w:rPr>
          <w:rFonts w:ascii="宋体" w:hAnsi="宋体"/>
          <w:sz w:val="24"/>
        </w:rPr>
      </w:pPr>
      <w:r>
        <w:rPr>
          <w:rFonts w:hint="eastAsia" w:ascii="宋体" w:hAnsi="宋体"/>
          <w:sz w:val="24"/>
        </w:rPr>
        <w:t>投标人认为需要提交的其他材料。</w:t>
      </w:r>
    </w:p>
    <w:p w14:paraId="2CEC7E1E">
      <w:pPr>
        <w:autoSpaceDE w:val="0"/>
        <w:autoSpaceDN w:val="0"/>
        <w:adjustRightInd w:val="0"/>
        <w:spacing w:before="50" w:line="440" w:lineRule="exact"/>
        <w:ind w:right="97" w:firstLine="371" w:firstLineChars="177"/>
      </w:pPr>
    </w:p>
    <w:p w14:paraId="47042D44">
      <w:pPr>
        <w:ind w:left="420"/>
        <w:jc w:val="center"/>
        <w:rPr>
          <w:rFonts w:ascii="宋体" w:hAnsi="宋体"/>
          <w:b/>
          <w:sz w:val="32"/>
          <w:szCs w:val="32"/>
        </w:rPr>
      </w:pPr>
    </w:p>
    <w:p w14:paraId="0AE32BB1">
      <w:pPr>
        <w:ind w:left="420"/>
        <w:jc w:val="center"/>
        <w:rPr>
          <w:rFonts w:ascii="宋体" w:hAnsi="宋体"/>
          <w:b/>
          <w:sz w:val="32"/>
          <w:szCs w:val="32"/>
        </w:rPr>
      </w:pPr>
    </w:p>
    <w:p w14:paraId="719E8ABD">
      <w:pPr>
        <w:ind w:left="420"/>
        <w:jc w:val="center"/>
        <w:rPr>
          <w:rFonts w:ascii="宋体" w:hAnsi="宋体"/>
          <w:b/>
          <w:sz w:val="32"/>
          <w:szCs w:val="32"/>
        </w:rPr>
      </w:pPr>
    </w:p>
    <w:p w14:paraId="200CF495">
      <w:pPr>
        <w:ind w:left="420"/>
        <w:jc w:val="center"/>
        <w:rPr>
          <w:rFonts w:ascii="宋体" w:hAnsi="宋体"/>
          <w:b/>
          <w:sz w:val="32"/>
          <w:szCs w:val="32"/>
        </w:rPr>
      </w:pPr>
    </w:p>
    <w:p w14:paraId="30D35BEB">
      <w:pPr>
        <w:ind w:left="420"/>
        <w:jc w:val="center"/>
        <w:rPr>
          <w:rFonts w:ascii="宋体" w:hAnsi="宋体"/>
          <w:b/>
          <w:sz w:val="32"/>
          <w:szCs w:val="32"/>
        </w:rPr>
      </w:pPr>
    </w:p>
    <w:p w14:paraId="0AB0F72D">
      <w:pPr>
        <w:ind w:left="420"/>
        <w:jc w:val="center"/>
        <w:rPr>
          <w:rFonts w:ascii="宋体" w:hAnsi="宋体"/>
          <w:b/>
          <w:sz w:val="32"/>
          <w:szCs w:val="32"/>
        </w:rPr>
      </w:pPr>
    </w:p>
    <w:p w14:paraId="280CE4CA">
      <w:pPr>
        <w:pStyle w:val="19"/>
        <w:rPr>
          <w:rFonts w:ascii="宋体" w:hAnsi="宋体"/>
          <w:b/>
          <w:sz w:val="32"/>
          <w:szCs w:val="32"/>
        </w:rPr>
      </w:pPr>
    </w:p>
    <w:p w14:paraId="5DDE7019">
      <w:pPr>
        <w:pStyle w:val="20"/>
        <w:rPr>
          <w:rFonts w:ascii="宋体" w:hAnsi="宋体"/>
          <w:b/>
          <w:sz w:val="32"/>
          <w:szCs w:val="32"/>
        </w:rPr>
      </w:pPr>
    </w:p>
    <w:p w14:paraId="0146294E">
      <w:pPr>
        <w:pStyle w:val="19"/>
      </w:pPr>
    </w:p>
    <w:p w14:paraId="6F3EFA75">
      <w:pPr>
        <w:rPr>
          <w:rFonts w:ascii="宋体" w:hAnsi="宋体"/>
          <w:b/>
          <w:sz w:val="32"/>
          <w:szCs w:val="32"/>
        </w:rPr>
      </w:pPr>
    </w:p>
    <w:p w14:paraId="6F4225CA">
      <w:pPr>
        <w:ind w:left="420"/>
        <w:jc w:val="center"/>
        <w:rPr>
          <w:rFonts w:ascii="宋体" w:hAnsi="宋体"/>
          <w:b/>
          <w:sz w:val="32"/>
          <w:szCs w:val="32"/>
        </w:rPr>
      </w:pPr>
    </w:p>
    <w:p w14:paraId="2941DEAF">
      <w:pPr>
        <w:jc w:val="center"/>
        <w:rPr>
          <w:rFonts w:ascii="宋体" w:hAnsi="宋体"/>
          <w:sz w:val="24"/>
        </w:rPr>
      </w:pPr>
    </w:p>
    <w:p w14:paraId="34F3D08B">
      <w:pPr>
        <w:spacing w:line="360" w:lineRule="auto"/>
        <w:ind w:firstLine="480" w:firstLineChars="200"/>
        <w:rPr>
          <w:rFonts w:ascii="宋体" w:hAnsi="宋体"/>
          <w:sz w:val="24"/>
        </w:rPr>
      </w:pPr>
    </w:p>
    <w:p w14:paraId="669F5346">
      <w:pPr>
        <w:spacing w:line="360" w:lineRule="auto"/>
        <w:ind w:firstLine="480" w:firstLineChars="200"/>
        <w:rPr>
          <w:rFonts w:ascii="宋体" w:hAnsi="宋体"/>
          <w:sz w:val="24"/>
        </w:rPr>
      </w:pPr>
    </w:p>
    <w:p w14:paraId="78C8E004">
      <w:pPr>
        <w:spacing w:line="360" w:lineRule="auto"/>
        <w:ind w:firstLine="480" w:firstLineChars="200"/>
        <w:rPr>
          <w:rFonts w:ascii="宋体" w:hAnsi="宋体"/>
          <w:sz w:val="24"/>
        </w:rPr>
      </w:pPr>
    </w:p>
    <w:p w14:paraId="218C1892">
      <w:pPr>
        <w:spacing w:line="360" w:lineRule="auto"/>
        <w:ind w:firstLine="480" w:firstLineChars="200"/>
        <w:rPr>
          <w:rFonts w:ascii="宋体" w:hAnsi="宋体"/>
          <w:sz w:val="24"/>
        </w:rPr>
      </w:pPr>
    </w:p>
    <w:p w14:paraId="3B8880E5">
      <w:pPr>
        <w:spacing w:line="360" w:lineRule="auto"/>
        <w:ind w:firstLine="480" w:firstLineChars="200"/>
        <w:rPr>
          <w:rFonts w:ascii="宋体" w:hAnsi="宋体"/>
          <w:sz w:val="24"/>
        </w:rPr>
      </w:pPr>
    </w:p>
    <w:p w14:paraId="36EE88F3">
      <w:pPr>
        <w:spacing w:line="360" w:lineRule="auto"/>
        <w:ind w:firstLine="480" w:firstLineChars="200"/>
        <w:rPr>
          <w:rFonts w:ascii="宋体" w:hAnsi="宋体"/>
          <w:sz w:val="24"/>
        </w:rPr>
      </w:pPr>
    </w:p>
    <w:p w14:paraId="32D1A9A5">
      <w:pPr>
        <w:spacing w:line="360" w:lineRule="auto"/>
        <w:ind w:firstLine="480" w:firstLineChars="200"/>
        <w:rPr>
          <w:rFonts w:ascii="宋体" w:hAnsi="宋体"/>
          <w:sz w:val="24"/>
        </w:rPr>
      </w:pPr>
    </w:p>
    <w:p w14:paraId="7C7D9ED0">
      <w:pPr>
        <w:spacing w:line="360" w:lineRule="auto"/>
        <w:ind w:firstLine="480" w:firstLineChars="200"/>
        <w:rPr>
          <w:rFonts w:ascii="宋体" w:hAnsi="宋体"/>
          <w:sz w:val="24"/>
        </w:rPr>
      </w:pPr>
    </w:p>
    <w:p w14:paraId="70D23F17">
      <w:pPr>
        <w:spacing w:line="360" w:lineRule="auto"/>
        <w:ind w:firstLine="480" w:firstLineChars="200"/>
        <w:rPr>
          <w:rFonts w:ascii="宋体" w:hAnsi="宋体"/>
          <w:sz w:val="24"/>
        </w:rPr>
      </w:pPr>
    </w:p>
    <w:p w14:paraId="4D9C3D6B">
      <w:pPr>
        <w:spacing w:line="360" w:lineRule="auto"/>
        <w:ind w:firstLine="480" w:firstLineChars="200"/>
        <w:rPr>
          <w:rFonts w:ascii="宋体" w:hAnsi="宋体"/>
          <w:sz w:val="24"/>
        </w:rPr>
      </w:pPr>
    </w:p>
    <w:p w14:paraId="79EBFD58">
      <w:pPr>
        <w:spacing w:line="360" w:lineRule="auto"/>
        <w:ind w:firstLine="480" w:firstLineChars="200"/>
        <w:rPr>
          <w:rFonts w:ascii="宋体" w:hAnsi="宋体"/>
          <w:sz w:val="24"/>
        </w:rPr>
      </w:pPr>
    </w:p>
    <w:p w14:paraId="67733DA4">
      <w:pPr>
        <w:spacing w:line="360" w:lineRule="auto"/>
        <w:ind w:firstLine="480" w:firstLineChars="200"/>
        <w:rPr>
          <w:rFonts w:ascii="宋体" w:hAnsi="宋体"/>
          <w:sz w:val="24"/>
        </w:rPr>
      </w:pPr>
    </w:p>
    <w:p w14:paraId="1D9265A5">
      <w:pPr>
        <w:spacing w:line="360" w:lineRule="auto"/>
        <w:ind w:firstLine="480" w:firstLineChars="200"/>
        <w:rPr>
          <w:rFonts w:ascii="宋体" w:hAnsi="宋体"/>
          <w:sz w:val="24"/>
        </w:rPr>
      </w:pPr>
    </w:p>
    <w:p w14:paraId="0BA2B086">
      <w:pPr>
        <w:spacing w:line="600" w:lineRule="exact"/>
        <w:jc w:val="center"/>
        <w:rPr>
          <w:rFonts w:ascii="宋体" w:hAnsi="宋体"/>
          <w:b/>
          <w:bCs/>
          <w:sz w:val="32"/>
          <w:szCs w:val="32"/>
        </w:rPr>
      </w:pPr>
      <w:r>
        <w:rPr>
          <w:rFonts w:hint="eastAsia" w:ascii="宋体" w:hAnsi="宋体"/>
          <w:b/>
          <w:bCs/>
          <w:sz w:val="32"/>
          <w:szCs w:val="32"/>
        </w:rPr>
        <w:t>全省房屋建筑和市政基础设施工程项目</w:t>
      </w:r>
    </w:p>
    <w:p w14:paraId="474A7014">
      <w:pPr>
        <w:spacing w:line="600" w:lineRule="exact"/>
        <w:jc w:val="center"/>
        <w:rPr>
          <w:rFonts w:ascii="Arial Unicode MS" w:hAnsi="仿宋" w:eastAsia="Arial Unicode MS"/>
          <w:color w:val="000000"/>
          <w:sz w:val="44"/>
          <w:szCs w:val="44"/>
        </w:rPr>
      </w:pPr>
      <w:r>
        <w:rPr>
          <w:rFonts w:hint="eastAsia" w:ascii="宋体" w:hAnsi="宋体"/>
          <w:b/>
          <w:bCs/>
          <w:sz w:val="32"/>
          <w:szCs w:val="32"/>
        </w:rPr>
        <w:t>招标投标活动承诺书</w:t>
      </w:r>
    </w:p>
    <w:p w14:paraId="6C1A6F9F">
      <w:pPr>
        <w:jc w:val="center"/>
        <w:rPr>
          <w:rFonts w:eastAsia="Arial Unicode MS"/>
          <w:sz w:val="44"/>
          <w:szCs w:val="44"/>
        </w:rPr>
      </w:pPr>
    </w:p>
    <w:p w14:paraId="5F209E1E">
      <w:pPr>
        <w:spacing w:line="360" w:lineRule="auto"/>
        <w:ind w:firstLine="480" w:firstLineChars="200"/>
        <w:rPr>
          <w:rFonts w:ascii="宋体" w:hAnsi="宋体"/>
          <w:sz w:val="24"/>
        </w:rPr>
      </w:pPr>
      <w:r>
        <w:rPr>
          <w:rFonts w:hint="eastAsia" w:ascii="宋体" w:hAnsi="宋体"/>
          <w:sz w:val="24"/>
        </w:rPr>
        <w:t>我承诺，在项目招投标活动中，自觉遵守《中华人民共和国招标投标法》、《中华人民共和国招标投标法实施条例》、河南省实施《中华人民共和国招标投标法》办法等招标投标相关法律、法规和制度规定，如有违反，愿承担相关法律责任。</w:t>
      </w:r>
    </w:p>
    <w:p w14:paraId="72C6A085">
      <w:pPr>
        <w:spacing w:line="360" w:lineRule="auto"/>
        <w:ind w:firstLine="480" w:firstLineChars="200"/>
        <w:rPr>
          <w:rFonts w:ascii="宋体" w:hAnsi="宋体"/>
          <w:sz w:val="24"/>
        </w:rPr>
      </w:pPr>
    </w:p>
    <w:p w14:paraId="1BAC2EE3">
      <w:pPr>
        <w:spacing w:line="360" w:lineRule="auto"/>
        <w:ind w:firstLine="1200" w:firstLineChars="500"/>
        <w:rPr>
          <w:rFonts w:ascii="宋体" w:hAnsi="宋体"/>
          <w:sz w:val="24"/>
        </w:rPr>
      </w:pPr>
      <w:r>
        <w:rPr>
          <w:rFonts w:hint="eastAsia" w:ascii="宋体" w:hAnsi="宋体"/>
          <w:sz w:val="24"/>
        </w:rPr>
        <w:t xml:space="preserve">授 权 人：  （签字）             </w:t>
      </w:r>
    </w:p>
    <w:p w14:paraId="77896E47">
      <w:pPr>
        <w:spacing w:line="360" w:lineRule="auto"/>
        <w:ind w:firstLine="1200" w:firstLineChars="500"/>
        <w:rPr>
          <w:rFonts w:ascii="宋体" w:hAnsi="宋体"/>
          <w:sz w:val="24"/>
        </w:rPr>
      </w:pPr>
      <w:r>
        <w:rPr>
          <w:rFonts w:hint="eastAsia" w:ascii="宋体" w:hAnsi="宋体"/>
          <w:sz w:val="24"/>
        </w:rPr>
        <w:t xml:space="preserve">联系电话： </w:t>
      </w:r>
    </w:p>
    <w:p w14:paraId="6F6FF8E1">
      <w:pPr>
        <w:spacing w:line="360" w:lineRule="auto"/>
        <w:ind w:firstLine="480" w:firstLineChars="200"/>
        <w:rPr>
          <w:rFonts w:ascii="宋体" w:hAnsi="宋体"/>
          <w:sz w:val="24"/>
        </w:rPr>
      </w:pPr>
    </w:p>
    <w:p w14:paraId="0BB31790">
      <w:pPr>
        <w:spacing w:line="360" w:lineRule="auto"/>
        <w:ind w:firstLine="480" w:firstLineChars="200"/>
        <w:rPr>
          <w:rFonts w:ascii="宋体" w:hAnsi="宋体"/>
          <w:sz w:val="24"/>
        </w:rPr>
      </w:pPr>
    </w:p>
    <w:p w14:paraId="11202AF7">
      <w:pPr>
        <w:spacing w:line="360" w:lineRule="auto"/>
        <w:ind w:firstLine="480" w:firstLineChars="200"/>
        <w:rPr>
          <w:rFonts w:ascii="宋体" w:hAnsi="宋体"/>
          <w:sz w:val="24"/>
        </w:rPr>
      </w:pPr>
    </w:p>
    <w:p w14:paraId="1542F760">
      <w:pPr>
        <w:spacing w:line="360" w:lineRule="auto"/>
        <w:ind w:firstLine="480" w:firstLineChars="200"/>
        <w:rPr>
          <w:rFonts w:ascii="宋体" w:hAnsi="宋体"/>
          <w:sz w:val="24"/>
        </w:rPr>
      </w:pPr>
      <w:r>
        <w:rPr>
          <w:rFonts w:hint="eastAsia" w:ascii="宋体" w:hAnsi="宋体"/>
          <w:sz w:val="24"/>
        </w:rPr>
        <w:t xml:space="preserve">                  投 标 人：（全称及单位电子</w:t>
      </w:r>
      <w:r>
        <w:rPr>
          <w:rFonts w:hint="eastAsia" w:ascii="宋体" w:hAnsi="宋体"/>
          <w:sz w:val="24"/>
          <w:lang w:val="en-US" w:eastAsia="zh-CN"/>
        </w:rPr>
        <w:t>签</w:t>
      </w:r>
      <w:r>
        <w:rPr>
          <w:rFonts w:hint="eastAsia" w:ascii="宋体" w:hAnsi="宋体"/>
          <w:sz w:val="24"/>
        </w:rPr>
        <w:t>章）</w:t>
      </w:r>
    </w:p>
    <w:p w14:paraId="631668AB">
      <w:pPr>
        <w:spacing w:line="360" w:lineRule="auto"/>
        <w:ind w:firstLine="480" w:firstLineChars="200"/>
        <w:rPr>
          <w:rFonts w:ascii="宋体" w:hAnsi="宋体"/>
          <w:sz w:val="24"/>
        </w:rPr>
      </w:pPr>
    </w:p>
    <w:p w14:paraId="2197B62B">
      <w:pPr>
        <w:spacing w:line="360" w:lineRule="auto"/>
        <w:ind w:firstLine="5040" w:firstLineChars="2100"/>
        <w:rPr>
          <w:rFonts w:ascii="宋体" w:hAnsi="宋体"/>
          <w:sz w:val="24"/>
        </w:rPr>
      </w:pPr>
      <w:r>
        <w:rPr>
          <w:rFonts w:hint="eastAsia" w:ascii="宋体" w:hAnsi="宋体"/>
          <w:sz w:val="24"/>
        </w:rPr>
        <w:t>年月日</w:t>
      </w:r>
    </w:p>
    <w:p w14:paraId="676E767B">
      <w:pPr>
        <w:spacing w:line="360" w:lineRule="auto"/>
        <w:ind w:firstLine="480" w:firstLineChars="200"/>
        <w:rPr>
          <w:rFonts w:ascii="宋体" w:hAnsi="宋体"/>
          <w:sz w:val="24"/>
        </w:rPr>
      </w:pPr>
    </w:p>
    <w:p w14:paraId="06F72198">
      <w:pPr>
        <w:spacing w:line="360" w:lineRule="auto"/>
        <w:ind w:firstLine="480" w:firstLineChars="200"/>
        <w:rPr>
          <w:rFonts w:ascii="宋体" w:hAnsi="宋体"/>
          <w:sz w:val="24"/>
        </w:rPr>
      </w:pPr>
    </w:p>
    <w:p w14:paraId="12E7DE0F">
      <w:pPr>
        <w:spacing w:line="360" w:lineRule="auto"/>
        <w:ind w:firstLine="480" w:firstLineChars="200"/>
        <w:rPr>
          <w:rFonts w:ascii="宋体" w:hAnsi="宋体"/>
          <w:sz w:val="24"/>
        </w:rPr>
      </w:pPr>
    </w:p>
    <w:p w14:paraId="55E84A33">
      <w:pPr>
        <w:spacing w:line="360" w:lineRule="auto"/>
        <w:ind w:firstLine="480" w:firstLineChars="200"/>
        <w:rPr>
          <w:rFonts w:ascii="宋体" w:hAnsi="宋体"/>
          <w:sz w:val="24"/>
        </w:rPr>
      </w:pPr>
    </w:p>
    <w:p w14:paraId="491AD0DC">
      <w:pPr>
        <w:spacing w:line="360" w:lineRule="auto"/>
        <w:ind w:firstLine="480" w:firstLineChars="200"/>
        <w:rPr>
          <w:rFonts w:ascii="宋体" w:hAnsi="宋体"/>
          <w:sz w:val="24"/>
        </w:rPr>
      </w:pPr>
    </w:p>
    <w:p w14:paraId="5E2FDF7F"/>
    <w:sectPr>
      <w:footerReference r:id="rId8" w:type="first"/>
      <w:footerReference r:id="rId7" w:type="default"/>
      <w:pgSz w:w="11907" w:h="16840"/>
      <w:pgMar w:top="2098" w:right="1474" w:bottom="1984" w:left="1474" w:header="777" w:footer="686"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E8115637-4360-40CA-AA88-474EBAF60D26}"/>
  </w:font>
  <w:font w:name="Arial">
    <w:panose1 w:val="020B0604020202020204"/>
    <w:charset w:val="01"/>
    <w:family w:val="swiss"/>
    <w:pitch w:val="default"/>
    <w:sig w:usb0="E0002EFF" w:usb1="C000785B" w:usb2="00000009" w:usb3="00000000" w:csb0="400001FF" w:csb1="FFFF0000"/>
    <w:embedRegular r:id="rId2" w:fontKey="{74634493-8700-4687-ABB5-1DFCC72DB14B}"/>
  </w:font>
  <w:font w:name="黑体">
    <w:panose1 w:val="02010609060101010101"/>
    <w:charset w:val="86"/>
    <w:family w:val="auto"/>
    <w:pitch w:val="default"/>
    <w:sig w:usb0="800002BF" w:usb1="38CF7CFA" w:usb2="00000016" w:usb3="00000000" w:csb0="00040001" w:csb1="00000000"/>
    <w:embedRegular r:id="rId3" w:fontKey="{58DC6CC4-FCA9-485C-B32A-E155DCBBC5F8}"/>
  </w:font>
  <w:font w:name="Courier New">
    <w:panose1 w:val="02070309020205020404"/>
    <w:charset w:val="01"/>
    <w:family w:val="modern"/>
    <w:pitch w:val="default"/>
    <w:sig w:usb0="E0002EFF" w:usb1="C0007843" w:usb2="00000009" w:usb3="00000000" w:csb0="400001FF" w:csb1="FFFF0000"/>
    <w:embedRegular r:id="rId4" w:fontKey="{95571C3A-7033-4045-B1ED-B562D4C9A46F}"/>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5" w:fontKey="{6612C163-D836-4ABC-87D0-B4AC0CCD0139}"/>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embedRegular r:id="rId6" w:fontKey="{A318953F-6AE2-4A94-91DB-09717EF97E88}"/>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Wonder Arial">
    <w:altName w:val="Arial"/>
    <w:panose1 w:val="00000000000000000000"/>
    <w:charset w:val="00"/>
    <w:family w:val="auto"/>
    <w:pitch w:val="default"/>
    <w:sig w:usb0="00000000" w:usb1="00000000" w:usb2="00000000" w:usb3="00000000" w:csb0="00000011" w:csb1="00000000"/>
  </w:font>
  <w:font w:name="Tahoma">
    <w:panose1 w:val="020B0604030504040204"/>
    <w:charset w:val="00"/>
    <w:family w:val="swiss"/>
    <w:pitch w:val="default"/>
    <w:sig w:usb0="E1002EFF" w:usb1="C000605B" w:usb2="00000029" w:usb3="00000000" w:csb0="200101FF" w:csb1="20280000"/>
  </w:font>
  <w:font w:name="方正小标宋简体">
    <w:altName w:val="Arial Unicode MS"/>
    <w:panose1 w:val="00000000000000000000"/>
    <w:charset w:val="86"/>
    <w:family w:val="auto"/>
    <w:pitch w:val="default"/>
    <w:sig w:usb0="00000000" w:usb1="00000000" w:usb2="00000000" w:usb3="00000000" w:csb0="00040000" w:csb1="00000000"/>
    <w:embedRegular r:id="rId7" w:fontKey="{0381D228-3651-4919-ABF7-5C9052C86E4B}"/>
  </w:font>
  <w:font w:name="等线">
    <w:panose1 w:val="02010600030101010101"/>
    <w:charset w:val="86"/>
    <w:family w:val="auto"/>
    <w:pitch w:val="default"/>
    <w:sig w:usb0="A00002BF" w:usb1="38CF7CFA" w:usb2="00000016" w:usb3="00000000" w:csb0="0004000F" w:csb1="00000000"/>
    <w:embedRegular r:id="rId8" w:fontKey="{92E0C5A9-D099-4E5D-982C-66FD03F968D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48C3F">
    <w:pPr>
      <w:pStyle w:val="32"/>
      <w:framePr w:wrap="around" w:vAnchor="text" w:hAnchor="margin" w:xAlign="center" w:y="1"/>
      <w:rPr>
        <w:rStyle w:val="54"/>
      </w:rPr>
    </w:pPr>
    <w:r>
      <w:fldChar w:fldCharType="begin"/>
    </w:r>
    <w:r>
      <w:rPr>
        <w:rStyle w:val="54"/>
      </w:rPr>
      <w:instrText xml:space="preserve">PAGE  </w:instrText>
    </w:r>
    <w:r>
      <w:fldChar w:fldCharType="separate"/>
    </w:r>
    <w:r>
      <w:rPr>
        <w:rStyle w:val="54"/>
      </w:rPr>
      <w:t>26</w:t>
    </w:r>
    <w:r>
      <w:fldChar w:fldCharType="end"/>
    </w:r>
  </w:p>
  <w:p w14:paraId="122ED929">
    <w:pPr>
      <w:pStyle w:val="32"/>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4B042">
    <w:pPr>
      <w:pStyle w:val="19"/>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514839">
                          <w:pPr>
                            <w:pStyle w:val="32"/>
                            <w:rPr>
                              <w:rFonts w:hint="eastAsia"/>
                            </w:rPr>
                          </w:pPr>
                          <w:r>
                            <w:rPr>
                              <w:rFonts w:hint="eastAsia"/>
                            </w:rPr>
                            <w:fldChar w:fldCharType="begin"/>
                          </w:r>
                          <w:r>
                            <w:rPr>
                              <w:rFonts w:hint="eastAsia"/>
                            </w:rPr>
                            <w:instrText xml:space="preserve"> PAGE  \* MERGEFORMAT </w:instrText>
                          </w:r>
                          <w:r>
                            <w:rPr>
                              <w:rFonts w:hint="eastAsia"/>
                            </w:rPr>
                            <w:fldChar w:fldCharType="separate"/>
                          </w:r>
                          <w:r>
                            <w:t>73</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ZM0qcgBAACZAwAADgAAAGRycy9lMm9Eb2MueG1srVPNjtMwEL4j8Q6W&#10;79TZHlA3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WTNKnIAQAAmQMAAA4AAAAAAAAAAQAgAAAAHgEAAGRycy9lMm9Eb2Mu&#10;eG1sUEsFBgAAAAAGAAYAWQEAAFgFAAAAAA==&#10;">
              <v:fill on="f" focussize="0,0"/>
              <v:stroke on="f"/>
              <v:imagedata o:title=""/>
              <o:lock v:ext="edit" aspectratio="f"/>
              <v:textbox inset="0mm,0mm,0mm,0mm" style="mso-fit-shape-to-text:t;">
                <w:txbxContent>
                  <w:p w14:paraId="68514839">
                    <w:pPr>
                      <w:pStyle w:val="32"/>
                      <w:rPr>
                        <w:rFonts w:hint="eastAsia"/>
                      </w:rPr>
                    </w:pPr>
                    <w:r>
                      <w:rPr>
                        <w:rFonts w:hint="eastAsia"/>
                      </w:rPr>
                      <w:fldChar w:fldCharType="begin"/>
                    </w:r>
                    <w:r>
                      <w:rPr>
                        <w:rFonts w:hint="eastAsia"/>
                      </w:rPr>
                      <w:instrText xml:space="preserve"> PAGE  \* MERGEFORMAT </w:instrText>
                    </w:r>
                    <w:r>
                      <w:rPr>
                        <w:rFonts w:hint="eastAsia"/>
                      </w:rPr>
                      <w:fldChar w:fldCharType="separate"/>
                    </w:r>
                    <w:r>
                      <w:t>73</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857DB">
    <w:pPr>
      <w:pStyle w:val="32"/>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9997FD">
                          <w:pPr>
                            <w:pStyle w:val="32"/>
                          </w:pPr>
                          <w:r>
                            <w:fldChar w:fldCharType="begin"/>
                          </w:r>
                          <w:r>
                            <w:instrText xml:space="preserve"> PAGE  \* MERGEFORMAT </w:instrText>
                          </w:r>
                          <w:r>
                            <w:fldChar w:fldCharType="separate"/>
                          </w:r>
                          <w:r>
                            <w:t>74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1fWDnscBAACZAwAADgAAAAAAAAABACAAAAAeAQAAZHJzL2Uyb0RvYy54&#10;bWxQSwUGAAAAAAYABgBZAQAAVwUAAAAA&#10;">
              <v:fill on="f" focussize="0,0"/>
              <v:stroke on="f"/>
              <v:imagedata o:title=""/>
              <o:lock v:ext="edit" aspectratio="f"/>
              <v:textbox inset="0mm,0mm,0mm,0mm" style="mso-fit-shape-to-text:t;">
                <w:txbxContent>
                  <w:p w14:paraId="519997FD">
                    <w:pPr>
                      <w:pStyle w:val="32"/>
                    </w:pPr>
                    <w:r>
                      <w:fldChar w:fldCharType="begin"/>
                    </w:r>
                    <w:r>
                      <w:instrText xml:space="preserve"> PAGE  \* MERGEFORMAT </w:instrText>
                    </w:r>
                    <w:r>
                      <w:fldChar w:fldCharType="separate"/>
                    </w:r>
                    <w:r>
                      <w:t>74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A3A74">
    <w:pPr>
      <w:pStyle w:val="32"/>
      <w:ind w:right="360"/>
      <w:rPr>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ffectLst/>
                    </wps:spPr>
                    <wps:txbx>
                      <w:txbxContent>
                        <w:p w14:paraId="49B5723C">
                          <w:pPr>
                            <w:pStyle w:val="32"/>
                          </w:pPr>
                          <w:r>
                            <w:fldChar w:fldCharType="begin"/>
                          </w:r>
                          <w:r>
                            <w:instrText xml:space="preserve"> PAGE  \* MERGEFORMAT </w:instrText>
                          </w:r>
                          <w:r>
                            <w:fldChar w:fldCharType="separate"/>
                          </w:r>
                          <w:r>
                            <w:t>27</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V+SdAAAAADAQAADwAAAAAAAAABACAAAAAiAAAA&#10;ZHJzL2Rvd25yZXYueG1sUEsBAhQAFAAAAAgAh07iQGAl5DQPAgAAEAQAAA4AAAAAAAAAAQAgAAAA&#10;HwEAAGRycy9lMm9Eb2MueG1sUEsFBgAAAAAGAAYAWQEAAKAFAAAAAA==&#10;">
              <v:fill on="f" focussize="0,0"/>
              <v:stroke on="f"/>
              <v:imagedata o:title=""/>
              <o:lock v:ext="edit" aspectratio="f"/>
              <v:textbox inset="0mm,0mm,0mm,0mm" style="mso-fit-shape-to-text:t;">
                <w:txbxContent>
                  <w:p w14:paraId="49B5723C">
                    <w:pPr>
                      <w:pStyle w:val="32"/>
                    </w:pPr>
                    <w:r>
                      <w:fldChar w:fldCharType="begin"/>
                    </w:r>
                    <w:r>
                      <w:instrText xml:space="preserve"> PAGE  \* MERGEFORMAT </w:instrText>
                    </w:r>
                    <w:r>
                      <w:fldChar w:fldCharType="separate"/>
                    </w:r>
                    <w:r>
                      <w:t>27</w:t>
                    </w:r>
                    <w:r>
                      <w:fldChar w:fldCharType="end"/>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88290" cy="131445"/>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88290" cy="131445"/>
                      </a:xfrm>
                      <a:prstGeom prst="rect">
                        <a:avLst/>
                      </a:prstGeom>
                      <a:noFill/>
                      <a:ln>
                        <a:noFill/>
                      </a:ln>
                      <a:effectLst/>
                    </wps:spPr>
                    <wps:txbx>
                      <w:txbxContent>
                        <w:p w14:paraId="5340AED6">
                          <w:pPr>
                            <w:pStyle w:val="32"/>
                            <w:ind w:right="360"/>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22.7pt;mso-position-horizontal:center;mso-position-horizontal-relative:margin;mso-wrap-style:none;z-index:251659264;mso-width-relative:page;mso-height-relative:page;" filled="f" stroked="f" coordsize="21600,21600" o:gfxdata="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PPF3jRAAAAAwEAAA8AAAAAAAAAAQAgAAAAIgAA&#10;AGRycy9kb3ducmV2LnhtbFBLAQIUABQAAAAIAIdO4kCSFlOSDwIAABAEAAAOAAAAAAAAAAEAIAAA&#10;ACABAABkcnMvZTJvRG9jLnhtbFBLBQYAAAAABgAGAFkBAAChBQAAAAA=&#10;">
              <v:fill on="f" focussize="0,0"/>
              <v:stroke on="f"/>
              <v:imagedata o:title=""/>
              <o:lock v:ext="edit" aspectratio="f"/>
              <v:textbox inset="0mm,0mm,0mm,0mm" style="mso-fit-shape-to-text:t;">
                <w:txbxContent>
                  <w:p w14:paraId="5340AED6">
                    <w:pPr>
                      <w:pStyle w:val="32"/>
                      <w:ind w:right="360"/>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D04DA">
    <w:pPr>
      <w:pStyle w:val="32"/>
      <w:ind w:right="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ffectLst/>
                    </wps:spPr>
                    <wps:txbx>
                      <w:txbxContent>
                        <w:p w14:paraId="5F98DA24">
                          <w:pPr>
                            <w:pStyle w:val="32"/>
                          </w:pPr>
                          <w:r>
                            <w:rPr>
                              <w:rFonts w:hint="eastAsia"/>
                            </w:rPr>
                            <w:fldChar w:fldCharType="begin"/>
                          </w:r>
                          <w:r>
                            <w:instrText xml:space="preserve"> PAGE  \* MERGEFORMAT </w:instrText>
                          </w:r>
                          <w:r>
                            <w:rPr>
                              <w:rFonts w:hint="eastAsia"/>
                            </w:rPr>
                            <w:fldChar w:fldCharType="separate"/>
                          </w:r>
                          <w:r>
                            <w:rPr>
                              <w:rFonts w:hint="eastAsia"/>
                            </w:rPr>
                            <w:t>0</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OqXm5zwAAAAUBAAAPAAAAAAAAAAEAIAAAACIAAABkcnMvZG93&#10;bnJldi54bWxQSwECFAAUAAAACACHTuJAWGjvQgkCAAASBAAADgAAAAAAAAABACAAAAAeAQAAZHJz&#10;L2Uyb0RvYy54bWxQSwUGAAAAAAYABgBZAQAAmQUAAAAA&#10;">
              <v:fill on="f" focussize="0,0"/>
              <v:stroke on="f"/>
              <v:imagedata o:title=""/>
              <o:lock v:ext="edit" aspectratio="f"/>
              <v:textbox inset="0mm,0mm,0mm,0mm" style="mso-fit-shape-to-text:t;">
                <w:txbxContent>
                  <w:p w14:paraId="5F98DA24">
                    <w:pPr>
                      <w:pStyle w:val="32"/>
                    </w:pPr>
                    <w:r>
                      <w:rPr>
                        <w:rFonts w:hint="eastAsia"/>
                      </w:rPr>
                      <w:fldChar w:fldCharType="begin"/>
                    </w:r>
                    <w: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C1231">
    <w:pP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AD0BA5"/>
    <w:multiLevelType w:val="singleLevel"/>
    <w:tmpl w:val="A6AD0BA5"/>
    <w:lvl w:ilvl="0" w:tentative="0">
      <w:start w:val="3"/>
      <w:numFmt w:val="chineseCounting"/>
      <w:suff w:val="space"/>
      <w:lvlText w:val="第%1章"/>
      <w:lvlJc w:val="left"/>
      <w:rPr>
        <w:rFonts w:hint="eastAsia"/>
      </w:rPr>
    </w:lvl>
  </w:abstractNum>
  <w:abstractNum w:abstractNumId="1">
    <w:nsid w:val="CE016B02"/>
    <w:multiLevelType w:val="singleLevel"/>
    <w:tmpl w:val="CE016B02"/>
    <w:lvl w:ilvl="0" w:tentative="0">
      <w:start w:val="1"/>
      <w:numFmt w:val="chineseCounting"/>
      <w:suff w:val="space"/>
      <w:lvlText w:val="第%1章"/>
      <w:lvlJc w:val="left"/>
      <w:rPr>
        <w:rFonts w:hint="eastAsia"/>
      </w:rPr>
    </w:lvl>
  </w:abstractNum>
  <w:abstractNum w:abstractNumId="2">
    <w:nsid w:val="FF4EA51D"/>
    <w:multiLevelType w:val="singleLevel"/>
    <w:tmpl w:val="FF4EA51D"/>
    <w:lvl w:ilvl="0" w:tentative="0">
      <w:start w:val="3"/>
      <w:numFmt w:val="chineseCounting"/>
      <w:suff w:val="nothing"/>
      <w:lvlText w:val="%1、"/>
      <w:lvlJc w:val="left"/>
      <w:rPr>
        <w:rFonts w:hint="eastAsia"/>
      </w:rPr>
    </w:lvl>
  </w:abstractNum>
  <w:abstractNum w:abstractNumId="3">
    <w:nsid w:val="00000006"/>
    <w:multiLevelType w:val="multilevel"/>
    <w:tmpl w:val="00000006"/>
    <w:lvl w:ilvl="0" w:tentative="0">
      <w:start w:val="1"/>
      <w:numFmt w:val="chineseCountingThousand"/>
      <w:lvlText w:val="%1、"/>
      <w:lvlJc w:val="left"/>
      <w:pPr>
        <w:tabs>
          <w:tab w:val="left" w:pos="420"/>
        </w:tabs>
        <w:ind w:left="420" w:hanging="420"/>
      </w:pPr>
      <w:rPr>
        <w:rFonts w:hint="eastAsia"/>
      </w:rPr>
    </w:lvl>
    <w:lvl w:ilvl="1" w:tentative="0">
      <w:start w:val="1"/>
      <w:numFmt w:val="chineseCountingThousand"/>
      <w:lvlText w:val="%2、"/>
      <w:lvlJc w:val="left"/>
      <w:pPr>
        <w:tabs>
          <w:tab w:val="left" w:pos="1275"/>
        </w:tabs>
        <w:ind w:left="1275" w:hanging="855"/>
      </w:pPr>
      <w:rPr>
        <w:rFonts w:hint="default"/>
      </w:rPr>
    </w:lvl>
    <w:lvl w:ilvl="2" w:tentative="0">
      <w:start w:val="1"/>
      <w:numFmt w:val="japaneseCounting"/>
      <w:lvlText w:val="%3、"/>
      <w:lvlJc w:val="left"/>
      <w:pPr>
        <w:tabs>
          <w:tab w:val="left" w:pos="1560"/>
        </w:tabs>
        <w:ind w:left="1560" w:hanging="72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9"/>
    <w:multiLevelType w:val="multilevel"/>
    <w:tmpl w:val="00000009"/>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0"/>
    <w:multiLevelType w:val="multilevel"/>
    <w:tmpl w:val="00000010"/>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1"/>
    <w:multiLevelType w:val="multilevel"/>
    <w:tmpl w:val="00000011"/>
    <w:lvl w:ilvl="0" w:tentative="0">
      <w:start w:val="1"/>
      <w:numFmt w:val="decimal"/>
      <w:lvlText w:val="（%1）"/>
      <w:lvlJc w:val="left"/>
      <w:pPr>
        <w:tabs>
          <w:tab w:val="left" w:pos="0"/>
        </w:tabs>
        <w:ind w:left="42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B9007AC"/>
    <w:multiLevelType w:val="multilevel"/>
    <w:tmpl w:val="1B9007AC"/>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7F51147"/>
    <w:multiLevelType w:val="singleLevel"/>
    <w:tmpl w:val="77F51147"/>
    <w:lvl w:ilvl="0" w:tentative="0">
      <w:start w:val="2"/>
      <w:numFmt w:val="chineseCounting"/>
      <w:suff w:val="nothing"/>
      <w:lvlText w:val="（%1）"/>
      <w:lvlJc w:val="left"/>
      <w:rPr>
        <w:rFonts w:hint="eastAsia"/>
      </w:rPr>
    </w:lvl>
  </w:abstractNum>
  <w:num w:numId="1">
    <w:abstractNumId w:val="1"/>
  </w:num>
  <w:num w:numId="2">
    <w:abstractNumId w:val="5"/>
  </w:num>
  <w:num w:numId="3">
    <w:abstractNumId w:val="6"/>
  </w:num>
  <w:num w:numId="4">
    <w:abstractNumId w:val="0"/>
  </w:num>
  <w:num w:numId="5">
    <w:abstractNumId w:val="3"/>
  </w:num>
  <w:num w:numId="6">
    <w:abstractNumId w:val="7"/>
  </w:num>
  <w:num w:numId="7">
    <w:abstractNumId w:val="4"/>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mY2MzZjY5MjQzYzFmZDc1MmYxZWVmNjhmZDYwNjgifQ=="/>
  </w:docVars>
  <w:rsids>
    <w:rsidRoot w:val="00D557E5"/>
    <w:rsid w:val="00005560"/>
    <w:rsid w:val="000078F5"/>
    <w:rsid w:val="00051895"/>
    <w:rsid w:val="000B2C12"/>
    <w:rsid w:val="000C04EE"/>
    <w:rsid w:val="000C4941"/>
    <w:rsid w:val="000F515D"/>
    <w:rsid w:val="00104A5D"/>
    <w:rsid w:val="0011623B"/>
    <w:rsid w:val="00143261"/>
    <w:rsid w:val="001602A1"/>
    <w:rsid w:val="001648F1"/>
    <w:rsid w:val="00182DDD"/>
    <w:rsid w:val="00196B85"/>
    <w:rsid w:val="001A2DD0"/>
    <w:rsid w:val="001E7869"/>
    <w:rsid w:val="00205C40"/>
    <w:rsid w:val="00226EE0"/>
    <w:rsid w:val="00241ECB"/>
    <w:rsid w:val="002445E2"/>
    <w:rsid w:val="002716D6"/>
    <w:rsid w:val="0029404D"/>
    <w:rsid w:val="00304F8C"/>
    <w:rsid w:val="0030551A"/>
    <w:rsid w:val="0033697C"/>
    <w:rsid w:val="00350C9F"/>
    <w:rsid w:val="0035314B"/>
    <w:rsid w:val="0036480D"/>
    <w:rsid w:val="0038055D"/>
    <w:rsid w:val="00382315"/>
    <w:rsid w:val="00385004"/>
    <w:rsid w:val="00386B45"/>
    <w:rsid w:val="003870BF"/>
    <w:rsid w:val="003D4FA5"/>
    <w:rsid w:val="003E0FD4"/>
    <w:rsid w:val="004039D2"/>
    <w:rsid w:val="00441027"/>
    <w:rsid w:val="00472F9A"/>
    <w:rsid w:val="00487047"/>
    <w:rsid w:val="00495CD7"/>
    <w:rsid w:val="004975A7"/>
    <w:rsid w:val="004A2C3A"/>
    <w:rsid w:val="004A3E81"/>
    <w:rsid w:val="004A627F"/>
    <w:rsid w:val="0050142F"/>
    <w:rsid w:val="00516F13"/>
    <w:rsid w:val="00540333"/>
    <w:rsid w:val="005511BE"/>
    <w:rsid w:val="005530A0"/>
    <w:rsid w:val="005550A9"/>
    <w:rsid w:val="005616DE"/>
    <w:rsid w:val="0056719E"/>
    <w:rsid w:val="005779FB"/>
    <w:rsid w:val="00577C0B"/>
    <w:rsid w:val="005D1BC2"/>
    <w:rsid w:val="005E17CC"/>
    <w:rsid w:val="00627CB2"/>
    <w:rsid w:val="0063104A"/>
    <w:rsid w:val="00641FC7"/>
    <w:rsid w:val="00646875"/>
    <w:rsid w:val="0065197F"/>
    <w:rsid w:val="00657BD4"/>
    <w:rsid w:val="006727DC"/>
    <w:rsid w:val="006B0040"/>
    <w:rsid w:val="006C5D7C"/>
    <w:rsid w:val="006D2996"/>
    <w:rsid w:val="006D352C"/>
    <w:rsid w:val="006E23E4"/>
    <w:rsid w:val="006E5BA9"/>
    <w:rsid w:val="006E7208"/>
    <w:rsid w:val="007124E1"/>
    <w:rsid w:val="007201A4"/>
    <w:rsid w:val="00787A89"/>
    <w:rsid w:val="007A2734"/>
    <w:rsid w:val="007A407E"/>
    <w:rsid w:val="007B713D"/>
    <w:rsid w:val="007D0604"/>
    <w:rsid w:val="007D64F0"/>
    <w:rsid w:val="00826C70"/>
    <w:rsid w:val="008408D3"/>
    <w:rsid w:val="00843FC4"/>
    <w:rsid w:val="00847DE1"/>
    <w:rsid w:val="008923D8"/>
    <w:rsid w:val="008A6607"/>
    <w:rsid w:val="008C4A20"/>
    <w:rsid w:val="00915AFB"/>
    <w:rsid w:val="00920C7A"/>
    <w:rsid w:val="00924795"/>
    <w:rsid w:val="009269A2"/>
    <w:rsid w:val="00953F85"/>
    <w:rsid w:val="00957B21"/>
    <w:rsid w:val="00962EBC"/>
    <w:rsid w:val="00973B33"/>
    <w:rsid w:val="009C12CE"/>
    <w:rsid w:val="009D0FD2"/>
    <w:rsid w:val="009E17C2"/>
    <w:rsid w:val="00A34D05"/>
    <w:rsid w:val="00A43AFB"/>
    <w:rsid w:val="00A45B8E"/>
    <w:rsid w:val="00A47F99"/>
    <w:rsid w:val="00A533B8"/>
    <w:rsid w:val="00A64CD9"/>
    <w:rsid w:val="00A70866"/>
    <w:rsid w:val="00A9577E"/>
    <w:rsid w:val="00A96C0E"/>
    <w:rsid w:val="00A97D8E"/>
    <w:rsid w:val="00B21C40"/>
    <w:rsid w:val="00B4563B"/>
    <w:rsid w:val="00B600A1"/>
    <w:rsid w:val="00B70C4E"/>
    <w:rsid w:val="00B8050A"/>
    <w:rsid w:val="00B90630"/>
    <w:rsid w:val="00BC4B82"/>
    <w:rsid w:val="00BD238B"/>
    <w:rsid w:val="00C019DF"/>
    <w:rsid w:val="00C044B4"/>
    <w:rsid w:val="00C059DD"/>
    <w:rsid w:val="00C131D6"/>
    <w:rsid w:val="00C16DF2"/>
    <w:rsid w:val="00C22FA0"/>
    <w:rsid w:val="00C27FCC"/>
    <w:rsid w:val="00C5034C"/>
    <w:rsid w:val="00C6147E"/>
    <w:rsid w:val="00C631BE"/>
    <w:rsid w:val="00C67325"/>
    <w:rsid w:val="00C6735B"/>
    <w:rsid w:val="00C674D1"/>
    <w:rsid w:val="00CB79C8"/>
    <w:rsid w:val="00D045A5"/>
    <w:rsid w:val="00D074CA"/>
    <w:rsid w:val="00D3018D"/>
    <w:rsid w:val="00D415CD"/>
    <w:rsid w:val="00D41FBC"/>
    <w:rsid w:val="00D44F6B"/>
    <w:rsid w:val="00D5476D"/>
    <w:rsid w:val="00D557E5"/>
    <w:rsid w:val="00D578A4"/>
    <w:rsid w:val="00D76E29"/>
    <w:rsid w:val="00D90A0F"/>
    <w:rsid w:val="00D92051"/>
    <w:rsid w:val="00DB76F7"/>
    <w:rsid w:val="00DD16EB"/>
    <w:rsid w:val="00DD4D19"/>
    <w:rsid w:val="00DD7F9D"/>
    <w:rsid w:val="00DE7A9D"/>
    <w:rsid w:val="00DF01CF"/>
    <w:rsid w:val="00DF4A17"/>
    <w:rsid w:val="00E032C1"/>
    <w:rsid w:val="00E27B0B"/>
    <w:rsid w:val="00E50123"/>
    <w:rsid w:val="00E64870"/>
    <w:rsid w:val="00E77A51"/>
    <w:rsid w:val="00E8336E"/>
    <w:rsid w:val="00E9538F"/>
    <w:rsid w:val="00E969DA"/>
    <w:rsid w:val="00EB1901"/>
    <w:rsid w:val="00F115CC"/>
    <w:rsid w:val="00F15698"/>
    <w:rsid w:val="00F31D3C"/>
    <w:rsid w:val="00F435D0"/>
    <w:rsid w:val="00F67875"/>
    <w:rsid w:val="00FC0315"/>
    <w:rsid w:val="00FD316E"/>
    <w:rsid w:val="00FF3E63"/>
    <w:rsid w:val="01773333"/>
    <w:rsid w:val="022B0E5C"/>
    <w:rsid w:val="02532161"/>
    <w:rsid w:val="026779BA"/>
    <w:rsid w:val="035717DD"/>
    <w:rsid w:val="03791753"/>
    <w:rsid w:val="038F3245"/>
    <w:rsid w:val="042C4A18"/>
    <w:rsid w:val="046248DD"/>
    <w:rsid w:val="04B36EE7"/>
    <w:rsid w:val="04F76DD4"/>
    <w:rsid w:val="05F72E03"/>
    <w:rsid w:val="06253E14"/>
    <w:rsid w:val="062C51A3"/>
    <w:rsid w:val="0636751B"/>
    <w:rsid w:val="06540256"/>
    <w:rsid w:val="06B76A68"/>
    <w:rsid w:val="06E30663"/>
    <w:rsid w:val="06E67100"/>
    <w:rsid w:val="0730481F"/>
    <w:rsid w:val="087E15BA"/>
    <w:rsid w:val="08D1724F"/>
    <w:rsid w:val="095E38C5"/>
    <w:rsid w:val="09773B45"/>
    <w:rsid w:val="09A3752A"/>
    <w:rsid w:val="0A6654CA"/>
    <w:rsid w:val="0A6C3DC0"/>
    <w:rsid w:val="0AA415AE"/>
    <w:rsid w:val="0AB6134D"/>
    <w:rsid w:val="0AB67731"/>
    <w:rsid w:val="0B270413"/>
    <w:rsid w:val="0B3211A2"/>
    <w:rsid w:val="0B5C2086"/>
    <w:rsid w:val="0B725406"/>
    <w:rsid w:val="0B8233E6"/>
    <w:rsid w:val="0C3721AC"/>
    <w:rsid w:val="0C550884"/>
    <w:rsid w:val="0CD143AE"/>
    <w:rsid w:val="0D7C0F42"/>
    <w:rsid w:val="0D8B5151"/>
    <w:rsid w:val="0DB22432"/>
    <w:rsid w:val="0DED16BC"/>
    <w:rsid w:val="0DF90060"/>
    <w:rsid w:val="0DFF4F4B"/>
    <w:rsid w:val="0E50017A"/>
    <w:rsid w:val="0F2C1D70"/>
    <w:rsid w:val="104355C3"/>
    <w:rsid w:val="10D12BCF"/>
    <w:rsid w:val="110E1B22"/>
    <w:rsid w:val="11A7392F"/>
    <w:rsid w:val="11B00A36"/>
    <w:rsid w:val="1235718D"/>
    <w:rsid w:val="12C81DAF"/>
    <w:rsid w:val="13074FAD"/>
    <w:rsid w:val="13806B2E"/>
    <w:rsid w:val="13B50586"/>
    <w:rsid w:val="149A777C"/>
    <w:rsid w:val="14B7657F"/>
    <w:rsid w:val="14C92D69"/>
    <w:rsid w:val="14E60C13"/>
    <w:rsid w:val="153E45AB"/>
    <w:rsid w:val="15F15AC1"/>
    <w:rsid w:val="161812A0"/>
    <w:rsid w:val="166E0EC0"/>
    <w:rsid w:val="167F4E7B"/>
    <w:rsid w:val="16DE1BA1"/>
    <w:rsid w:val="1719707D"/>
    <w:rsid w:val="183D0B4A"/>
    <w:rsid w:val="185C07CF"/>
    <w:rsid w:val="189271C7"/>
    <w:rsid w:val="19516FA3"/>
    <w:rsid w:val="1997072D"/>
    <w:rsid w:val="1A8E7D82"/>
    <w:rsid w:val="1AD4162A"/>
    <w:rsid w:val="1B0342CC"/>
    <w:rsid w:val="1B6E79BA"/>
    <w:rsid w:val="1B811695"/>
    <w:rsid w:val="1BEF65FF"/>
    <w:rsid w:val="1C6F14EE"/>
    <w:rsid w:val="1D666D95"/>
    <w:rsid w:val="1D8A2A83"/>
    <w:rsid w:val="1E4569AA"/>
    <w:rsid w:val="1E594203"/>
    <w:rsid w:val="1E7159F1"/>
    <w:rsid w:val="1E9E60BA"/>
    <w:rsid w:val="1EB631F2"/>
    <w:rsid w:val="1F02489B"/>
    <w:rsid w:val="1F6E5C77"/>
    <w:rsid w:val="1F9279CD"/>
    <w:rsid w:val="1FBC7140"/>
    <w:rsid w:val="1FC97167"/>
    <w:rsid w:val="1FF63DE8"/>
    <w:rsid w:val="20016901"/>
    <w:rsid w:val="20CF3C84"/>
    <w:rsid w:val="21132D8F"/>
    <w:rsid w:val="21463165"/>
    <w:rsid w:val="214C004F"/>
    <w:rsid w:val="21717AB6"/>
    <w:rsid w:val="221708D5"/>
    <w:rsid w:val="22D36C7A"/>
    <w:rsid w:val="22D630F8"/>
    <w:rsid w:val="22F3119C"/>
    <w:rsid w:val="23B32608"/>
    <w:rsid w:val="23CE7442"/>
    <w:rsid w:val="243E0123"/>
    <w:rsid w:val="24482D50"/>
    <w:rsid w:val="24AA3A0B"/>
    <w:rsid w:val="24B22FFC"/>
    <w:rsid w:val="250C3996"/>
    <w:rsid w:val="2519649B"/>
    <w:rsid w:val="252E0198"/>
    <w:rsid w:val="25B508B9"/>
    <w:rsid w:val="263F0183"/>
    <w:rsid w:val="2651082C"/>
    <w:rsid w:val="26D5357B"/>
    <w:rsid w:val="27161854"/>
    <w:rsid w:val="271904C0"/>
    <w:rsid w:val="277D5407"/>
    <w:rsid w:val="27D112AE"/>
    <w:rsid w:val="27E86D24"/>
    <w:rsid w:val="286D0FD7"/>
    <w:rsid w:val="292D3547"/>
    <w:rsid w:val="29455AB0"/>
    <w:rsid w:val="29626662"/>
    <w:rsid w:val="29A22F02"/>
    <w:rsid w:val="29FB44D7"/>
    <w:rsid w:val="2A047985"/>
    <w:rsid w:val="2A677CA8"/>
    <w:rsid w:val="2B2A31B0"/>
    <w:rsid w:val="2B381D70"/>
    <w:rsid w:val="2B481888"/>
    <w:rsid w:val="2B585F6F"/>
    <w:rsid w:val="2B612949"/>
    <w:rsid w:val="2B7803BF"/>
    <w:rsid w:val="2B844FB6"/>
    <w:rsid w:val="2C091017"/>
    <w:rsid w:val="2C210A56"/>
    <w:rsid w:val="2C82701B"/>
    <w:rsid w:val="2CC413E2"/>
    <w:rsid w:val="2CFF066C"/>
    <w:rsid w:val="2D720E3E"/>
    <w:rsid w:val="2D7B4196"/>
    <w:rsid w:val="2DAA682A"/>
    <w:rsid w:val="2E1A575D"/>
    <w:rsid w:val="2E1F51D1"/>
    <w:rsid w:val="2E953036"/>
    <w:rsid w:val="2EBC6814"/>
    <w:rsid w:val="2EF835C5"/>
    <w:rsid w:val="2F682366"/>
    <w:rsid w:val="2F794705"/>
    <w:rsid w:val="2F81180C"/>
    <w:rsid w:val="2FC242FE"/>
    <w:rsid w:val="31077AEF"/>
    <w:rsid w:val="311C20C8"/>
    <w:rsid w:val="31532D34"/>
    <w:rsid w:val="31E3230A"/>
    <w:rsid w:val="31EA5447"/>
    <w:rsid w:val="32075FF9"/>
    <w:rsid w:val="32B37F2E"/>
    <w:rsid w:val="331F3816"/>
    <w:rsid w:val="334212B2"/>
    <w:rsid w:val="335D7E9A"/>
    <w:rsid w:val="33AA0399"/>
    <w:rsid w:val="34DA3E98"/>
    <w:rsid w:val="36080CD8"/>
    <w:rsid w:val="36581933"/>
    <w:rsid w:val="36AA5AEC"/>
    <w:rsid w:val="36C00E6C"/>
    <w:rsid w:val="36D8085D"/>
    <w:rsid w:val="36E42AE3"/>
    <w:rsid w:val="36FA16E1"/>
    <w:rsid w:val="373F7FE3"/>
    <w:rsid w:val="38AC5B4C"/>
    <w:rsid w:val="38B642D4"/>
    <w:rsid w:val="38BA3AD3"/>
    <w:rsid w:val="398E3666"/>
    <w:rsid w:val="3A00614F"/>
    <w:rsid w:val="3A502507"/>
    <w:rsid w:val="3A524858"/>
    <w:rsid w:val="3A563FC1"/>
    <w:rsid w:val="3AC16F61"/>
    <w:rsid w:val="3BE473AB"/>
    <w:rsid w:val="3BEC625F"/>
    <w:rsid w:val="3C0E2793"/>
    <w:rsid w:val="3C110DE0"/>
    <w:rsid w:val="3C2B322B"/>
    <w:rsid w:val="3C3A6FCB"/>
    <w:rsid w:val="3C552056"/>
    <w:rsid w:val="3CD1792F"/>
    <w:rsid w:val="3CD411CD"/>
    <w:rsid w:val="3CE54EBA"/>
    <w:rsid w:val="3D6562C9"/>
    <w:rsid w:val="3DB64D77"/>
    <w:rsid w:val="3EA66B99"/>
    <w:rsid w:val="3F3E3276"/>
    <w:rsid w:val="3FC92B3F"/>
    <w:rsid w:val="3FE53C09"/>
    <w:rsid w:val="40170107"/>
    <w:rsid w:val="40224945"/>
    <w:rsid w:val="40860A30"/>
    <w:rsid w:val="4128229B"/>
    <w:rsid w:val="41601281"/>
    <w:rsid w:val="42385B94"/>
    <w:rsid w:val="42446C8B"/>
    <w:rsid w:val="424741EF"/>
    <w:rsid w:val="43210EE4"/>
    <w:rsid w:val="43284021"/>
    <w:rsid w:val="439E0787"/>
    <w:rsid w:val="43DB5537"/>
    <w:rsid w:val="43E53CC0"/>
    <w:rsid w:val="441B5933"/>
    <w:rsid w:val="44917BC1"/>
    <w:rsid w:val="44CE53C0"/>
    <w:rsid w:val="450E7246"/>
    <w:rsid w:val="451A208F"/>
    <w:rsid w:val="460C5E7C"/>
    <w:rsid w:val="46E14C12"/>
    <w:rsid w:val="476F0470"/>
    <w:rsid w:val="481B05F8"/>
    <w:rsid w:val="48256D81"/>
    <w:rsid w:val="48A9587B"/>
    <w:rsid w:val="4A0B01F8"/>
    <w:rsid w:val="4A5D6CA6"/>
    <w:rsid w:val="4A791606"/>
    <w:rsid w:val="4A7B537E"/>
    <w:rsid w:val="4AC00935"/>
    <w:rsid w:val="4B904E59"/>
    <w:rsid w:val="4BBE5256"/>
    <w:rsid w:val="4BC13264"/>
    <w:rsid w:val="4BD74836"/>
    <w:rsid w:val="4BE11211"/>
    <w:rsid w:val="4BF278C2"/>
    <w:rsid w:val="4C0D2E8C"/>
    <w:rsid w:val="4C2D26A8"/>
    <w:rsid w:val="4C687B84"/>
    <w:rsid w:val="4C871DB8"/>
    <w:rsid w:val="4C9E5354"/>
    <w:rsid w:val="4CBA71E0"/>
    <w:rsid w:val="4E0D2791"/>
    <w:rsid w:val="4E2B70BB"/>
    <w:rsid w:val="4E600B13"/>
    <w:rsid w:val="4E8A5B90"/>
    <w:rsid w:val="4E8D38D2"/>
    <w:rsid w:val="4E962786"/>
    <w:rsid w:val="4F041DE6"/>
    <w:rsid w:val="4F5E3B4E"/>
    <w:rsid w:val="50324A1E"/>
    <w:rsid w:val="508D7BB9"/>
    <w:rsid w:val="50B96C00"/>
    <w:rsid w:val="50C64E79"/>
    <w:rsid w:val="51501312"/>
    <w:rsid w:val="51E1640E"/>
    <w:rsid w:val="521A547C"/>
    <w:rsid w:val="52535548"/>
    <w:rsid w:val="52950FA7"/>
    <w:rsid w:val="52EF4B5B"/>
    <w:rsid w:val="534A3B3F"/>
    <w:rsid w:val="534C3D5B"/>
    <w:rsid w:val="53642E53"/>
    <w:rsid w:val="54B25E40"/>
    <w:rsid w:val="55067F3A"/>
    <w:rsid w:val="55295B27"/>
    <w:rsid w:val="555B2034"/>
    <w:rsid w:val="560A5808"/>
    <w:rsid w:val="56886355"/>
    <w:rsid w:val="56E35AA1"/>
    <w:rsid w:val="57560D05"/>
    <w:rsid w:val="577A33AF"/>
    <w:rsid w:val="57B86FC9"/>
    <w:rsid w:val="57C84CF5"/>
    <w:rsid w:val="57FB365A"/>
    <w:rsid w:val="58093FC9"/>
    <w:rsid w:val="58A50D34"/>
    <w:rsid w:val="58D07FB1"/>
    <w:rsid w:val="58D97E3F"/>
    <w:rsid w:val="59875AED"/>
    <w:rsid w:val="59EF71EF"/>
    <w:rsid w:val="5A2D4A16"/>
    <w:rsid w:val="5AEA4BC4"/>
    <w:rsid w:val="5B1A029B"/>
    <w:rsid w:val="5BAF6C35"/>
    <w:rsid w:val="5C207F2A"/>
    <w:rsid w:val="5C2E7FCC"/>
    <w:rsid w:val="5CD00B3D"/>
    <w:rsid w:val="5CF214D0"/>
    <w:rsid w:val="5CFF599B"/>
    <w:rsid w:val="5D327B1E"/>
    <w:rsid w:val="5D902A97"/>
    <w:rsid w:val="5DF9063C"/>
    <w:rsid w:val="5E3F42A0"/>
    <w:rsid w:val="5F531FCE"/>
    <w:rsid w:val="5F577D10"/>
    <w:rsid w:val="5F7E529D"/>
    <w:rsid w:val="5FDC7A3B"/>
    <w:rsid w:val="605B738C"/>
    <w:rsid w:val="60600E46"/>
    <w:rsid w:val="607B17DC"/>
    <w:rsid w:val="60EC5317"/>
    <w:rsid w:val="61DA0784"/>
    <w:rsid w:val="620D0B5A"/>
    <w:rsid w:val="625E7607"/>
    <w:rsid w:val="627666FF"/>
    <w:rsid w:val="64FD6C64"/>
    <w:rsid w:val="6558733B"/>
    <w:rsid w:val="656E190F"/>
    <w:rsid w:val="65960E66"/>
    <w:rsid w:val="666A657B"/>
    <w:rsid w:val="66BB6DD6"/>
    <w:rsid w:val="670F2C7E"/>
    <w:rsid w:val="67CF069A"/>
    <w:rsid w:val="67EB5499"/>
    <w:rsid w:val="67FD341E"/>
    <w:rsid w:val="68352BB8"/>
    <w:rsid w:val="688B27D8"/>
    <w:rsid w:val="68B113F7"/>
    <w:rsid w:val="691D5B26"/>
    <w:rsid w:val="692C7B17"/>
    <w:rsid w:val="696C43B8"/>
    <w:rsid w:val="69D63F27"/>
    <w:rsid w:val="6A0445F0"/>
    <w:rsid w:val="6A5E61C0"/>
    <w:rsid w:val="6AA87672"/>
    <w:rsid w:val="6AD1013B"/>
    <w:rsid w:val="6BAC4F3F"/>
    <w:rsid w:val="6C4D4A68"/>
    <w:rsid w:val="6CC938CF"/>
    <w:rsid w:val="6CD3474E"/>
    <w:rsid w:val="6D1A412B"/>
    <w:rsid w:val="6D21195D"/>
    <w:rsid w:val="6D4A4A10"/>
    <w:rsid w:val="6ED547AD"/>
    <w:rsid w:val="6EF33A5C"/>
    <w:rsid w:val="6EFC7F8C"/>
    <w:rsid w:val="6F2B0871"/>
    <w:rsid w:val="6F417433"/>
    <w:rsid w:val="704B11CB"/>
    <w:rsid w:val="70E76A1A"/>
    <w:rsid w:val="70FA674D"/>
    <w:rsid w:val="71467BE4"/>
    <w:rsid w:val="71E05943"/>
    <w:rsid w:val="72314E96"/>
    <w:rsid w:val="72363BBA"/>
    <w:rsid w:val="72587BCF"/>
    <w:rsid w:val="72606A84"/>
    <w:rsid w:val="73D634A1"/>
    <w:rsid w:val="742064CB"/>
    <w:rsid w:val="744F6DB0"/>
    <w:rsid w:val="7487479C"/>
    <w:rsid w:val="74F6547D"/>
    <w:rsid w:val="754601B3"/>
    <w:rsid w:val="755A0776"/>
    <w:rsid w:val="75610176"/>
    <w:rsid w:val="756643B1"/>
    <w:rsid w:val="75CA3C62"/>
    <w:rsid w:val="75DE488F"/>
    <w:rsid w:val="76CF46A7"/>
    <w:rsid w:val="76DD06A3"/>
    <w:rsid w:val="76E608B2"/>
    <w:rsid w:val="77144946"/>
    <w:rsid w:val="77147E3D"/>
    <w:rsid w:val="77A6318B"/>
    <w:rsid w:val="77D53A70"/>
    <w:rsid w:val="78535B94"/>
    <w:rsid w:val="7A136886"/>
    <w:rsid w:val="7A291F28"/>
    <w:rsid w:val="7A6510DB"/>
    <w:rsid w:val="7AA15E8B"/>
    <w:rsid w:val="7AC07BF6"/>
    <w:rsid w:val="7B76172D"/>
    <w:rsid w:val="7C246D74"/>
    <w:rsid w:val="7C4E0BFD"/>
    <w:rsid w:val="7C793495"/>
    <w:rsid w:val="7CE46C9C"/>
    <w:rsid w:val="7DCE6F97"/>
    <w:rsid w:val="7E307C52"/>
    <w:rsid w:val="7EB51F05"/>
    <w:rsid w:val="7ED3411D"/>
    <w:rsid w:val="7ED56104"/>
    <w:rsid w:val="7F127358"/>
    <w:rsid w:val="7F5D6825"/>
    <w:rsid w:val="7F8F1EB3"/>
    <w:rsid w:val="7FE900B8"/>
    <w:rsid w:val="7FF014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69"/>
    <w:qFormat/>
    <w:uiPriority w:val="0"/>
    <w:pPr>
      <w:keepNext/>
      <w:keepLines/>
      <w:spacing w:before="340" w:after="330" w:line="576" w:lineRule="auto"/>
      <w:outlineLvl w:val="0"/>
    </w:pPr>
    <w:rPr>
      <w:b/>
      <w:bCs/>
      <w:kern w:val="44"/>
      <w:sz w:val="44"/>
      <w:szCs w:val="44"/>
    </w:rPr>
  </w:style>
  <w:style w:type="paragraph" w:styleId="6">
    <w:name w:val="heading 2"/>
    <w:basedOn w:val="1"/>
    <w:next w:val="1"/>
    <w:link w:val="70"/>
    <w:qFormat/>
    <w:uiPriority w:val="0"/>
    <w:pPr>
      <w:keepNext/>
      <w:jc w:val="center"/>
      <w:outlineLvl w:val="1"/>
    </w:pPr>
    <w:rPr>
      <w:rFonts w:ascii="宋体" w:hAnsi="宋体"/>
      <w:sz w:val="28"/>
    </w:rPr>
  </w:style>
  <w:style w:type="paragraph" w:styleId="7">
    <w:name w:val="heading 3"/>
    <w:basedOn w:val="1"/>
    <w:next w:val="1"/>
    <w:link w:val="71"/>
    <w:qFormat/>
    <w:uiPriority w:val="0"/>
    <w:pPr>
      <w:keepNext/>
      <w:keepLines/>
      <w:spacing w:before="260" w:after="260" w:line="415" w:lineRule="auto"/>
      <w:outlineLvl w:val="2"/>
    </w:pPr>
    <w:rPr>
      <w:b/>
      <w:bCs/>
      <w:sz w:val="32"/>
      <w:szCs w:val="32"/>
    </w:rPr>
  </w:style>
  <w:style w:type="paragraph" w:styleId="8">
    <w:name w:val="heading 4"/>
    <w:basedOn w:val="1"/>
    <w:next w:val="1"/>
    <w:link w:val="72"/>
    <w:qFormat/>
    <w:uiPriority w:val="0"/>
    <w:pPr>
      <w:keepNext/>
      <w:keepLines/>
      <w:spacing w:before="280" w:after="290" w:line="374" w:lineRule="auto"/>
      <w:outlineLvl w:val="3"/>
    </w:pPr>
    <w:rPr>
      <w:rFonts w:ascii="Arial" w:hAnsi="Arial" w:eastAsia="黑体"/>
      <w:b/>
      <w:bCs/>
      <w:sz w:val="28"/>
      <w:szCs w:val="28"/>
    </w:rPr>
  </w:style>
  <w:style w:type="paragraph" w:styleId="9">
    <w:name w:val="heading 5"/>
    <w:basedOn w:val="1"/>
    <w:next w:val="1"/>
    <w:link w:val="73"/>
    <w:qFormat/>
    <w:uiPriority w:val="0"/>
    <w:pPr>
      <w:keepNext/>
      <w:keepLines/>
      <w:adjustRightInd w:val="0"/>
      <w:spacing w:before="280" w:after="290" w:line="376" w:lineRule="atLeast"/>
      <w:textAlignment w:val="baseline"/>
      <w:outlineLvl w:val="4"/>
    </w:pPr>
    <w:rPr>
      <w:rFonts w:eastAsia="仿宋_GB2312"/>
      <w:b/>
      <w:kern w:val="0"/>
      <w:sz w:val="28"/>
      <w:szCs w:val="20"/>
    </w:rPr>
  </w:style>
  <w:style w:type="paragraph" w:styleId="10">
    <w:name w:val="heading 7"/>
    <w:basedOn w:val="1"/>
    <w:next w:val="1"/>
    <w:link w:val="74"/>
    <w:qFormat/>
    <w:uiPriority w:val="0"/>
    <w:pPr>
      <w:keepNext/>
      <w:keepLines/>
      <w:spacing w:before="240" w:after="64" w:line="319" w:lineRule="auto"/>
      <w:outlineLvl w:val="6"/>
    </w:pPr>
    <w:rPr>
      <w:b/>
      <w:bCs/>
      <w:sz w:val="24"/>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91"/>
    <w:unhideWhenUsed/>
    <w:qFormat/>
    <w:uiPriority w:val="99"/>
    <w:pPr>
      <w:ind w:firstLine="420" w:firstLineChars="200"/>
    </w:pPr>
  </w:style>
  <w:style w:type="paragraph" w:styleId="3">
    <w:name w:val="Body Text Indent"/>
    <w:basedOn w:val="1"/>
    <w:next w:val="4"/>
    <w:link w:val="80"/>
    <w:qFormat/>
    <w:uiPriority w:val="0"/>
    <w:pPr>
      <w:ind w:firstLine="538" w:firstLineChars="192"/>
    </w:pPr>
    <w:rPr>
      <w:rFonts w:eastAsia="楷体_GB2312"/>
      <w:sz w:val="28"/>
    </w:rPr>
  </w:style>
  <w:style w:type="paragraph" w:styleId="4">
    <w:name w:val="envelope return"/>
    <w:basedOn w:val="1"/>
    <w:qFormat/>
    <w:uiPriority w:val="99"/>
    <w:pPr>
      <w:snapToGrid w:val="0"/>
    </w:pPr>
    <w:rPr>
      <w:rFonts w:ascii="Arial" w:hAnsi="Arial" w:cs="Arial"/>
    </w:rPr>
  </w:style>
  <w:style w:type="paragraph" w:styleId="11">
    <w:name w:val="toc 7"/>
    <w:basedOn w:val="1"/>
    <w:next w:val="1"/>
    <w:qFormat/>
    <w:uiPriority w:val="0"/>
    <w:pPr>
      <w:ind w:left="2520" w:leftChars="1200"/>
    </w:pPr>
  </w:style>
  <w:style w:type="paragraph" w:styleId="12">
    <w:name w:val="index 8"/>
    <w:basedOn w:val="1"/>
    <w:next w:val="1"/>
    <w:qFormat/>
    <w:uiPriority w:val="0"/>
    <w:pPr>
      <w:ind w:left="1400" w:leftChars="1400"/>
    </w:pPr>
  </w:style>
  <w:style w:type="paragraph" w:styleId="13">
    <w:name w:val="Normal Indent"/>
    <w:basedOn w:val="1"/>
    <w:qFormat/>
    <w:uiPriority w:val="0"/>
    <w:pPr>
      <w:adjustRightInd w:val="0"/>
      <w:snapToGrid w:val="0"/>
      <w:spacing w:before="100" w:beforeAutospacing="1" w:after="100" w:afterAutospacing="1" w:line="440" w:lineRule="atLeast"/>
      <w:ind w:firstLine="420" w:firstLineChars="200"/>
      <w:jc w:val="left"/>
    </w:pPr>
    <w:rPr>
      <w:rFonts w:ascii="宋体" w:hAnsi="宋体"/>
      <w:sz w:val="24"/>
      <w:szCs w:val="20"/>
    </w:rPr>
  </w:style>
  <w:style w:type="paragraph" w:styleId="14">
    <w:name w:val="index 5"/>
    <w:basedOn w:val="1"/>
    <w:next w:val="1"/>
    <w:qFormat/>
    <w:uiPriority w:val="0"/>
    <w:pPr>
      <w:ind w:left="800" w:leftChars="800"/>
    </w:pPr>
  </w:style>
  <w:style w:type="paragraph" w:styleId="15">
    <w:name w:val="Document Map"/>
    <w:basedOn w:val="1"/>
    <w:link w:val="75"/>
    <w:qFormat/>
    <w:uiPriority w:val="0"/>
    <w:pPr>
      <w:shd w:val="clear" w:color="auto" w:fill="000080"/>
    </w:pPr>
  </w:style>
  <w:style w:type="paragraph" w:styleId="16">
    <w:name w:val="annotation text"/>
    <w:basedOn w:val="1"/>
    <w:link w:val="76"/>
    <w:qFormat/>
    <w:uiPriority w:val="0"/>
    <w:pPr>
      <w:jc w:val="left"/>
    </w:pPr>
  </w:style>
  <w:style w:type="paragraph" w:styleId="17">
    <w:name w:val="index 6"/>
    <w:basedOn w:val="1"/>
    <w:next w:val="1"/>
    <w:qFormat/>
    <w:uiPriority w:val="0"/>
    <w:pPr>
      <w:ind w:left="1000" w:leftChars="1000"/>
    </w:pPr>
  </w:style>
  <w:style w:type="paragraph" w:styleId="18">
    <w:name w:val="Body Text 3"/>
    <w:basedOn w:val="1"/>
    <w:link w:val="77"/>
    <w:qFormat/>
    <w:uiPriority w:val="0"/>
    <w:pPr>
      <w:spacing w:line="360" w:lineRule="auto"/>
    </w:pPr>
    <w:rPr>
      <w:rFonts w:ascii="宋体"/>
      <w:sz w:val="24"/>
      <w:szCs w:val="20"/>
    </w:rPr>
  </w:style>
  <w:style w:type="paragraph" w:styleId="19">
    <w:name w:val="Body Text"/>
    <w:basedOn w:val="1"/>
    <w:next w:val="20"/>
    <w:link w:val="78"/>
    <w:qFormat/>
    <w:uiPriority w:val="0"/>
    <w:rPr>
      <w:rFonts w:eastAsia="楷体_GB2312"/>
      <w:sz w:val="28"/>
    </w:rPr>
  </w:style>
  <w:style w:type="paragraph" w:styleId="20">
    <w:name w:val="Body Text 2"/>
    <w:basedOn w:val="1"/>
    <w:next w:val="19"/>
    <w:link w:val="79"/>
    <w:qFormat/>
    <w:uiPriority w:val="0"/>
    <w:pPr>
      <w:spacing w:line="340" w:lineRule="exact"/>
    </w:pPr>
    <w:rPr>
      <w:rFonts w:ascii="仿宋_GB2312" w:eastAsia="仿宋_GB2312"/>
      <w:sz w:val="28"/>
    </w:rPr>
  </w:style>
  <w:style w:type="paragraph" w:styleId="21">
    <w:name w:val="List 2"/>
    <w:basedOn w:val="1"/>
    <w:qFormat/>
    <w:uiPriority w:val="0"/>
    <w:pPr>
      <w:ind w:left="100" w:leftChars="200" w:hanging="200" w:hangingChars="200"/>
      <w:contextualSpacing/>
    </w:pPr>
  </w:style>
  <w:style w:type="paragraph" w:styleId="22">
    <w:name w:val="Block Text"/>
    <w:basedOn w:val="1"/>
    <w:qFormat/>
    <w:uiPriority w:val="0"/>
    <w:pPr>
      <w:ind w:left="420" w:right="-1031" w:rightChars="-491"/>
    </w:pPr>
  </w:style>
  <w:style w:type="paragraph" w:styleId="23">
    <w:name w:val="index 4"/>
    <w:basedOn w:val="1"/>
    <w:next w:val="1"/>
    <w:qFormat/>
    <w:uiPriority w:val="0"/>
    <w:pPr>
      <w:ind w:left="600" w:leftChars="600"/>
    </w:pPr>
  </w:style>
  <w:style w:type="paragraph" w:styleId="24">
    <w:name w:val="toc 5"/>
    <w:basedOn w:val="1"/>
    <w:next w:val="1"/>
    <w:qFormat/>
    <w:uiPriority w:val="0"/>
    <w:pPr>
      <w:ind w:left="1680" w:leftChars="800"/>
    </w:pPr>
  </w:style>
  <w:style w:type="paragraph" w:styleId="25">
    <w:name w:val="toc 3"/>
    <w:basedOn w:val="1"/>
    <w:next w:val="1"/>
    <w:qFormat/>
    <w:uiPriority w:val="0"/>
    <w:pPr>
      <w:ind w:left="840" w:leftChars="400"/>
    </w:pPr>
  </w:style>
  <w:style w:type="paragraph" w:styleId="26">
    <w:name w:val="Plain Text"/>
    <w:basedOn w:val="1"/>
    <w:link w:val="81"/>
    <w:qFormat/>
    <w:uiPriority w:val="0"/>
    <w:rPr>
      <w:rFonts w:ascii="宋体" w:hAnsi="Courier New"/>
      <w:szCs w:val="20"/>
    </w:rPr>
  </w:style>
  <w:style w:type="paragraph" w:styleId="27">
    <w:name w:val="toc 8"/>
    <w:basedOn w:val="1"/>
    <w:next w:val="1"/>
    <w:qFormat/>
    <w:uiPriority w:val="0"/>
    <w:pPr>
      <w:ind w:left="2940" w:leftChars="1400"/>
    </w:pPr>
  </w:style>
  <w:style w:type="paragraph" w:styleId="28">
    <w:name w:val="index 3"/>
    <w:basedOn w:val="1"/>
    <w:next w:val="1"/>
    <w:qFormat/>
    <w:uiPriority w:val="0"/>
    <w:pPr>
      <w:ind w:left="400" w:leftChars="400"/>
    </w:pPr>
  </w:style>
  <w:style w:type="paragraph" w:styleId="29">
    <w:name w:val="Date"/>
    <w:basedOn w:val="1"/>
    <w:next w:val="1"/>
    <w:link w:val="82"/>
    <w:qFormat/>
    <w:uiPriority w:val="0"/>
    <w:pPr>
      <w:ind w:left="100" w:leftChars="2500"/>
    </w:pPr>
    <w:rPr>
      <w:rFonts w:ascii="宋体" w:hAnsi="宋体"/>
      <w:sz w:val="28"/>
    </w:rPr>
  </w:style>
  <w:style w:type="paragraph" w:styleId="30">
    <w:name w:val="Body Text Indent 2"/>
    <w:basedOn w:val="1"/>
    <w:link w:val="83"/>
    <w:qFormat/>
    <w:uiPriority w:val="0"/>
    <w:pPr>
      <w:spacing w:after="120" w:line="480" w:lineRule="auto"/>
      <w:ind w:left="420" w:leftChars="200"/>
    </w:pPr>
  </w:style>
  <w:style w:type="paragraph" w:styleId="31">
    <w:name w:val="Balloon Text"/>
    <w:basedOn w:val="1"/>
    <w:link w:val="84"/>
    <w:qFormat/>
    <w:uiPriority w:val="0"/>
    <w:rPr>
      <w:sz w:val="18"/>
      <w:szCs w:val="18"/>
    </w:rPr>
  </w:style>
  <w:style w:type="paragraph" w:styleId="32">
    <w:name w:val="footer"/>
    <w:basedOn w:val="1"/>
    <w:link w:val="85"/>
    <w:qFormat/>
    <w:uiPriority w:val="0"/>
    <w:pPr>
      <w:tabs>
        <w:tab w:val="center" w:pos="4153"/>
        <w:tab w:val="right" w:pos="8306"/>
      </w:tabs>
      <w:snapToGrid w:val="0"/>
      <w:jc w:val="left"/>
    </w:pPr>
    <w:rPr>
      <w:sz w:val="18"/>
      <w:szCs w:val="18"/>
    </w:rPr>
  </w:style>
  <w:style w:type="paragraph" w:styleId="33">
    <w:name w:val="header"/>
    <w:basedOn w:val="1"/>
    <w:link w:val="86"/>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0"/>
    <w:pPr>
      <w:tabs>
        <w:tab w:val="left" w:pos="840"/>
        <w:tab w:val="right" w:leader="dot" w:pos="8303"/>
      </w:tabs>
      <w:spacing w:line="400" w:lineRule="exact"/>
      <w:jc w:val="center"/>
    </w:pPr>
    <w:rPr>
      <w:rFonts w:ascii="宋体" w:hAnsi="宋体"/>
    </w:rPr>
  </w:style>
  <w:style w:type="paragraph" w:styleId="35">
    <w:name w:val="toc 4"/>
    <w:basedOn w:val="1"/>
    <w:next w:val="1"/>
    <w:qFormat/>
    <w:uiPriority w:val="0"/>
    <w:pPr>
      <w:ind w:left="1260" w:leftChars="600"/>
    </w:pPr>
  </w:style>
  <w:style w:type="paragraph" w:styleId="36">
    <w:name w:val="index heading"/>
    <w:basedOn w:val="1"/>
    <w:next w:val="37"/>
    <w:qFormat/>
    <w:uiPriority w:val="0"/>
  </w:style>
  <w:style w:type="paragraph" w:styleId="37">
    <w:name w:val="index 1"/>
    <w:basedOn w:val="1"/>
    <w:next w:val="1"/>
    <w:unhideWhenUsed/>
    <w:qFormat/>
    <w:uiPriority w:val="0"/>
  </w:style>
  <w:style w:type="paragraph" w:styleId="38">
    <w:name w:val="List"/>
    <w:basedOn w:val="1"/>
    <w:qFormat/>
    <w:uiPriority w:val="0"/>
    <w:pPr>
      <w:ind w:left="200" w:hanging="200" w:hangingChars="200"/>
    </w:pPr>
  </w:style>
  <w:style w:type="paragraph" w:styleId="39">
    <w:name w:val="toc 6"/>
    <w:basedOn w:val="1"/>
    <w:next w:val="1"/>
    <w:qFormat/>
    <w:uiPriority w:val="0"/>
    <w:pPr>
      <w:ind w:left="2100" w:leftChars="1000"/>
    </w:pPr>
  </w:style>
  <w:style w:type="paragraph" w:styleId="40">
    <w:name w:val="Body Text Indent 3"/>
    <w:basedOn w:val="1"/>
    <w:link w:val="87"/>
    <w:qFormat/>
    <w:uiPriority w:val="0"/>
    <w:pPr>
      <w:ind w:firstLine="420" w:firstLineChars="200"/>
    </w:pPr>
    <w:rPr>
      <w:rFonts w:ascii="宋体" w:hAnsi="宋体"/>
    </w:rPr>
  </w:style>
  <w:style w:type="paragraph" w:styleId="41">
    <w:name w:val="index 7"/>
    <w:basedOn w:val="1"/>
    <w:next w:val="1"/>
    <w:qFormat/>
    <w:uiPriority w:val="0"/>
    <w:pPr>
      <w:ind w:left="1200" w:leftChars="1200"/>
    </w:pPr>
  </w:style>
  <w:style w:type="paragraph" w:styleId="42">
    <w:name w:val="index 9"/>
    <w:basedOn w:val="1"/>
    <w:next w:val="1"/>
    <w:qFormat/>
    <w:uiPriority w:val="0"/>
    <w:pPr>
      <w:ind w:left="1600" w:leftChars="1600"/>
    </w:pPr>
  </w:style>
  <w:style w:type="paragraph" w:styleId="43">
    <w:name w:val="toc 2"/>
    <w:basedOn w:val="1"/>
    <w:next w:val="1"/>
    <w:qFormat/>
    <w:uiPriority w:val="0"/>
    <w:pPr>
      <w:ind w:left="420" w:leftChars="200"/>
    </w:pPr>
  </w:style>
  <w:style w:type="paragraph" w:styleId="44">
    <w:name w:val="toc 9"/>
    <w:basedOn w:val="1"/>
    <w:next w:val="1"/>
    <w:qFormat/>
    <w:uiPriority w:val="0"/>
    <w:pPr>
      <w:ind w:left="3360" w:leftChars="1600"/>
    </w:pPr>
  </w:style>
  <w:style w:type="paragraph" w:styleId="45">
    <w:name w:val="Normal (Web)"/>
    <w:basedOn w:val="1"/>
    <w:qFormat/>
    <w:uiPriority w:val="0"/>
    <w:pPr>
      <w:widowControl/>
      <w:spacing w:before="100" w:beforeAutospacing="1" w:after="100" w:afterAutospacing="1"/>
      <w:jc w:val="left"/>
    </w:pPr>
    <w:rPr>
      <w:rFonts w:ascii="Arial Unicode MS" w:hAnsi="Arial Unicode MS" w:eastAsia="Times New Roman"/>
      <w:kern w:val="0"/>
      <w:sz w:val="24"/>
    </w:rPr>
  </w:style>
  <w:style w:type="paragraph" w:styleId="46">
    <w:name w:val="index 2"/>
    <w:basedOn w:val="1"/>
    <w:next w:val="1"/>
    <w:qFormat/>
    <w:uiPriority w:val="0"/>
    <w:pPr>
      <w:ind w:left="200" w:leftChars="200"/>
    </w:pPr>
  </w:style>
  <w:style w:type="paragraph" w:styleId="47">
    <w:name w:val="Title"/>
    <w:basedOn w:val="1"/>
    <w:link w:val="88"/>
    <w:qFormat/>
    <w:uiPriority w:val="0"/>
    <w:pPr>
      <w:spacing w:before="240" w:after="60"/>
      <w:jc w:val="center"/>
      <w:outlineLvl w:val="0"/>
    </w:pPr>
    <w:rPr>
      <w:rFonts w:ascii="Arial" w:hAnsi="Arial" w:cs="Arial"/>
      <w:b/>
      <w:bCs/>
      <w:sz w:val="32"/>
      <w:szCs w:val="32"/>
    </w:rPr>
  </w:style>
  <w:style w:type="paragraph" w:styleId="48">
    <w:name w:val="annotation subject"/>
    <w:basedOn w:val="16"/>
    <w:next w:val="16"/>
    <w:link w:val="89"/>
    <w:qFormat/>
    <w:uiPriority w:val="0"/>
    <w:rPr>
      <w:b/>
      <w:bCs/>
    </w:rPr>
  </w:style>
  <w:style w:type="paragraph" w:styleId="49">
    <w:name w:val="Body Text First Indent"/>
    <w:basedOn w:val="19"/>
    <w:next w:val="2"/>
    <w:link w:val="90"/>
    <w:qFormat/>
    <w:uiPriority w:val="0"/>
    <w:pPr>
      <w:ind w:firstLine="420" w:firstLineChars="100"/>
    </w:pPr>
  </w:style>
  <w:style w:type="table" w:styleId="51">
    <w:name w:val="Table Grid"/>
    <w:basedOn w:val="5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qFormat/>
    <w:uiPriority w:val="0"/>
    <w:rPr>
      <w:b/>
      <w:bCs/>
    </w:rPr>
  </w:style>
  <w:style w:type="character" w:styleId="54">
    <w:name w:val="page number"/>
    <w:basedOn w:val="52"/>
    <w:qFormat/>
    <w:uiPriority w:val="0"/>
  </w:style>
  <w:style w:type="character" w:styleId="55">
    <w:name w:val="FollowedHyperlink"/>
    <w:basedOn w:val="52"/>
    <w:qFormat/>
    <w:uiPriority w:val="0"/>
    <w:rPr>
      <w:color w:val="000000"/>
      <w:sz w:val="18"/>
      <w:szCs w:val="18"/>
      <w:u w:val="none"/>
    </w:rPr>
  </w:style>
  <w:style w:type="character" w:styleId="56">
    <w:name w:val="Emphasis"/>
    <w:basedOn w:val="52"/>
    <w:qFormat/>
    <w:uiPriority w:val="0"/>
  </w:style>
  <w:style w:type="character" w:styleId="57">
    <w:name w:val="HTML Definition"/>
    <w:basedOn w:val="52"/>
    <w:qFormat/>
    <w:uiPriority w:val="0"/>
  </w:style>
  <w:style w:type="character" w:styleId="58">
    <w:name w:val="HTML Typewriter"/>
    <w:basedOn w:val="52"/>
    <w:qFormat/>
    <w:uiPriority w:val="0"/>
    <w:rPr>
      <w:rFonts w:hint="default" w:ascii="monospace" w:hAnsi="monospace" w:eastAsia="monospace" w:cs="monospace"/>
      <w:sz w:val="20"/>
    </w:rPr>
  </w:style>
  <w:style w:type="character" w:styleId="59">
    <w:name w:val="HTML Acronym"/>
    <w:basedOn w:val="52"/>
    <w:qFormat/>
    <w:uiPriority w:val="0"/>
  </w:style>
  <w:style w:type="character" w:styleId="60">
    <w:name w:val="HTML Variable"/>
    <w:basedOn w:val="52"/>
    <w:qFormat/>
    <w:uiPriority w:val="0"/>
  </w:style>
  <w:style w:type="character" w:styleId="61">
    <w:name w:val="Hyperlink"/>
    <w:basedOn w:val="52"/>
    <w:qFormat/>
    <w:uiPriority w:val="0"/>
    <w:rPr>
      <w:color w:val="000000"/>
      <w:u w:val="none"/>
    </w:rPr>
  </w:style>
  <w:style w:type="character" w:styleId="62">
    <w:name w:val="HTML Code"/>
    <w:basedOn w:val="52"/>
    <w:qFormat/>
    <w:uiPriority w:val="0"/>
    <w:rPr>
      <w:rFonts w:ascii="monospace" w:hAnsi="monospace" w:eastAsia="monospace" w:cs="monospace"/>
      <w:sz w:val="20"/>
    </w:rPr>
  </w:style>
  <w:style w:type="character" w:styleId="63">
    <w:name w:val="annotation reference"/>
    <w:qFormat/>
    <w:uiPriority w:val="0"/>
    <w:rPr>
      <w:sz w:val="21"/>
      <w:szCs w:val="21"/>
    </w:rPr>
  </w:style>
  <w:style w:type="character" w:styleId="64">
    <w:name w:val="HTML Cite"/>
    <w:basedOn w:val="52"/>
    <w:qFormat/>
    <w:uiPriority w:val="0"/>
  </w:style>
  <w:style w:type="character" w:styleId="65">
    <w:name w:val="HTML Keyboard"/>
    <w:basedOn w:val="52"/>
    <w:qFormat/>
    <w:uiPriority w:val="0"/>
    <w:rPr>
      <w:rFonts w:hint="default" w:ascii="monospace" w:hAnsi="monospace" w:eastAsia="monospace" w:cs="monospace"/>
      <w:sz w:val="20"/>
    </w:rPr>
  </w:style>
  <w:style w:type="character" w:styleId="66">
    <w:name w:val="HTML Sample"/>
    <w:basedOn w:val="52"/>
    <w:qFormat/>
    <w:uiPriority w:val="0"/>
    <w:rPr>
      <w:rFonts w:hint="default" w:ascii="monospace" w:hAnsi="monospace" w:eastAsia="monospace" w:cs="monospace"/>
    </w:rPr>
  </w:style>
  <w:style w:type="paragraph" w:customStyle="1" w:styleId="67">
    <w:name w:val="Default"/>
    <w:basedOn w:val="26"/>
    <w:next w:val="68"/>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8">
    <w:name w:val="Char Char10 Char Char Char Char"/>
    <w:basedOn w:val="1"/>
    <w:qFormat/>
    <w:uiPriority w:val="99"/>
  </w:style>
  <w:style w:type="character" w:customStyle="1" w:styleId="69">
    <w:name w:val="标题 1 Char"/>
    <w:basedOn w:val="52"/>
    <w:link w:val="5"/>
    <w:qFormat/>
    <w:uiPriority w:val="0"/>
    <w:rPr>
      <w:rFonts w:ascii="Times New Roman" w:hAnsi="Times New Roman" w:eastAsia="宋体" w:cs="Times New Roman"/>
      <w:b/>
      <w:bCs/>
      <w:kern w:val="44"/>
      <w:sz w:val="44"/>
      <w:szCs w:val="44"/>
    </w:rPr>
  </w:style>
  <w:style w:type="character" w:customStyle="1" w:styleId="70">
    <w:name w:val="标题 2 Char"/>
    <w:basedOn w:val="52"/>
    <w:link w:val="6"/>
    <w:qFormat/>
    <w:uiPriority w:val="0"/>
    <w:rPr>
      <w:rFonts w:ascii="宋体" w:hAnsi="宋体" w:eastAsia="宋体" w:cs="Times New Roman"/>
      <w:sz w:val="28"/>
      <w:szCs w:val="24"/>
    </w:rPr>
  </w:style>
  <w:style w:type="character" w:customStyle="1" w:styleId="71">
    <w:name w:val="标题 3 Char"/>
    <w:basedOn w:val="52"/>
    <w:link w:val="7"/>
    <w:qFormat/>
    <w:uiPriority w:val="0"/>
    <w:rPr>
      <w:rFonts w:ascii="Times New Roman" w:hAnsi="Times New Roman" w:eastAsia="宋体" w:cs="Times New Roman"/>
      <w:b/>
      <w:bCs/>
      <w:sz w:val="32"/>
      <w:szCs w:val="32"/>
    </w:rPr>
  </w:style>
  <w:style w:type="character" w:customStyle="1" w:styleId="72">
    <w:name w:val="标题 4 Char"/>
    <w:basedOn w:val="52"/>
    <w:link w:val="8"/>
    <w:qFormat/>
    <w:uiPriority w:val="0"/>
    <w:rPr>
      <w:rFonts w:ascii="Arial" w:hAnsi="Arial" w:eastAsia="黑体" w:cs="Times New Roman"/>
      <w:b/>
      <w:bCs/>
      <w:sz w:val="28"/>
      <w:szCs w:val="28"/>
    </w:rPr>
  </w:style>
  <w:style w:type="character" w:customStyle="1" w:styleId="73">
    <w:name w:val="标题 5 Char"/>
    <w:basedOn w:val="52"/>
    <w:link w:val="9"/>
    <w:qFormat/>
    <w:uiPriority w:val="0"/>
    <w:rPr>
      <w:rFonts w:ascii="Times New Roman" w:hAnsi="Times New Roman" w:eastAsia="仿宋_GB2312" w:cs="Times New Roman"/>
      <w:b/>
      <w:kern w:val="0"/>
      <w:sz w:val="28"/>
      <w:szCs w:val="20"/>
    </w:rPr>
  </w:style>
  <w:style w:type="character" w:customStyle="1" w:styleId="74">
    <w:name w:val="标题 7 Char"/>
    <w:basedOn w:val="52"/>
    <w:link w:val="10"/>
    <w:qFormat/>
    <w:uiPriority w:val="0"/>
    <w:rPr>
      <w:rFonts w:ascii="Times New Roman" w:hAnsi="Times New Roman" w:eastAsia="宋体" w:cs="Times New Roman"/>
      <w:b/>
      <w:bCs/>
      <w:sz w:val="24"/>
      <w:szCs w:val="24"/>
    </w:rPr>
  </w:style>
  <w:style w:type="character" w:customStyle="1" w:styleId="75">
    <w:name w:val="文档结构图 Char"/>
    <w:basedOn w:val="52"/>
    <w:link w:val="15"/>
    <w:qFormat/>
    <w:uiPriority w:val="0"/>
    <w:rPr>
      <w:rFonts w:ascii="Times New Roman" w:hAnsi="Times New Roman" w:eastAsia="宋体" w:cs="Times New Roman"/>
      <w:szCs w:val="24"/>
      <w:shd w:val="clear" w:color="auto" w:fill="000080"/>
    </w:rPr>
  </w:style>
  <w:style w:type="character" w:customStyle="1" w:styleId="76">
    <w:name w:val="批注文字 Char"/>
    <w:basedOn w:val="52"/>
    <w:link w:val="16"/>
    <w:qFormat/>
    <w:uiPriority w:val="0"/>
    <w:rPr>
      <w:rFonts w:ascii="Times New Roman" w:hAnsi="Times New Roman" w:eastAsia="宋体" w:cs="Times New Roman"/>
      <w:szCs w:val="24"/>
    </w:rPr>
  </w:style>
  <w:style w:type="character" w:customStyle="1" w:styleId="77">
    <w:name w:val="正文文本 3 Char"/>
    <w:basedOn w:val="52"/>
    <w:link w:val="18"/>
    <w:qFormat/>
    <w:uiPriority w:val="0"/>
    <w:rPr>
      <w:rFonts w:ascii="宋体" w:hAnsi="Times New Roman" w:eastAsia="宋体" w:cs="Times New Roman"/>
      <w:sz w:val="24"/>
      <w:szCs w:val="20"/>
    </w:rPr>
  </w:style>
  <w:style w:type="character" w:customStyle="1" w:styleId="78">
    <w:name w:val="正文文本 Char"/>
    <w:basedOn w:val="52"/>
    <w:link w:val="19"/>
    <w:qFormat/>
    <w:uiPriority w:val="0"/>
    <w:rPr>
      <w:rFonts w:ascii="Times New Roman" w:hAnsi="Times New Roman" w:eastAsia="楷体_GB2312" w:cs="Times New Roman"/>
      <w:sz w:val="28"/>
      <w:szCs w:val="24"/>
    </w:rPr>
  </w:style>
  <w:style w:type="character" w:customStyle="1" w:styleId="79">
    <w:name w:val="正文文本 2 Char"/>
    <w:basedOn w:val="52"/>
    <w:link w:val="20"/>
    <w:qFormat/>
    <w:uiPriority w:val="0"/>
    <w:rPr>
      <w:rFonts w:ascii="仿宋_GB2312" w:hAnsi="Times New Roman" w:eastAsia="仿宋_GB2312" w:cs="Times New Roman"/>
      <w:sz w:val="28"/>
      <w:szCs w:val="24"/>
    </w:rPr>
  </w:style>
  <w:style w:type="character" w:customStyle="1" w:styleId="80">
    <w:name w:val="正文文本缩进 Char"/>
    <w:basedOn w:val="52"/>
    <w:link w:val="3"/>
    <w:qFormat/>
    <w:uiPriority w:val="0"/>
    <w:rPr>
      <w:rFonts w:ascii="Times New Roman" w:hAnsi="Times New Roman" w:eastAsia="楷体_GB2312" w:cs="Times New Roman"/>
      <w:sz w:val="28"/>
      <w:szCs w:val="24"/>
    </w:rPr>
  </w:style>
  <w:style w:type="character" w:customStyle="1" w:styleId="81">
    <w:name w:val="纯文本 Char"/>
    <w:basedOn w:val="52"/>
    <w:link w:val="26"/>
    <w:qFormat/>
    <w:uiPriority w:val="0"/>
    <w:rPr>
      <w:rFonts w:ascii="宋体" w:hAnsi="Courier New" w:eastAsia="宋体" w:cs="Times New Roman"/>
      <w:szCs w:val="20"/>
    </w:rPr>
  </w:style>
  <w:style w:type="character" w:customStyle="1" w:styleId="82">
    <w:name w:val="日期 Char"/>
    <w:basedOn w:val="52"/>
    <w:link w:val="29"/>
    <w:qFormat/>
    <w:uiPriority w:val="0"/>
    <w:rPr>
      <w:rFonts w:ascii="宋体" w:hAnsi="宋体" w:eastAsia="宋体" w:cs="Times New Roman"/>
      <w:sz w:val="28"/>
      <w:szCs w:val="24"/>
    </w:rPr>
  </w:style>
  <w:style w:type="character" w:customStyle="1" w:styleId="83">
    <w:name w:val="正文文本缩进 2 Char"/>
    <w:basedOn w:val="52"/>
    <w:link w:val="30"/>
    <w:qFormat/>
    <w:uiPriority w:val="0"/>
    <w:rPr>
      <w:rFonts w:ascii="Times New Roman" w:hAnsi="Times New Roman" w:eastAsia="宋体" w:cs="Times New Roman"/>
      <w:szCs w:val="24"/>
    </w:rPr>
  </w:style>
  <w:style w:type="character" w:customStyle="1" w:styleId="84">
    <w:name w:val="批注框文本 Char"/>
    <w:basedOn w:val="52"/>
    <w:link w:val="31"/>
    <w:qFormat/>
    <w:uiPriority w:val="0"/>
    <w:rPr>
      <w:rFonts w:ascii="Times New Roman" w:hAnsi="Times New Roman" w:eastAsia="宋体" w:cs="Times New Roman"/>
      <w:sz w:val="18"/>
      <w:szCs w:val="18"/>
    </w:rPr>
  </w:style>
  <w:style w:type="character" w:customStyle="1" w:styleId="85">
    <w:name w:val="页脚 Char"/>
    <w:basedOn w:val="52"/>
    <w:link w:val="32"/>
    <w:qFormat/>
    <w:uiPriority w:val="0"/>
    <w:rPr>
      <w:rFonts w:ascii="Times New Roman" w:hAnsi="Times New Roman" w:eastAsia="宋体" w:cs="Times New Roman"/>
      <w:sz w:val="18"/>
      <w:szCs w:val="18"/>
    </w:rPr>
  </w:style>
  <w:style w:type="character" w:customStyle="1" w:styleId="86">
    <w:name w:val="页眉 Char"/>
    <w:basedOn w:val="52"/>
    <w:link w:val="33"/>
    <w:qFormat/>
    <w:uiPriority w:val="0"/>
    <w:rPr>
      <w:rFonts w:ascii="Times New Roman" w:hAnsi="Times New Roman" w:eastAsia="宋体" w:cs="Times New Roman"/>
      <w:sz w:val="18"/>
      <w:szCs w:val="18"/>
    </w:rPr>
  </w:style>
  <w:style w:type="character" w:customStyle="1" w:styleId="87">
    <w:name w:val="正文文本缩进 3 Char"/>
    <w:basedOn w:val="52"/>
    <w:link w:val="40"/>
    <w:qFormat/>
    <w:uiPriority w:val="0"/>
    <w:rPr>
      <w:rFonts w:ascii="宋体" w:hAnsi="宋体" w:eastAsia="宋体" w:cs="Times New Roman"/>
      <w:szCs w:val="24"/>
    </w:rPr>
  </w:style>
  <w:style w:type="character" w:customStyle="1" w:styleId="88">
    <w:name w:val="标题 Char"/>
    <w:basedOn w:val="52"/>
    <w:link w:val="47"/>
    <w:qFormat/>
    <w:uiPriority w:val="0"/>
    <w:rPr>
      <w:rFonts w:ascii="Arial" w:hAnsi="Arial" w:eastAsia="宋体" w:cs="Arial"/>
      <w:b/>
      <w:bCs/>
      <w:sz w:val="32"/>
      <w:szCs w:val="32"/>
    </w:rPr>
  </w:style>
  <w:style w:type="character" w:customStyle="1" w:styleId="89">
    <w:name w:val="批注主题 Char"/>
    <w:basedOn w:val="76"/>
    <w:link w:val="48"/>
    <w:qFormat/>
    <w:uiPriority w:val="0"/>
    <w:rPr>
      <w:rFonts w:ascii="Times New Roman" w:hAnsi="Times New Roman" w:eastAsia="宋体" w:cs="Times New Roman"/>
      <w:b/>
      <w:bCs/>
      <w:szCs w:val="24"/>
    </w:rPr>
  </w:style>
  <w:style w:type="character" w:customStyle="1" w:styleId="90">
    <w:name w:val="正文首行缩进 Char"/>
    <w:basedOn w:val="78"/>
    <w:link w:val="49"/>
    <w:qFormat/>
    <w:uiPriority w:val="0"/>
    <w:rPr>
      <w:rFonts w:ascii="Times New Roman" w:hAnsi="Times New Roman" w:eastAsia="楷体_GB2312" w:cs="Times New Roman"/>
      <w:sz w:val="28"/>
      <w:szCs w:val="24"/>
    </w:rPr>
  </w:style>
  <w:style w:type="character" w:customStyle="1" w:styleId="91">
    <w:name w:val="正文首行缩进 2 Char"/>
    <w:basedOn w:val="80"/>
    <w:link w:val="2"/>
    <w:qFormat/>
    <w:uiPriority w:val="99"/>
    <w:rPr>
      <w:rFonts w:ascii="Times New Roman" w:hAnsi="Times New Roman" w:eastAsia="楷体_GB2312" w:cs="Times New Roman"/>
      <w:sz w:val="28"/>
      <w:szCs w:val="24"/>
    </w:rPr>
  </w:style>
  <w:style w:type="paragraph" w:customStyle="1" w:styleId="92">
    <w:name w:val="无间隔1"/>
    <w:basedOn w:val="1"/>
    <w:qFormat/>
    <w:uiPriority w:val="0"/>
    <w:pPr>
      <w:spacing w:line="400" w:lineRule="exact"/>
    </w:pPr>
    <w:rPr>
      <w:sz w:val="24"/>
    </w:rPr>
  </w:style>
  <w:style w:type="character" w:customStyle="1" w:styleId="93">
    <w:name w:val="hover15"/>
    <w:basedOn w:val="52"/>
    <w:qFormat/>
    <w:uiPriority w:val="0"/>
    <w:rPr>
      <w:color w:val="5FB878"/>
    </w:rPr>
  </w:style>
  <w:style w:type="character" w:customStyle="1" w:styleId="94">
    <w:name w:val="font1"/>
    <w:qFormat/>
    <w:uiPriority w:val="0"/>
    <w:rPr>
      <w:sz w:val="18"/>
      <w:szCs w:val="18"/>
    </w:rPr>
  </w:style>
  <w:style w:type="character" w:customStyle="1" w:styleId="95">
    <w:name w:val="layui-layer-setwin"/>
    <w:basedOn w:val="52"/>
    <w:qFormat/>
    <w:uiPriority w:val="0"/>
  </w:style>
  <w:style w:type="character" w:customStyle="1" w:styleId="96">
    <w:name w:val="p21"/>
    <w:qFormat/>
    <w:uiPriority w:val="0"/>
    <w:rPr>
      <w:color w:val="000000"/>
      <w:sz w:val="24"/>
      <w:szCs w:val="24"/>
    </w:rPr>
  </w:style>
  <w:style w:type="character" w:customStyle="1" w:styleId="97">
    <w:name w:val="Char Char1"/>
    <w:qFormat/>
    <w:uiPriority w:val="0"/>
    <w:rPr>
      <w:rFonts w:ascii="宋体" w:hAnsi="Courier New" w:eastAsia="宋体"/>
      <w:kern w:val="2"/>
      <w:sz w:val="21"/>
      <w:lang w:val="en-US" w:eastAsia="zh-CN" w:bidi="ar-SA"/>
    </w:rPr>
  </w:style>
  <w:style w:type="character" w:customStyle="1" w:styleId="98">
    <w:name w:val="layui-this4"/>
    <w:basedOn w:val="52"/>
    <w:qFormat/>
    <w:uiPriority w:val="0"/>
    <w:rPr>
      <w:bdr w:val="single" w:color="EEEEEE" w:sz="6" w:space="0"/>
      <w:shd w:val="clear" w:color="auto" w:fill="FFFFFF"/>
    </w:rPr>
  </w:style>
  <w:style w:type="character" w:customStyle="1" w:styleId="99">
    <w:name w:val="layui-laypage-curr"/>
    <w:basedOn w:val="52"/>
    <w:qFormat/>
    <w:uiPriority w:val="0"/>
  </w:style>
  <w:style w:type="character" w:customStyle="1" w:styleId="100">
    <w:name w:val="first-child"/>
    <w:basedOn w:val="52"/>
    <w:qFormat/>
    <w:uiPriority w:val="0"/>
  </w:style>
  <w:style w:type="character" w:customStyle="1" w:styleId="101">
    <w:name w:val="hover1"/>
    <w:basedOn w:val="52"/>
    <w:qFormat/>
    <w:uiPriority w:val="0"/>
  </w:style>
  <w:style w:type="character" w:customStyle="1" w:styleId="102">
    <w:name w:val="c-icon30"/>
    <w:basedOn w:val="52"/>
    <w:qFormat/>
    <w:uiPriority w:val="0"/>
  </w:style>
  <w:style w:type="character" w:customStyle="1" w:styleId="103">
    <w:name w:val="hover24"/>
    <w:basedOn w:val="52"/>
    <w:qFormat/>
    <w:uiPriority w:val="0"/>
    <w:rPr>
      <w:color w:val="315EFB"/>
      <w:shd w:val="clear" w:color="auto" w:fill="F0F3FD"/>
    </w:rPr>
  </w:style>
  <w:style w:type="character" w:customStyle="1" w:styleId="104">
    <w:name w:val="Char Char Char Char Char Char Char Char Char"/>
    <w:qFormat/>
    <w:uiPriority w:val="0"/>
    <w:rPr>
      <w:rFonts w:ascii="宋体" w:hAnsi="Courier New" w:eastAsia="宋体"/>
      <w:kern w:val="2"/>
      <w:sz w:val="21"/>
      <w:lang w:val="en-US" w:eastAsia="zh-CN" w:bidi="ar-SA"/>
    </w:rPr>
  </w:style>
  <w:style w:type="character" w:customStyle="1" w:styleId="105">
    <w:name w:val="普通文字1 Char"/>
    <w:qFormat/>
    <w:uiPriority w:val="0"/>
    <w:rPr>
      <w:rFonts w:ascii="Courier New" w:hAnsi="Courier New" w:eastAsia="宋体"/>
      <w:kern w:val="2"/>
      <w:sz w:val="21"/>
      <w:lang w:val="en-US" w:eastAsia="zh-CN" w:bidi="ar-SA"/>
    </w:rPr>
  </w:style>
  <w:style w:type="character" w:customStyle="1" w:styleId="106">
    <w:name w:val="hover14"/>
    <w:basedOn w:val="52"/>
    <w:qFormat/>
    <w:uiPriority w:val="0"/>
    <w:rPr>
      <w:color w:val="5FB878"/>
    </w:rPr>
  </w:style>
  <w:style w:type="character" w:customStyle="1" w:styleId="107">
    <w:name w:val="Char Char Char Char Char"/>
    <w:qFormat/>
    <w:uiPriority w:val="0"/>
    <w:rPr>
      <w:rFonts w:ascii="宋体" w:hAnsi="Courier New" w:eastAsia="宋体" w:cs="Courier New"/>
      <w:kern w:val="2"/>
      <w:sz w:val="21"/>
      <w:szCs w:val="21"/>
      <w:lang w:val="en-US" w:eastAsia="zh-CN" w:bidi="ar-SA"/>
    </w:rPr>
  </w:style>
  <w:style w:type="character" w:customStyle="1" w:styleId="108">
    <w:name w:val="hover13"/>
    <w:basedOn w:val="52"/>
    <w:qFormat/>
    <w:uiPriority w:val="0"/>
    <w:rPr>
      <w:color w:val="FFFFFF"/>
    </w:rPr>
  </w:style>
  <w:style w:type="character" w:customStyle="1" w:styleId="109">
    <w:name w:val="p15 Char Char"/>
    <w:link w:val="110"/>
    <w:qFormat/>
    <w:uiPriority w:val="0"/>
  </w:style>
  <w:style w:type="paragraph" w:customStyle="1" w:styleId="110">
    <w:name w:val="p15"/>
    <w:basedOn w:val="1"/>
    <w:link w:val="109"/>
    <w:qFormat/>
    <w:uiPriority w:val="0"/>
    <w:pPr>
      <w:widowControl/>
      <w:spacing w:line="365" w:lineRule="atLeast"/>
      <w:ind w:left="1"/>
    </w:pPr>
    <w:rPr>
      <w:rFonts w:asciiTheme="minorHAnsi" w:hAnsiTheme="minorHAnsi" w:eastAsiaTheme="minorEastAsia" w:cstheme="minorBidi"/>
      <w:szCs w:val="22"/>
    </w:rPr>
  </w:style>
  <w:style w:type="character" w:customStyle="1" w:styleId="111">
    <w:name w:val="Char Char8"/>
    <w:qFormat/>
    <w:uiPriority w:val="0"/>
    <w:rPr>
      <w:rFonts w:ascii="Arial" w:hAnsi="Arial" w:eastAsia="黑体"/>
      <w:b/>
      <w:bCs/>
      <w:kern w:val="2"/>
      <w:sz w:val="28"/>
      <w:szCs w:val="28"/>
    </w:rPr>
  </w:style>
  <w:style w:type="character" w:customStyle="1" w:styleId="112">
    <w:name w:val="hover"/>
    <w:basedOn w:val="52"/>
    <w:qFormat/>
    <w:uiPriority w:val="0"/>
    <w:rPr>
      <w:color w:val="315EFB"/>
      <w:shd w:val="clear" w:color="auto" w:fill="F0F3FD"/>
    </w:rPr>
  </w:style>
  <w:style w:type="character" w:customStyle="1" w:styleId="113">
    <w:name w:val="hover2"/>
    <w:basedOn w:val="52"/>
    <w:qFormat/>
    <w:uiPriority w:val="0"/>
    <w:rPr>
      <w:color w:val="315EFB"/>
    </w:rPr>
  </w:style>
  <w:style w:type="character" w:customStyle="1" w:styleId="114">
    <w:name w:val="hover25"/>
    <w:basedOn w:val="52"/>
    <w:qFormat/>
    <w:uiPriority w:val="0"/>
  </w:style>
  <w:style w:type="character" w:customStyle="1" w:styleId="115">
    <w:name w:val="hover26"/>
    <w:basedOn w:val="52"/>
    <w:qFormat/>
    <w:uiPriority w:val="0"/>
    <w:rPr>
      <w:color w:val="315EFB"/>
    </w:rPr>
  </w:style>
  <w:style w:type="paragraph" w:customStyle="1" w:styleId="116">
    <w:name w:val="Char Char1 Char Char"/>
    <w:basedOn w:val="1"/>
    <w:qFormat/>
    <w:uiPriority w:val="0"/>
    <w:pPr>
      <w:widowControl/>
      <w:spacing w:after="160" w:line="240" w:lineRule="exact"/>
      <w:jc w:val="left"/>
    </w:pPr>
  </w:style>
  <w:style w:type="paragraph" w:customStyle="1" w:styleId="117">
    <w:name w:val="文档正文"/>
    <w:basedOn w:val="1"/>
    <w:qFormat/>
    <w:uiPriority w:val="0"/>
    <w:pPr>
      <w:adjustRightInd w:val="0"/>
      <w:spacing w:line="480" w:lineRule="atLeast"/>
      <w:ind w:firstLine="567"/>
      <w:textAlignment w:val="baseline"/>
    </w:pPr>
    <w:rPr>
      <w:rFonts w:ascii="Wonder Arial" w:eastAsia="Wonder Arial"/>
      <w:kern w:val="0"/>
      <w:sz w:val="28"/>
      <w:szCs w:val="20"/>
    </w:rPr>
  </w:style>
  <w:style w:type="paragraph" w:customStyle="1" w:styleId="118">
    <w:name w:val="正文文本 21"/>
    <w:basedOn w:val="1"/>
    <w:qFormat/>
    <w:uiPriority w:val="0"/>
    <w:rPr>
      <w:sz w:val="28"/>
    </w:rPr>
  </w:style>
  <w:style w:type="paragraph" w:customStyle="1" w:styleId="119">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style>
  <w:style w:type="paragraph" w:customStyle="1" w:styleId="120">
    <w:name w:val="Char Char Char"/>
    <w:basedOn w:val="1"/>
    <w:qFormat/>
    <w:uiPriority w:val="0"/>
    <w:rPr>
      <w:rFonts w:ascii="Tahoma" w:hAnsi="Tahoma"/>
      <w:sz w:val="24"/>
      <w:szCs w:val="20"/>
    </w:rPr>
  </w:style>
  <w:style w:type="paragraph" w:customStyle="1" w:styleId="121">
    <w:name w:val="Char1"/>
    <w:basedOn w:val="1"/>
    <w:qFormat/>
    <w:uiPriority w:val="0"/>
    <w:pPr>
      <w:widowControl/>
      <w:spacing w:after="160" w:line="240" w:lineRule="exact"/>
      <w:jc w:val="left"/>
    </w:pPr>
    <w:rPr>
      <w:rFonts w:ascii="宋体" w:hAnsi="宋体"/>
      <w:kern w:val="0"/>
      <w:sz w:val="20"/>
      <w:szCs w:val="20"/>
      <w:lang w:eastAsia="en-US"/>
    </w:rPr>
  </w:style>
  <w:style w:type="paragraph" w:customStyle="1" w:styleId="122">
    <w:name w:val="_Style 47"/>
    <w:basedOn w:val="1"/>
    <w:qFormat/>
    <w:uiPriority w:val="0"/>
    <w:pPr>
      <w:widowControl/>
      <w:spacing w:after="160" w:line="240" w:lineRule="exact"/>
      <w:jc w:val="left"/>
    </w:pPr>
  </w:style>
  <w:style w:type="paragraph" w:customStyle="1" w:styleId="123">
    <w:name w:val="默认段落字体 Para Char Char Char Char"/>
    <w:basedOn w:val="1"/>
    <w:qFormat/>
    <w:uiPriority w:val="0"/>
  </w:style>
  <w:style w:type="paragraph" w:customStyle="1" w:styleId="124">
    <w:name w:val="Char"/>
    <w:basedOn w:val="1"/>
    <w:qFormat/>
    <w:uiPriority w:val="0"/>
  </w:style>
  <w:style w:type="paragraph" w:customStyle="1" w:styleId="125">
    <w:name w:val="p0"/>
    <w:basedOn w:val="126"/>
    <w:qFormat/>
    <w:uiPriority w:val="0"/>
    <w:pPr>
      <w:widowControl/>
      <w:tabs>
        <w:tab w:val="left" w:pos="600"/>
      </w:tabs>
    </w:pPr>
    <w:rPr>
      <w:szCs w:val="21"/>
    </w:rPr>
  </w:style>
  <w:style w:type="paragraph" w:customStyle="1" w:styleId="126">
    <w:name w:val="正文1"/>
    <w:qFormat/>
    <w:uiPriority w:val="0"/>
    <w:pPr>
      <w:widowControl w:val="0"/>
      <w:tabs>
        <w:tab w:val="left" w:pos="600"/>
      </w:tabs>
      <w:adjustRightInd w:val="0"/>
      <w:spacing w:line="312" w:lineRule="atLeast"/>
      <w:ind w:left="600"/>
      <w:jc w:val="both"/>
      <w:textAlignment w:val="baseline"/>
    </w:pPr>
    <w:rPr>
      <w:rFonts w:ascii="宋体" w:hAnsi="Times New Roman" w:eastAsia="宋体" w:cs="Times New Roman"/>
      <w:sz w:val="24"/>
      <w:lang w:val="en-US" w:eastAsia="zh-CN" w:bidi="ar-SA"/>
    </w:rPr>
  </w:style>
  <w:style w:type="paragraph" w:customStyle="1" w:styleId="127">
    <w:name w:val="表内容"/>
    <w:basedOn w:val="1"/>
    <w:qFormat/>
    <w:uiPriority w:val="0"/>
    <w:pPr>
      <w:widowControl/>
      <w:autoSpaceDE w:val="0"/>
      <w:autoSpaceDN w:val="0"/>
      <w:ind w:right="28" w:firstLine="397"/>
      <w:textAlignment w:val="bottom"/>
    </w:pPr>
    <w:rPr>
      <w:rFonts w:ascii="黑体" w:eastAsia="黑体"/>
      <w:sz w:val="18"/>
      <w:szCs w:val="20"/>
    </w:rPr>
  </w:style>
  <w:style w:type="paragraph" w:customStyle="1" w:styleId="128">
    <w:name w:val="样式 Arial 左侧:  2 字符 行距: 固定值 29 磅"/>
    <w:basedOn w:val="1"/>
    <w:qFormat/>
    <w:uiPriority w:val="0"/>
    <w:pPr>
      <w:adjustRightInd w:val="0"/>
      <w:spacing w:line="580" w:lineRule="exact"/>
      <w:textAlignment w:val="baseline"/>
    </w:pPr>
    <w:rPr>
      <w:rFonts w:ascii="Arial" w:hAnsi="Arial"/>
      <w:kern w:val="0"/>
      <w:sz w:val="24"/>
      <w:szCs w:val="20"/>
    </w:rPr>
  </w:style>
  <w:style w:type="paragraph" w:customStyle="1" w:styleId="129">
    <w:name w:val="xl41"/>
    <w:basedOn w:val="1"/>
    <w:qFormat/>
    <w:uiPriority w:val="0"/>
    <w:pPr>
      <w:widowControl/>
      <w:pBdr>
        <w:bottom w:val="single" w:color="auto" w:sz="4" w:space="0"/>
      </w:pBdr>
      <w:spacing w:before="100" w:beforeAutospacing="1" w:after="100" w:afterAutospacing="1"/>
      <w:jc w:val="center"/>
      <w:textAlignment w:val="center"/>
    </w:pPr>
    <w:rPr>
      <w:rFonts w:hint="eastAsia" w:ascii="黑体" w:hAnsi="宋体" w:eastAsia="黑体"/>
      <w:b/>
      <w:kern w:val="0"/>
      <w:sz w:val="32"/>
    </w:rPr>
  </w:style>
  <w:style w:type="paragraph" w:customStyle="1" w:styleId="130">
    <w:name w:val="标题 4_0"/>
    <w:basedOn w:val="131"/>
    <w:next w:val="132"/>
    <w:qFormat/>
    <w:uiPriority w:val="0"/>
    <w:pPr>
      <w:keepNext/>
      <w:keepLines/>
      <w:spacing w:before="280" w:after="290" w:line="376" w:lineRule="auto"/>
      <w:outlineLvl w:val="3"/>
    </w:pPr>
    <w:rPr>
      <w:rFonts w:ascii="Arial" w:hAnsi="Arial" w:eastAsia="黑体"/>
      <w:b/>
      <w:bCs/>
      <w:sz w:val="28"/>
      <w:szCs w:val="28"/>
    </w:rPr>
  </w:style>
  <w:style w:type="paragraph" w:customStyle="1" w:styleId="131">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2">
    <w:name w:val="正文_2"/>
    <w:basedOn w:val="1"/>
    <w:qFormat/>
    <w:uiPriority w:val="0"/>
  </w:style>
  <w:style w:type="paragraph" w:customStyle="1" w:styleId="133">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34">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35">
    <w:name w:val="Char Char2"/>
    <w:basedOn w:val="1"/>
    <w:qFormat/>
    <w:uiPriority w:val="0"/>
    <w:pPr>
      <w:widowControl/>
      <w:spacing w:after="160" w:line="240" w:lineRule="exact"/>
      <w:jc w:val="left"/>
    </w:pPr>
  </w:style>
  <w:style w:type="paragraph" w:customStyle="1" w:styleId="136">
    <w:name w:val="样式2"/>
    <w:basedOn w:val="1"/>
    <w:qFormat/>
    <w:uiPriority w:val="0"/>
    <w:pPr>
      <w:spacing w:line="360" w:lineRule="auto"/>
      <w:jc w:val="center"/>
    </w:pPr>
    <w:rPr>
      <w:rFonts w:ascii="宋体" w:hAnsi="宋体"/>
      <w:b/>
      <w:bCs/>
      <w:sz w:val="100"/>
      <w:szCs w:val="96"/>
    </w:rPr>
  </w:style>
  <w:style w:type="paragraph" w:customStyle="1" w:styleId="137">
    <w:name w:val="font7"/>
    <w:basedOn w:val="1"/>
    <w:qFormat/>
    <w:uiPriority w:val="0"/>
    <w:pPr>
      <w:widowControl/>
      <w:spacing w:before="100" w:beforeAutospacing="1" w:after="100" w:afterAutospacing="1"/>
      <w:jc w:val="left"/>
    </w:pPr>
    <w:rPr>
      <w:b/>
      <w:bCs/>
      <w:kern w:val="0"/>
      <w:sz w:val="36"/>
      <w:szCs w:val="36"/>
    </w:rPr>
  </w:style>
  <w:style w:type="paragraph" w:customStyle="1" w:styleId="138">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b/>
      <w:kern w:val="0"/>
      <w:sz w:val="24"/>
      <w:szCs w:val="20"/>
    </w:rPr>
  </w:style>
  <w:style w:type="paragraph" w:customStyle="1" w:styleId="139">
    <w:name w:val="样式1"/>
    <w:basedOn w:val="1"/>
    <w:qFormat/>
    <w:uiPriority w:val="0"/>
    <w:pPr>
      <w:spacing w:before="120" w:after="120" w:line="300" w:lineRule="auto"/>
    </w:pPr>
    <w:rPr>
      <w:rFonts w:ascii="宋体" w:hAnsi="宋体"/>
      <w:b/>
      <w:sz w:val="24"/>
      <w:szCs w:val="20"/>
    </w:rPr>
  </w:style>
  <w:style w:type="paragraph" w:customStyle="1" w:styleId="140">
    <w:name w:val="font6"/>
    <w:basedOn w:val="1"/>
    <w:qFormat/>
    <w:uiPriority w:val="0"/>
    <w:pPr>
      <w:widowControl/>
      <w:spacing w:before="100" w:beforeAutospacing="1" w:after="100" w:afterAutospacing="1"/>
      <w:jc w:val="left"/>
    </w:pPr>
    <w:rPr>
      <w:rFonts w:hint="eastAsia" w:ascii="宋体" w:hAnsi="宋体"/>
      <w:b/>
      <w:bCs/>
      <w:kern w:val="0"/>
      <w:sz w:val="36"/>
      <w:szCs w:val="36"/>
    </w:rPr>
  </w:style>
  <w:style w:type="paragraph" w:customStyle="1" w:styleId="141">
    <w:name w:val="Char Char Char Char Char Char Char"/>
    <w:basedOn w:val="1"/>
    <w:qFormat/>
    <w:uiPriority w:val="0"/>
  </w:style>
  <w:style w:type="paragraph" w:customStyle="1" w:styleId="142">
    <w:name w:val="Char Char10 Char"/>
    <w:basedOn w:val="1"/>
    <w:qFormat/>
    <w:uiPriority w:val="0"/>
  </w:style>
  <w:style w:type="paragraph" w:customStyle="1" w:styleId="143">
    <w:name w:val="xl25"/>
    <w:basedOn w:val="1"/>
    <w:qFormat/>
    <w:uiPriority w:val="0"/>
    <w:pPr>
      <w:widowControl/>
      <w:pBdr>
        <w:bottom w:val="single" w:color="auto" w:sz="4" w:space="0"/>
      </w:pBdr>
      <w:spacing w:before="100" w:beforeAutospacing="1" w:after="100" w:afterAutospacing="1"/>
      <w:jc w:val="center"/>
      <w:textAlignment w:val="center"/>
    </w:pPr>
    <w:rPr>
      <w:rFonts w:ascii="宋体" w:hAnsi="宋体"/>
      <w:b/>
      <w:bCs/>
      <w:kern w:val="0"/>
      <w:sz w:val="36"/>
      <w:szCs w:val="36"/>
    </w:rPr>
  </w:style>
  <w:style w:type="paragraph" w:customStyle="1" w:styleId="144">
    <w:name w:val="Char Char Char Char Char Char Char Char Char Char"/>
    <w:basedOn w:val="1"/>
    <w:qFormat/>
    <w:uiPriority w:val="0"/>
  </w:style>
  <w:style w:type="paragraph" w:customStyle="1" w:styleId="145">
    <w:name w:val="正文首行缩进1"/>
    <w:basedOn w:val="19"/>
    <w:qFormat/>
    <w:uiPriority w:val="0"/>
    <w:pPr>
      <w:ind w:firstLine="420" w:firstLineChars="100"/>
    </w:pPr>
  </w:style>
  <w:style w:type="paragraph" w:customStyle="1" w:styleId="146">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147">
    <w:name w:val="style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8">
    <w:name w:val="1"/>
    <w:basedOn w:val="1"/>
    <w:qFormat/>
    <w:uiPriority w:val="0"/>
  </w:style>
  <w:style w:type="paragraph" w:customStyle="1" w:styleId="149">
    <w:name w:val="标题3.1"/>
    <w:basedOn w:val="1"/>
    <w:qFormat/>
    <w:uiPriority w:val="0"/>
    <w:pPr>
      <w:jc w:val="center"/>
      <w:outlineLvl w:val="1"/>
    </w:pPr>
    <w:rPr>
      <w:rFonts w:ascii="黑体" w:eastAsia="黑体"/>
      <w:b/>
      <w:bCs/>
    </w:rPr>
  </w:style>
  <w:style w:type="paragraph" w:customStyle="1" w:styleId="150">
    <w:name w:val="简单回函地址"/>
    <w:basedOn w:val="1"/>
    <w:qFormat/>
    <w:uiPriority w:val="0"/>
  </w:style>
  <w:style w:type="paragraph" w:customStyle="1" w:styleId="151">
    <w:name w:val="表格文字"/>
    <w:basedOn w:val="1"/>
    <w:qFormat/>
    <w:uiPriority w:val="0"/>
    <w:pPr>
      <w:adjustRightInd w:val="0"/>
      <w:spacing w:line="420" w:lineRule="atLeast"/>
      <w:jc w:val="left"/>
      <w:textAlignment w:val="baseline"/>
    </w:pPr>
    <w:rPr>
      <w:kern w:val="0"/>
      <w:szCs w:val="20"/>
    </w:rPr>
  </w:style>
  <w:style w:type="paragraph" w:customStyle="1" w:styleId="152">
    <w:name w:val="表头"/>
    <w:basedOn w:val="1"/>
    <w:qFormat/>
    <w:uiPriority w:val="0"/>
    <w:pPr>
      <w:autoSpaceDE w:val="0"/>
      <w:autoSpaceDN w:val="0"/>
      <w:adjustRightInd w:val="0"/>
      <w:spacing w:beforeLines="50"/>
      <w:jc w:val="center"/>
      <w:textAlignment w:val="bottom"/>
    </w:pPr>
    <w:rPr>
      <w:kern w:val="0"/>
      <w:sz w:val="28"/>
      <w:szCs w:val="20"/>
    </w:rPr>
  </w:style>
  <w:style w:type="paragraph" w:customStyle="1" w:styleId="153">
    <w:name w:val="_Style 1"/>
    <w:basedOn w:val="1"/>
    <w:qFormat/>
    <w:uiPriority w:val="0"/>
    <w:pPr>
      <w:widowControl/>
      <w:spacing w:after="160" w:line="240" w:lineRule="exact"/>
      <w:jc w:val="left"/>
    </w:pPr>
  </w:style>
  <w:style w:type="paragraph" w:customStyle="1" w:styleId="154">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55">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6">
    <w:name w:val="标题 3_0"/>
    <w:basedOn w:val="131"/>
    <w:next w:val="131"/>
    <w:qFormat/>
    <w:uiPriority w:val="0"/>
    <w:pPr>
      <w:keepNext/>
      <w:keepLines/>
      <w:spacing w:before="260" w:after="260" w:line="416" w:lineRule="auto"/>
      <w:outlineLvl w:val="2"/>
    </w:pPr>
    <w:rPr>
      <w:b/>
      <w:bCs/>
      <w:sz w:val="32"/>
      <w:szCs w:val="32"/>
    </w:rPr>
  </w:style>
  <w:style w:type="paragraph" w:customStyle="1" w:styleId="15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58">
    <w:name w:val="Char Char Char Char Char Char Char Char Char Char1"/>
    <w:basedOn w:val="1"/>
    <w:qFormat/>
    <w:uiPriority w:val="0"/>
    <w:pPr>
      <w:widowControl/>
      <w:spacing w:after="160" w:line="240" w:lineRule="exact"/>
      <w:jc w:val="left"/>
    </w:pPr>
    <w:rPr>
      <w:szCs w:val="20"/>
    </w:rPr>
  </w:style>
  <w:style w:type="paragraph" w:customStyle="1" w:styleId="159">
    <w:name w:val="Table Paragraph"/>
    <w:basedOn w:val="1"/>
    <w:qFormat/>
    <w:uiPriority w:val="1"/>
    <w:pPr>
      <w:autoSpaceDE w:val="0"/>
      <w:autoSpaceDN w:val="0"/>
      <w:adjustRightInd w:val="0"/>
      <w:spacing w:line="360" w:lineRule="atLeast"/>
      <w:jc w:val="left"/>
      <w:textAlignment w:val="baseline"/>
    </w:pPr>
    <w:rPr>
      <w:rFonts w:ascii="仿宋" w:hAnsi="仿宋" w:eastAsia="仿宋" w:cs="仿宋"/>
      <w:kern w:val="0"/>
      <w:sz w:val="22"/>
      <w:szCs w:val="22"/>
      <w:lang w:val="zh-CN"/>
    </w:rPr>
  </w:style>
  <w:style w:type="paragraph" w:customStyle="1" w:styleId="160">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62">
    <w:name w:val="c-icon"/>
    <w:basedOn w:val="52"/>
    <w:qFormat/>
    <w:uiPriority w:val="0"/>
  </w:style>
  <w:style w:type="character" w:customStyle="1" w:styleId="163">
    <w:name w:val="hover20"/>
    <w:basedOn w:val="52"/>
    <w:qFormat/>
    <w:uiPriority w:val="0"/>
  </w:style>
  <w:style w:type="character" w:customStyle="1" w:styleId="164">
    <w:name w:val="hover21"/>
    <w:basedOn w:val="52"/>
    <w:qFormat/>
    <w:uiPriority w:val="0"/>
    <w:rPr>
      <w:color w:val="315EFB"/>
    </w:rPr>
  </w:style>
  <w:style w:type="character" w:customStyle="1" w:styleId="165">
    <w:name w:val="c-icon25"/>
    <w:basedOn w:val="52"/>
    <w:qFormat/>
    <w:uiPriority w:val="0"/>
  </w:style>
  <w:style w:type="character" w:customStyle="1" w:styleId="166">
    <w:name w:val="hover27"/>
    <w:basedOn w:val="52"/>
    <w:qFormat/>
    <w:uiPriority w:val="0"/>
    <w:rPr>
      <w:color w:val="315EFB"/>
    </w:rPr>
  </w:style>
  <w:style w:type="paragraph" w:customStyle="1" w:styleId="167">
    <w:name w:val="1.1.1.1A"/>
    <w:basedOn w:val="1"/>
    <w:qFormat/>
    <w:uiPriority w:val="0"/>
    <w:pPr>
      <w:tabs>
        <w:tab w:val="left" w:pos="1843"/>
      </w:tabs>
      <w:adjustRightInd w:val="0"/>
      <w:spacing w:before="60" w:after="60" w:line="400" w:lineRule="atLeast"/>
      <w:ind w:left="1560" w:right="200" w:hanging="426"/>
      <w:textAlignment w:val="baseline"/>
    </w:pPr>
    <w:rPr>
      <w:rFonts w:ascii="Arial" w:hAnsi="Arial"/>
      <w:kern w:val="0"/>
      <w:sz w:val="24"/>
      <w:szCs w:val="20"/>
    </w:rPr>
  </w:style>
  <w:style w:type="paragraph" w:customStyle="1" w:styleId="168">
    <w:name w:val="标题3-1"/>
    <w:basedOn w:val="7"/>
    <w:qFormat/>
    <w:uiPriority w:val="0"/>
    <w:pPr>
      <w:tabs>
        <w:tab w:val="left" w:pos="425"/>
      </w:tabs>
      <w:ind w:left="425" w:hanging="425"/>
    </w:pPr>
    <w:rPr>
      <w:sz w:val="24"/>
    </w:rPr>
  </w:style>
  <w:style w:type="paragraph" w:customStyle="1" w:styleId="169">
    <w:name w:val="样式 标题 3 + (中文) 黑体 小四 非加粗 段前: 7.8 磅 段后: 0 磅 行距: 固定值 20 磅"/>
    <w:basedOn w:val="7"/>
    <w:qFormat/>
    <w:uiPriority w:val="0"/>
    <w:pPr>
      <w:spacing w:before="0" w:after="0" w:line="400" w:lineRule="exact"/>
    </w:pPr>
    <w:rPr>
      <w:rFonts w:eastAsia="黑体" w:cs="宋体"/>
      <w:b w:val="0"/>
      <w:sz w:val="24"/>
    </w:rPr>
  </w:style>
  <w:style w:type="paragraph" w:customStyle="1" w:styleId="170">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71">
    <w:name w:val="UserStyle_0"/>
    <w:qFormat/>
    <w:uiPriority w:val="0"/>
    <w:pPr>
      <w:textAlignment w:val="baseline"/>
    </w:pPr>
    <w:rPr>
      <w:rFonts w:ascii="宋体" w:hAnsi="Times New Roman" w:eastAsia="宋体" w:cs="Times New Roman"/>
      <w:color w:val="000000"/>
      <w:sz w:val="24"/>
      <w:szCs w:val="24"/>
      <w:lang w:val="en-US" w:eastAsia="zh-CN" w:bidi="ar-SA"/>
    </w:rPr>
  </w:style>
  <w:style w:type="paragraph" w:styleId="172">
    <w:name w:val="List Paragraph"/>
    <w:basedOn w:val="1"/>
    <w:qFormat/>
    <w:uiPriority w:val="34"/>
    <w:pPr>
      <w:ind w:firstLine="420" w:firstLineChars="200"/>
    </w:pPr>
  </w:style>
  <w:style w:type="paragraph" w:customStyle="1" w:styleId="173">
    <w:name w:val="Other|1"/>
    <w:basedOn w:val="1"/>
    <w:qFormat/>
    <w:uiPriority w:val="0"/>
    <w:pPr>
      <w:spacing w:line="432" w:lineRule="auto"/>
      <w:ind w:firstLine="400"/>
    </w:pPr>
    <w:rPr>
      <w:rFonts w:ascii="宋体" w:hAnsi="宋体" w:cs="宋体"/>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可酷巨蟹有限公司</Company>
  <Pages>67</Pages>
  <Words>25562</Words>
  <Characters>27301</Characters>
  <Lines>194</Lines>
  <Paragraphs>54</Paragraphs>
  <TotalTime>8</TotalTime>
  <ScaleCrop>false</ScaleCrop>
  <LinksUpToDate>false</LinksUpToDate>
  <CharactersWithSpaces>28419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2024-11-04T10:01:00Z</dcterms:created>
  <dc:creator>Kaku Jet</dc:creator>
  <cp:lastModifiedBy>小君君</cp:lastModifiedBy>
  <cp:lastPrinted>2024-12-04T10:28:00Z</cp:lastPrinted>
  <dcterms:modified xsi:type="dcterms:W3CDTF">2025-05-19T11:53:12Z</dcterms:modified>
  <cp:revision>227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098AEE13765E4778A9FB946E8C04734D_13</vt:lpwstr>
  </property>
  <property fmtid="{D5CDD505-2E9C-101B-9397-08002B2CF9AE}" pid="4" name="KSOTemplateDocerSaveRecord">
    <vt:lpwstr>eyJoZGlkIjoiNDliNzRlNTExZTgzNzBmYWE0Njg1ZTkzNjY2YzY3Y2IiLCJ1c2VySWQiOiI2NzMzNDkxNDEifQ==</vt:lpwstr>
  </property>
</Properties>
</file>