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6AAEA">
      <w:pPr>
        <w:pStyle w:val="13"/>
        <w:bidi w:val="0"/>
        <w:rPr>
          <w:rFonts w:hint="eastAsia"/>
          <w:color w:val="000000" w:themeColor="text1"/>
          <w:highlight w:val="none"/>
          <w14:textFill>
            <w14:solidFill>
              <w14:schemeClr w14:val="tx1"/>
            </w14:solidFill>
          </w14:textFill>
        </w:rPr>
      </w:pPr>
    </w:p>
    <w:p w14:paraId="4AB9FB50">
      <w:pPr>
        <w:pStyle w:val="13"/>
        <w:bidi w:val="0"/>
        <w:rPr>
          <w:rFonts w:hint="eastAsia"/>
          <w:color w:val="000000" w:themeColor="text1"/>
          <w:highlight w:val="none"/>
          <w14:textFill>
            <w14:solidFill>
              <w14:schemeClr w14:val="tx1"/>
            </w14:solidFill>
          </w14:textFill>
        </w:rPr>
      </w:pPr>
    </w:p>
    <w:p w14:paraId="51971A76">
      <w:pPr>
        <w:keepNext w:val="0"/>
        <w:keepLines w:val="0"/>
        <w:pageBreakBefore w:val="0"/>
        <w:widowControl w:val="0"/>
        <w:shd w:val="clear"/>
        <w:kinsoku/>
        <w:wordWrap/>
        <w:overflowPunct/>
        <w:topLinePunct w:val="0"/>
        <w:autoSpaceDE w:val="0"/>
        <w:autoSpaceDN w:val="0"/>
        <w:bidi w:val="0"/>
        <w:adjustRightInd/>
        <w:snapToGrid w:val="0"/>
        <w:spacing w:line="360" w:lineRule="auto"/>
        <w:jc w:val="center"/>
        <w:textAlignment w:val="auto"/>
        <w:rPr>
          <w:rFonts w:hint="eastAsia" w:asciiTheme="minorEastAsia" w:hAnsiTheme="minorEastAsia" w:eastAsiaTheme="minorEastAsia" w:cstheme="minorEastAsia"/>
          <w:b/>
          <w:color w:val="000000" w:themeColor="text1"/>
          <w:spacing w:val="0"/>
          <w:kern w:val="0"/>
          <w:sz w:val="44"/>
          <w:szCs w:val="44"/>
          <w:highlight w:val="none"/>
          <w14:textFill>
            <w14:solidFill>
              <w14:schemeClr w14:val="tx1"/>
            </w14:solidFill>
          </w14:textFill>
        </w:rPr>
      </w:pPr>
      <w:r>
        <w:rPr>
          <w:rFonts w:hint="eastAsia" w:asciiTheme="minorEastAsia" w:hAnsiTheme="minorEastAsia" w:eastAsiaTheme="minorEastAsia" w:cstheme="minorEastAsia"/>
          <w:b/>
          <w:color w:val="000000" w:themeColor="text1"/>
          <w:spacing w:val="-11"/>
          <w:kern w:val="0"/>
          <w:sz w:val="48"/>
          <w:szCs w:val="48"/>
          <w:highlight w:val="none"/>
          <w:lang w:eastAsia="zh-CN"/>
          <w14:textFill>
            <w14:solidFill>
              <w14:schemeClr w14:val="tx1"/>
            </w14:solidFill>
          </w14:textFill>
        </w:rPr>
        <w:t>博爱县X100冢许线（博月路-冯竹园）段改造提升项目</w:t>
      </w:r>
      <w:r>
        <w:rPr>
          <w:rFonts w:hint="eastAsia" w:asciiTheme="minorEastAsia" w:hAnsiTheme="minorEastAsia" w:eastAsiaTheme="minorEastAsia" w:cstheme="minorEastAsia"/>
          <w:b/>
          <w:color w:val="000000" w:themeColor="text1"/>
          <w:spacing w:val="0"/>
          <w:kern w:val="0"/>
          <w:sz w:val="44"/>
          <w:szCs w:val="44"/>
          <w:highlight w:val="none"/>
          <w14:textFill>
            <w14:solidFill>
              <w14:schemeClr w14:val="tx1"/>
            </w14:solidFill>
          </w14:textFill>
        </w:rPr>
        <w:t xml:space="preserve"> </w:t>
      </w:r>
    </w:p>
    <w:p w14:paraId="74B17386">
      <w:pPr>
        <w:bidi w:val="0"/>
        <w:rPr>
          <w:rFonts w:hint="eastAsia"/>
          <w:sz w:val="72"/>
          <w:szCs w:val="72"/>
          <w:highlight w:val="none"/>
        </w:rPr>
      </w:pPr>
    </w:p>
    <w:p w14:paraId="10C88C1C">
      <w:pPr>
        <w:keepNext w:val="0"/>
        <w:keepLines w:val="0"/>
        <w:pageBreakBefore w:val="0"/>
        <w:widowControl w:val="0"/>
        <w:shd w:val="clear"/>
        <w:kinsoku/>
        <w:wordWrap/>
        <w:overflowPunct/>
        <w:topLinePunct w:val="0"/>
        <w:autoSpaceDE w:val="0"/>
        <w:autoSpaceDN w:val="0"/>
        <w:bidi w:val="0"/>
        <w:adjustRightInd/>
        <w:snapToGrid w:val="0"/>
        <w:spacing w:line="360" w:lineRule="auto"/>
        <w:jc w:val="center"/>
        <w:textAlignment w:val="auto"/>
        <w:rPr>
          <w:rFonts w:hint="eastAsia" w:asciiTheme="minorEastAsia" w:hAnsiTheme="minorEastAsia" w:eastAsiaTheme="minorEastAsia" w:cstheme="minorEastAsia"/>
          <w:b/>
          <w:color w:val="000000" w:themeColor="text1"/>
          <w:kern w:val="0"/>
          <w:sz w:val="72"/>
          <w:szCs w:val="72"/>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72"/>
          <w:szCs w:val="72"/>
          <w:highlight w:val="none"/>
          <w14:textFill>
            <w14:solidFill>
              <w14:schemeClr w14:val="tx1"/>
            </w14:solidFill>
          </w14:textFill>
        </w:rPr>
        <w:t>竞争性谈判文件</w:t>
      </w:r>
    </w:p>
    <w:p w14:paraId="009EDF42">
      <w:pPr>
        <w:snapToGrid w:val="0"/>
        <w:spacing w:line="360" w:lineRule="auto"/>
        <w:jc w:val="center"/>
        <w:rPr>
          <w:rFonts w:hint="eastAsia" w:ascii="宋体" w:hAnsi="宋体" w:eastAsia="宋体" w:cs="宋体"/>
          <w:b/>
          <w:color w:val="000000" w:themeColor="text1"/>
          <w:spacing w:val="-6"/>
          <w:sz w:val="32"/>
          <w:szCs w:val="32"/>
          <w:highlight w:val="none"/>
          <w:lang w:val="en-US" w:eastAsia="zh-CN"/>
          <w14:textFill>
            <w14:solidFill>
              <w14:schemeClr w14:val="tx1"/>
            </w14:solidFill>
          </w14:textFill>
        </w:rPr>
      </w:pPr>
      <w:r>
        <w:rPr>
          <w:rFonts w:hint="eastAsia" w:ascii="宋体" w:hAnsi="宋体" w:eastAsia="宋体" w:cs="宋体"/>
          <w:b/>
          <w:color w:val="000000" w:themeColor="text1"/>
          <w:spacing w:val="-6"/>
          <w:sz w:val="32"/>
          <w:szCs w:val="32"/>
          <w:highlight w:val="none"/>
          <w14:textFill>
            <w14:solidFill>
              <w14:schemeClr w14:val="tx1"/>
            </w14:solidFill>
          </w14:textFill>
        </w:rPr>
        <w:t>采购编号</w:t>
      </w:r>
      <w:r>
        <w:rPr>
          <w:rFonts w:hint="eastAsia" w:ascii="宋体" w:hAnsi="宋体" w:eastAsia="宋体" w:cs="宋体"/>
          <w:b/>
          <w:color w:val="000000" w:themeColor="text1"/>
          <w:spacing w:val="-6"/>
          <w:sz w:val="32"/>
          <w:szCs w:val="32"/>
          <w:highlight w:val="none"/>
          <w:lang w:eastAsia="zh-CN"/>
          <w14:textFill>
            <w14:solidFill>
              <w14:schemeClr w14:val="tx1"/>
            </w14:solidFill>
          </w14:textFill>
        </w:rPr>
        <w:t>：</w:t>
      </w:r>
      <w:r>
        <w:rPr>
          <w:rFonts w:hint="eastAsia" w:ascii="宋体" w:hAnsi="宋体" w:eastAsia="宋体" w:cs="宋体"/>
          <w:b/>
          <w:color w:val="000000" w:themeColor="text1"/>
          <w:spacing w:val="-6"/>
          <w:sz w:val="32"/>
          <w:szCs w:val="32"/>
          <w:highlight w:val="none"/>
          <w:lang w:val="en-US" w:eastAsia="zh-CN"/>
          <w14:textFill>
            <w14:solidFill>
              <w14:schemeClr w14:val="tx1"/>
            </w14:solidFill>
          </w14:textFill>
        </w:rPr>
        <w:t xml:space="preserve">博政采购（2025）62号 </w:t>
      </w:r>
    </w:p>
    <w:p w14:paraId="31869395">
      <w:pPr>
        <w:snapToGrid w:val="0"/>
        <w:spacing w:line="360" w:lineRule="auto"/>
        <w:jc w:val="center"/>
        <w:rPr>
          <w:rFonts w:hint="eastAsia" w:ascii="宋体" w:hAnsi="宋体" w:eastAsia="宋体" w:cs="宋体"/>
          <w:b/>
          <w:color w:val="000000" w:themeColor="text1"/>
          <w:spacing w:val="-6"/>
          <w:sz w:val="32"/>
          <w:szCs w:val="32"/>
          <w:highlight w:val="none"/>
          <w:lang w:val="en-US" w:eastAsia="zh-CN"/>
          <w14:textFill>
            <w14:solidFill>
              <w14:schemeClr w14:val="tx1"/>
            </w14:solidFill>
          </w14:textFill>
        </w:rPr>
      </w:pPr>
    </w:p>
    <w:p w14:paraId="7258E3F4">
      <w:pPr>
        <w:keepNext w:val="0"/>
        <w:keepLines w:val="0"/>
        <w:pageBreakBefore w:val="0"/>
        <w:widowControl w:val="0"/>
        <w:shd w:val="clear"/>
        <w:kinsoku/>
        <w:wordWrap/>
        <w:overflowPunct/>
        <w:topLinePunct w:val="0"/>
        <w:autoSpaceDE w:val="0"/>
        <w:autoSpaceDN w:val="0"/>
        <w:bidi w:val="0"/>
        <w:adjustRightInd/>
        <w:snapToGrid w:val="0"/>
        <w:spacing w:line="360" w:lineRule="auto"/>
        <w:jc w:val="center"/>
        <w:textAlignment w:val="auto"/>
        <w:rPr>
          <w:rFonts w:hint="eastAsia" w:ascii="宋体" w:hAnsi="宋体" w:eastAsia="宋体" w:cs="宋体"/>
          <w:b/>
          <w:color w:val="auto"/>
          <w:kern w:val="0"/>
          <w:sz w:val="32"/>
          <w:szCs w:val="32"/>
          <w:highlight w:val="none"/>
          <w:u w:val="none"/>
        </w:rPr>
      </w:pPr>
      <w:r>
        <w:rPr>
          <w:rFonts w:hint="eastAsia" w:ascii="宋体" w:hAnsi="宋体" w:eastAsia="宋体" w:cs="宋体"/>
          <w:b/>
          <w:color w:val="auto"/>
          <w:kern w:val="0"/>
          <w:sz w:val="32"/>
          <w:szCs w:val="32"/>
          <w:highlight w:val="none"/>
          <w:u w:val="none"/>
          <w:lang w:val="en-US" w:eastAsia="zh-CN"/>
        </w:rPr>
        <w:t>该项目全额面向中小企业采购</w:t>
      </w:r>
    </w:p>
    <w:p w14:paraId="38F78970">
      <w:pPr>
        <w:shd w:val="clear"/>
        <w:snapToGrid w:val="0"/>
        <w:spacing w:line="360" w:lineRule="auto"/>
        <w:ind w:firstLine="3736" w:firstLineChars="443"/>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r>
        <w:rPr>
          <w:rFonts w:hint="eastAsia" w:ascii="宋体" w:eastAsia="宋体" w:cs="Times New Roman"/>
          <w:b/>
          <w:bCs/>
          <w:kern w:val="0"/>
          <w:sz w:val="84"/>
          <w:szCs w:val="84"/>
          <w:highlight w:val="none"/>
          <w:lang w:val="en-US" w:eastAsia="zh-CN"/>
        </w:rPr>
        <w:drawing>
          <wp:anchor distT="0" distB="0" distL="114300" distR="114300" simplePos="0" relativeHeight="251663360" behindDoc="1" locked="0" layoutInCell="1" allowOverlap="1">
            <wp:simplePos x="0" y="0"/>
            <wp:positionH relativeFrom="column">
              <wp:posOffset>1843405</wp:posOffset>
            </wp:positionH>
            <wp:positionV relativeFrom="paragraph">
              <wp:posOffset>63500</wp:posOffset>
            </wp:positionV>
            <wp:extent cx="2314575" cy="1943100"/>
            <wp:effectExtent l="0" t="0" r="9525" b="0"/>
            <wp:wrapTight wrapText="bothSides">
              <wp:wrapPolygon>
                <wp:start x="0" y="0"/>
                <wp:lineTo x="0" y="21388"/>
                <wp:lineTo x="21511" y="21388"/>
                <wp:lineTo x="21511" y="0"/>
                <wp:lineTo x="0" y="0"/>
              </wp:wrapPolygon>
            </wp:wrapTight>
            <wp:docPr id="9" name="图片 2"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腾豫1-13-02"/>
                    <pic:cNvPicPr>
                      <a:picLocks noChangeAspect="1"/>
                    </pic:cNvPicPr>
                  </pic:nvPicPr>
                  <pic:blipFill>
                    <a:blip r:embed="rId12"/>
                    <a:srcRect l="27386" t="14687" r="25594" b="15099"/>
                    <a:stretch>
                      <a:fillRect/>
                    </a:stretch>
                  </pic:blipFill>
                  <pic:spPr>
                    <a:xfrm>
                      <a:off x="0" y="0"/>
                      <a:ext cx="2314575" cy="1943100"/>
                    </a:xfrm>
                    <a:prstGeom prst="rect">
                      <a:avLst/>
                    </a:prstGeom>
                    <a:noFill/>
                    <a:ln>
                      <a:noFill/>
                    </a:ln>
                  </pic:spPr>
                </pic:pic>
              </a:graphicData>
            </a:graphic>
          </wp:anchor>
        </w:drawing>
      </w:r>
    </w:p>
    <w:p w14:paraId="11539359">
      <w:pPr>
        <w:shd w:val="clear"/>
        <w:snapToGrid w:val="0"/>
        <w:spacing w:line="360" w:lineRule="auto"/>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0133DF2A">
      <w:pPr>
        <w:pStyle w:val="39"/>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24528E59">
      <w:pPr>
        <w:shd w:val="clear"/>
        <w:snapToGrid w:val="0"/>
        <w:spacing w:line="360" w:lineRule="auto"/>
        <w:ind w:firstLine="2146" w:firstLineChars="742"/>
        <w:rPr>
          <w:rFonts w:hint="eastAsia" w:asciiTheme="minorEastAsia" w:hAnsiTheme="minorEastAsia" w:eastAsiaTheme="minorEastAsia" w:cstheme="minorEastAsia"/>
          <w:b/>
          <w:color w:val="000000" w:themeColor="text1"/>
          <w:spacing w:val="-6"/>
          <w:sz w:val="30"/>
          <w:szCs w:val="30"/>
          <w:highlight w:val="none"/>
          <w14:textFill>
            <w14:solidFill>
              <w14:schemeClr w14:val="tx1"/>
            </w14:solidFill>
          </w14:textFill>
        </w:rPr>
      </w:pPr>
    </w:p>
    <w:p w14:paraId="0F96ACC8">
      <w:pPr>
        <w:shd w:val="clear"/>
        <w:snapToGrid w:val="0"/>
        <w:spacing w:line="360" w:lineRule="auto"/>
        <w:ind w:firstLine="2295" w:firstLineChars="742"/>
        <w:rPr>
          <w:rFonts w:hint="eastAsia" w:asciiTheme="minorEastAsia" w:hAnsiTheme="minorEastAsia" w:eastAsiaTheme="minorEastAsia" w:cstheme="minorEastAsia"/>
          <w:b/>
          <w:color w:val="000000" w:themeColor="text1"/>
          <w:spacing w:val="-6"/>
          <w:sz w:val="32"/>
          <w:szCs w:val="32"/>
          <w:highlight w:val="none"/>
          <w14:textFill>
            <w14:solidFill>
              <w14:schemeClr w14:val="tx1"/>
            </w14:solidFill>
          </w14:textFill>
        </w:rPr>
      </w:pPr>
    </w:p>
    <w:p w14:paraId="3230583B">
      <w:pPr>
        <w:shd w:val="clear"/>
        <w:snapToGrid w:val="0"/>
        <w:spacing w:line="360" w:lineRule="auto"/>
        <w:ind w:firstLine="2249" w:firstLineChars="700"/>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5F56DA7F">
      <w:pPr>
        <w:pStyle w:val="38"/>
        <w:ind w:left="0" w:leftChars="0" w:firstLine="0" w:firstLineChars="0"/>
        <w:rPr>
          <w:rFonts w:hint="eastAsia"/>
          <w:color w:val="000000" w:themeColor="text1"/>
          <w:highlight w:val="none"/>
          <w:lang w:eastAsia="zh-CN"/>
          <w14:textFill>
            <w14:solidFill>
              <w14:schemeClr w14:val="tx1"/>
            </w14:solidFill>
          </w14:textFill>
        </w:rPr>
      </w:pPr>
    </w:p>
    <w:p w14:paraId="56A1B73C">
      <w:pPr>
        <w:keepNext w:val="0"/>
        <w:keepLines w:val="0"/>
        <w:pageBreakBefore w:val="0"/>
        <w:widowControl w:val="0"/>
        <w:shd w:val="clear"/>
        <w:kinsoku/>
        <w:wordWrap/>
        <w:overflowPunct/>
        <w:topLinePunct w:val="0"/>
        <w:autoSpaceDE w:val="0"/>
        <w:autoSpaceDN w:val="0"/>
        <w:bidi w:val="0"/>
        <w:adjustRightInd/>
        <w:snapToGrid w:val="0"/>
        <w:spacing w:line="360" w:lineRule="auto"/>
        <w:jc w:val="center"/>
        <w:textAlignment w:val="auto"/>
        <w:rPr>
          <w:rFonts w:hint="eastAsia" w:asciiTheme="minorEastAsia" w:hAnsiTheme="minorEastAsia" w:eastAsiaTheme="minorEastAsia" w:cstheme="minorEastAsia"/>
          <w:b/>
          <w:color w:val="000000" w:themeColor="text1"/>
          <w:kern w:val="0"/>
          <w:sz w:val="36"/>
          <w:szCs w:val="36"/>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kern w:val="0"/>
          <w:sz w:val="36"/>
          <w:szCs w:val="36"/>
          <w:highlight w:val="none"/>
          <w:lang w:eastAsia="zh-CN"/>
          <w14:textFill>
            <w14:solidFill>
              <w14:schemeClr w14:val="tx1"/>
            </w14:solidFill>
          </w14:textFill>
        </w:rPr>
        <w:t>采购</w:t>
      </w:r>
      <w:r>
        <w:rPr>
          <w:rFonts w:hint="eastAsia" w:asciiTheme="minorEastAsia" w:hAnsiTheme="minorEastAsia" w:eastAsiaTheme="minorEastAsia" w:cstheme="minorEastAsia"/>
          <w:b/>
          <w:color w:val="000000" w:themeColor="text1"/>
          <w:kern w:val="0"/>
          <w:sz w:val="36"/>
          <w:szCs w:val="36"/>
          <w:highlight w:val="none"/>
          <w:lang w:val="en-US" w:eastAsia="zh-CN"/>
          <w14:textFill>
            <w14:solidFill>
              <w14:schemeClr w14:val="tx1"/>
            </w14:solidFill>
          </w14:textFill>
        </w:rPr>
        <w:t>人：</w:t>
      </w:r>
      <w:r>
        <w:rPr>
          <w:rFonts w:hint="eastAsia" w:asciiTheme="minorEastAsia" w:hAnsiTheme="minorEastAsia" w:eastAsiaTheme="minorEastAsia" w:cstheme="minorEastAsia"/>
          <w:b/>
          <w:color w:val="000000" w:themeColor="text1"/>
          <w:kern w:val="0"/>
          <w:sz w:val="36"/>
          <w:szCs w:val="36"/>
          <w:highlight w:val="none"/>
          <w:lang w:eastAsia="zh-CN"/>
          <w14:textFill>
            <w14:solidFill>
              <w14:schemeClr w14:val="tx1"/>
            </w14:solidFill>
          </w14:textFill>
        </w:rPr>
        <w:t>博爱县公路事业发展中心</w:t>
      </w:r>
    </w:p>
    <w:p w14:paraId="078CF611">
      <w:pPr>
        <w:keepNext w:val="0"/>
        <w:keepLines w:val="0"/>
        <w:pageBreakBefore w:val="0"/>
        <w:widowControl w:val="0"/>
        <w:shd w:val="clear"/>
        <w:kinsoku/>
        <w:wordWrap/>
        <w:overflowPunct/>
        <w:topLinePunct w:val="0"/>
        <w:autoSpaceDE w:val="0"/>
        <w:autoSpaceDN w:val="0"/>
        <w:bidi w:val="0"/>
        <w:adjustRightInd/>
        <w:snapToGrid w:val="0"/>
        <w:spacing w:line="360" w:lineRule="auto"/>
        <w:jc w:val="center"/>
        <w:textAlignment w:val="auto"/>
        <w:rPr>
          <w:rFonts w:hint="eastAsia" w:asciiTheme="minorEastAsia" w:hAnsiTheme="minorEastAsia" w:eastAsiaTheme="minorEastAsia" w:cstheme="minorEastAsia"/>
          <w:b/>
          <w:color w:val="000000" w:themeColor="text1"/>
          <w:kern w:val="0"/>
          <w:sz w:val="36"/>
          <w:szCs w:val="36"/>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kern w:val="0"/>
          <w:sz w:val="36"/>
          <w:szCs w:val="36"/>
          <w:highlight w:val="none"/>
          <w:lang w:eastAsia="zh-CN"/>
          <w14:textFill>
            <w14:solidFill>
              <w14:schemeClr w14:val="tx1"/>
            </w14:solidFill>
          </w14:textFill>
        </w:rPr>
        <w:t>代理机构：河南腾豫工程管理有限公司</w:t>
      </w:r>
    </w:p>
    <w:p w14:paraId="73BB57D6">
      <w:pPr>
        <w:keepNext w:val="0"/>
        <w:keepLines w:val="0"/>
        <w:pageBreakBefore w:val="0"/>
        <w:widowControl w:val="0"/>
        <w:shd w:val="clear"/>
        <w:kinsoku/>
        <w:wordWrap/>
        <w:overflowPunct/>
        <w:topLinePunct w:val="0"/>
        <w:autoSpaceDE w:val="0"/>
        <w:autoSpaceDN w:val="0"/>
        <w:bidi w:val="0"/>
        <w:adjustRightInd/>
        <w:snapToGrid w:val="0"/>
        <w:spacing w:line="360" w:lineRule="auto"/>
        <w:jc w:val="center"/>
        <w:textAlignment w:val="auto"/>
        <w:rPr>
          <w:rFonts w:hint="eastAsia" w:asciiTheme="minorEastAsia" w:hAnsiTheme="minorEastAsia" w:eastAsiaTheme="minorEastAsia" w:cstheme="minorEastAsia"/>
          <w:b/>
          <w:color w:val="000000" w:themeColor="text1"/>
          <w:kern w:val="0"/>
          <w:sz w:val="36"/>
          <w:szCs w:val="36"/>
          <w:highlight w:val="none"/>
          <w:lang w:val="zh-CN" w:eastAsia="zh-CN"/>
          <w14:textFill>
            <w14:solidFill>
              <w14:schemeClr w14:val="tx1"/>
            </w14:solidFill>
          </w14:textFill>
        </w:rPr>
        <w:sectPr>
          <w:headerReference r:id="rId5" w:type="default"/>
          <w:pgSz w:w="11905" w:h="16838"/>
          <w:pgMar w:top="1440" w:right="1463" w:bottom="1440" w:left="1463" w:header="1077" w:footer="1077" w:gutter="0"/>
          <w:pgNumType w:start="1"/>
          <w:cols w:space="0" w:num="1"/>
          <w:titlePg/>
          <w:rtlGutter w:val="0"/>
          <w:docGrid w:type="lines" w:linePitch="318" w:charSpace="0"/>
        </w:sectPr>
      </w:pPr>
      <w:bookmarkStart w:id="0" w:name="_Toc17757"/>
      <w:r>
        <w:rPr>
          <w:rFonts w:hint="eastAsia" w:asciiTheme="minorEastAsia" w:hAnsiTheme="minorEastAsia" w:eastAsiaTheme="minorEastAsia" w:cstheme="minorEastAsia"/>
          <w:b/>
          <w:color w:val="000000" w:themeColor="text1"/>
          <w:kern w:val="0"/>
          <w:sz w:val="36"/>
          <w:szCs w:val="36"/>
          <w:highlight w:val="none"/>
          <w:lang w:val="zh-CN" w:eastAsia="zh-CN"/>
          <w14:textFill>
            <w14:solidFill>
              <w14:schemeClr w14:val="tx1"/>
            </w14:solidFill>
          </w14:textFill>
        </w:rPr>
        <w:t>二〇二</w:t>
      </w:r>
      <w:r>
        <w:rPr>
          <w:rFonts w:hint="eastAsia" w:asciiTheme="minorEastAsia" w:hAnsiTheme="minorEastAsia" w:eastAsiaTheme="minorEastAsia" w:cstheme="minorEastAsia"/>
          <w:b/>
          <w:color w:val="000000" w:themeColor="text1"/>
          <w:kern w:val="0"/>
          <w:sz w:val="36"/>
          <w:szCs w:val="36"/>
          <w:highlight w:val="none"/>
          <w:lang w:val="en-US" w:eastAsia="zh-CN"/>
          <w14:textFill>
            <w14:solidFill>
              <w14:schemeClr w14:val="tx1"/>
            </w14:solidFill>
          </w14:textFill>
        </w:rPr>
        <w:t>五</w:t>
      </w:r>
      <w:r>
        <w:rPr>
          <w:rFonts w:hint="eastAsia" w:asciiTheme="minorEastAsia" w:hAnsiTheme="minorEastAsia" w:eastAsiaTheme="minorEastAsia" w:cstheme="minorEastAsia"/>
          <w:b/>
          <w:color w:val="000000" w:themeColor="text1"/>
          <w:kern w:val="0"/>
          <w:sz w:val="36"/>
          <w:szCs w:val="36"/>
          <w:highlight w:val="none"/>
          <w:lang w:val="zh-CN" w:eastAsia="zh-CN"/>
          <w14:textFill>
            <w14:solidFill>
              <w14:schemeClr w14:val="tx1"/>
            </w14:solidFill>
          </w14:textFill>
        </w:rPr>
        <w:t xml:space="preserve"> 年 </w:t>
      </w:r>
      <w:r>
        <w:rPr>
          <w:rFonts w:hint="eastAsia" w:asciiTheme="minorEastAsia" w:hAnsiTheme="minorEastAsia" w:eastAsiaTheme="minorEastAsia" w:cstheme="minorEastAsia"/>
          <w:b/>
          <w:color w:val="000000" w:themeColor="text1"/>
          <w:kern w:val="0"/>
          <w:sz w:val="36"/>
          <w:szCs w:val="36"/>
          <w:highlight w:val="none"/>
          <w:lang w:val="en-US" w:eastAsia="zh-CN"/>
          <w14:textFill>
            <w14:solidFill>
              <w14:schemeClr w14:val="tx1"/>
            </w14:solidFill>
          </w14:textFill>
        </w:rPr>
        <w:t xml:space="preserve">八 </w:t>
      </w:r>
      <w:r>
        <w:rPr>
          <w:rFonts w:hint="eastAsia" w:asciiTheme="minorEastAsia" w:hAnsiTheme="minorEastAsia" w:eastAsiaTheme="minorEastAsia" w:cstheme="minorEastAsia"/>
          <w:b/>
          <w:color w:val="000000" w:themeColor="text1"/>
          <w:kern w:val="0"/>
          <w:sz w:val="36"/>
          <w:szCs w:val="36"/>
          <w:highlight w:val="none"/>
          <w:lang w:val="zh-CN" w:eastAsia="zh-CN"/>
          <w14:textFill>
            <w14:solidFill>
              <w14:schemeClr w14:val="tx1"/>
            </w14:solidFill>
          </w14:textFill>
        </w:rPr>
        <w:t>月</w:t>
      </w:r>
    </w:p>
    <w:p w14:paraId="09B81308">
      <w:pPr>
        <w:pStyle w:val="48"/>
        <w:keepNext w:val="0"/>
        <w:keepLines w:val="0"/>
        <w:pageBreakBefore w:val="0"/>
        <w:widowControl/>
        <w:shd w:val="clear"/>
        <w:kinsoku/>
        <w:wordWrap/>
        <w:overflowPunct/>
        <w:topLinePunct w:val="0"/>
        <w:autoSpaceDE w:val="0"/>
        <w:autoSpaceDN w:val="0"/>
        <w:bidi w:val="0"/>
        <w:adjustRightInd/>
        <w:snapToGrid/>
        <w:spacing w:before="0" w:line="360" w:lineRule="auto"/>
        <w:jc w:val="center"/>
        <w:textAlignment w:val="auto"/>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32"/>
          <w:szCs w:val="32"/>
          <w:highlight w:val="none"/>
          <w:lang w:val="zh-CN"/>
          <w14:textFill>
            <w14:solidFill>
              <w14:schemeClr w14:val="tx1"/>
            </w14:solidFill>
          </w14:textFill>
        </w:rPr>
        <w:t>目  录</w:t>
      </w:r>
      <w:bookmarkEnd w:id="0"/>
    </w:p>
    <w:p w14:paraId="3BC4AB04">
      <w:pPr>
        <w:pStyle w:val="17"/>
        <w:tabs>
          <w:tab w:val="right" w:leader="dot" w:pos="8820"/>
        </w:tabs>
        <w:ind w:left="0" w:leftChars="0" w:firstLine="0" w:firstLineChars="0"/>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TOC \o "1-3" \h \z \u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_Toc15484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竞争性谈判公告</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（不见面开标）</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_Toc15484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4</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10C4BC83">
      <w:pPr>
        <w:pStyle w:val="17"/>
        <w:tabs>
          <w:tab w:val="right" w:leader="dot" w:pos="8820"/>
        </w:tabs>
        <w:ind w:left="0" w:leftChars="0" w:firstLine="0" w:firstLineChars="0"/>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_Toc2090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0"/>
          <w:sz w:val="24"/>
          <w:szCs w:val="24"/>
          <w:highlight w:val="none"/>
          <w:lang w:val="en-US" w:eastAsia="zh-CN"/>
          <w14:textFill>
            <w14:solidFill>
              <w14:schemeClr w14:val="tx1"/>
            </w14:solidFill>
          </w14:textFill>
        </w:rPr>
        <w:t>谈判</w:t>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须知前附表</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_Toc2090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8</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58ACC0EE">
      <w:pPr>
        <w:pStyle w:val="17"/>
        <w:tabs>
          <w:tab w:val="right" w:leader="dot" w:pos="8820"/>
        </w:tabs>
        <w:ind w:left="0" w:leftChars="0" w:firstLine="0" w:firstLineChars="0"/>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_Toc17073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 xml:space="preserve">第一部分 </w:t>
      </w:r>
      <w:r>
        <w:rPr>
          <w:rFonts w:hint="eastAsia" w:asciiTheme="minorEastAsia" w:hAnsiTheme="minorEastAsia" w:eastAsiaTheme="minorEastAsia" w:cstheme="minorEastAsia"/>
          <w:bCs/>
          <w:color w:val="000000" w:themeColor="text1"/>
          <w:kern w:val="0"/>
          <w:sz w:val="24"/>
          <w:szCs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谈判项目相关内容及要求</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_Toc17073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12</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206A8D8F">
      <w:pPr>
        <w:pStyle w:val="17"/>
        <w:tabs>
          <w:tab w:val="right" w:leader="dot" w:pos="8820"/>
        </w:tabs>
        <w:ind w:left="0" w:leftChars="0" w:firstLine="0" w:firstLineChars="0"/>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_Toc20637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0"/>
          <w:sz w:val="24"/>
          <w:szCs w:val="24"/>
          <w:highlight w:val="none"/>
          <w:lang w:val="en-US" w:eastAsia="en-US"/>
          <w14:textFill>
            <w14:solidFill>
              <w14:schemeClr w14:val="tx1"/>
            </w14:solidFill>
          </w14:textFill>
        </w:rPr>
        <w:t>第二部分  谈判须知</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_Toc20637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13</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639883C5">
      <w:pPr>
        <w:pStyle w:val="16"/>
        <w:tabs>
          <w:tab w:val="right" w:leader="dot" w:pos="8820"/>
        </w:tabs>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_Toc4911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第三部分  其他要求</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_Toc4911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21</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089A1837">
      <w:pPr>
        <w:pStyle w:val="16"/>
        <w:tabs>
          <w:tab w:val="right" w:leader="dot" w:pos="8820"/>
        </w:tabs>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_Toc6965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第四部分  监督单位</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_Toc6965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21</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003F3B9F">
      <w:pPr>
        <w:pStyle w:val="16"/>
        <w:tabs>
          <w:tab w:val="right" w:leader="dot" w:pos="8820"/>
        </w:tabs>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_Toc3477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0"/>
          <w:sz w:val="24"/>
          <w:szCs w:val="24"/>
          <w:highlight w:val="none"/>
          <w:lang w:val="en-US" w:eastAsia="zh-CN"/>
          <w14:textFill>
            <w14:solidFill>
              <w14:schemeClr w14:val="tx1"/>
            </w14:solidFill>
          </w14:textFill>
        </w:rPr>
        <w:t>第五部分  技术标准及要求</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_Toc3477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21</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25BD045D">
      <w:pPr>
        <w:pStyle w:val="16"/>
        <w:tabs>
          <w:tab w:val="right" w:leader="dot" w:pos="8820"/>
        </w:tabs>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_Toc18321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第</w:t>
      </w:r>
      <w:r>
        <w:rPr>
          <w:rFonts w:hint="eastAsia" w:asciiTheme="minorEastAsia" w:hAnsiTheme="minorEastAsia" w:eastAsiaTheme="minorEastAsia" w:cstheme="minorEastAsia"/>
          <w:bCs/>
          <w:color w:val="000000" w:themeColor="text1"/>
          <w:kern w:val="0"/>
          <w:sz w:val="24"/>
          <w:szCs w:val="24"/>
          <w:highlight w:val="none"/>
          <w:lang w:eastAsia="zh-CN"/>
          <w14:textFill>
            <w14:solidFill>
              <w14:schemeClr w14:val="tx1"/>
            </w14:solidFill>
          </w14:textFill>
        </w:rPr>
        <w:t>六</w:t>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 xml:space="preserve">部分 </w:t>
      </w:r>
      <w:r>
        <w:rPr>
          <w:rFonts w:hint="eastAsia" w:asciiTheme="minorEastAsia" w:hAnsiTheme="minorEastAsia" w:eastAsiaTheme="minorEastAsia" w:cstheme="minorEastAsia"/>
          <w:bCs/>
          <w:color w:val="000000" w:themeColor="text1"/>
          <w:kern w:val="0"/>
          <w:sz w:val="24"/>
          <w:szCs w:val="24"/>
          <w:highlight w:val="none"/>
          <w:lang w:val="en-US" w:eastAsia="zh-CN"/>
          <w14:textFill>
            <w14:solidFill>
              <w14:schemeClr w14:val="tx1"/>
            </w14:solidFill>
          </w14:textFill>
        </w:rPr>
        <w:t xml:space="preserve"> 图纸、</w:t>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工程量清单</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_Toc18321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21</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675FDEC8">
      <w:pPr>
        <w:pStyle w:val="16"/>
        <w:tabs>
          <w:tab w:val="right" w:leader="dot" w:pos="8820"/>
        </w:tabs>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_Toc5368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 xml:space="preserve">七部分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合同条款及格式</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_Toc5368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22</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5C49B0FE">
      <w:pPr>
        <w:pStyle w:val="16"/>
        <w:tabs>
          <w:tab w:val="right" w:leader="dot" w:pos="8820"/>
        </w:tabs>
        <w:rPr>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instrText xml:space="preserve"> HYPERLINK \l _Toc728 </w:instrTex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第</w:t>
      </w:r>
      <w:r>
        <w:rPr>
          <w:rFonts w:hint="eastAsia" w:asciiTheme="minorEastAsia" w:hAnsiTheme="minorEastAsia" w:eastAsiaTheme="minorEastAsia" w:cstheme="minorEastAsia"/>
          <w:bCs/>
          <w:color w:val="000000" w:themeColor="text1"/>
          <w:kern w:val="0"/>
          <w:sz w:val="24"/>
          <w:szCs w:val="24"/>
          <w:highlight w:val="none"/>
          <w:lang w:val="en-US" w:eastAsia="zh-CN"/>
          <w14:textFill>
            <w14:solidFill>
              <w14:schemeClr w14:val="tx1"/>
            </w14:solidFill>
          </w14:textFill>
        </w:rPr>
        <w:t>八</w:t>
      </w:r>
      <w:r>
        <w:rPr>
          <w:rFonts w:hint="eastAsia" w:asciiTheme="minorEastAsia" w:hAnsiTheme="minorEastAsia" w:eastAsiaTheme="minorEastAsia" w:cstheme="minorEastAsia"/>
          <w:bCs/>
          <w:color w:val="000000" w:themeColor="text1"/>
          <w:kern w:val="0"/>
          <w:sz w:val="24"/>
          <w:szCs w:val="24"/>
          <w:highlight w:val="none"/>
          <w14:textFill>
            <w14:solidFill>
              <w14:schemeClr w14:val="tx1"/>
            </w14:solidFill>
          </w14:textFill>
        </w:rPr>
        <w:t>部分  附件—谈判响应文件格式</w:t>
      </w:r>
      <w:r>
        <w:rPr>
          <w:color w:val="000000" w:themeColor="text1"/>
          <w:sz w:val="24"/>
          <w:szCs w:val="24"/>
          <w:highlight w:val="none"/>
          <w14:textFill>
            <w14:solidFill>
              <w14:schemeClr w14:val="tx1"/>
            </w14:solidFill>
          </w14:textFill>
        </w:rPr>
        <w:tab/>
      </w: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PAGEREF _Toc728 \h </w:instrText>
      </w:r>
      <w:r>
        <w:rPr>
          <w:color w:val="000000" w:themeColor="text1"/>
          <w:sz w:val="24"/>
          <w:szCs w:val="24"/>
          <w:highlight w:val="none"/>
          <w14:textFill>
            <w14:solidFill>
              <w14:schemeClr w14:val="tx1"/>
            </w14:solidFill>
          </w14:textFill>
        </w:rPr>
        <w:fldChar w:fldCharType="separate"/>
      </w:r>
      <w:r>
        <w:rPr>
          <w:color w:val="000000" w:themeColor="text1"/>
          <w:sz w:val="24"/>
          <w:szCs w:val="24"/>
          <w:highlight w:val="none"/>
          <w14:textFill>
            <w14:solidFill>
              <w14:schemeClr w14:val="tx1"/>
            </w14:solidFill>
          </w14:textFill>
        </w:rPr>
        <w:t>27</w:t>
      </w:r>
      <w:r>
        <w:rPr>
          <w:color w:val="000000" w:themeColor="text1"/>
          <w:sz w:val="24"/>
          <w:szCs w:val="24"/>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10BC1DD3">
      <w:pPr>
        <w:keepNext w:val="0"/>
        <w:keepLines w:val="0"/>
        <w:pageBreakBefore w:val="0"/>
        <w:shd w:val="clear"/>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fldChar w:fldCharType="end"/>
      </w:r>
    </w:p>
    <w:p w14:paraId="149E0CE7">
      <w:pPr>
        <w:keepNext w:val="0"/>
        <w:keepLines w:val="0"/>
        <w:pageBreakBefore w:val="0"/>
        <w:shd w:val="clear"/>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64FBDFC7">
      <w:pPr>
        <w:pStyle w:val="2"/>
        <w:pageBreakBefore w:val="0"/>
        <w:shd w:val="clear"/>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715994AF">
      <w:pPr>
        <w:pStyle w:val="2"/>
        <w:pageBreakBefore w:val="0"/>
        <w:shd w:val="clear"/>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06C846EC">
      <w:pPr>
        <w:shd w:val="clear"/>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15A4601F">
      <w:pPr>
        <w:pStyle w:val="39"/>
        <w:shd w:val="clear"/>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411CA81A">
      <w:pPr>
        <w:shd w:val="clear"/>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746C1C49">
      <w:pPr>
        <w:pStyle w:val="39"/>
        <w:shd w:val="clear"/>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547305AC">
      <w:pPr>
        <w:shd w:val="clear"/>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4E029B13">
      <w:pPr>
        <w:pStyle w:val="39"/>
        <w:shd w:val="clear"/>
        <w:rPr>
          <w:rFonts w:hint="eastAsia" w:asciiTheme="minorEastAsia" w:hAnsiTheme="minorEastAsia" w:eastAsiaTheme="minorEastAsia" w:cstheme="minorEastAsia"/>
          <w:color w:val="000000" w:themeColor="text1"/>
          <w:kern w:val="0"/>
          <w:highlight w:val="none"/>
          <w14:textFill>
            <w14:solidFill>
              <w14:schemeClr w14:val="tx1"/>
            </w14:solidFill>
          </w14:textFill>
        </w:rPr>
      </w:pPr>
    </w:p>
    <w:p w14:paraId="55EA1D1F">
      <w:pPr>
        <w:pageBreakBefore w:val="0"/>
        <w:shd w:val="clear"/>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000000" w:themeColor="text1"/>
          <w:sz w:val="44"/>
          <w:szCs w:val="44"/>
          <w:highlight w:val="none"/>
          <w:lang w:val="en-US" w:eastAsia="zh-CN"/>
          <w14:textFill>
            <w14:solidFill>
              <w14:schemeClr w14:val="tx1"/>
            </w14:solidFill>
          </w14:textFill>
        </w:rPr>
      </w:pPr>
    </w:p>
    <w:p w14:paraId="6D04ADC6">
      <w:pPr>
        <w:pageBreakBefore w:val="0"/>
        <w:shd w:val="clear"/>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000000" w:themeColor="text1"/>
          <w:sz w:val="44"/>
          <w:szCs w:val="44"/>
          <w:highlight w:val="none"/>
          <w:lang w:val="en-US" w:eastAsia="zh-CN"/>
          <w14:textFill>
            <w14:solidFill>
              <w14:schemeClr w14:val="tx1"/>
            </w14:solidFill>
          </w14:textFill>
        </w:rPr>
      </w:pPr>
    </w:p>
    <w:p w14:paraId="16FD0BA8">
      <w:pPr>
        <w:pageBreakBefore w:val="0"/>
        <w:shd w:val="clear"/>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000000" w:themeColor="text1"/>
          <w:sz w:val="44"/>
          <w:szCs w:val="44"/>
          <w:highlight w:val="none"/>
          <w:lang w:val="en-US" w:eastAsia="zh-CN"/>
          <w14:textFill>
            <w14:solidFill>
              <w14:schemeClr w14:val="tx1"/>
            </w14:solidFill>
          </w14:textFill>
        </w:rPr>
      </w:pPr>
    </w:p>
    <w:p w14:paraId="63BE054F">
      <w:pPr>
        <w:shd w:val="clear"/>
        <w:rPr>
          <w:rFonts w:hint="eastAsia" w:asciiTheme="minorEastAsia" w:hAnsiTheme="minorEastAsia" w:eastAsiaTheme="minorEastAsia" w:cstheme="minorEastAsia"/>
          <w:b/>
          <w:bCs/>
          <w:color w:val="000000" w:themeColor="text1"/>
          <w:sz w:val="44"/>
          <w:szCs w:val="4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44"/>
          <w:szCs w:val="44"/>
          <w:highlight w:val="none"/>
          <w:lang w:val="en-US" w:eastAsia="zh-CN"/>
          <w14:textFill>
            <w14:solidFill>
              <w14:schemeClr w14:val="tx1"/>
            </w14:solidFill>
          </w14:textFill>
        </w:rPr>
        <w:br w:type="page"/>
      </w:r>
    </w:p>
    <w:p w14:paraId="4CABF321">
      <w:pPr>
        <w:keepNext w:val="0"/>
        <w:keepLines w:val="0"/>
        <w:pageBreakBefore w:val="0"/>
        <w:shd w:val="clear"/>
        <w:kinsoku/>
        <w:wordWrap/>
        <w:overflowPunct/>
        <w:topLinePunct w:val="0"/>
        <w:bidi w:val="0"/>
        <w:adjustRightInd/>
        <w:snapToGrid/>
        <w:spacing w:beforeAutospacing="0" w:afterAutospacing="0" w:line="360" w:lineRule="auto"/>
        <w:jc w:val="center"/>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重要事项提示</w:t>
      </w:r>
    </w:p>
    <w:p w14:paraId="54BE75B3">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各潜在供应商：</w:t>
      </w:r>
    </w:p>
    <w:p w14:paraId="47582B88">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以下环节是此采购文件中需要重点关注的环节，对以下内容的忽视，可能是影响贵公司中标的重要因素。请在编制响应性文件参与政府采购时高度重视。</w:t>
      </w:r>
    </w:p>
    <w:p w14:paraId="389ED404">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1、谈判文件应通过焦作市公共资源交易中心网站进行网上下载；未使用企业 CA 密匙登录焦作市公共资源交易中心网站进行网上下载文件的，投标视为无效；</w:t>
      </w:r>
    </w:p>
    <w:p w14:paraId="30CFEF77">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22CF7502">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http://ggzy.jiaozuo.gov.cn/BidOpeningHall/bidhall/default/login）进行签到，按要求解密投标文件。因文件未及时上传导致投标失败的责任由供应商自行承担，具体要求详见竞争性谈判文件。平台统一技术服务电话：400-998-0000，服务 QQ：4008503300，服务时间：周一至周日 8：00-17：30。</w:t>
      </w:r>
    </w:p>
    <w:p w14:paraId="308E635E">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760255E8">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3、有下列情形之一的，将作为自动放弃、无效投标或废标处理：</w:t>
      </w:r>
    </w:p>
    <w:p w14:paraId="6BEEA4CD">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（1）未按谈判文件明示的规定签字或盖章的；</w:t>
      </w:r>
    </w:p>
    <w:p w14:paraId="5140D6C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（2）响应文件的关键内容（谈判报价、工期、质量标准等）未填写或填写字迹模糊、达不到要求的；</w:t>
      </w:r>
    </w:p>
    <w:p w14:paraId="6303174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（3）谈判报价超出控制价的；</w:t>
      </w:r>
    </w:p>
    <w:p w14:paraId="2AF4FBA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（4）投标单位递交两份或多份内容不同的响应文件，或在一份响应文件中对同一采购项目有两个或多个报价，且未声明哪一个有效的；</w:t>
      </w:r>
    </w:p>
    <w:p w14:paraId="12C28B8F">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highlight w:val="none"/>
          <w:lang w:val="en-US" w:eastAsia="zh-CN"/>
          <w14:textFill>
            <w14:solidFill>
              <w14:schemeClr w14:val="tx1"/>
            </w14:solidFill>
          </w14:textFill>
        </w:rPr>
        <w:t>5</w:t>
      </w: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）评标过程中，如有供应商人存在“投标文件制作机器码一致”，则视其投标无效，并按照相关规定进行处理；</w:t>
      </w:r>
    </w:p>
    <w:p w14:paraId="43B4D910">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highlight w:val="none"/>
          <w:lang w:val="en-US" w:eastAsia="zh-CN"/>
          <w14:textFill>
            <w14:solidFill>
              <w14:schemeClr w14:val="tx1"/>
            </w14:solidFill>
          </w14:textFill>
        </w:rPr>
        <w:t>6</w:t>
      </w: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）响应文件中附有采购人不能接受的条件的；</w:t>
      </w:r>
    </w:p>
    <w:p w14:paraId="7113AC0E">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highlight w:val="none"/>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）响应文件有明显不符合谈判文件其它要求和有关法律法规的；</w:t>
      </w:r>
    </w:p>
    <w:p w14:paraId="43508600">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highlight w:val="none"/>
          <w:lang w:val="en-US" w:eastAsia="zh-CN"/>
          <w14:textFill>
            <w14:solidFill>
              <w14:schemeClr w14:val="tx1"/>
            </w14:solidFill>
          </w14:textFill>
        </w:rPr>
        <w:t>8</w:t>
      </w:r>
      <w:r>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14:paraId="4B8B5E14">
      <w:pPr>
        <w:pStyle w:val="20"/>
        <w:keepNext w:val="0"/>
        <w:keepLines w:val="0"/>
        <w:pageBreakBefore w:val="0"/>
        <w:numPr>
          <w:ilvl w:val="0"/>
          <w:numId w:val="0"/>
        </w:numPr>
        <w:shd w:val="clear"/>
        <w:kinsoku/>
        <w:wordWrap/>
        <w:overflowPunct/>
        <w:topLinePunct w:val="0"/>
        <w:autoSpaceDN/>
        <w:bidi w:val="0"/>
        <w:spacing w:before="0" w:beforeAutospacing="0" w:after="0" w:afterAutospacing="0" w:line="360" w:lineRule="auto"/>
        <w:ind w:left="420" w:leftChars="0"/>
        <w:jc w:val="both"/>
        <w:textAlignment w:val="auto"/>
        <w:rPr>
          <w:rFonts w:hint="eastAsia" w:asciiTheme="minorEastAsia" w:hAnsiTheme="minorEastAsia" w:eastAsiaTheme="minorEastAsia" w:cstheme="minorEastAsia"/>
          <w:b w:val="0"/>
          <w:bCs w:val="0"/>
          <w:color w:val="000000" w:themeColor="text1"/>
          <w:kern w:val="0"/>
          <w:sz w:val="24"/>
          <w:highlight w:val="none"/>
          <w:lang w:eastAsia="zh-CN"/>
          <w14:textFill>
            <w14:solidFill>
              <w14:schemeClr w14:val="tx1"/>
            </w14:solidFill>
          </w14:textFill>
        </w:rPr>
      </w:pPr>
    </w:p>
    <w:p w14:paraId="01AD3DB0">
      <w:pPr>
        <w:shd w:val="clear"/>
        <w:rPr>
          <w:rFonts w:hint="eastAsia" w:asciiTheme="minorEastAsia" w:hAnsiTheme="minorEastAsia" w:eastAsiaTheme="minorEastAsia" w:cstheme="minorEastAsia"/>
          <w:b/>
          <w:bCs/>
          <w:color w:val="000000" w:themeColor="text1"/>
          <w:sz w:val="32"/>
          <w:szCs w:val="32"/>
          <w:highlight w:val="none"/>
          <w:lang w:eastAsia="zh-CN"/>
          <w14:textFill>
            <w14:solidFill>
              <w14:schemeClr w14:val="tx1"/>
            </w14:solidFill>
          </w14:textFill>
        </w:rPr>
      </w:pPr>
    </w:p>
    <w:p w14:paraId="399A8642">
      <w:pPr>
        <w:pStyle w:val="3"/>
        <w:shd w:val="clear"/>
        <w:rPr>
          <w:rFonts w:hint="eastAsia" w:asciiTheme="minorEastAsia" w:hAnsiTheme="minorEastAsia" w:eastAsiaTheme="minorEastAsia" w:cstheme="minorEastAsia"/>
          <w:b/>
          <w:bCs/>
          <w:color w:val="000000" w:themeColor="text1"/>
          <w:sz w:val="32"/>
          <w:szCs w:val="32"/>
          <w:highlight w:val="none"/>
          <w:lang w:eastAsia="zh-CN"/>
          <w14:textFill>
            <w14:solidFill>
              <w14:schemeClr w14:val="tx1"/>
            </w14:solidFill>
          </w14:textFill>
        </w:rPr>
      </w:pPr>
    </w:p>
    <w:p w14:paraId="0CA06C97">
      <w:pPr>
        <w:shd w:val="clea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p>
    <w:p w14:paraId="404CBDE8">
      <w:pPr>
        <w:pStyle w:val="2"/>
        <w:pageBreakBefore w:val="0"/>
        <w:shd w:val="clear"/>
        <w:kinsoku/>
        <w:wordWrap/>
        <w:overflowPunct/>
        <w:topLinePunct w:val="0"/>
        <w:autoSpaceDN/>
        <w:bidi w:val="0"/>
        <w:spacing w:before="0" w:beforeAutospacing="0" w:after="0" w:afterAutospacing="0" w:line="360" w:lineRule="auto"/>
        <w:ind w:firstLine="643" w:firstLineChars="200"/>
        <w:jc w:val="center"/>
        <w:textAlignment w:val="auto"/>
        <w:rPr>
          <w:rFonts w:hint="eastAsia" w:asciiTheme="minorEastAsia" w:hAnsiTheme="minorEastAsia" w:eastAsiaTheme="minorEastAsia" w:cstheme="minorEastAsia"/>
          <w:b/>
          <w:bCs/>
          <w:color w:val="000000" w:themeColor="text1"/>
          <w:sz w:val="32"/>
          <w:szCs w:val="32"/>
          <w:highlight w:val="none"/>
          <w:lang w:eastAsia="zh-CN"/>
          <w14:textFill>
            <w14:solidFill>
              <w14:schemeClr w14:val="tx1"/>
            </w14:solidFill>
          </w14:textFill>
        </w:rPr>
      </w:pPr>
    </w:p>
    <w:p w14:paraId="08B33D4E">
      <w:pPr>
        <w:pStyle w:val="39"/>
        <w:shd w:val="clea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p>
    <w:p w14:paraId="4BB9EA93">
      <w:pPr>
        <w:pStyle w:val="2"/>
        <w:keepNext w:val="0"/>
        <w:keepLines w:val="0"/>
        <w:pageBreakBefore w:val="0"/>
        <w:widowControl w:val="0"/>
        <w:shd w:val="clear"/>
        <w:kinsoku/>
        <w:wordWrap/>
        <w:overflowPunct/>
        <w:topLinePunct w:val="0"/>
        <w:autoSpaceDE w:val="0"/>
        <w:autoSpaceDN/>
        <w:bidi w:val="0"/>
        <w:adjustRightInd/>
        <w:snapToGrid/>
        <w:spacing w:before="0" w:line="360" w:lineRule="auto"/>
        <w:jc w:val="center"/>
        <w:textAlignment w:val="auto"/>
        <w:rPr>
          <w:rFonts w:hint="eastAsia" w:asciiTheme="minorEastAsia" w:hAnsiTheme="minorEastAsia" w:eastAsiaTheme="minorEastAsia" w:cstheme="minorEastAsia"/>
          <w:b/>
          <w:bCs/>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highlight w:val="none"/>
          <w14:textFill>
            <w14:solidFill>
              <w14:schemeClr w14:val="tx1"/>
            </w14:solidFill>
          </w14:textFill>
        </w:rPr>
        <w:br w:type="page"/>
      </w:r>
      <w:r>
        <w:rPr>
          <w:rFonts w:hint="eastAsia" w:asciiTheme="minorEastAsia" w:hAnsiTheme="minorEastAsia" w:eastAsiaTheme="minorEastAsia" w:cstheme="minorEastAsia"/>
          <w:b/>
          <w:bCs/>
          <w:color w:val="000000" w:themeColor="text1"/>
          <w:kern w:val="0"/>
          <w:sz w:val="24"/>
          <w:szCs w:val="24"/>
          <w:highlight w:val="none"/>
          <w:lang w:eastAsia="zh-CN"/>
          <w14:textFill>
            <w14:solidFill>
              <w14:schemeClr w14:val="tx1"/>
            </w14:solidFill>
          </w14:textFill>
        </w:rPr>
        <w:t>博爱县X100冢许线（博月路-冯竹园）段改造提升项目</w:t>
      </w:r>
    </w:p>
    <w:p w14:paraId="44FA92C3">
      <w:pPr>
        <w:pStyle w:val="2"/>
        <w:keepNext w:val="0"/>
        <w:keepLines w:val="0"/>
        <w:pageBreakBefore w:val="0"/>
        <w:widowControl w:val="0"/>
        <w:shd w:val="clear"/>
        <w:kinsoku/>
        <w:wordWrap/>
        <w:overflowPunct/>
        <w:topLinePunct w:val="0"/>
        <w:autoSpaceDE w:val="0"/>
        <w:autoSpaceDN/>
        <w:bidi w:val="0"/>
        <w:adjustRightInd/>
        <w:snapToGrid/>
        <w:spacing w:before="0" w:line="360" w:lineRule="auto"/>
        <w:jc w:val="center"/>
        <w:textAlignment w:val="auto"/>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bookmarkStart w:id="1" w:name="_Toc15484"/>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竞争性谈判公告</w:t>
      </w: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（不见面开标）</w:t>
      </w:r>
      <w:bookmarkEnd w:id="1"/>
    </w:p>
    <w:p w14:paraId="6BEE273A">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highlight w:val="none"/>
          <w:lang w:eastAsia="zh-CN"/>
          <w14:textFill>
            <w14:solidFill>
              <w14:schemeClr w14:val="tx1"/>
            </w14:solidFill>
          </w14:textFill>
        </w:rPr>
        <w:t>博爱县X100冢许线（博月路-冯竹园）段改造提升项目</w:t>
      </w:r>
      <w:r>
        <w:rPr>
          <w:rFonts w:hint="eastAsia" w:ascii="宋体" w:hAnsi="宋体" w:eastAsia="宋体" w:cs="宋体"/>
          <w:color w:val="000000" w:themeColor="text1"/>
          <w:kern w:val="0"/>
          <w:sz w:val="24"/>
          <w:szCs w:val="24"/>
          <w:highlight w:val="none"/>
          <w14:textFill>
            <w14:solidFill>
              <w14:schemeClr w14:val="tx1"/>
            </w14:solidFill>
          </w14:textFill>
        </w:rPr>
        <w:t>招标项目的潜在投标人应在焦作市公共资源交易中心网站；获取招标文件，并于</w:t>
      </w:r>
      <w:r>
        <w:rPr>
          <w:rFonts w:hint="eastAsia" w:ascii="宋体" w:hAnsi="宋体" w:eastAsia="宋体" w:cs="宋体"/>
          <w:b/>
          <w:bCs/>
          <w:color w:val="000000" w:themeColor="text1"/>
          <w:kern w:val="0"/>
          <w:sz w:val="24"/>
          <w:szCs w:val="24"/>
          <w:highlight w:val="none"/>
          <w14:textFill>
            <w14:solidFill>
              <w14:schemeClr w14:val="tx1"/>
            </w14:solidFill>
          </w14:textFill>
        </w:rPr>
        <w:t>2025年</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kern w:val="0"/>
          <w:sz w:val="24"/>
          <w:szCs w:val="24"/>
          <w:highlight w:val="none"/>
          <w14:textFill>
            <w14:solidFill>
              <w14:schemeClr w14:val="tx1"/>
            </w14:solidFill>
          </w14:textFill>
        </w:rPr>
        <w:t>月</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kern w:val="0"/>
          <w:sz w:val="24"/>
          <w:szCs w:val="24"/>
          <w:highlight w:val="none"/>
          <w14:textFill>
            <w14:solidFill>
              <w14:schemeClr w14:val="tx1"/>
            </w14:solidFill>
          </w14:textFill>
        </w:rPr>
        <w:t>日</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09</w:t>
      </w:r>
      <w:r>
        <w:rPr>
          <w:rFonts w:hint="eastAsia" w:ascii="宋体" w:hAnsi="宋体" w:eastAsia="宋体" w:cs="宋体"/>
          <w:b/>
          <w:bCs/>
          <w:color w:val="000000" w:themeColor="text1"/>
          <w:kern w:val="0"/>
          <w:sz w:val="24"/>
          <w:szCs w:val="24"/>
          <w:highlight w:val="none"/>
          <w14:textFill>
            <w14:solidFill>
              <w14:schemeClr w14:val="tx1"/>
            </w14:solidFill>
          </w14:textFill>
        </w:rPr>
        <w:t>时</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00</w:t>
      </w:r>
      <w:r>
        <w:rPr>
          <w:rFonts w:hint="eastAsia" w:ascii="宋体" w:hAnsi="宋体" w:eastAsia="宋体" w:cs="宋体"/>
          <w:b/>
          <w:bCs/>
          <w:color w:val="000000" w:themeColor="text1"/>
          <w:kern w:val="0"/>
          <w:sz w:val="24"/>
          <w:szCs w:val="24"/>
          <w:highlight w:val="none"/>
          <w14:textFill>
            <w14:solidFill>
              <w14:schemeClr w14:val="tx1"/>
            </w14:solidFill>
          </w14:textFill>
        </w:rPr>
        <w:t>分（北京时间）</w:t>
      </w:r>
      <w:r>
        <w:rPr>
          <w:rFonts w:hint="eastAsia" w:ascii="宋体" w:hAnsi="宋体" w:eastAsia="宋体" w:cs="宋体"/>
          <w:color w:val="000000" w:themeColor="text1"/>
          <w:kern w:val="0"/>
          <w:sz w:val="24"/>
          <w:szCs w:val="24"/>
          <w:highlight w:val="none"/>
          <w14:textFill>
            <w14:solidFill>
              <w14:schemeClr w14:val="tx1"/>
            </w14:solidFill>
          </w14:textFill>
        </w:rPr>
        <w:t>前递交响应文件。</w:t>
      </w:r>
    </w:p>
    <w:p w14:paraId="4562CDFA">
      <w:pPr>
        <w:pStyle w:val="46"/>
        <w:keepNext w:val="0"/>
        <w:keepLines w:val="0"/>
        <w:pageBreakBefore w:val="0"/>
        <w:widowControl w:val="0"/>
        <w:shd w:val="clear"/>
        <w:kinsoku/>
        <w:wordWrap/>
        <w:overflowPunct/>
        <w:topLinePunct w:val="0"/>
        <w:autoSpaceDE w:val="0"/>
        <w:autoSpaceDN/>
        <w:bidi w:val="0"/>
        <w:spacing w:before="0" w:line="440" w:lineRule="exact"/>
        <w:ind w:left="0" w:leftChars="0" w:firstLine="0" w:firstLineChars="0"/>
        <w:jc w:val="left"/>
        <w:textAlignment w:val="auto"/>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一、项目基本情况</w:t>
      </w:r>
    </w:p>
    <w:p w14:paraId="7EF2C28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auto"/>
          <w:kern w:val="0"/>
          <w:sz w:val="24"/>
          <w:szCs w:val="24"/>
          <w:highlight w:val="none"/>
        </w:rPr>
        <w:t>1</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、项目编号：博财谈判采购-2025-38；</w:t>
      </w:r>
    </w:p>
    <w:p w14:paraId="295675FF">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项目名称：</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博爱县X100冢许线（博月路-冯竹园）段改造提升项目；</w:t>
      </w:r>
    </w:p>
    <w:p w14:paraId="2E3F0DCF">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采购方式：竞争性谈判</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p w14:paraId="466F1ED8">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预算金额：</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2883585.3元；</w:t>
      </w:r>
      <w:r>
        <w:rPr>
          <w:rFonts w:hint="eastAsia" w:ascii="宋体" w:hAnsi="宋体" w:eastAsia="宋体" w:cs="宋体"/>
          <w:color w:val="000000" w:themeColor="text1"/>
          <w:kern w:val="0"/>
          <w:sz w:val="24"/>
          <w:szCs w:val="24"/>
          <w:highlight w:val="none"/>
          <w14:textFill>
            <w14:solidFill>
              <w14:schemeClr w14:val="tx1"/>
            </w14:solidFill>
          </w14:textFill>
        </w:rPr>
        <w:t>最高限价：</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2883585.3</w:t>
      </w:r>
      <w:r>
        <w:rPr>
          <w:rFonts w:hint="eastAsia" w:ascii="宋体" w:hAnsi="宋体" w:eastAsia="宋体" w:cs="宋体"/>
          <w:color w:val="000000" w:themeColor="text1"/>
          <w:kern w:val="0"/>
          <w:sz w:val="24"/>
          <w:szCs w:val="24"/>
          <w:highlight w:val="none"/>
          <w14:textFill>
            <w14:solidFill>
              <w14:schemeClr w14:val="tx1"/>
            </w14:solidFill>
          </w14:textFill>
        </w:rPr>
        <w:t>元；</w:t>
      </w:r>
    </w:p>
    <w:tbl>
      <w:tblPr>
        <w:tblStyle w:val="24"/>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939"/>
        <w:gridCol w:w="3057"/>
        <w:gridCol w:w="1665"/>
        <w:gridCol w:w="1889"/>
      </w:tblGrid>
      <w:tr w14:paraId="62AB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787" w:type="dxa"/>
            <w:noWrap/>
            <w:vAlign w:val="center"/>
          </w:tcPr>
          <w:p w14:paraId="2FFF21E8">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序号</w:t>
            </w:r>
          </w:p>
        </w:tc>
        <w:tc>
          <w:tcPr>
            <w:tcW w:w="1939" w:type="dxa"/>
            <w:noWrap/>
            <w:vAlign w:val="center"/>
          </w:tcPr>
          <w:p w14:paraId="69C48829">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包号</w:t>
            </w:r>
          </w:p>
        </w:tc>
        <w:tc>
          <w:tcPr>
            <w:tcW w:w="3057" w:type="dxa"/>
            <w:noWrap/>
            <w:vAlign w:val="center"/>
          </w:tcPr>
          <w:p w14:paraId="33A886A7">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包名称</w:t>
            </w:r>
          </w:p>
        </w:tc>
        <w:tc>
          <w:tcPr>
            <w:tcW w:w="1665" w:type="dxa"/>
            <w:noWrap/>
            <w:vAlign w:val="center"/>
          </w:tcPr>
          <w:p w14:paraId="634294E0">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包预算（元）</w:t>
            </w:r>
          </w:p>
        </w:tc>
        <w:tc>
          <w:tcPr>
            <w:tcW w:w="1889" w:type="dxa"/>
            <w:noWrap/>
            <w:vAlign w:val="center"/>
          </w:tcPr>
          <w:p w14:paraId="0C5637E9">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包最高限价（元）</w:t>
            </w:r>
          </w:p>
        </w:tc>
      </w:tr>
      <w:tr w14:paraId="632E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87" w:type="dxa"/>
            <w:noWrap/>
            <w:vAlign w:val="center"/>
          </w:tcPr>
          <w:p w14:paraId="6B4C355F">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939" w:type="dxa"/>
            <w:noWrap/>
            <w:vAlign w:val="center"/>
          </w:tcPr>
          <w:p w14:paraId="65A87731">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博政采购（2025）62号-1</w:t>
            </w:r>
          </w:p>
        </w:tc>
        <w:tc>
          <w:tcPr>
            <w:tcW w:w="3057" w:type="dxa"/>
            <w:noWrap/>
            <w:vAlign w:val="center"/>
          </w:tcPr>
          <w:p w14:paraId="0AF19268">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博爱县X100冢许线（博月路-冯竹园）段改造提升项目</w:t>
            </w:r>
          </w:p>
        </w:tc>
        <w:tc>
          <w:tcPr>
            <w:tcW w:w="1665" w:type="dxa"/>
            <w:noWrap/>
            <w:vAlign w:val="center"/>
          </w:tcPr>
          <w:p w14:paraId="708A6011">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default" w:ascii="宋体" w:hAnsi="宋体" w:eastAsia="宋体" w:cs="宋体"/>
                <w:color w:val="000000" w:themeColor="text1"/>
                <w:kern w:val="0"/>
                <w:sz w:val="24"/>
                <w:szCs w:val="24"/>
                <w:highlight w:val="none"/>
                <w:lang w:val="en-US"/>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2883585.3</w:t>
            </w:r>
          </w:p>
        </w:tc>
        <w:tc>
          <w:tcPr>
            <w:tcW w:w="1889" w:type="dxa"/>
            <w:noWrap/>
            <w:vAlign w:val="center"/>
          </w:tcPr>
          <w:p w14:paraId="0794668A">
            <w:pPr>
              <w:keepNext w:val="0"/>
              <w:keepLines w:val="0"/>
              <w:pageBreakBefore w:val="0"/>
              <w:widowControl w:val="0"/>
              <w:shd w:val="clear"/>
              <w:kinsoku/>
              <w:wordWrap/>
              <w:overflowPunct/>
              <w:topLinePunct w:val="0"/>
              <w:autoSpaceDE w:val="0"/>
              <w:autoSpaceDN/>
              <w:bidi w:val="0"/>
              <w:adjustRightInd w:val="0"/>
              <w:snapToGrid w:val="0"/>
              <w:spacing w:before="0"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2883585.3</w:t>
            </w:r>
          </w:p>
        </w:tc>
      </w:tr>
    </w:tbl>
    <w:p w14:paraId="60EB318E">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采购需求（包括但不限于标的的名称、数量、简要技术需求或服务要求等）</w:t>
      </w:r>
    </w:p>
    <w:p w14:paraId="2C7DBDA2">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FF0000"/>
          <w:kern w:val="0"/>
          <w:sz w:val="24"/>
          <w:szCs w:val="24"/>
          <w:highlight w:val="none"/>
          <w:lang w:val="en-US" w:eastAsia="zh-CN"/>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5.1项目概况：</w:t>
      </w:r>
      <w:r>
        <w:rPr>
          <w:rFonts w:hint="eastAsia" w:ascii="宋体" w:hAnsi="宋体" w:eastAsia="宋体" w:cs="宋体"/>
          <w:color w:val="auto"/>
          <w:kern w:val="0"/>
          <w:sz w:val="24"/>
          <w:szCs w:val="24"/>
          <w:highlight w:val="none"/>
          <w:lang w:val="en-US" w:eastAsia="zh-CN"/>
        </w:rPr>
        <w:t>博爱县X100家许线(博月路-冯竹园)段改造提升工程修建长度2.799公里，主要施工内容包括:浇筑泡沫沥青就地冷再生基层、稀浆封层、沥青混凝土面层、培路肩、标志牌、路面标线等。（详见工程量清单）</w:t>
      </w:r>
    </w:p>
    <w:p w14:paraId="0EA05C6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5.2采购内容：本项目谈判文件、施工图纸、工程量清单补充通知及答疑纪要等包含的全部内容；</w:t>
      </w:r>
    </w:p>
    <w:p w14:paraId="5F1E0242">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5.3</w:t>
      </w:r>
      <w:r>
        <w:rPr>
          <w:rFonts w:hint="eastAsia" w:ascii="宋体" w:eastAsia="宋体" w:cs="宋体"/>
          <w:b w:val="0"/>
          <w:color w:val="000000" w:themeColor="text1"/>
          <w:sz w:val="24"/>
          <w:szCs w:val="24"/>
          <w:highlight w:val="none"/>
          <w:lang w:val="en-US" w:eastAsia="zh-CN"/>
          <w14:textFill>
            <w14:solidFill>
              <w14:schemeClr w14:val="tx1"/>
            </w14:solidFill>
          </w14:textFill>
        </w:rPr>
        <w:t>工期（</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合同履行期限</w:t>
      </w:r>
      <w:r>
        <w:rPr>
          <w:rFonts w:hint="eastAsia" w:ascii="宋体" w:eastAsia="宋体" w:cs="宋体"/>
          <w:b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：60日历天；</w:t>
      </w:r>
    </w:p>
    <w:p w14:paraId="087CF830">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5.4</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质量标准：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合格；</w:t>
      </w:r>
    </w:p>
    <w:p w14:paraId="5ED68E16">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5.5缺陷责任期：二年；</w:t>
      </w:r>
    </w:p>
    <w:p w14:paraId="73633CE9">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6、合同履行期限：60日历天；</w:t>
      </w:r>
    </w:p>
    <w:p w14:paraId="188B810E">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7、本项目是否接受联合体投标：否；</w:t>
      </w:r>
    </w:p>
    <w:p w14:paraId="0593A5BA">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8、是否接受进口产品：否；</w:t>
      </w:r>
    </w:p>
    <w:p w14:paraId="32055B6F">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9、是否专门面向中小企业：是。</w:t>
      </w:r>
    </w:p>
    <w:p w14:paraId="6E083908">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二、申请人资格要求</w:t>
      </w:r>
    </w:p>
    <w:p w14:paraId="492D8BFA">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1.符合《中华人民共和国政府采购法》第二十二条之规定；</w:t>
      </w:r>
    </w:p>
    <w:p w14:paraId="42112D95">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落实政府采购政策需满足的资格要求：根据《政府采购促进中小企业发展管理办法》(财库〔2020〕46号)的规定，本项目属于专门面向中小企业采购的项目。供应商应为中小微企业（监狱企业、残疾人福利性企业视同小微企业），须符合国务院批准的中小企业划分标准中建筑业对应的中小企业划分标准。</w:t>
      </w:r>
    </w:p>
    <w:p w14:paraId="62D031B4">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3.本项目的特定资格要求：</w:t>
      </w:r>
    </w:p>
    <w:p w14:paraId="38FB8418">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3.1供应商须具有公路工程施工总承包三级及以上资质，</w:t>
      </w:r>
      <w:r>
        <w:rPr>
          <w:rFonts w:hint="eastAsia" w:ascii="宋体" w:hAnsi="宋体" w:eastAsia="宋体" w:cs="宋体"/>
          <w:color w:val="auto"/>
          <w:kern w:val="0"/>
          <w:sz w:val="24"/>
          <w:szCs w:val="24"/>
          <w:highlight w:val="none"/>
          <w:lang w:val="en-US" w:eastAsia="zh-CN"/>
        </w:rPr>
        <w:t>或同时具备公路路面工程专业承包和公路路基工程专业承包三级及以上资质，且具备有效期内的企业营业执照（副本）、安全生产许可证（副本），并在人员、设备、资金等方面具有相应的施工能力</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p>
    <w:p w14:paraId="099B7027">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3.2拟派项目经理须具备公路工程专业二级及以上注册建造师资格（不含临时），具有有效期内项目经理安全生产考核合格证书（B证），且未担任其他在建工程项目，拟派项目技术负责人须具有公路工程相关专业中级及以上技术职称；</w:t>
      </w:r>
    </w:p>
    <w:p w14:paraId="6758A51F">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3.3</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重大税收违法失信主体</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、政府采购严重违法失信行为记录名单的供应商，拒绝参与政府采购活动</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同时对信用信息查询记录和证据进行打印存档；</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在本公告规定的查询时间之后，网站信息发生的任何变更均不再作为评标依据。供应商自行提供的与网站信息不一致的其他证明材料亦不作为资格审查的依据；</w:t>
      </w:r>
    </w:p>
    <w:p w14:paraId="658486B6">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p w14:paraId="07E8A375">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3.5</w:t>
      </w:r>
      <w:r>
        <w:rPr>
          <w:rFonts w:hint="eastAsia" w:ascii="宋体" w:hAnsi="宋体" w:eastAsia="宋体" w:cs="宋体"/>
          <w:color w:val="000000" w:themeColor="text1"/>
          <w:kern w:val="0"/>
          <w:sz w:val="24"/>
          <w:szCs w:val="24"/>
          <w:highlight w:val="none"/>
          <w14:textFill>
            <w14:solidFill>
              <w14:schemeClr w14:val="tx1"/>
            </w14:solidFill>
          </w14:textFill>
        </w:rPr>
        <w:t>本项目不接受联合体投标；</w:t>
      </w:r>
    </w:p>
    <w:p w14:paraId="57695665">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3.6</w:t>
      </w:r>
      <w:r>
        <w:rPr>
          <w:rFonts w:hint="eastAsia" w:ascii="宋体" w:hAnsi="宋体" w:eastAsia="宋体" w:cs="宋体"/>
          <w:color w:val="000000" w:themeColor="text1"/>
          <w:kern w:val="0"/>
          <w:sz w:val="24"/>
          <w:szCs w:val="24"/>
          <w:highlight w:val="none"/>
          <w14:textFill>
            <w14:solidFill>
              <w14:schemeClr w14:val="tx1"/>
            </w14:solidFill>
          </w14:textFill>
        </w:rPr>
        <w:t>资格审查方式：资格后审。</w:t>
      </w:r>
    </w:p>
    <w:p w14:paraId="42939451">
      <w:pPr>
        <w:keepNext w:val="0"/>
        <w:keepLines w:val="0"/>
        <w:pageBreakBefore w:val="0"/>
        <w:widowControl w:val="0"/>
        <w:shd w:val="clear"/>
        <w:kinsoku/>
        <w:wordWrap/>
        <w:overflowPunct/>
        <w:topLinePunct w:val="0"/>
        <w:autoSpaceDE w:val="0"/>
        <w:autoSpaceDN/>
        <w:bidi w:val="0"/>
        <w:spacing w:before="0" w:line="440" w:lineRule="exact"/>
        <w:ind w:left="0" w:leftChars="0"/>
        <w:jc w:val="left"/>
        <w:textAlignment w:val="auto"/>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三、获取采购文件</w:t>
      </w:r>
    </w:p>
    <w:p w14:paraId="3FAAB47F">
      <w:pPr>
        <w:pStyle w:val="20"/>
        <w:keepNext w:val="0"/>
        <w:keepLines w:val="0"/>
        <w:pageBreakBefore w:val="0"/>
        <w:widowControl w:val="0"/>
        <w:shd w:val="clear" w:color="auto"/>
        <w:kinsoku/>
        <w:wordWrap/>
        <w:overflowPunct/>
        <w:topLinePunct w:val="0"/>
        <w:autoSpaceDE w:val="0"/>
        <w:autoSpaceDN/>
        <w:bidi w:val="0"/>
        <w:adjustRightInd/>
        <w:snapToGrid/>
        <w:spacing w:before="0" w:beforeAutospacing="0" w:after="0" w:afterAutospacing="0" w:line="440" w:lineRule="exact"/>
        <w:ind w:left="0" w:leftChars="0"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rPr>
        <w:t>1.时间：</w:t>
      </w:r>
      <w:r>
        <w:rPr>
          <w:rFonts w:hint="eastAsia" w:eastAsia="宋体" w:cs="宋体"/>
          <w:b w:val="0"/>
          <w:bCs w:val="0"/>
          <w:color w:val="auto"/>
          <w:sz w:val="24"/>
          <w:szCs w:val="24"/>
          <w:highlight w:val="none"/>
          <w:u w:val="none"/>
          <w:lang w:val="en-US" w:eastAsia="zh-CN"/>
        </w:rPr>
        <w:t>2025年8</w:t>
      </w:r>
      <w:r>
        <w:rPr>
          <w:rFonts w:hint="eastAsia" w:ascii="宋体" w:hAnsi="宋体" w:eastAsia="宋体" w:cs="宋体"/>
          <w:b w:val="0"/>
          <w:bCs w:val="0"/>
          <w:color w:val="auto"/>
          <w:sz w:val="24"/>
          <w:szCs w:val="24"/>
          <w:highlight w:val="none"/>
          <w:u w:val="none"/>
        </w:rPr>
        <w:t>月</w:t>
      </w:r>
      <w:r>
        <w:rPr>
          <w:rFonts w:hint="eastAsia" w:eastAsia="宋体" w:cs="宋体"/>
          <w:b w:val="0"/>
          <w:bCs w:val="0"/>
          <w:color w:val="auto"/>
          <w:sz w:val="24"/>
          <w:szCs w:val="24"/>
          <w:highlight w:val="none"/>
          <w:u w:val="none"/>
          <w:lang w:val="en-US" w:eastAsia="zh-CN"/>
        </w:rPr>
        <w:t>5</w:t>
      </w:r>
      <w:r>
        <w:rPr>
          <w:rFonts w:hint="eastAsia" w:ascii="宋体" w:hAnsi="宋体" w:eastAsia="宋体" w:cs="宋体"/>
          <w:b w:val="0"/>
          <w:bCs w:val="0"/>
          <w:color w:val="auto"/>
          <w:sz w:val="24"/>
          <w:szCs w:val="24"/>
          <w:highlight w:val="none"/>
          <w:u w:val="none"/>
        </w:rPr>
        <w:t>日至</w:t>
      </w:r>
      <w:r>
        <w:rPr>
          <w:rFonts w:hint="eastAsia" w:eastAsia="宋体" w:cs="宋体"/>
          <w:b w:val="0"/>
          <w:bCs w:val="0"/>
          <w:color w:val="auto"/>
          <w:sz w:val="24"/>
          <w:szCs w:val="24"/>
          <w:highlight w:val="none"/>
          <w:u w:val="none"/>
          <w:lang w:val="en-US" w:eastAsia="zh-CN"/>
        </w:rPr>
        <w:t>2025年8</w:t>
      </w:r>
      <w:r>
        <w:rPr>
          <w:rFonts w:hint="eastAsia" w:ascii="宋体" w:hAnsi="宋体" w:eastAsia="宋体" w:cs="宋体"/>
          <w:b w:val="0"/>
          <w:bCs w:val="0"/>
          <w:color w:val="auto"/>
          <w:sz w:val="24"/>
          <w:szCs w:val="24"/>
          <w:highlight w:val="none"/>
          <w:u w:val="none"/>
        </w:rPr>
        <w:t>月</w:t>
      </w:r>
      <w:r>
        <w:rPr>
          <w:rFonts w:hint="eastAsia" w:eastAsia="宋体" w:cs="宋体"/>
          <w:b w:val="0"/>
          <w:bCs w:val="0"/>
          <w:color w:val="auto"/>
          <w:sz w:val="24"/>
          <w:szCs w:val="24"/>
          <w:highlight w:val="none"/>
          <w:u w:val="none"/>
          <w:lang w:val="en-US" w:eastAsia="zh-CN"/>
        </w:rPr>
        <w:t>7</w:t>
      </w:r>
      <w:r>
        <w:rPr>
          <w:rFonts w:hint="eastAsia" w:ascii="宋体" w:hAnsi="宋体" w:eastAsia="宋体" w:cs="宋体"/>
          <w:b w:val="0"/>
          <w:bCs w:val="0"/>
          <w:color w:val="auto"/>
          <w:sz w:val="24"/>
          <w:szCs w:val="24"/>
          <w:highlight w:val="none"/>
          <w:u w:val="none"/>
        </w:rPr>
        <w:t>日</w:t>
      </w:r>
      <w:r>
        <w:rPr>
          <w:rFonts w:hint="eastAsia" w:eastAsia="宋体" w:cs="宋体"/>
          <w:b w:val="0"/>
          <w:bCs w:val="0"/>
          <w:color w:val="auto"/>
          <w:sz w:val="24"/>
          <w:szCs w:val="24"/>
          <w:highlight w:val="none"/>
          <w:u w:val="none"/>
          <w:lang w:eastAsia="zh-CN"/>
        </w:rPr>
        <w:t>，</w:t>
      </w:r>
      <w:r>
        <w:rPr>
          <w:rFonts w:hint="eastAsia" w:ascii="宋体" w:hAnsi="宋体" w:eastAsia="宋体" w:cs="宋体"/>
          <w:b w:val="0"/>
          <w:bCs w:val="0"/>
          <w:color w:val="auto"/>
          <w:kern w:val="0"/>
          <w:sz w:val="24"/>
          <w:szCs w:val="24"/>
          <w:highlight w:val="none"/>
          <w:lang w:val="en-US" w:eastAsia="en-US" w:bidi="ar-SA"/>
        </w:rPr>
        <w:t>每天上午00:00至12:00，下午12:00至23:59（北京时间，法定节假日除外）</w:t>
      </w:r>
      <w:r>
        <w:rPr>
          <w:rFonts w:hint="eastAsia" w:eastAsia="宋体" w:cs="宋体"/>
          <w:b w:val="0"/>
          <w:bCs w:val="0"/>
          <w:color w:val="auto"/>
          <w:kern w:val="0"/>
          <w:sz w:val="24"/>
          <w:szCs w:val="24"/>
          <w:highlight w:val="none"/>
          <w:lang w:val="en-US" w:eastAsia="zh-CN" w:bidi="ar-SA"/>
        </w:rPr>
        <w:t>；</w:t>
      </w:r>
    </w:p>
    <w:p w14:paraId="69528B98">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2.地点：焦作市公共资源交易中心网站；</w:t>
      </w:r>
    </w:p>
    <w:p w14:paraId="1EC245D3">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3.方式：本项目采用电子开评标（不见面开标），凡有意参加投标者，请登陆焦作市公共资源交易中心网站交易平台“交易主体登录”栏目下载采购文件；</w:t>
      </w:r>
    </w:p>
    <w:p w14:paraId="1DFD6FF1">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4.售价：0元。</w:t>
      </w:r>
    </w:p>
    <w:p w14:paraId="1EBC448C">
      <w:pPr>
        <w:keepNext w:val="0"/>
        <w:keepLines w:val="0"/>
        <w:pageBreakBefore w:val="0"/>
        <w:widowControl w:val="0"/>
        <w:shd w:val="clear"/>
        <w:kinsoku/>
        <w:wordWrap/>
        <w:overflowPunct/>
        <w:topLinePunct w:val="0"/>
        <w:autoSpaceDE w:val="0"/>
        <w:autoSpaceDN/>
        <w:bidi w:val="0"/>
        <w:spacing w:before="0" w:line="440" w:lineRule="exact"/>
        <w:ind w:left="0" w:leftChars="0"/>
        <w:jc w:val="left"/>
        <w:textAlignment w:val="auto"/>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四、投标截止时间及地点</w:t>
      </w:r>
    </w:p>
    <w:p w14:paraId="379E7A17">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1.截止时间：2025年8月8日09时00分（北京时间）；</w:t>
      </w:r>
    </w:p>
    <w:p w14:paraId="55BE85EB">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2.地点：加密电子投标文件须在投标截止时间前通过“焦作市公共资源交易中心（http://ggzy.jiaozuo.gov.cn/） ”网站-交易平台加密上传。</w:t>
      </w:r>
    </w:p>
    <w:p w14:paraId="09245FBE">
      <w:pPr>
        <w:keepNext w:val="0"/>
        <w:keepLines w:val="0"/>
        <w:pageBreakBefore w:val="0"/>
        <w:widowControl w:val="0"/>
        <w:shd w:val="clear"/>
        <w:kinsoku/>
        <w:wordWrap/>
        <w:overflowPunct/>
        <w:topLinePunct w:val="0"/>
        <w:autoSpaceDE w:val="0"/>
        <w:autoSpaceDN/>
        <w:bidi w:val="0"/>
        <w:spacing w:before="0" w:line="440" w:lineRule="exact"/>
        <w:ind w:left="0" w:leftChars="0"/>
        <w:jc w:val="left"/>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五、开标时间及地点</w:t>
      </w:r>
    </w:p>
    <w:p w14:paraId="5379A78E">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1.时间：2025年8月8日09时00分（北京时间）；</w:t>
      </w:r>
    </w:p>
    <w:p w14:paraId="7D1DE0E1">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2.地点：博爱县公共资源交易中心二楼不见面开标</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二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室。</w:t>
      </w:r>
    </w:p>
    <w:p w14:paraId="7E48FFF6">
      <w:pPr>
        <w:keepNext w:val="0"/>
        <w:keepLines w:val="0"/>
        <w:pageBreakBefore w:val="0"/>
        <w:widowControl w:val="0"/>
        <w:shd w:val="clear"/>
        <w:kinsoku/>
        <w:wordWrap/>
        <w:overflowPunct/>
        <w:topLinePunct w:val="0"/>
        <w:autoSpaceDE w:val="0"/>
        <w:autoSpaceDN/>
        <w:bidi w:val="0"/>
        <w:spacing w:before="0" w:line="440" w:lineRule="exact"/>
        <w:ind w:left="0" w:leftChars="0"/>
        <w:jc w:val="left"/>
        <w:textAlignment w:val="auto"/>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六、发布公告的媒介及公告期限</w:t>
      </w:r>
    </w:p>
    <w:p w14:paraId="519073AE">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本次公告在《中国招标投标公共服务平台》、《河南省政府采购网》、《焦作市政府采购网》、《焦作市公共资源交易中心网》、《博爱县公共资源交易中心网》http://ggzy.boai.gov.cn/上发布。公告期限为三个工作日。 </w:t>
      </w:r>
    </w:p>
    <w:p w14:paraId="2DB2C908">
      <w:pPr>
        <w:keepNext w:val="0"/>
        <w:keepLines w:val="0"/>
        <w:pageBreakBefore w:val="0"/>
        <w:widowControl w:val="0"/>
        <w:shd w:val="clear"/>
        <w:kinsoku/>
        <w:wordWrap/>
        <w:overflowPunct/>
        <w:topLinePunct w:val="0"/>
        <w:autoSpaceDE w:val="0"/>
        <w:autoSpaceDN/>
        <w:bidi w:val="0"/>
        <w:spacing w:before="0" w:line="440" w:lineRule="exact"/>
        <w:ind w:left="0" w:leftChars="0"/>
        <w:jc w:val="left"/>
        <w:textAlignment w:val="auto"/>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七、其他补充事宜</w:t>
      </w:r>
    </w:p>
    <w:p w14:paraId="3ED7042F">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59C85577">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http://ggzy.jiaozuo.gov.cn/BidOpeningHall/bidhall/default/login）进行签到，按要求解密投标文件。因文件未及时上传导致投标失败的责任由投标人自行承担，具体要求详见招标文件。平台统一技术服务电话：400-998-0000，服务QQ：4008503300，服务时间：周一至周日8：00-17：30。 </w:t>
      </w:r>
    </w:p>
    <w:p w14:paraId="7583A0A0">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14:paraId="73CC67C3">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3.代理服务费：收费标准依据预算金额参照豫招协[2023]002号《河南省招标代理服务收费指导意见》中的标准，由成交人在领取成交通知书前，向代理机构足额缴纳。</w:t>
      </w:r>
    </w:p>
    <w:p w14:paraId="55531F59">
      <w:pPr>
        <w:keepNext w:val="0"/>
        <w:keepLines w:val="0"/>
        <w:pageBreakBefore w:val="0"/>
        <w:widowControl w:val="0"/>
        <w:shd w:val="clear"/>
        <w:kinsoku/>
        <w:wordWrap/>
        <w:overflowPunct/>
        <w:topLinePunct w:val="0"/>
        <w:autoSpaceDE w:val="0"/>
        <w:autoSpaceDN/>
        <w:bidi w:val="0"/>
        <w:spacing w:before="0" w:line="440" w:lineRule="exact"/>
        <w:ind w:left="0" w:leftChars="0"/>
        <w:jc w:val="left"/>
        <w:textAlignment w:val="auto"/>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八、凡对本次采购提出询问，请按以下方式联系</w:t>
      </w:r>
    </w:p>
    <w:p w14:paraId="2D7E2BC2">
      <w:pPr>
        <w:keepNext w:val="0"/>
        <w:keepLines w:val="0"/>
        <w:pageBreakBefore w:val="0"/>
        <w:widowControl w:val="0"/>
        <w:shd w:val="clear"/>
        <w:kinsoku/>
        <w:wordWrap/>
        <w:overflowPunct/>
        <w:topLinePunct w:val="0"/>
        <w:autoSpaceDE w:val="0"/>
        <w:autoSpaceDN/>
        <w:bidi w:val="0"/>
        <w:spacing w:before="0" w:beforeAutospacing="0" w:afterAutospacing="0" w:line="440" w:lineRule="exact"/>
        <w:ind w:left="0" w:leftChars="0" w:firstLine="480" w:firstLineChars="200"/>
        <w:jc w:val="left"/>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采购人信息：</w:t>
      </w:r>
    </w:p>
    <w:p w14:paraId="32AC665C">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采购人：</w:t>
      </w:r>
      <w:r>
        <w:rPr>
          <w:rFonts w:hint="eastAsia" w:asciiTheme="minorEastAsia" w:hAnsiTheme="minorEastAsia" w:eastAsiaTheme="minorEastAsia" w:cstheme="minorEastAsia"/>
          <w:b w:val="0"/>
          <w:bCs w:val="0"/>
          <w:color w:val="000000" w:themeColor="text1"/>
          <w:kern w:val="0"/>
          <w:sz w:val="24"/>
          <w:szCs w:val="24"/>
          <w:highlight w:val="none"/>
          <w:lang w:eastAsia="zh-CN"/>
          <w14:textFill>
            <w14:solidFill>
              <w14:schemeClr w14:val="tx1"/>
            </w14:solidFill>
          </w14:textFill>
        </w:rPr>
        <w:t>博爱县公路事业发展中心</w:t>
      </w:r>
    </w:p>
    <w:p w14:paraId="6BD3D4A0">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地  址：</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博爱县鸿昌路（原公路管理局）</w:t>
      </w:r>
    </w:p>
    <w:p w14:paraId="3A0C7E37">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联系人：</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张先生</w:t>
      </w:r>
    </w:p>
    <w:p w14:paraId="6B9676A1">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default"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电</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话：</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0391-8618011</w:t>
      </w:r>
    </w:p>
    <w:p w14:paraId="5E0A0724">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采购代理机构信息：</w:t>
      </w:r>
    </w:p>
    <w:p w14:paraId="49949EF0">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招标代理机构：</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河南腾豫工程管理有限公司 </w:t>
      </w:r>
    </w:p>
    <w:p w14:paraId="08F22E3F">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地 址：焦作市博爱县葵城路与和谐路交叉口南100米路东</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26BA6BF">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联系人：</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李女士 </w:t>
      </w:r>
    </w:p>
    <w:p w14:paraId="64DC55BF">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联系方式：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15138003200 </w:t>
      </w:r>
    </w:p>
    <w:p w14:paraId="40C18945">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项目联系方式</w:t>
      </w:r>
    </w:p>
    <w:p w14:paraId="0D3A7FAA">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张先生、李女士  </w:t>
      </w:r>
    </w:p>
    <w:p w14:paraId="0EF0D71D">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40" w:lineRule="exact"/>
        <w:ind w:left="0"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话：</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0391-8618011、</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15138003200 </w:t>
      </w:r>
    </w:p>
    <w:p w14:paraId="40FACE70">
      <w:pPr>
        <w:keepNext w:val="0"/>
        <w:keepLines w:val="0"/>
        <w:pageBreakBefore w:val="0"/>
        <w:widowControl w:val="0"/>
        <w:shd w:val="clear"/>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355BC6D1">
      <w:pPr>
        <w:keepNext w:val="0"/>
        <w:keepLines w:val="0"/>
        <w:pageBreakBefore w:val="0"/>
        <w:widowControl w:val="0"/>
        <w:shd w:val="clear"/>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发布人：</w:t>
      </w:r>
      <w:r>
        <w:rPr>
          <w:rFonts w:hint="eastAsia" w:ascii="宋体" w:hAnsi="宋体" w:eastAsia="宋体" w:cs="宋体"/>
          <w:color w:val="000000" w:themeColor="text1"/>
          <w:sz w:val="24"/>
          <w:szCs w:val="24"/>
          <w:highlight w:val="none"/>
          <w:lang w:eastAsia="zh-CN"/>
          <w14:textFill>
            <w14:solidFill>
              <w14:schemeClr w14:val="tx1"/>
            </w14:solidFill>
          </w14:textFill>
        </w:rPr>
        <w:t>博爱县公路事业发展中心</w:t>
      </w:r>
    </w:p>
    <w:p w14:paraId="6949C350">
      <w:pPr>
        <w:keepNext w:val="0"/>
        <w:keepLines w:val="0"/>
        <w:pageBreakBefore w:val="0"/>
        <w:widowControl w:val="0"/>
        <w:shd w:val="clear"/>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代理机构：</w:t>
      </w:r>
      <w:r>
        <w:rPr>
          <w:rFonts w:hint="eastAsia" w:ascii="宋体" w:hAnsi="宋体" w:eastAsia="宋体" w:cs="宋体"/>
          <w:color w:val="000000" w:themeColor="text1"/>
          <w:sz w:val="24"/>
          <w:szCs w:val="24"/>
          <w:highlight w:val="none"/>
          <w:lang w:val="en-US" w:eastAsia="zh-CN"/>
          <w14:textFill>
            <w14:solidFill>
              <w14:schemeClr w14:val="tx1"/>
            </w14:solidFill>
          </w14:textFill>
        </w:rPr>
        <w:t>河南腾豫工程管理有限公司</w:t>
      </w:r>
    </w:p>
    <w:p w14:paraId="6EA0CCBE">
      <w:pPr>
        <w:keepNext w:val="0"/>
        <w:keepLines w:val="0"/>
        <w:pageBreakBefore w:val="0"/>
        <w:widowControl w:val="0"/>
        <w:shd w:val="clear"/>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发布时间</w:t>
      </w:r>
      <w:r>
        <w:rPr>
          <w:rFonts w:hint="eastAsia" w:ascii="宋体" w:hAnsi="宋体" w:eastAsia="宋体" w:cs="宋体"/>
          <w:color w:val="000000" w:themeColor="text1"/>
          <w:sz w:val="24"/>
          <w:szCs w:val="24"/>
          <w:highlight w:val="none"/>
          <w:lang w:eastAsia="zh-CN"/>
          <w14:textFill>
            <w14:solidFill>
              <w14:schemeClr w14:val="tx1"/>
            </w14:solidFill>
          </w14:textFill>
        </w:rPr>
        <w:t>：2025年</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u w:val="none"/>
          <w14:textFill>
            <w14:solidFill>
              <w14:schemeClr w14:val="tx1"/>
            </w14:solidFill>
          </w14:textFill>
        </w:rPr>
        <w:t>月</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日</w:t>
      </w:r>
    </w:p>
    <w:p w14:paraId="6399C4C8">
      <w:pPr>
        <w:pStyle w:val="2"/>
        <w:pageBreakBefore w:val="0"/>
        <w:shd w:val="clear"/>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bookmarkStart w:id="2" w:name="_Toc533668867"/>
      <w:bookmarkStart w:id="3" w:name="_Toc19411"/>
      <w:bookmarkStart w:id="4" w:name="_Toc760"/>
    </w:p>
    <w:p w14:paraId="3472546A">
      <w:pPr>
        <w:rPr>
          <w:rFonts w:hint="eastAsia"/>
          <w:color w:val="000000" w:themeColor="text1"/>
          <w:highlight w:val="none"/>
          <w14:textFill>
            <w14:solidFill>
              <w14:schemeClr w14:val="tx1"/>
            </w14:solidFill>
          </w14:textFill>
        </w:rPr>
      </w:pPr>
    </w:p>
    <w:p w14:paraId="46786948">
      <w:pPr>
        <w:pStyle w:val="38"/>
        <w:rPr>
          <w:rFonts w:hint="eastAsia"/>
          <w:color w:val="000000" w:themeColor="text1"/>
          <w:highlight w:val="none"/>
          <w14:textFill>
            <w14:solidFill>
              <w14:schemeClr w14:val="tx1"/>
            </w14:solidFill>
          </w14:textFill>
        </w:rPr>
      </w:pPr>
    </w:p>
    <w:p w14:paraId="090431F5">
      <w:pPr>
        <w:pStyle w:val="38"/>
        <w:rPr>
          <w:rFonts w:hint="eastAsia"/>
          <w:color w:val="000000" w:themeColor="text1"/>
          <w:highlight w:val="none"/>
          <w14:textFill>
            <w14:solidFill>
              <w14:schemeClr w14:val="tx1"/>
            </w14:solidFill>
          </w14:textFill>
        </w:rPr>
      </w:pPr>
    </w:p>
    <w:p w14:paraId="39E560CB">
      <w:pPr>
        <w:pStyle w:val="38"/>
        <w:rPr>
          <w:rFonts w:hint="eastAsia"/>
          <w:color w:val="000000" w:themeColor="text1"/>
          <w:highlight w:val="none"/>
          <w14:textFill>
            <w14:solidFill>
              <w14:schemeClr w14:val="tx1"/>
            </w14:solidFill>
          </w14:textFill>
        </w:rPr>
      </w:pPr>
    </w:p>
    <w:p w14:paraId="1C45C4FE">
      <w:pPr>
        <w:pStyle w:val="38"/>
        <w:rPr>
          <w:rFonts w:hint="eastAsia"/>
          <w:color w:val="000000" w:themeColor="text1"/>
          <w:highlight w:val="none"/>
          <w14:textFill>
            <w14:solidFill>
              <w14:schemeClr w14:val="tx1"/>
            </w14:solidFill>
          </w14:textFill>
        </w:rPr>
      </w:pPr>
    </w:p>
    <w:p w14:paraId="24272F66">
      <w:pPr>
        <w:pStyle w:val="38"/>
        <w:rPr>
          <w:rFonts w:hint="eastAsia"/>
          <w:color w:val="000000" w:themeColor="text1"/>
          <w:highlight w:val="none"/>
          <w14:textFill>
            <w14:solidFill>
              <w14:schemeClr w14:val="tx1"/>
            </w14:solidFill>
          </w14:textFill>
        </w:rPr>
      </w:pPr>
    </w:p>
    <w:p w14:paraId="1FF53CFC">
      <w:pPr>
        <w:pStyle w:val="38"/>
        <w:rPr>
          <w:rFonts w:hint="eastAsia"/>
          <w:color w:val="000000" w:themeColor="text1"/>
          <w:highlight w:val="none"/>
          <w14:textFill>
            <w14:solidFill>
              <w14:schemeClr w14:val="tx1"/>
            </w14:solidFill>
          </w14:textFill>
        </w:rPr>
      </w:pPr>
    </w:p>
    <w:p w14:paraId="62DA3C7F">
      <w:pPr>
        <w:pStyle w:val="38"/>
        <w:rPr>
          <w:rFonts w:hint="eastAsia"/>
          <w:color w:val="000000" w:themeColor="text1"/>
          <w:highlight w:val="none"/>
          <w14:textFill>
            <w14:solidFill>
              <w14:schemeClr w14:val="tx1"/>
            </w14:solidFill>
          </w14:textFill>
        </w:rPr>
      </w:pPr>
    </w:p>
    <w:p w14:paraId="373B229E">
      <w:pPr>
        <w:pStyle w:val="38"/>
        <w:ind w:left="0" w:leftChars="0" w:firstLine="0" w:firstLineChars="0"/>
        <w:rPr>
          <w:rFonts w:hint="eastAsia"/>
          <w:color w:val="000000" w:themeColor="text1"/>
          <w:highlight w:val="none"/>
          <w14:textFill>
            <w14:solidFill>
              <w14:schemeClr w14:val="tx1"/>
            </w14:solidFill>
          </w14:textFill>
        </w:rPr>
      </w:pPr>
    </w:p>
    <w:p w14:paraId="67532971">
      <w:pPr>
        <w:rPr>
          <w:rFonts w:hint="eastAsia" w:asciiTheme="minorEastAsia" w:hAnsiTheme="minorEastAsia" w:eastAsiaTheme="minorEastAsia" w:cstheme="minorEastAsia"/>
          <w:b/>
          <w:bCs/>
          <w:color w:val="000000" w:themeColor="text1"/>
          <w:kern w:val="0"/>
          <w:sz w:val="28"/>
          <w:szCs w:val="28"/>
          <w:highlight w:val="none"/>
          <w:lang w:val="en-US" w:eastAsia="zh-CN"/>
          <w14:textFill>
            <w14:solidFill>
              <w14:schemeClr w14:val="tx1"/>
            </w14:solidFill>
          </w14:textFill>
        </w:rPr>
      </w:pPr>
      <w:bookmarkStart w:id="5" w:name="_Toc2090"/>
      <w:r>
        <w:rPr>
          <w:rFonts w:hint="eastAsia" w:asciiTheme="minorEastAsia" w:hAnsiTheme="minorEastAsia" w:eastAsiaTheme="minorEastAsia" w:cstheme="minorEastAsia"/>
          <w:b/>
          <w:bCs/>
          <w:color w:val="000000" w:themeColor="text1"/>
          <w:kern w:val="0"/>
          <w:sz w:val="28"/>
          <w:szCs w:val="28"/>
          <w:highlight w:val="none"/>
          <w:lang w:val="en-US" w:eastAsia="zh-CN"/>
          <w14:textFill>
            <w14:solidFill>
              <w14:schemeClr w14:val="tx1"/>
            </w14:solidFill>
          </w14:textFill>
        </w:rPr>
        <w:br w:type="page"/>
      </w:r>
    </w:p>
    <w:p w14:paraId="2235E03E">
      <w:pPr>
        <w:pStyle w:val="2"/>
        <w:keepNext w:val="0"/>
        <w:keepLines w:val="0"/>
        <w:pageBreakBefore w:val="0"/>
        <w:widowControl w:val="0"/>
        <w:shd w:val="clear"/>
        <w:kinsoku/>
        <w:wordWrap/>
        <w:overflowPunct/>
        <w:topLinePunct w:val="0"/>
        <w:autoSpaceDE w:val="0"/>
        <w:autoSpaceDN/>
        <w:bidi w:val="0"/>
        <w:adjustRightInd/>
        <w:snapToGrid/>
        <w:spacing w:before="0" w:line="360" w:lineRule="auto"/>
        <w:ind w:firstLine="0" w:firstLineChars="0"/>
        <w:jc w:val="center"/>
        <w:textAlignment w:val="auto"/>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highlight w:val="none"/>
          <w:lang w:val="en-US" w:eastAsia="zh-CN"/>
          <w14:textFill>
            <w14:solidFill>
              <w14:schemeClr w14:val="tx1"/>
            </w14:solidFill>
          </w14:textFill>
        </w:rPr>
        <w:t>谈判</w:t>
      </w:r>
      <w: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t>须知前附表</w:t>
      </w:r>
      <w:bookmarkEnd w:id="2"/>
      <w:bookmarkEnd w:id="3"/>
      <w:bookmarkEnd w:id="4"/>
      <w:bookmarkEnd w:id="5"/>
    </w:p>
    <w:tbl>
      <w:tblPr>
        <w:tblStyle w:val="24"/>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14:paraId="6FAB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14:paraId="3AD3ECE4">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8168" w:type="dxa"/>
            <w:vAlign w:val="top"/>
          </w:tcPr>
          <w:p w14:paraId="6216C091">
            <w:pPr>
              <w:pStyle w:val="49"/>
              <w:keepNext w:val="0"/>
              <w:keepLines w:val="0"/>
              <w:pageBreakBefore w:val="0"/>
              <w:widowControl w:val="0"/>
              <w:pBdr>
                <w:bottom w:val="none" w:color="auto" w:sz="0" w:space="0"/>
              </w:pBdr>
              <w:shd w:val="clear"/>
              <w:kinsoku/>
              <w:wordWrap/>
              <w:overflowPunct/>
              <w:topLinePunct w:val="0"/>
              <w:autoSpaceDE w:val="0"/>
              <w:autoSpaceDN w:val="0"/>
              <w:bidi w:val="0"/>
              <w:adjustRightInd/>
              <w:snapToGrid/>
              <w:spacing w:before="0" w:beforeAutospacing="0" w:afterAutospacing="0" w:line="460" w:lineRule="exact"/>
              <w:ind w:right="0"/>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内容规定</w:t>
            </w:r>
          </w:p>
        </w:tc>
      </w:tr>
      <w:tr w14:paraId="32EF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41EB66E5">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8168" w:type="dxa"/>
            <w:vAlign w:val="center"/>
          </w:tcPr>
          <w:p w14:paraId="5E66292A">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项目名称：</w:t>
            </w:r>
            <w:r>
              <w:rPr>
                <w:rFonts w:hint="eastAsia" w:ascii="宋体" w:eastAsia="宋体" w:cs="宋体"/>
                <w:b w:val="0"/>
                <w:color w:val="000000" w:themeColor="text1"/>
                <w:sz w:val="24"/>
                <w:szCs w:val="24"/>
                <w:highlight w:val="none"/>
                <w:lang w:val="en-US" w:eastAsia="zh-CN"/>
                <w14:textFill>
                  <w14:solidFill>
                    <w14:schemeClr w14:val="tx1"/>
                  </w14:solidFill>
                </w14:textFill>
              </w:rPr>
              <w:t>博爱县X100冢许线（博月路-冯竹园）段改造提升项目</w:t>
            </w:r>
          </w:p>
          <w:p w14:paraId="6DD45A74">
            <w:pPr>
              <w:keepNext w:val="0"/>
              <w:keepLines w:val="0"/>
              <w:pageBreakBefore w:val="0"/>
              <w:widowControl w:val="0"/>
              <w:shd w:val="clear"/>
              <w:kinsoku/>
              <w:wordWrap/>
              <w:overflowPunct/>
              <w:topLinePunct w:val="0"/>
              <w:autoSpaceDE w:val="0"/>
              <w:autoSpaceDN/>
              <w:bidi w:val="0"/>
              <w:adjustRightInd w:val="0"/>
              <w:snapToGrid w:val="0"/>
              <w:spacing w:before="0" w:line="460" w:lineRule="exact"/>
              <w:ind w:firstLine="240" w:firstLineChars="1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项目概况：博爱县X100家许线(博月路-冯竹园)段改造提升工程修建长度2.799公里，主要施工内容包括:浇筑泡沫沥青就地冷再生基层、稀浆封层、沥青混凝土面层、培路肩、标志牌、路面标线等。（详见工程量清单）</w:t>
            </w:r>
          </w:p>
          <w:p w14:paraId="7E8B3FFA">
            <w:pPr>
              <w:keepNext w:val="0"/>
              <w:keepLines w:val="0"/>
              <w:pageBreakBefore w:val="0"/>
              <w:widowControl w:val="0"/>
              <w:shd w:val="clear"/>
              <w:kinsoku/>
              <w:wordWrap/>
              <w:overflowPunct/>
              <w:topLinePunct w:val="0"/>
              <w:autoSpaceDE w:val="0"/>
              <w:autoSpaceDN/>
              <w:bidi w:val="0"/>
              <w:adjustRightInd w:val="0"/>
              <w:snapToGrid w:val="0"/>
              <w:spacing w:before="0" w:line="460" w:lineRule="exact"/>
              <w:ind w:firstLine="240" w:firstLineChars="100"/>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采购内容：本项目谈判文件、施工图纸、工程量清单补充通知及答疑纪要等包含的全部内容；</w:t>
            </w:r>
          </w:p>
          <w:p w14:paraId="321FD530">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60" w:lineRule="exact"/>
              <w:ind w:firstLine="240" w:firstLineChars="1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eastAsia="宋体" w:cs="宋体"/>
                <w:b w:val="0"/>
                <w:color w:val="000000" w:themeColor="text1"/>
                <w:sz w:val="24"/>
                <w:szCs w:val="24"/>
                <w:highlight w:val="none"/>
                <w:lang w:val="en-US" w:eastAsia="zh-CN"/>
                <w14:textFill>
                  <w14:solidFill>
                    <w14:schemeClr w14:val="tx1"/>
                  </w14:solidFill>
                </w14:textFill>
              </w:rPr>
              <w:t>工期（</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合同履行期限</w:t>
            </w:r>
            <w:r>
              <w:rPr>
                <w:rFonts w:hint="eastAsia" w:ascii="宋体" w:eastAsia="宋体" w:cs="宋体"/>
                <w:b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：60日历天；</w:t>
            </w:r>
          </w:p>
          <w:p w14:paraId="7EB04A2D">
            <w:pPr>
              <w:keepNext w:val="0"/>
              <w:keepLines w:val="0"/>
              <w:pageBreakBefore w:val="0"/>
              <w:widowControl w:val="0"/>
              <w:shd w:val="clear"/>
              <w:kinsoku/>
              <w:wordWrap/>
              <w:overflowPunct/>
              <w:topLinePunct w:val="0"/>
              <w:autoSpaceDE w:val="0"/>
              <w:autoSpaceDN/>
              <w:bidi w:val="0"/>
              <w:adjustRightInd w:val="0"/>
              <w:snapToGrid w:val="0"/>
              <w:spacing w:before="0" w:line="460" w:lineRule="exact"/>
              <w:ind w:firstLine="240" w:firstLineChars="1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质量标准：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合格；</w:t>
            </w:r>
          </w:p>
          <w:p w14:paraId="24A7699B">
            <w:pPr>
              <w:keepNext w:val="0"/>
              <w:keepLines w:val="0"/>
              <w:pageBreakBefore w:val="0"/>
              <w:widowControl w:val="0"/>
              <w:shd w:val="clear"/>
              <w:kinsoku/>
              <w:wordWrap/>
              <w:overflowPunct/>
              <w:topLinePunct w:val="0"/>
              <w:autoSpaceDE w:val="0"/>
              <w:autoSpaceDN/>
              <w:bidi w:val="0"/>
              <w:adjustRightInd w:val="0"/>
              <w:snapToGrid w:val="0"/>
              <w:spacing w:before="0" w:line="460" w:lineRule="exact"/>
              <w:ind w:firstLine="240" w:firstLineChars="1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缺陷责任期：二年；</w:t>
            </w:r>
          </w:p>
          <w:p w14:paraId="307688B6">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采购方式：竞争性谈判</w:t>
            </w:r>
          </w:p>
          <w:p w14:paraId="16181BF9">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资格审查方式：资格后审</w:t>
            </w:r>
          </w:p>
          <w:p w14:paraId="5BCB5DC5">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付款方式：</w:t>
            </w:r>
            <w:r>
              <w:rPr>
                <w:rFonts w:hint="eastAsia" w:ascii="宋体" w:eastAsia="宋体" w:cs="宋体"/>
                <w:b w:val="0"/>
                <w:color w:val="000000" w:themeColor="text1"/>
                <w:sz w:val="24"/>
                <w:szCs w:val="24"/>
                <w:highlight w:val="none"/>
                <w:lang w:val="en-US" w:eastAsia="zh-CN"/>
                <w14:textFill>
                  <w14:solidFill>
                    <w14:schemeClr w14:val="tx1"/>
                  </w14:solidFill>
                </w14:textFill>
              </w:rPr>
              <w:t>工程完工并经验收合格后，支付合同金</w:t>
            </w:r>
            <w:r>
              <w:rPr>
                <w:rFonts w:hint="eastAsia" w:ascii="宋体" w:eastAsia="宋体" w:cs="宋体"/>
                <w:b w:val="0"/>
                <w:color w:val="000000" w:themeColor="text1"/>
                <w:sz w:val="24"/>
                <w:szCs w:val="24"/>
                <w:highlight w:val="none"/>
                <w:lang w:eastAsia="zh-CN"/>
                <w14:textFill>
                  <w14:solidFill>
                    <w14:schemeClr w14:val="tx1"/>
                  </w14:solidFill>
                </w14:textFill>
              </w:rPr>
              <w:t>额的75%；工程竣工经验收合格、决算后，承包方需向采购人提供</w:t>
            </w:r>
            <w:r>
              <w:rPr>
                <w:rFonts w:hint="eastAsia" w:ascii="宋体" w:eastAsia="宋体" w:cs="宋体"/>
                <w:b w:val="0"/>
                <w:color w:val="000000" w:themeColor="text1"/>
                <w:sz w:val="24"/>
                <w:szCs w:val="24"/>
                <w:highlight w:val="none"/>
                <w:lang w:val="en-US" w:eastAsia="zh-CN"/>
                <w14:textFill>
                  <w14:solidFill>
                    <w14:schemeClr w14:val="tx1"/>
                  </w14:solidFill>
                </w14:textFill>
              </w:rPr>
              <w:t>决算金额</w:t>
            </w:r>
            <w:r>
              <w:rPr>
                <w:rFonts w:hint="eastAsia" w:ascii="宋体" w:eastAsia="宋体" w:cs="宋体"/>
                <w:b w:val="0"/>
                <w:color w:val="000000" w:themeColor="text1"/>
                <w:sz w:val="24"/>
                <w:szCs w:val="24"/>
                <w:highlight w:val="none"/>
                <w:lang w:eastAsia="zh-CN"/>
                <w14:textFill>
                  <w14:solidFill>
                    <w14:schemeClr w14:val="tx1"/>
                  </w14:solidFill>
                </w14:textFill>
              </w:rPr>
              <w:t>3%的质量保证金保函后，</w:t>
            </w:r>
            <w:r>
              <w:rPr>
                <w:rFonts w:hint="eastAsia" w:ascii="宋体" w:eastAsia="宋体" w:cs="宋体"/>
                <w:b w:val="0"/>
                <w:color w:val="000000" w:themeColor="text1"/>
                <w:sz w:val="24"/>
                <w:szCs w:val="24"/>
                <w:highlight w:val="none"/>
                <w:lang w:val="en-US" w:eastAsia="zh-CN"/>
                <w14:textFill>
                  <w14:solidFill>
                    <w14:schemeClr w14:val="tx1"/>
                  </w14:solidFill>
                </w14:textFill>
              </w:rPr>
              <w:t>支付至决算价款的100%，质保期为二年</w:t>
            </w:r>
            <w:r>
              <w:rPr>
                <w:rFonts w:hint="eastAsia" w:ascii="宋体" w:eastAsia="宋体" w:cs="宋体"/>
                <w:b w:val="0"/>
                <w:color w:val="000000" w:themeColor="text1"/>
                <w:sz w:val="24"/>
                <w:szCs w:val="24"/>
                <w:highlight w:val="none"/>
                <w:lang w:eastAsia="zh-CN"/>
                <w14:textFill>
                  <w14:solidFill>
                    <w14:schemeClr w14:val="tx1"/>
                  </w14:solidFill>
                </w14:textFill>
              </w:rPr>
              <w:t>。</w:t>
            </w:r>
          </w:p>
        </w:tc>
      </w:tr>
      <w:tr w14:paraId="5B26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2" w:type="dxa"/>
            <w:vAlign w:val="center"/>
          </w:tcPr>
          <w:p w14:paraId="67863B5D">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w:t>
            </w:r>
          </w:p>
        </w:tc>
        <w:tc>
          <w:tcPr>
            <w:tcW w:w="8168" w:type="dxa"/>
            <w:vAlign w:val="center"/>
          </w:tcPr>
          <w:p w14:paraId="726D01AB">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资金来源：</w:t>
            </w:r>
            <w:r>
              <w:rPr>
                <w:rFonts w:hint="eastAsia" w:ascii="宋体" w:eastAsia="宋体" w:cs="宋体"/>
                <w:b w:val="0"/>
                <w:color w:val="000000" w:themeColor="text1"/>
                <w:sz w:val="24"/>
                <w:szCs w:val="24"/>
                <w:highlight w:val="none"/>
                <w:lang w:val="en-US" w:eastAsia="zh-CN"/>
                <w14:textFill>
                  <w14:solidFill>
                    <w14:schemeClr w14:val="tx1"/>
                  </w14:solidFill>
                </w14:textFill>
              </w:rPr>
              <w:t>上级</w:t>
            </w:r>
            <w:r>
              <w:rPr>
                <w:rFonts w:hint="eastAsia" w:ascii="宋体" w:eastAsia="宋体" w:cs="宋体"/>
                <w:b w:val="0"/>
                <w:bCs/>
                <w:color w:val="000000" w:themeColor="text1"/>
                <w:kern w:val="0"/>
                <w:sz w:val="24"/>
                <w:szCs w:val="24"/>
                <w:highlight w:val="none"/>
                <w:lang w:val="en-US" w:eastAsia="zh-CN"/>
                <w14:textFill>
                  <w14:solidFill>
                    <w14:schemeClr w14:val="tx1"/>
                  </w14:solidFill>
                </w14:textFill>
              </w:rPr>
              <w:t>财政资金</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p>
        </w:tc>
      </w:tr>
      <w:tr w14:paraId="009D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14:paraId="6AF6EB69">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w:t>
            </w:r>
          </w:p>
        </w:tc>
        <w:tc>
          <w:tcPr>
            <w:tcW w:w="8168" w:type="dxa"/>
            <w:vAlign w:val="center"/>
          </w:tcPr>
          <w:p w14:paraId="6F8D1881">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1.符合《中华人民共和国政府采购法》第二十二条之规定；</w:t>
            </w:r>
          </w:p>
          <w:p w14:paraId="47FD0DE7">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落实政府采购政策需满足的资格要求：根据《政府采购促进中小企业发展管理办法》(财库〔2020〕46号)的规定，本项目属于专门面向中小企业采购的项目。供应商应为中小微企业（监狱企业、残疾人福利性企业视同小微企业），须符合国务院批准的中小企业划分标准中建筑业对应的中小企业划分标准。</w:t>
            </w:r>
          </w:p>
          <w:p w14:paraId="0183A913">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3.本项目的特定资格要求：</w:t>
            </w:r>
          </w:p>
          <w:p w14:paraId="3DC4C3D2">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60" w:lineRule="exact"/>
              <w:ind w:firstLine="240" w:firstLineChars="1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3.1供应商须具有公路工程施工总承包三级及以上资质，</w:t>
            </w:r>
            <w:r>
              <w:rPr>
                <w:rFonts w:hint="eastAsia" w:ascii="宋体" w:hAnsi="宋体" w:eastAsia="宋体" w:cs="宋体"/>
                <w:color w:val="auto"/>
                <w:kern w:val="0"/>
                <w:sz w:val="24"/>
                <w:szCs w:val="24"/>
                <w:highlight w:val="none"/>
                <w:lang w:val="en-US" w:eastAsia="zh-CN"/>
              </w:rPr>
              <w:t>或同时具备公路路面工程专业承包和公路路基工程专业承包三级及以上资质，且具备有效期内的企业营业执照（副本）、安全生产许可证（副本），并在人员、设备、资金等方面具有相应的施工能力</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p>
          <w:p w14:paraId="6BEB058E">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60" w:lineRule="exact"/>
              <w:ind w:firstLine="240" w:firstLineChars="1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3.2拟派项目经理须具备公路工程专业二级及以上注册建造师资格（不含临时），具有有效期内项目经理安全生产考核合格证书（B证），且未担任其他在建工程项目，拟派项目技术负责人须具有公路工程相关专业中级及以上技术职称；</w:t>
            </w:r>
          </w:p>
          <w:p w14:paraId="1093D706">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60" w:lineRule="exact"/>
              <w:ind w:firstLine="240" w:firstLineChars="1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3.3</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重大税收违法失信主体</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、政府采购严重违法失信行为记录名单的供应商，拒绝参与政府采购活动</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同时对信用信息查询记录和证据进行打印存档；</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在本公告规定的查询时间之后，网站信息发生的任何变更均不再作为评标依据。供应商自行提供的与网站信息不一致的其他证明材料亦不作为资格审查的依据；</w:t>
            </w:r>
          </w:p>
          <w:p w14:paraId="5C233A94">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60" w:lineRule="exact"/>
              <w:ind w:firstLine="240" w:firstLineChars="1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p w14:paraId="0AE6CEAB">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3.5</w:t>
            </w:r>
            <w:r>
              <w:rPr>
                <w:rFonts w:hint="eastAsia" w:ascii="宋体" w:hAnsi="宋体" w:eastAsia="宋体" w:cs="宋体"/>
                <w:color w:val="000000" w:themeColor="text1"/>
                <w:kern w:val="0"/>
                <w:sz w:val="24"/>
                <w:szCs w:val="24"/>
                <w:highlight w:val="none"/>
                <w14:textFill>
                  <w14:solidFill>
                    <w14:schemeClr w14:val="tx1"/>
                  </w14:solidFill>
                </w14:textFill>
              </w:rPr>
              <w:t>本项目不接受联合体投标；</w:t>
            </w:r>
          </w:p>
          <w:p w14:paraId="407EFA6E">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3.6资格审查方式：资格后审。</w:t>
            </w:r>
            <w:r>
              <w:rPr>
                <w:rFonts w:hint="eastAsia" w:ascii="宋体" w:hAnsi="宋体" w:eastAsia="宋体" w:cs="宋体"/>
                <w:color w:val="000000" w:themeColor="text1"/>
                <w:sz w:val="24"/>
                <w:szCs w:val="24"/>
                <w:highlight w:val="none"/>
                <w14:textFill>
                  <w14:solidFill>
                    <w14:schemeClr w14:val="tx1"/>
                  </w14:solidFill>
                </w14:textFill>
              </w:rPr>
              <w:tab/>
            </w:r>
          </w:p>
        </w:tc>
      </w:tr>
      <w:tr w14:paraId="53A8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732" w:type="dxa"/>
            <w:vAlign w:val="center"/>
          </w:tcPr>
          <w:p w14:paraId="5F5F066F">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w:t>
            </w:r>
          </w:p>
        </w:tc>
        <w:tc>
          <w:tcPr>
            <w:tcW w:w="8168" w:type="dxa"/>
            <w:vAlign w:val="center"/>
          </w:tcPr>
          <w:p w14:paraId="185B77C5">
            <w:pPr>
              <w:keepNext w:val="0"/>
              <w:keepLines w:val="0"/>
              <w:pageBreakBefore w:val="0"/>
              <w:widowControl w:val="0"/>
              <w:shd w:val="clear"/>
              <w:kinsoku/>
              <w:wordWrap/>
              <w:overflowPunct/>
              <w:topLinePunct w:val="0"/>
              <w:autoSpaceDE w:val="0"/>
              <w:autoSpaceDN w:val="0"/>
              <w:bidi w:val="0"/>
              <w:adjustRightInd w:val="0"/>
              <w:snapToGrid/>
              <w:spacing w:before="0" w:line="460" w:lineRule="exact"/>
              <w:ind w:right="0" w:firstLine="241" w:firstLineChars="100"/>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获取采购文件时间：2025年8月5日至2025年8月7日（北京时间）；</w:t>
            </w:r>
          </w:p>
          <w:p w14:paraId="3638B425">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地点：焦作市公共资源交易中心网站会员系统  </w:t>
            </w:r>
          </w:p>
          <w:p w14:paraId="3863C037">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方式：凡有意参加投标者，请登录焦作市公共资源交易中心官网站进行网上下载谈判文件。未通过会员系统完成下载文件，响应性文件视为无效（联系电话：0391-3568920，QQ：232850725、361532918（群））。</w:t>
            </w:r>
          </w:p>
          <w:p w14:paraId="4C5CF737">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采购文件售价：0元。</w:t>
            </w:r>
          </w:p>
        </w:tc>
      </w:tr>
      <w:tr w14:paraId="6D93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14:paraId="6CC706C1">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5</w:t>
            </w:r>
          </w:p>
        </w:tc>
        <w:tc>
          <w:tcPr>
            <w:tcW w:w="8168" w:type="dxa"/>
            <w:vAlign w:val="center"/>
          </w:tcPr>
          <w:p w14:paraId="0A5A8B85">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谈判</w:t>
            </w:r>
            <w:r>
              <w:rPr>
                <w:rFonts w:hint="eastAsia" w:ascii="宋体" w:hAnsi="宋体" w:eastAsia="宋体" w:cs="宋体"/>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14:paraId="207C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32" w:type="dxa"/>
            <w:vAlign w:val="center"/>
          </w:tcPr>
          <w:p w14:paraId="772ACFA8">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8168" w:type="dxa"/>
            <w:vAlign w:val="center"/>
          </w:tcPr>
          <w:p w14:paraId="00BAC05E">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1" w:firstLineChars="1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响应文件递交截止时间：</w:t>
            </w:r>
            <w:r>
              <w:rPr>
                <w:rFonts w:hint="eastAsia" w:ascii="宋体" w:eastAsia="宋体" w:cs="宋体"/>
                <w:b/>
                <w:bCs/>
                <w:color w:val="auto"/>
                <w:kern w:val="0"/>
                <w:sz w:val="24"/>
                <w:szCs w:val="24"/>
                <w:highlight w:val="none"/>
                <w:lang w:val="en-US" w:eastAsia="zh-CN" w:bidi="ar-SA"/>
              </w:rPr>
              <w:t>2025年8月8日</w:t>
            </w:r>
            <w:r>
              <w:rPr>
                <w:rFonts w:hint="eastAsia" w:ascii="宋体" w:eastAsia="宋体" w:cs="宋体"/>
                <w:b/>
                <w:bCs/>
                <w:color w:val="auto"/>
                <w:sz w:val="24"/>
                <w:szCs w:val="24"/>
                <w:highlight w:val="none"/>
                <w:lang w:val="en-US" w:eastAsia="zh-CN"/>
              </w:rPr>
              <w:t>09</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lang w:val="en-US" w:eastAsia="zh-CN"/>
              </w:rPr>
              <w:t>00</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lang w:val="en-US" w:eastAsia="zh-CN"/>
              </w:rPr>
              <w:t>（北京时间）</w:t>
            </w:r>
            <w:r>
              <w:rPr>
                <w:rFonts w:hint="eastAsia" w:ascii="宋体" w:hAnsi="宋体" w:eastAsia="宋体" w:cs="宋体"/>
                <w:b w:val="0"/>
                <w:bCs w:val="0"/>
                <w:color w:val="auto"/>
                <w:sz w:val="24"/>
                <w:szCs w:val="24"/>
                <w:highlight w:val="none"/>
                <w:u w:val="none"/>
                <w:lang w:val="en-US" w:eastAsia="zh-CN"/>
              </w:rPr>
              <w:t>；</w:t>
            </w:r>
          </w:p>
          <w:p w14:paraId="5F2755E6">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val="0"/>
                <w:color w:val="auto"/>
                <w:sz w:val="24"/>
                <w:szCs w:val="24"/>
                <w:highlight w:val="none"/>
              </w:rPr>
              <w:t>响应文件递交地点：</w:t>
            </w:r>
            <w:r>
              <w:rPr>
                <w:rFonts w:hint="eastAsia" w:ascii="宋体" w:eastAsia="宋体" w:cs="宋体"/>
                <w:b w:val="0"/>
                <w:color w:val="auto"/>
                <w:sz w:val="24"/>
                <w:szCs w:val="24"/>
                <w:highlight w:val="none"/>
              </w:rPr>
              <w:t>加密电子投标文件须在投标截止时间前通过“焦作市公共资源交易中心（http://ggzy.jiaozuo.gov.cn/） ”网站-交易平台加密上传。</w:t>
            </w:r>
          </w:p>
        </w:tc>
      </w:tr>
      <w:tr w14:paraId="0625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14:paraId="343A5A1E">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7</w:t>
            </w:r>
          </w:p>
        </w:tc>
        <w:tc>
          <w:tcPr>
            <w:tcW w:w="8168" w:type="dxa"/>
            <w:vAlign w:val="center"/>
          </w:tcPr>
          <w:p w14:paraId="4441B7F5">
            <w:pPr>
              <w:keepNext w:val="0"/>
              <w:keepLines w:val="0"/>
              <w:pageBreakBefore w:val="0"/>
              <w:widowControl/>
              <w:shd w:val="clear"/>
              <w:kinsoku/>
              <w:wordWrap/>
              <w:overflowPunct/>
              <w:topLinePunct w:val="0"/>
              <w:autoSpaceDE w:val="0"/>
              <w:bidi w:val="0"/>
              <w:snapToGrid/>
              <w:spacing w:before="0" w:line="460" w:lineRule="exact"/>
              <w:ind w:right="0" w:firstLine="240" w:firstLineChars="100"/>
              <w:jc w:val="left"/>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招标答疑: 本项目不再统一召开答疑会，如有疑问请与</w:t>
            </w:r>
            <w:r>
              <w:rPr>
                <w:rFonts w:hint="eastAsia" w:ascii="宋体" w:hAnsi="宋体" w:eastAsia="宋体" w:cs="宋体"/>
                <w:strike w:val="0"/>
                <w:dstrike w:val="0"/>
                <w:color w:val="000000" w:themeColor="text1"/>
                <w:kern w:val="0"/>
                <w:sz w:val="24"/>
                <w:szCs w:val="24"/>
                <w:highlight w:val="none"/>
                <w:lang w:val="en-US" w:eastAsia="zh-CN"/>
                <w14:textFill>
                  <w14:solidFill>
                    <w14:schemeClr w14:val="tx1"/>
                  </w14:solidFill>
                </w14:textFill>
              </w:rPr>
              <w:t>博爱县公路事业发展中心</w:t>
            </w:r>
            <w:r>
              <w:rPr>
                <w:rFonts w:hint="eastAsia" w:ascii="宋体" w:hAnsi="宋体" w:eastAsia="宋体" w:cs="宋体"/>
                <w:color w:val="000000" w:themeColor="text1"/>
                <w:kern w:val="0"/>
                <w:sz w:val="24"/>
                <w:szCs w:val="24"/>
                <w:highlight w:val="none"/>
                <w14:textFill>
                  <w14:solidFill>
                    <w14:schemeClr w14:val="tx1"/>
                  </w14:solidFill>
                </w14:textFill>
              </w:rPr>
              <w:t>和</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河南腾豫工程管理有限公司</w:t>
            </w:r>
            <w:r>
              <w:rPr>
                <w:rFonts w:hint="eastAsia" w:ascii="宋体" w:hAnsi="宋体" w:eastAsia="宋体" w:cs="宋体"/>
                <w:color w:val="000000" w:themeColor="text1"/>
                <w:kern w:val="0"/>
                <w:sz w:val="24"/>
                <w:szCs w:val="24"/>
                <w:highlight w:val="none"/>
                <w14:textFill>
                  <w14:solidFill>
                    <w14:schemeClr w14:val="tx1"/>
                  </w14:solidFill>
                </w14:textFill>
              </w:rPr>
              <w:t>联系。</w:t>
            </w:r>
          </w:p>
        </w:tc>
      </w:tr>
      <w:tr w14:paraId="12A4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14:paraId="08125769">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w:t>
            </w:r>
          </w:p>
        </w:tc>
        <w:tc>
          <w:tcPr>
            <w:tcW w:w="8168" w:type="dxa"/>
            <w:vAlign w:val="center"/>
          </w:tcPr>
          <w:p w14:paraId="060F131A">
            <w:pPr>
              <w:keepNext w:val="0"/>
              <w:keepLines w:val="0"/>
              <w:pageBreakBefore w:val="0"/>
              <w:numPr>
                <w:ilvl w:val="0"/>
                <w:numId w:val="0"/>
              </w:numPr>
              <w:shd w:val="clear"/>
              <w:kinsoku/>
              <w:wordWrap/>
              <w:overflowPunct/>
              <w:topLinePunct w:val="0"/>
              <w:autoSpaceDE w:val="0"/>
              <w:autoSpaceDN w:val="0"/>
              <w:bidi w:val="0"/>
              <w:adjustRightInd w:val="0"/>
              <w:snapToGrid/>
              <w:spacing w:before="0" w:line="460" w:lineRule="exact"/>
              <w:ind w:right="0" w:rightChars="0" w:firstLine="240" w:firstLineChars="100"/>
              <w:textAlignment w:val="auto"/>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开标时间：同投标截止时间。</w:t>
            </w: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应当在投标截止时间前，登录远程开标大厅，凭制作投标文件所用的企业CA密匙在线签到、解密文件等，解密时间为投标截止时后30分钟内。</w:t>
            </w:r>
          </w:p>
          <w:p w14:paraId="02C06A48">
            <w:pPr>
              <w:keepNext w:val="0"/>
              <w:keepLines w:val="0"/>
              <w:pageBreakBefore w:val="0"/>
              <w:numPr>
                <w:ilvl w:val="0"/>
                <w:numId w:val="0"/>
              </w:numPr>
              <w:shd w:val="clear"/>
              <w:kinsoku/>
              <w:wordWrap/>
              <w:overflowPunct/>
              <w:topLinePunct w:val="0"/>
              <w:autoSpaceDE w:val="0"/>
              <w:autoSpaceDN w:val="0"/>
              <w:bidi w:val="0"/>
              <w:adjustRightInd w:val="0"/>
              <w:snapToGrid/>
              <w:spacing w:before="0" w:line="460" w:lineRule="exact"/>
              <w:ind w:right="0" w:rightChars="0" w:firstLine="240" w:firstLineChars="1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开标地点：</w:t>
            </w:r>
            <w:r>
              <w:rPr>
                <w:rFonts w:hint="eastAsia" w:ascii="宋体" w:hAnsi="宋体" w:eastAsia="宋体" w:cs="宋体"/>
                <w:b w:val="0"/>
                <w:bCs w:val="0"/>
                <w:color w:val="000000" w:themeColor="text1"/>
                <w:kern w:val="0"/>
                <w:sz w:val="24"/>
                <w:szCs w:val="24"/>
                <w:highlight w:val="none"/>
                <w:u w:val="none"/>
                <w14:textFill>
                  <w14:solidFill>
                    <w14:schemeClr w14:val="tx1"/>
                  </w14:solidFill>
                </w14:textFill>
              </w:rPr>
              <w:t>博爱县公共资源交易中心二楼不见面开标</w:t>
            </w:r>
            <w:r>
              <w:rPr>
                <w:rFonts w:hint="eastAsia" w:ascii="宋体" w:hAnsi="宋体" w:eastAsia="宋体" w:cs="宋体"/>
                <w:b w:val="0"/>
                <w:bCs w:val="0"/>
                <w:color w:val="000000" w:themeColor="text1"/>
                <w:kern w:val="0"/>
                <w:sz w:val="24"/>
                <w:szCs w:val="24"/>
                <w:highlight w:val="none"/>
                <w:u w:val="none"/>
                <w:lang w:val="en-US" w:eastAsia="zh-CN"/>
                <w14:textFill>
                  <w14:solidFill>
                    <w14:schemeClr w14:val="tx1"/>
                  </w14:solidFill>
                </w14:textFill>
              </w:rPr>
              <w:t>二</w:t>
            </w:r>
            <w:r>
              <w:rPr>
                <w:rFonts w:hint="eastAsia" w:ascii="宋体" w:hAnsi="宋体" w:eastAsia="宋体" w:cs="宋体"/>
                <w:b w:val="0"/>
                <w:bCs w:val="0"/>
                <w:color w:val="000000" w:themeColor="text1"/>
                <w:kern w:val="0"/>
                <w:sz w:val="24"/>
                <w:szCs w:val="24"/>
                <w:highlight w:val="none"/>
                <w:u w:val="none"/>
                <w14:textFill>
                  <w14:solidFill>
                    <w14:schemeClr w14:val="tx1"/>
                  </w14:solidFill>
                </w14:textFill>
              </w:rPr>
              <w:t>室</w:t>
            </w:r>
          </w:p>
        </w:tc>
      </w:tr>
      <w:tr w14:paraId="0D1D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14:paraId="746E9F11">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8168" w:type="dxa"/>
            <w:vAlign w:val="center"/>
          </w:tcPr>
          <w:p w14:paraId="2E31B7BD">
            <w:pPr>
              <w:pStyle w:val="13"/>
              <w:keepNext w:val="0"/>
              <w:keepLines w:val="0"/>
              <w:pageBreakBefore w:val="0"/>
              <w:shd w:val="clear"/>
              <w:kinsoku/>
              <w:wordWrap/>
              <w:overflowPunct/>
              <w:topLinePunct w:val="0"/>
              <w:autoSpaceDE w:val="0"/>
              <w:bidi w:val="0"/>
              <w:snapToGrid/>
              <w:spacing w:line="460" w:lineRule="exact"/>
              <w:ind w:firstLine="240" w:firstLineChars="1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递交投标文件</w:t>
            </w:r>
            <w:r>
              <w:rPr>
                <w:rFonts w:hint="eastAsia" w:ascii="宋体" w:hAnsi="宋体" w:eastAsia="宋体" w:cs="宋体"/>
                <w:color w:val="000000" w:themeColor="text1"/>
                <w:sz w:val="24"/>
                <w:szCs w:val="24"/>
                <w:highlight w:val="none"/>
                <w:lang w:eastAsia="zh-CN"/>
                <w14:textFill>
                  <w14:solidFill>
                    <w14:schemeClr w14:val="tx1"/>
                  </w14:solidFill>
                </w14:textFill>
              </w:rPr>
              <w:t>方式：</w:t>
            </w:r>
          </w:p>
          <w:p w14:paraId="60D9CCD4">
            <w:pPr>
              <w:pStyle w:val="13"/>
              <w:keepNext w:val="0"/>
              <w:keepLines w:val="0"/>
              <w:pageBreakBefore w:val="0"/>
              <w:shd w:val="clear"/>
              <w:kinsoku/>
              <w:wordWrap/>
              <w:overflowPunct/>
              <w:topLinePunct w:val="0"/>
              <w:autoSpaceDE w:val="0"/>
              <w:bidi w:val="0"/>
              <w:snapToGrid/>
              <w:spacing w:line="460" w:lineRule="exact"/>
              <w:ind w:firstLine="240" w:firstLineChars="1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本项目采用“远程不见面”开标方式，远程开标大厅网址为（</w:t>
            </w:r>
            <w:r>
              <w:rPr>
                <w:rFonts w:hint="eastAsia" w:ascii="宋体" w:hAnsi="宋体" w:cs="宋体"/>
                <w:bCs/>
                <w:color w:val="000000" w:themeColor="text1"/>
                <w:kern w:val="0"/>
                <w:sz w:val="24"/>
                <w:highlight w:val="none"/>
                <w14:textFill>
                  <w14:solidFill>
                    <w14:schemeClr w14:val="tx1"/>
                  </w14:solidFill>
                </w14:textFill>
              </w:rPr>
              <w:t>http://122.112.246.33/BidOpening/bidopeninghallaction/hall/login</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）供应商不需到开标现场参加开标会议，不需提交原件资料等。 </w:t>
            </w:r>
          </w:p>
          <w:p w14:paraId="60E783F4">
            <w:pPr>
              <w:pStyle w:val="13"/>
              <w:keepNext w:val="0"/>
              <w:keepLines w:val="0"/>
              <w:pageBreakBefore w:val="0"/>
              <w:shd w:val="clear"/>
              <w:kinsoku/>
              <w:wordWrap/>
              <w:overflowPunct/>
              <w:topLinePunct w:val="0"/>
              <w:autoSpaceDE w:val="0"/>
              <w:bidi w:val="0"/>
              <w:snapToGrid/>
              <w:spacing w:line="460" w:lineRule="exact"/>
              <w:ind w:firstLine="240" w:firstLineChars="1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（1）电子投标文件的递交</w:t>
            </w:r>
          </w:p>
          <w:p w14:paraId="1BCB8A14">
            <w:pPr>
              <w:pStyle w:val="13"/>
              <w:keepNext w:val="0"/>
              <w:keepLines w:val="0"/>
              <w:pageBreakBefore w:val="0"/>
              <w:shd w:val="clear"/>
              <w:kinsoku/>
              <w:wordWrap/>
              <w:overflowPunct/>
              <w:topLinePunct w:val="0"/>
              <w:autoSpaceDE w:val="0"/>
              <w:bidi w:val="0"/>
              <w:snapToGrid/>
              <w:spacing w:line="460" w:lineRule="exact"/>
              <w:ind w:firstLine="240" w:firstLineChars="1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a、各供应商应在投标截止时间前上传加密的电子投标文件</w:t>
            </w:r>
          </w:p>
          <w:p w14:paraId="23CC1C94">
            <w:pPr>
              <w:pStyle w:val="13"/>
              <w:keepNext w:val="0"/>
              <w:keepLines w:val="0"/>
              <w:pageBreakBefore w:val="0"/>
              <w:shd w:val="clear"/>
              <w:kinsoku/>
              <w:wordWrap/>
              <w:overflowPunct/>
              <w:topLinePunct w:val="0"/>
              <w:autoSpaceDE w:val="0"/>
              <w:bidi w:val="0"/>
              <w:snapToGrid/>
              <w:spacing w:line="460" w:lineRule="exact"/>
              <w:ind w:firstLine="240" w:firstLineChars="1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（.jztf 格式）到指定位置。上传时必须得到电脑“上传成功”的确认回复。请供应商在上传时认真检查上传投标文件是否完整、正确。</w:t>
            </w:r>
          </w:p>
          <w:p w14:paraId="2A541424">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b、如系统故故障需上传非加密文件时，供应商应按照招标人指示将非加密文件递交给招标人。</w:t>
            </w:r>
          </w:p>
        </w:tc>
      </w:tr>
      <w:tr w14:paraId="7813E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8" w:hRule="atLeast"/>
        </w:trPr>
        <w:tc>
          <w:tcPr>
            <w:tcW w:w="732" w:type="dxa"/>
            <w:vAlign w:val="center"/>
          </w:tcPr>
          <w:p w14:paraId="3AAC5DBA">
            <w:pPr>
              <w:pStyle w:val="13"/>
              <w:keepNext w:val="0"/>
              <w:keepLines w:val="0"/>
              <w:pageBreakBefore w:val="0"/>
              <w:widowControl w:val="0"/>
              <w:shd w:val="clear"/>
              <w:kinsoku/>
              <w:wordWrap/>
              <w:overflowPunct/>
              <w:topLinePunct w:val="0"/>
              <w:autoSpaceDE w:val="0"/>
              <w:autoSpaceDN w:val="0"/>
              <w:bidi w:val="0"/>
              <w:adjustRightInd/>
              <w:snapToGrid/>
              <w:spacing w:before="0" w:line="460" w:lineRule="exact"/>
              <w:ind w:right="0" w:firstLine="0" w:firstLineChars="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p>
        </w:tc>
        <w:tc>
          <w:tcPr>
            <w:tcW w:w="8168" w:type="dxa"/>
            <w:vAlign w:val="center"/>
          </w:tcPr>
          <w:p w14:paraId="14BECCBF">
            <w:pPr>
              <w:pStyle w:val="13"/>
              <w:keepNext w:val="0"/>
              <w:keepLines w:val="0"/>
              <w:pageBreakBefore w:val="0"/>
              <w:shd w:val="clear"/>
              <w:kinsoku/>
              <w:wordWrap/>
              <w:overflowPunct/>
              <w:topLinePunct w:val="0"/>
              <w:autoSpaceDE w:val="0"/>
              <w:bidi w:val="0"/>
              <w:snapToGrid/>
              <w:spacing w:before="0" w:line="460" w:lineRule="exact"/>
              <w:ind w:right="0"/>
              <w:jc w:val="lef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控制价：¥2883585.3元（</w:t>
            </w:r>
            <w:r>
              <w:rPr>
                <w:rFonts w:hint="eastAsia" w:hAnsi="宋体" w:eastAsia="宋体" w:cs="宋体"/>
                <w:b/>
                <w:bCs/>
                <w:color w:val="000000" w:themeColor="text1"/>
                <w:sz w:val="24"/>
                <w:szCs w:val="24"/>
                <w:highlight w:val="none"/>
                <w:lang w:val="en-US" w:eastAsia="zh-CN"/>
                <w14:textFill>
                  <w14:solidFill>
                    <w14:schemeClr w14:val="tx1"/>
                  </w14:solidFill>
                </w14:textFill>
              </w:rPr>
              <w:t>大写：人民币贰佰捌拾捌万叁仟伍佰捌拾伍元叁角</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eastAsia" w:hAnsi="宋体" w:eastAsia="宋体" w:cs="宋体"/>
                <w:b/>
                <w:bCs/>
                <w:color w:val="000000" w:themeColor="text1"/>
                <w:sz w:val="24"/>
                <w:szCs w:val="24"/>
                <w:highlight w:val="none"/>
                <w:lang w:val="en-US" w:eastAsia="zh-CN"/>
                <w14:textFill>
                  <w14:solidFill>
                    <w14:schemeClr w14:val="tx1"/>
                  </w14:solidFill>
                </w14:textFill>
              </w:rPr>
              <w:t>；</w:t>
            </w:r>
          </w:p>
          <w:p w14:paraId="1C24056D">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的投标报价高于招标控制价的视为无效报价，其投标予以拒绝；</w:t>
            </w:r>
          </w:p>
          <w:p w14:paraId="7F95725D">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2.当成交人的投标报价高于控制价的92%时，该成交人的成交价按控制价的92%执行。</w:t>
            </w:r>
          </w:p>
        </w:tc>
      </w:tr>
      <w:tr w14:paraId="7781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32" w:type="dxa"/>
            <w:vAlign w:val="center"/>
          </w:tcPr>
          <w:p w14:paraId="6FC3E36C">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10</w:t>
            </w:r>
          </w:p>
        </w:tc>
        <w:tc>
          <w:tcPr>
            <w:tcW w:w="8168" w:type="dxa"/>
            <w:vAlign w:val="center"/>
          </w:tcPr>
          <w:p w14:paraId="539DC3FB">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谈判有效期：</w:t>
            </w:r>
            <w:r>
              <w:rPr>
                <w:rFonts w:hint="eastAsia" w:ascii="宋体" w:eastAsia="宋体" w:cs="宋体"/>
                <w:b w:val="0"/>
                <w:color w:val="000000" w:themeColor="text1"/>
                <w:sz w:val="24"/>
                <w:szCs w:val="24"/>
                <w:highlight w:val="none"/>
                <w:lang w:val="en-US" w:eastAsia="zh-CN"/>
                <w14:textFill>
                  <w14:solidFill>
                    <w14:schemeClr w14:val="tx1"/>
                  </w14:solidFill>
                </w14:textFill>
              </w:rPr>
              <w:t>60</w:t>
            </w:r>
            <w:r>
              <w:rPr>
                <w:rFonts w:hint="eastAsia" w:ascii="宋体" w:eastAsia="宋体" w:cs="宋体"/>
                <w:b w:val="0"/>
                <w:color w:val="000000" w:themeColor="text1"/>
                <w:sz w:val="24"/>
                <w:szCs w:val="24"/>
                <w:highlight w:val="none"/>
                <w:lang w:eastAsia="zh-CN"/>
                <w14:textFill>
                  <w14:solidFill>
                    <w14:schemeClr w14:val="tx1"/>
                  </w14:solidFill>
                </w14:textFill>
              </w:rPr>
              <w:t>日历天</w:t>
            </w:r>
            <w:r>
              <w:rPr>
                <w:rFonts w:hint="eastAsia" w:ascii="宋体" w:hAnsi="宋体" w:eastAsia="宋体" w:cs="宋体"/>
                <w:b w:val="0"/>
                <w:color w:val="000000" w:themeColor="text1"/>
                <w:sz w:val="24"/>
                <w:szCs w:val="24"/>
                <w:highlight w:val="none"/>
                <w14:textFill>
                  <w14:solidFill>
                    <w14:schemeClr w14:val="tx1"/>
                  </w14:solidFill>
                </w14:textFill>
              </w:rPr>
              <w:t>（从谈判截止之日算起）</w:t>
            </w:r>
          </w:p>
        </w:tc>
      </w:tr>
      <w:tr w14:paraId="418B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0" w:hRule="atLeast"/>
        </w:trPr>
        <w:tc>
          <w:tcPr>
            <w:tcW w:w="732" w:type="dxa"/>
            <w:vAlign w:val="center"/>
          </w:tcPr>
          <w:p w14:paraId="33DD6705">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11</w:t>
            </w:r>
          </w:p>
        </w:tc>
        <w:tc>
          <w:tcPr>
            <w:tcW w:w="8168" w:type="dxa"/>
            <w:vAlign w:val="center"/>
          </w:tcPr>
          <w:p w14:paraId="3771D912">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采购人：</w:t>
            </w:r>
            <w:r>
              <w:rPr>
                <w:rFonts w:hint="eastAsia" w:hAnsi="宋体" w:eastAsia="宋体" w:cs="宋体"/>
                <w:color w:val="000000" w:themeColor="text1"/>
                <w:sz w:val="24"/>
                <w:szCs w:val="24"/>
                <w:highlight w:val="none"/>
                <w:lang w:val="en-US" w:eastAsia="zh-CN"/>
                <w14:textFill>
                  <w14:solidFill>
                    <w14:schemeClr w14:val="tx1"/>
                  </w14:solidFill>
                </w14:textFill>
              </w:rPr>
              <w:t>博爱县公路事业发展中心</w:t>
            </w:r>
          </w:p>
          <w:p w14:paraId="0AB04F25">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地址：博爱县鸿昌路（原公路管理局）</w:t>
            </w:r>
          </w:p>
          <w:p w14:paraId="10EBFAD6">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r>
              <w:rPr>
                <w:rFonts w:hint="eastAsia" w:hAnsi="宋体" w:eastAsia="宋体" w:cs="宋体"/>
                <w:color w:val="000000" w:themeColor="text1"/>
                <w:sz w:val="24"/>
                <w:szCs w:val="24"/>
                <w:highlight w:val="none"/>
                <w:lang w:val="en-US" w:eastAsia="zh-CN"/>
                <w14:textFill>
                  <w14:solidFill>
                    <w14:schemeClr w14:val="tx1"/>
                  </w14:solidFill>
                </w14:textFill>
              </w:rPr>
              <w:t>张先生</w:t>
            </w:r>
          </w:p>
          <w:p w14:paraId="7374EDB0">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电话： </w:t>
            </w:r>
            <w:r>
              <w:rPr>
                <w:rFonts w:hint="eastAsia" w:hAnsi="宋体" w:eastAsia="宋体" w:cs="宋体"/>
                <w:color w:val="000000" w:themeColor="text1"/>
                <w:sz w:val="24"/>
                <w:szCs w:val="24"/>
                <w:highlight w:val="none"/>
                <w:lang w:val="en-US" w:eastAsia="zh-CN"/>
                <w14:textFill>
                  <w14:solidFill>
                    <w14:schemeClr w14:val="tx1"/>
                  </w14:solidFill>
                </w14:textFill>
              </w:rPr>
              <w:t>0391-8618011</w:t>
            </w:r>
          </w:p>
          <w:p w14:paraId="26E7FBE9">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招标代理机构：河南腾豫工程管理有限公司 </w:t>
            </w:r>
          </w:p>
          <w:p w14:paraId="30697EB0">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地 址：焦作市博爱县葵城路与和谐路交叉口南100米路东 </w:t>
            </w:r>
          </w:p>
          <w:p w14:paraId="7AA62C3E">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联系人：李女士 </w:t>
            </w:r>
          </w:p>
          <w:p w14:paraId="55994A15">
            <w:pPr>
              <w:pStyle w:val="13"/>
              <w:keepNext w:val="0"/>
              <w:keepLines w:val="0"/>
              <w:pageBreakBefore w:val="0"/>
              <w:shd w:val="clear"/>
              <w:kinsoku/>
              <w:wordWrap/>
              <w:overflowPunct/>
              <w:topLinePunct w:val="0"/>
              <w:autoSpaceDE w:val="0"/>
              <w:bidi w:val="0"/>
              <w:snapToGrid/>
              <w:spacing w:before="0" w:line="460" w:lineRule="exact"/>
              <w:ind w:right="0" w:firstLine="240" w:firstLineChars="1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联系方式：15138003200 </w:t>
            </w:r>
          </w:p>
        </w:tc>
      </w:tr>
      <w:tr w14:paraId="351F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32" w:type="dxa"/>
            <w:vAlign w:val="center"/>
          </w:tcPr>
          <w:p w14:paraId="2FB6A31C">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12</w:t>
            </w:r>
          </w:p>
        </w:tc>
        <w:tc>
          <w:tcPr>
            <w:tcW w:w="8168" w:type="dxa"/>
            <w:vAlign w:val="center"/>
          </w:tcPr>
          <w:p w14:paraId="66FC033E">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kern w:val="2"/>
                <w:sz w:val="24"/>
                <w:szCs w:val="24"/>
                <w:highlight w:val="none"/>
                <w14:textFill>
                  <w14:solidFill>
                    <w14:schemeClr w14:val="tx1"/>
                  </w14:solidFill>
                </w14:textFill>
              </w:rPr>
              <w:t>代理服务费：</w:t>
            </w:r>
            <w:r>
              <w:rPr>
                <w:rFonts w:hint="eastAsia" w:ascii="宋体" w:hAnsi="宋体" w:eastAsia="宋体" w:cs="宋体"/>
                <w:b w:val="0"/>
                <w:color w:val="000000" w:themeColor="text1"/>
                <w:kern w:val="2"/>
                <w:sz w:val="24"/>
                <w:szCs w:val="24"/>
                <w:highlight w:val="none"/>
                <w:lang w:val="en-US" w:eastAsia="zh-CN"/>
                <w14:textFill>
                  <w14:solidFill>
                    <w14:schemeClr w14:val="tx1"/>
                  </w14:solidFill>
                </w14:textFill>
              </w:rPr>
              <w:t>依据预算金额参照豫招协[2023]002号《河南省招标代理服务收费指导意见》中的标准</w:t>
            </w:r>
            <w:r>
              <w:rPr>
                <w:rFonts w:hint="eastAsia" w:ascii="宋体" w:eastAsia="宋体" w:cs="宋体"/>
                <w:b w:val="0"/>
                <w:color w:val="000000" w:themeColor="text1"/>
                <w:kern w:val="2"/>
                <w:sz w:val="24"/>
                <w:szCs w:val="24"/>
                <w:highlight w:val="none"/>
                <w:lang w:val="en-US" w:eastAsia="zh-CN"/>
                <w14:textFill>
                  <w14:solidFill>
                    <w14:schemeClr w14:val="tx1"/>
                  </w14:solidFill>
                </w14:textFill>
              </w:rPr>
              <w:t>，由</w:t>
            </w:r>
            <w:r>
              <w:rPr>
                <w:rFonts w:hint="eastAsia" w:ascii="宋体" w:hAnsi="宋体" w:eastAsia="宋体" w:cs="宋体"/>
                <w:b w:val="0"/>
                <w:color w:val="000000" w:themeColor="text1"/>
                <w:kern w:val="2"/>
                <w:sz w:val="24"/>
                <w:szCs w:val="24"/>
                <w:highlight w:val="none"/>
                <w:lang w:val="en-US" w:eastAsia="zh-CN"/>
                <w14:textFill>
                  <w14:solidFill>
                    <w14:schemeClr w14:val="tx1"/>
                  </w14:solidFill>
                </w14:textFill>
              </w:rPr>
              <w:t>成交</w:t>
            </w:r>
            <w:r>
              <w:rPr>
                <w:rFonts w:hint="eastAsia" w:ascii="宋体" w:eastAsia="宋体" w:cs="宋体"/>
                <w:b w:val="0"/>
                <w:color w:val="000000" w:themeColor="text1"/>
                <w:kern w:val="2"/>
                <w:sz w:val="24"/>
                <w:szCs w:val="24"/>
                <w:highlight w:val="none"/>
                <w:lang w:val="en-US" w:eastAsia="zh-CN"/>
                <w14:textFill>
                  <w14:solidFill>
                    <w14:schemeClr w14:val="tx1"/>
                  </w14:solidFill>
                </w14:textFill>
              </w:rPr>
              <w:t>人</w:t>
            </w:r>
            <w:r>
              <w:rPr>
                <w:rFonts w:hint="eastAsia" w:ascii="宋体" w:hAnsi="宋体" w:eastAsia="宋体" w:cs="宋体"/>
                <w:b w:val="0"/>
                <w:color w:val="000000" w:themeColor="text1"/>
                <w:kern w:val="2"/>
                <w:sz w:val="24"/>
                <w:szCs w:val="24"/>
                <w:highlight w:val="none"/>
                <w:lang w:val="en-US" w:eastAsia="zh-CN"/>
                <w14:textFill>
                  <w14:solidFill>
                    <w14:schemeClr w14:val="tx1"/>
                  </w14:solidFill>
                </w14:textFill>
              </w:rPr>
              <w:t>在领取成交通知书前</w:t>
            </w:r>
            <w:r>
              <w:rPr>
                <w:rFonts w:hint="eastAsia" w:ascii="宋体" w:eastAsia="宋体" w:cs="宋体"/>
                <w:b w:val="0"/>
                <w:color w:val="000000" w:themeColor="text1"/>
                <w:kern w:val="2"/>
                <w:sz w:val="24"/>
                <w:szCs w:val="24"/>
                <w:highlight w:val="none"/>
                <w:lang w:val="en-US" w:eastAsia="zh-CN"/>
                <w14:textFill>
                  <w14:solidFill>
                    <w14:schemeClr w14:val="tx1"/>
                  </w14:solidFill>
                </w14:textFill>
              </w:rPr>
              <w:t>，</w:t>
            </w:r>
            <w:r>
              <w:rPr>
                <w:rFonts w:hint="eastAsia" w:ascii="宋体" w:hAnsi="宋体" w:eastAsia="宋体" w:cs="宋体"/>
                <w:b w:val="0"/>
                <w:color w:val="000000" w:themeColor="text1"/>
                <w:kern w:val="2"/>
                <w:sz w:val="24"/>
                <w:szCs w:val="24"/>
                <w:highlight w:val="none"/>
                <w:lang w:val="en-US" w:eastAsia="zh-CN"/>
                <w14:textFill>
                  <w14:solidFill>
                    <w14:schemeClr w14:val="tx1"/>
                  </w14:solidFill>
                </w14:textFill>
              </w:rPr>
              <w:t>向代理机构足额缴纳。</w:t>
            </w:r>
          </w:p>
        </w:tc>
      </w:tr>
      <w:tr w14:paraId="4713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32" w:type="dxa"/>
            <w:vAlign w:val="center"/>
          </w:tcPr>
          <w:p w14:paraId="62242210">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bookmarkStart w:id="6" w:name="_Toc20290"/>
            <w:bookmarkStart w:id="7" w:name="_Toc533668868"/>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13</w:t>
            </w:r>
          </w:p>
        </w:tc>
        <w:tc>
          <w:tcPr>
            <w:tcW w:w="8168" w:type="dxa"/>
            <w:vAlign w:val="center"/>
          </w:tcPr>
          <w:p w14:paraId="1ADC7EEC">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1" w:firstLineChars="100"/>
              <w:jc w:val="both"/>
              <w:textAlignment w:val="auto"/>
              <w:rPr>
                <w:rFonts w:hint="eastAsia" w:ascii="宋体" w:hAnsi="宋体" w:eastAsia="宋体" w:cs="宋体"/>
                <w:b/>
                <w:bCs/>
                <w:color w:val="000000" w:themeColor="text1"/>
                <w:kern w:val="2"/>
                <w:sz w:val="24"/>
                <w:szCs w:val="24"/>
                <w:highlight w:val="none"/>
                <w14:textFill>
                  <w14:solidFill>
                    <w14:schemeClr w14:val="tx1"/>
                  </w14:solidFill>
                </w14:textFill>
              </w:rPr>
            </w:pPr>
            <w:r>
              <w:rPr>
                <w:rFonts w:hint="eastAsia" w:ascii="宋体" w:hAnsi="宋体" w:eastAsia="宋体" w:cs="宋体"/>
                <w:b/>
                <w:bCs/>
                <w:color w:val="000000" w:themeColor="text1"/>
                <w:kern w:val="2"/>
                <w:sz w:val="24"/>
                <w:szCs w:val="24"/>
                <w:highlight w:val="none"/>
                <w14:textFill>
                  <w14:solidFill>
                    <w14:schemeClr w14:val="tx1"/>
                  </w14:solidFill>
                </w14:textFill>
              </w:rPr>
              <w:t>采用电子版工程量清单报价的</w:t>
            </w:r>
            <w:r>
              <w:rPr>
                <w:rFonts w:hint="eastAsia" w:ascii="宋体" w:eastAsia="宋体" w:cs="宋体"/>
                <w:b/>
                <w:bCs/>
                <w:color w:val="000000" w:themeColor="text1"/>
                <w:kern w:val="2"/>
                <w:sz w:val="24"/>
                <w:szCs w:val="24"/>
                <w:highlight w:val="none"/>
                <w:lang w:eastAsia="zh-CN"/>
                <w14:textFill>
                  <w14:solidFill>
                    <w14:schemeClr w14:val="tx1"/>
                  </w14:solidFill>
                </w14:textFill>
              </w:rPr>
              <w:t>，</w:t>
            </w:r>
            <w:r>
              <w:rPr>
                <w:rFonts w:hint="eastAsia" w:ascii="宋体" w:eastAsia="宋体" w:cs="宋体"/>
                <w:b/>
                <w:bCs/>
                <w:color w:val="000000" w:themeColor="text1"/>
                <w:kern w:val="2"/>
                <w:sz w:val="24"/>
                <w:szCs w:val="24"/>
                <w:highlight w:val="none"/>
                <w:lang w:val="en-US" w:eastAsia="zh-CN"/>
                <w14:textFill>
                  <w14:solidFill>
                    <w14:schemeClr w14:val="tx1"/>
                  </w14:solidFill>
                </w14:textFill>
              </w:rPr>
              <w:t>供应商须按谈判文件要求签字盖章。</w:t>
            </w:r>
            <w:r>
              <w:rPr>
                <w:rFonts w:hint="eastAsia" w:ascii="宋体" w:hAnsi="宋体" w:eastAsia="宋体" w:cs="宋体"/>
                <w:b/>
                <w:bCs/>
                <w:color w:val="000000" w:themeColor="text1"/>
                <w:kern w:val="2"/>
                <w:sz w:val="24"/>
                <w:szCs w:val="24"/>
                <w:highlight w:val="none"/>
                <w14:textFill>
                  <w14:solidFill>
                    <w14:schemeClr w14:val="tx1"/>
                  </w14:solidFill>
                </w14:textFill>
              </w:rPr>
              <w:t>如本单位无造价人员，应委托中介机构编制工程量清单报价并</w:t>
            </w:r>
            <w:r>
              <w:rPr>
                <w:rFonts w:hint="eastAsia" w:ascii="宋体" w:eastAsia="宋体" w:cs="宋体"/>
                <w:b/>
                <w:bCs/>
                <w:color w:val="000000" w:themeColor="text1"/>
                <w:kern w:val="2"/>
                <w:sz w:val="24"/>
                <w:szCs w:val="24"/>
                <w:highlight w:val="none"/>
                <w:lang w:val="en-US" w:eastAsia="zh-CN"/>
                <w14:textFill>
                  <w14:solidFill>
                    <w14:schemeClr w14:val="tx1"/>
                  </w14:solidFill>
                </w14:textFill>
              </w:rPr>
              <w:t>按谈判文件要求签字盖章</w:t>
            </w:r>
            <w:r>
              <w:rPr>
                <w:rFonts w:hint="eastAsia" w:ascii="宋体" w:hAnsi="宋体" w:eastAsia="宋体" w:cs="宋体"/>
                <w:b/>
                <w:bCs/>
                <w:color w:val="000000" w:themeColor="text1"/>
                <w:kern w:val="2"/>
                <w:sz w:val="24"/>
                <w:szCs w:val="24"/>
                <w:highlight w:val="none"/>
                <w14:textFill>
                  <w14:solidFill>
                    <w14:schemeClr w14:val="tx1"/>
                  </w14:solidFill>
                </w14:textFill>
              </w:rPr>
              <w:t>，响应性文件需要附</w:t>
            </w:r>
            <w:r>
              <w:rPr>
                <w:rFonts w:hint="eastAsia" w:ascii="宋体" w:eastAsia="宋体" w:cs="宋体"/>
                <w:b/>
                <w:bCs/>
                <w:color w:val="000000" w:themeColor="text1"/>
                <w:kern w:val="2"/>
                <w:sz w:val="24"/>
                <w:szCs w:val="24"/>
                <w:highlight w:val="none"/>
                <w:lang w:val="en-US" w:eastAsia="zh-CN"/>
                <w14:textFill>
                  <w14:solidFill>
                    <w14:schemeClr w14:val="tx1"/>
                  </w14:solidFill>
                </w14:textFill>
              </w:rPr>
              <w:t>供应商</w:t>
            </w:r>
            <w:r>
              <w:rPr>
                <w:rFonts w:hint="eastAsia" w:ascii="宋体" w:hAnsi="宋体" w:eastAsia="宋体" w:cs="宋体"/>
                <w:b/>
                <w:bCs/>
                <w:color w:val="000000" w:themeColor="text1"/>
                <w:kern w:val="2"/>
                <w:sz w:val="24"/>
                <w:szCs w:val="24"/>
                <w:highlight w:val="none"/>
                <w14:textFill>
                  <w14:solidFill>
                    <w14:schemeClr w14:val="tx1"/>
                  </w14:solidFill>
                </w14:textFill>
              </w:rPr>
              <w:t>与造价机构签订的委托协议书。授权人、造价人员或委托的造价中介机构等若未办理 CA 锁，则需上传手动签字的扫描件。</w:t>
            </w:r>
          </w:p>
          <w:p w14:paraId="78F995C0">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1" w:firstLineChars="100"/>
              <w:jc w:val="both"/>
              <w:textAlignment w:val="auto"/>
              <w:rPr>
                <w:rFonts w:hint="eastAsia" w:ascii="宋体" w:hAnsi="宋体" w:eastAsia="宋体" w:cs="宋体"/>
                <w:b w:val="0"/>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14:textFill>
                  <w14:solidFill>
                    <w14:schemeClr w14:val="tx1"/>
                  </w14:solidFill>
                </w14:textFill>
              </w:rPr>
              <w:t>备注：已标价工程量清单签字盖章的造价人员（本造价人员为造价工程师）应附平台查询的网页截图及网址链接，未附或后期无法核实的，则视为无效标。</w:t>
            </w:r>
          </w:p>
        </w:tc>
      </w:tr>
      <w:tr w14:paraId="0EFA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32" w:type="dxa"/>
            <w:vAlign w:val="center"/>
          </w:tcPr>
          <w:p w14:paraId="7251D713">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14</w:t>
            </w:r>
          </w:p>
        </w:tc>
        <w:tc>
          <w:tcPr>
            <w:tcW w:w="8168" w:type="dxa"/>
            <w:vAlign w:val="center"/>
          </w:tcPr>
          <w:p w14:paraId="2C425F6A">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0" w:firstLineChars="100"/>
              <w:jc w:val="both"/>
              <w:textAlignment w:val="auto"/>
              <w:rPr>
                <w:rFonts w:hint="eastAsia" w:ascii="宋体" w:hAnsi="宋体" w:eastAsia="宋体" w:cs="宋体"/>
                <w:b w:val="0"/>
                <w:color w:val="000000" w:themeColor="text1"/>
                <w:kern w:val="2"/>
                <w:sz w:val="24"/>
                <w:szCs w:val="24"/>
                <w:highlight w:val="none"/>
                <w14:textFill>
                  <w14:solidFill>
                    <w14:schemeClr w14:val="tx1"/>
                  </w14:solidFill>
                </w14:textFill>
              </w:rPr>
            </w:pPr>
            <w:r>
              <w:rPr>
                <w:rFonts w:hint="eastAsia" w:ascii="宋体" w:hAnsi="宋体" w:eastAsia="宋体" w:cs="宋体"/>
                <w:b w:val="0"/>
                <w:color w:val="000000" w:themeColor="text1"/>
                <w:kern w:val="2"/>
                <w:sz w:val="24"/>
                <w:szCs w:val="24"/>
                <w:highlight w:val="none"/>
                <w:lang w:eastAsia="zh-CN"/>
                <w14:textFill>
                  <w14:solidFill>
                    <w14:schemeClr w14:val="tx1"/>
                  </w14:solidFill>
                </w14:textFill>
              </w:rPr>
              <w:t>本项目落实政府采购政策：</w:t>
            </w:r>
            <w:r>
              <w:rPr>
                <w:rFonts w:hint="eastAsia" w:ascii="宋体" w:hAnsi="宋体" w:eastAsia="宋体" w:cs="宋体"/>
                <w:b w:val="0"/>
                <w:color w:val="000000" w:themeColor="text1"/>
                <w:kern w:val="2"/>
                <w:sz w:val="24"/>
                <w:szCs w:val="24"/>
                <w:highlight w:val="none"/>
                <w:lang w:val="en-US" w:eastAsia="zh-CN"/>
                <w14:textFill>
                  <w14:solidFill>
                    <w14:schemeClr w14:val="tx1"/>
                  </w14:solidFill>
                </w14:textFill>
              </w:rPr>
              <w:t>《政府采购促进中小企业发展暂行办法》、《关于政府采购支持监狱企业发展有关问题的通知》、《关于促进残疾人就业政府采购政策的通知》、《河南省政府采购合同融资政策告知函》等</w:t>
            </w:r>
          </w:p>
        </w:tc>
      </w:tr>
      <w:tr w14:paraId="75D1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32" w:type="dxa"/>
            <w:vAlign w:val="center"/>
          </w:tcPr>
          <w:p w14:paraId="1CA8D364">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15</w:t>
            </w:r>
          </w:p>
        </w:tc>
        <w:tc>
          <w:tcPr>
            <w:tcW w:w="8168" w:type="dxa"/>
            <w:vAlign w:val="center"/>
          </w:tcPr>
          <w:p w14:paraId="7CC1B012">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right="0" w:firstLine="241" w:firstLineChars="100"/>
              <w:jc w:val="both"/>
              <w:textAlignment w:val="auto"/>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t>中小企业划分标准（所属行业）：建筑业</w:t>
            </w:r>
          </w:p>
        </w:tc>
      </w:tr>
      <w:tr w14:paraId="7C5D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32" w:type="dxa"/>
            <w:vAlign w:val="center"/>
          </w:tcPr>
          <w:p w14:paraId="16BADF15">
            <w:pPr>
              <w:pStyle w:val="49"/>
              <w:keepNext w:val="0"/>
              <w:keepLines w:val="0"/>
              <w:pageBreakBefore w:val="0"/>
              <w:widowControl w:val="0"/>
              <w:pBdr>
                <w:bottom w:val="none" w:color="auto" w:sz="0" w:space="0"/>
              </w:pBdr>
              <w:shd w:val="clear"/>
              <w:kinsoku/>
              <w:wordWrap/>
              <w:overflowPunct/>
              <w:topLinePunct w:val="0"/>
              <w:autoSpaceDE w:val="0"/>
              <w:bidi w:val="0"/>
              <w:spacing w:before="0" w:beforeAutospacing="0" w:afterAutospacing="0" w:line="460" w:lineRule="exact"/>
              <w:ind w:right="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16</w:t>
            </w:r>
          </w:p>
        </w:tc>
        <w:tc>
          <w:tcPr>
            <w:tcW w:w="8168" w:type="dxa"/>
            <w:vAlign w:val="center"/>
          </w:tcPr>
          <w:p w14:paraId="5C555A2D">
            <w:pPr>
              <w:pStyle w:val="4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60" w:lineRule="exact"/>
              <w:ind w:left="0" w:leftChars="0" w:right="0" w:rightChars="0" w:firstLine="240" w:firstLineChars="100"/>
              <w:jc w:val="both"/>
              <w:textAlignment w:val="auto"/>
              <w:rPr>
                <w:rFonts w:hint="eastAsia" w:ascii="宋体" w:hAnsi="宋体" w:eastAsia="宋体" w:cs="宋体"/>
                <w:b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color w:val="000000" w:themeColor="text1"/>
                <w:kern w:val="0"/>
                <w:sz w:val="24"/>
                <w:szCs w:val="24"/>
                <w:highlight w:val="none"/>
                <w:lang w:val="en-US" w:eastAsia="zh-CN" w:bidi="ar-SA"/>
                <w14:textFill>
                  <w14:solidFill>
                    <w14:schemeClr w14:val="tx1"/>
                  </w14:solidFill>
                </w14:textFill>
              </w:rPr>
              <w:t>本文件解释权归采购人所有。</w:t>
            </w:r>
          </w:p>
        </w:tc>
      </w:tr>
      <w:tr w14:paraId="2368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32" w:type="dxa"/>
            <w:vAlign w:val="center"/>
          </w:tcPr>
          <w:p w14:paraId="01AFA019">
            <w:pPr>
              <w:pStyle w:val="49"/>
              <w:keepNext w:val="0"/>
              <w:keepLines w:val="0"/>
              <w:pageBreakBefore w:val="0"/>
              <w:widowControl w:val="0"/>
              <w:pBdr>
                <w:bottom w:val="none" w:color="auto" w:sz="0" w:space="0"/>
              </w:pBdr>
              <w:kinsoku/>
              <w:wordWrap/>
              <w:overflowPunct/>
              <w:topLinePunct w:val="0"/>
              <w:autoSpaceDE w:val="0"/>
              <w:bidi w:val="0"/>
              <w:spacing w:beforeAutospacing="0" w:afterAutospacing="0" w:line="460" w:lineRule="exact"/>
              <w:ind w:left="0" w:leftChars="0" w:right="0" w:rightChars="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bookmarkStart w:id="8" w:name="_Toc7945"/>
            <w:r>
              <w:rPr>
                <w:rFonts w:hint="eastAsia" w:ascii="宋体" w:eastAsia="宋体" w:cs="宋体"/>
                <w:color w:val="000000" w:themeColor="text1"/>
                <w:sz w:val="24"/>
                <w:szCs w:val="24"/>
                <w:highlight w:val="none"/>
                <w14:textFill>
                  <w14:solidFill>
                    <w14:schemeClr w14:val="tx1"/>
                  </w14:solidFill>
                </w14:textFill>
              </w:rPr>
              <w:t>特别提醒</w:t>
            </w:r>
          </w:p>
        </w:tc>
        <w:tc>
          <w:tcPr>
            <w:tcW w:w="8168" w:type="dxa"/>
            <w:vAlign w:val="center"/>
          </w:tcPr>
          <w:p w14:paraId="26DD8206">
            <w:pPr>
              <w:keepNext w:val="0"/>
              <w:keepLines w:val="0"/>
              <w:pageBreakBefore w:val="0"/>
              <w:kinsoku/>
              <w:wordWrap/>
              <w:overflowPunct/>
              <w:topLinePunct w:val="0"/>
              <w:autoSpaceDE w:val="0"/>
              <w:bidi w:val="0"/>
              <w:spacing w:line="460" w:lineRule="exact"/>
              <w:ind w:firstLine="240" w:firstLineChars="100"/>
              <w:textAlignment w:val="auto"/>
              <w:rPr>
                <w:rFonts w:hint="eastAsia" w:ascii="宋体" w:hAnsi="宋体" w:cs="宋体"/>
                <w:b/>
                <w:bCs/>
                <w:color w:val="000000" w:themeColor="text1"/>
                <w:sz w:val="24"/>
                <w:highlight w:val="none"/>
                <w14:textFill>
                  <w14:solidFill>
                    <w14:schemeClr w14:val="tx1"/>
                  </w14:solidFill>
                </w14:textFill>
              </w:rPr>
            </w:pPr>
            <w:r>
              <w:rPr>
                <w:rFonts w:ascii="宋体" w:hAnsi="宋体" w:cs="宋体"/>
                <w:b/>
                <w:bCs/>
                <w:color w:val="000000" w:themeColor="text1"/>
                <w:sz w:val="24"/>
                <w:highlight w:val="none"/>
                <w14:textFill>
                  <w14:solidFill>
                    <w14:schemeClr w14:val="tx1"/>
                  </w14:solidFill>
                </w14:textFill>
              </w:rPr>
              <w:t>1、因电子化评标需要，谈判小组要求供应商进行二轮报价以及作出澄清、说明或补正均采用网上方式进行。</w:t>
            </w:r>
          </w:p>
          <w:p w14:paraId="17DFF478">
            <w:pPr>
              <w:keepNext w:val="0"/>
              <w:keepLines w:val="0"/>
              <w:pageBreakBefore w:val="0"/>
              <w:kinsoku/>
              <w:wordWrap/>
              <w:overflowPunct/>
              <w:topLinePunct w:val="0"/>
              <w:autoSpaceDE w:val="0"/>
              <w:bidi w:val="0"/>
              <w:spacing w:line="460" w:lineRule="exact"/>
              <w:ind w:left="0" w:leftChars="0" w:right="0" w:rightChars="0" w:firstLine="240" w:firstLineChars="100"/>
              <w:textAlignment w:val="auto"/>
              <w:rPr>
                <w:rFonts w:hint="eastAsia" w:ascii="宋体" w:hAnsi="宋体" w:eastAsia="宋体" w:cs="宋体"/>
                <w:b w:val="0"/>
                <w:color w:val="000000" w:themeColor="text1"/>
                <w:kern w:val="0"/>
                <w:sz w:val="24"/>
                <w:szCs w:val="24"/>
                <w:highlight w:val="none"/>
                <w:lang w:val="en-US" w:eastAsia="zh-CN" w:bidi="ar-SA"/>
                <w14:textFill>
                  <w14:solidFill>
                    <w14:schemeClr w14:val="tx1"/>
                  </w14:solidFill>
                </w14:textFill>
              </w:rPr>
            </w:pPr>
            <w:r>
              <w:rPr>
                <w:rFonts w:ascii="宋体" w:hAnsi="宋体" w:cs="宋体"/>
                <w:b/>
                <w:bCs/>
                <w:color w:val="000000" w:themeColor="text1"/>
                <w:sz w:val="24"/>
                <w:highlight w:val="none"/>
                <w14:textFill>
                  <w14:solidFill>
                    <w14:schemeClr w14:val="tx1"/>
                  </w14:solidFill>
                </w14:textFill>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3AC7AB81">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bCs/>
          <w:color w:val="000000" w:themeColor="text1"/>
          <w:kern w:val="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highlight w:val="none"/>
          <w14:textFill>
            <w14:solidFill>
              <w14:schemeClr w14:val="tx1"/>
            </w14:solidFill>
          </w14:textFill>
        </w:rPr>
        <w:br w:type="page"/>
      </w:r>
    </w:p>
    <w:p w14:paraId="6F70A045">
      <w:pPr>
        <w:pStyle w:val="2"/>
        <w:keepNext w:val="0"/>
        <w:keepLines w:val="0"/>
        <w:pageBreakBefore w:val="0"/>
        <w:shd w:val="clear"/>
        <w:kinsoku/>
        <w:wordWrap/>
        <w:overflowPunct/>
        <w:topLinePunct w:val="0"/>
        <w:bidi w:val="0"/>
        <w:adjustRightInd/>
        <w:snapToGrid/>
        <w:spacing w:before="0" w:line="360" w:lineRule="auto"/>
        <w:jc w:val="center"/>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bookmarkStart w:id="9" w:name="_Toc17073"/>
      <w:r>
        <w:rPr>
          <w:rFonts w:hint="eastAsia" w:asciiTheme="minorEastAsia" w:hAnsiTheme="minorEastAsia" w:eastAsiaTheme="minorEastAsia" w:cstheme="minorEastAsia"/>
          <w:b/>
          <w:bCs/>
          <w:color w:val="000000" w:themeColor="text1"/>
          <w:kern w:val="0"/>
          <w:highlight w:val="none"/>
          <w14:textFill>
            <w14:solidFill>
              <w14:schemeClr w14:val="tx1"/>
            </w14:solidFill>
          </w14:textFill>
        </w:rPr>
        <w:t>第一部分 谈判项目相关内容及要求</w:t>
      </w:r>
      <w:bookmarkEnd w:id="6"/>
      <w:bookmarkEnd w:id="7"/>
      <w:bookmarkEnd w:id="8"/>
      <w:bookmarkEnd w:id="9"/>
    </w:p>
    <w:p w14:paraId="679403AC">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项目基本情况</w:t>
      </w:r>
    </w:p>
    <w:p w14:paraId="13EF5BE3">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采 购 人：</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博爱县公路事业发展中心</w:t>
      </w:r>
    </w:p>
    <w:p w14:paraId="3C5E6AD0">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采购代理机构：</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河南腾豫工程管理有限公司</w:t>
      </w:r>
    </w:p>
    <w:p w14:paraId="2056DC62">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项目名称：</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博爱县X100冢许线（博月路-冯竹园）段改造提升项目</w:t>
      </w:r>
    </w:p>
    <w:p w14:paraId="3384C865">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采购编号：</w:t>
      </w:r>
      <w:r>
        <w:rPr>
          <w:rFonts w:hint="eastAsia" w:ascii="宋体" w:hAnsi="宋体" w:eastAsia="宋体" w:cs="宋体"/>
          <w:color w:val="auto"/>
          <w:kern w:val="0"/>
          <w:sz w:val="24"/>
          <w:szCs w:val="24"/>
          <w:highlight w:val="none"/>
          <w:lang w:eastAsia="zh-CN"/>
        </w:rPr>
        <w:t>博政采购（2025）62号</w:t>
      </w:r>
    </w:p>
    <w:p w14:paraId="3276B174">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strike/>
          <w:dstrike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资金来源：</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上级</w:t>
      </w:r>
      <w:r>
        <w:rPr>
          <w:rFonts w:hint="eastAsia" w:ascii="宋体" w:hAnsi="宋体" w:eastAsia="宋体" w:cs="宋体"/>
          <w:strike w:val="0"/>
          <w:dstrike w:val="0"/>
          <w:color w:val="000000" w:themeColor="text1"/>
          <w:kern w:val="0"/>
          <w:sz w:val="24"/>
          <w:szCs w:val="24"/>
          <w:highlight w:val="none"/>
          <w:lang w:val="en-US" w:eastAsia="zh-CN"/>
          <w14:textFill>
            <w14:solidFill>
              <w14:schemeClr w14:val="tx1"/>
            </w14:solidFill>
          </w14:textFill>
        </w:rPr>
        <w:t>财政资金</w:t>
      </w:r>
    </w:p>
    <w:p w14:paraId="42C1421E">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资格要求详见公告及前附表</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1D4AEB8">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3、响应文件报价应是谈判文件和其他相关资料确定的全部工作内容的价格体现。</w:t>
      </w:r>
    </w:p>
    <w:p w14:paraId="1AF7B1CD">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4</w:t>
      </w:r>
      <w:r>
        <w:rPr>
          <w:rFonts w:hint="eastAsia" w:ascii="宋体" w:hAnsi="宋体" w:eastAsia="宋体" w:cs="宋体"/>
          <w:color w:val="000000" w:themeColor="text1"/>
          <w:kern w:val="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的响应文件应实质性响应谈判文件要求。</w:t>
      </w:r>
    </w:p>
    <w:p w14:paraId="15D0A7D0">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5</w:t>
      </w:r>
      <w:r>
        <w:rPr>
          <w:rFonts w:hint="eastAsia" w:ascii="宋体" w:hAnsi="宋体" w:eastAsia="宋体" w:cs="宋体"/>
          <w:color w:val="000000" w:themeColor="text1"/>
          <w:kern w:val="0"/>
          <w:sz w:val="24"/>
          <w:szCs w:val="24"/>
          <w:highlight w:val="none"/>
          <w14:textFill>
            <w14:solidFill>
              <w14:schemeClr w14:val="tx1"/>
            </w14:solidFill>
          </w14:textFill>
        </w:rPr>
        <w:t>、响应文件递交截止时间之后，任何人不得更改响应文件。</w:t>
      </w:r>
    </w:p>
    <w:p w14:paraId="47798EE2">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6</w:t>
      </w:r>
      <w:r>
        <w:rPr>
          <w:rFonts w:hint="eastAsia" w:ascii="宋体" w:hAnsi="宋体" w:eastAsia="宋体" w:cs="宋体"/>
          <w:color w:val="000000" w:themeColor="text1"/>
          <w:kern w:val="0"/>
          <w:sz w:val="24"/>
          <w:szCs w:val="24"/>
          <w:highlight w:val="none"/>
          <w14:textFill>
            <w14:solidFill>
              <w14:schemeClr w14:val="tx1"/>
            </w14:solidFill>
          </w14:textFill>
        </w:rPr>
        <w:t>、本项目不再统一召开答疑会，如有疑问请与</w:t>
      </w:r>
      <w:r>
        <w:rPr>
          <w:rFonts w:hint="eastAsia" w:ascii="宋体" w:hAnsi="宋体" w:eastAsia="宋体" w:cs="宋体"/>
          <w:strike w:val="0"/>
          <w:dstrike w:val="0"/>
          <w:color w:val="000000" w:themeColor="text1"/>
          <w:kern w:val="0"/>
          <w:sz w:val="24"/>
          <w:szCs w:val="24"/>
          <w:highlight w:val="none"/>
          <w:lang w:val="en-US" w:eastAsia="zh-CN"/>
          <w14:textFill>
            <w14:solidFill>
              <w14:schemeClr w14:val="tx1"/>
            </w14:solidFill>
          </w14:textFill>
        </w:rPr>
        <w:t>博爱县公路事业发展中心</w:t>
      </w:r>
      <w:r>
        <w:rPr>
          <w:rFonts w:hint="eastAsia" w:ascii="宋体" w:hAnsi="宋体" w:eastAsia="宋体" w:cs="宋体"/>
          <w:color w:val="000000" w:themeColor="text1"/>
          <w:kern w:val="0"/>
          <w:sz w:val="24"/>
          <w:szCs w:val="24"/>
          <w:highlight w:val="none"/>
          <w14:textFill>
            <w14:solidFill>
              <w14:schemeClr w14:val="tx1"/>
            </w14:solidFill>
          </w14:textFill>
        </w:rPr>
        <w:t>和</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河南腾豫工程管理有限公司</w:t>
      </w:r>
      <w:r>
        <w:rPr>
          <w:rFonts w:hint="eastAsia" w:ascii="宋体" w:hAnsi="宋体" w:eastAsia="宋体" w:cs="宋体"/>
          <w:color w:val="000000" w:themeColor="text1"/>
          <w:kern w:val="0"/>
          <w:sz w:val="24"/>
          <w:szCs w:val="24"/>
          <w:highlight w:val="none"/>
          <w14:textFill>
            <w14:solidFill>
              <w14:schemeClr w14:val="tx1"/>
            </w14:solidFill>
          </w14:textFill>
        </w:rPr>
        <w:t>联系。</w:t>
      </w:r>
      <w:r>
        <w:rPr>
          <w:rFonts w:hint="eastAsia" w:ascii="宋体" w:hAnsi="宋体" w:eastAsia="宋体" w:cs="宋体"/>
          <w:color w:val="000000" w:themeColor="text1"/>
          <w:kern w:val="0"/>
          <w:sz w:val="24"/>
          <w:szCs w:val="24"/>
          <w:highlight w:val="none"/>
          <w14:textFill>
            <w14:solidFill>
              <w14:schemeClr w14:val="tx1"/>
            </w14:solidFill>
          </w14:textFill>
        </w:rPr>
        <w:tab/>
      </w:r>
    </w:p>
    <w:p w14:paraId="38F2294B">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7</w:t>
      </w:r>
      <w:r>
        <w:rPr>
          <w:rFonts w:hint="eastAsia" w:ascii="宋体" w:hAnsi="宋体" w:eastAsia="宋体" w:cs="宋体"/>
          <w:color w:val="000000" w:themeColor="text1"/>
          <w:kern w:val="0"/>
          <w:sz w:val="24"/>
          <w:szCs w:val="24"/>
          <w:highlight w:val="none"/>
          <w14:textFill>
            <w14:solidFill>
              <w14:schemeClr w14:val="tx1"/>
            </w14:solidFill>
          </w14:textFill>
        </w:rPr>
        <w:t>、合同由成交人与</w:t>
      </w:r>
      <w:r>
        <w:rPr>
          <w:rFonts w:hint="eastAsia" w:ascii="宋体" w:hAnsi="宋体" w:eastAsia="宋体" w:cs="宋体"/>
          <w:strike w:val="0"/>
          <w:dstrike w:val="0"/>
          <w:color w:val="000000" w:themeColor="text1"/>
          <w:kern w:val="0"/>
          <w:sz w:val="24"/>
          <w:szCs w:val="24"/>
          <w:highlight w:val="none"/>
          <w:lang w:val="en-US" w:eastAsia="zh-CN"/>
          <w14:textFill>
            <w14:solidFill>
              <w14:schemeClr w14:val="tx1"/>
            </w14:solidFill>
          </w14:textFill>
        </w:rPr>
        <w:t>博爱县公路事业发展中心</w:t>
      </w:r>
      <w:r>
        <w:rPr>
          <w:rFonts w:hint="eastAsia" w:ascii="宋体" w:hAnsi="宋体" w:eastAsia="宋体" w:cs="宋体"/>
          <w:color w:val="000000" w:themeColor="text1"/>
          <w:kern w:val="0"/>
          <w:sz w:val="24"/>
          <w:szCs w:val="24"/>
          <w:highlight w:val="none"/>
          <w14:textFill>
            <w14:solidFill>
              <w14:schemeClr w14:val="tx1"/>
            </w14:solidFill>
          </w14:textFill>
        </w:rPr>
        <w:t>签订。</w:t>
      </w:r>
    </w:p>
    <w:p w14:paraId="1B963AFA">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8</w:t>
      </w:r>
      <w:r>
        <w:rPr>
          <w:rFonts w:hint="eastAsia" w:ascii="宋体" w:hAnsi="宋体" w:eastAsia="宋体" w:cs="宋体"/>
          <w:color w:val="000000" w:themeColor="text1"/>
          <w:kern w:val="0"/>
          <w:sz w:val="24"/>
          <w:szCs w:val="24"/>
          <w:highlight w:val="none"/>
          <w14:textFill>
            <w14:solidFill>
              <w14:schemeClr w14:val="tx1"/>
            </w14:solidFill>
          </w14:textFill>
        </w:rPr>
        <w:t>、成交人不得转包项目，否则一经发现，采购人有权另行选择其它单位。</w:t>
      </w:r>
    </w:p>
    <w:p w14:paraId="50307387">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9</w:t>
      </w:r>
      <w:r>
        <w:rPr>
          <w:rFonts w:hint="eastAsia" w:ascii="宋体" w:hAnsi="宋体" w:eastAsia="宋体" w:cs="宋体"/>
          <w:color w:val="000000" w:themeColor="text1"/>
          <w:kern w:val="0"/>
          <w:sz w:val="24"/>
          <w:szCs w:val="24"/>
          <w:highlight w:val="none"/>
          <w14:textFill>
            <w14:solidFill>
              <w14:schemeClr w14:val="tx1"/>
            </w14:solidFill>
          </w14:textFill>
        </w:rPr>
        <w:t>、付款方式：</w:t>
      </w:r>
      <w:r>
        <w:rPr>
          <w:rFonts w:hint="eastAsia" w:ascii="宋体" w:eastAsia="宋体" w:cs="宋体"/>
          <w:b w:val="0"/>
          <w:color w:val="000000" w:themeColor="text1"/>
          <w:sz w:val="24"/>
          <w:szCs w:val="24"/>
          <w:highlight w:val="none"/>
          <w:lang w:eastAsia="zh-CN"/>
          <w14:textFill>
            <w14:solidFill>
              <w14:schemeClr w14:val="tx1"/>
            </w14:solidFill>
          </w14:textFill>
        </w:rPr>
        <w:t>工程完工并经验收合格后，支付合同金额的75%；工程竣工经验收合格、决算后，承包方需向采购人提供决算金额3%的质量保证金保函后，支付至决算价款的100%，质保期为</w:t>
      </w:r>
      <w:r>
        <w:rPr>
          <w:rFonts w:hint="eastAsia" w:ascii="宋体" w:eastAsia="宋体" w:cs="宋体"/>
          <w:b w:val="0"/>
          <w:color w:val="000000" w:themeColor="text1"/>
          <w:sz w:val="24"/>
          <w:szCs w:val="24"/>
          <w:highlight w:val="none"/>
          <w:lang w:val="en-US" w:eastAsia="zh-CN"/>
          <w14:textFill>
            <w14:solidFill>
              <w14:schemeClr w14:val="tx1"/>
            </w14:solidFill>
          </w14:textFill>
        </w:rPr>
        <w:t>二</w:t>
      </w:r>
      <w:r>
        <w:rPr>
          <w:rFonts w:hint="eastAsia" w:ascii="宋体" w:eastAsia="宋体" w:cs="宋体"/>
          <w:b w:val="0"/>
          <w:color w:val="000000" w:themeColor="text1"/>
          <w:sz w:val="24"/>
          <w:szCs w:val="24"/>
          <w:highlight w:val="none"/>
          <w:lang w:eastAsia="zh-CN"/>
          <w14:textFill>
            <w14:solidFill>
              <w14:schemeClr w14:val="tx1"/>
            </w14:solidFill>
          </w14:textFill>
        </w:rPr>
        <w:t>年。</w:t>
      </w:r>
    </w:p>
    <w:p w14:paraId="33AF40AF">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kern w:val="0"/>
          <w:sz w:val="24"/>
          <w:szCs w:val="24"/>
          <w:highlight w:val="none"/>
          <w14:textFill>
            <w14:solidFill>
              <w14:schemeClr w14:val="tx1"/>
            </w14:solidFill>
          </w14:textFill>
        </w:rPr>
        <w:t>、质量标准：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合格。</w:t>
      </w:r>
    </w:p>
    <w:p w14:paraId="53109C40">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val="en-US"/>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11、缺陷责任期：二年。</w:t>
      </w:r>
    </w:p>
    <w:p w14:paraId="361955B6">
      <w:pPr>
        <w:keepNext w:val="0"/>
        <w:keepLines w:val="0"/>
        <w:pageBreakBefore w:val="0"/>
        <w:widowControl/>
        <w:shd w:val="clea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kern w:val="0"/>
          <w:sz w:val="24"/>
          <w:szCs w:val="24"/>
          <w:highlight w:val="none"/>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工期（合同履行期限）</w:t>
      </w:r>
      <w:r>
        <w:rPr>
          <w:rFonts w:hint="eastAsia" w:ascii="宋体" w:hAnsi="宋体" w:eastAsia="宋体" w:cs="宋体"/>
          <w:color w:val="000000" w:themeColor="text1"/>
          <w:kern w:val="0"/>
          <w:sz w:val="24"/>
          <w:szCs w:val="24"/>
          <w:highlight w:val="none"/>
          <w14:textFill>
            <w14:solidFill>
              <w14:schemeClr w14:val="tx1"/>
            </w14:solidFill>
          </w14:textFill>
        </w:rPr>
        <w:t>：</w:t>
      </w:r>
      <w:r>
        <w:rPr>
          <w:rFonts w:hint="eastAsia" w:ascii="宋体" w:hAnsi="宋体" w:eastAsia="宋体" w:cs="宋体"/>
          <w:strike w:val="0"/>
          <w:dstrike w:val="0"/>
          <w:color w:val="000000" w:themeColor="text1"/>
          <w:kern w:val="0"/>
          <w:sz w:val="24"/>
          <w:szCs w:val="24"/>
          <w:highlight w:val="none"/>
          <w:lang w:val="en-US" w:eastAsia="zh-CN"/>
          <w14:textFill>
            <w14:solidFill>
              <w14:schemeClr w14:val="tx1"/>
            </w14:solidFill>
          </w14:textFill>
        </w:rPr>
        <w:t>60日历天</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p>
    <w:p w14:paraId="556BD79A">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p w14:paraId="5D50EAF9">
      <w:pPr>
        <w:rPr>
          <w:rFonts w:hint="eastAsia" w:asciiTheme="minorEastAsia" w:hAnsiTheme="minorEastAsia" w:eastAsiaTheme="minorEastAsia" w:cstheme="minorEastAsia"/>
          <w:b/>
          <w:bCs/>
          <w:color w:val="000000" w:themeColor="text1"/>
          <w:kern w:val="0"/>
          <w:highlight w:val="none"/>
          <w:lang w:val="en-US" w:eastAsia="en-US"/>
          <w14:textFill>
            <w14:solidFill>
              <w14:schemeClr w14:val="tx1"/>
            </w14:solidFill>
          </w14:textFill>
        </w:rPr>
      </w:pPr>
      <w:bookmarkStart w:id="10" w:name="_Toc20637"/>
      <w:bookmarkStart w:id="11" w:name="_Toc31607"/>
      <w:bookmarkStart w:id="12" w:name="_Toc27926"/>
      <w:bookmarkStart w:id="13" w:name="_Toc533668869"/>
      <w:r>
        <w:rPr>
          <w:rFonts w:hint="eastAsia" w:asciiTheme="minorEastAsia" w:hAnsiTheme="minorEastAsia" w:eastAsiaTheme="minorEastAsia" w:cstheme="minorEastAsia"/>
          <w:b/>
          <w:bCs/>
          <w:color w:val="000000" w:themeColor="text1"/>
          <w:kern w:val="0"/>
          <w:highlight w:val="none"/>
          <w:lang w:val="en-US" w:eastAsia="en-US"/>
          <w14:textFill>
            <w14:solidFill>
              <w14:schemeClr w14:val="tx1"/>
            </w14:solidFill>
          </w14:textFill>
        </w:rPr>
        <w:br w:type="page"/>
      </w:r>
    </w:p>
    <w:p w14:paraId="26CF4461">
      <w:pPr>
        <w:pStyle w:val="2"/>
        <w:keepNext w:val="0"/>
        <w:keepLines w:val="0"/>
        <w:pageBreakBefore w:val="0"/>
        <w:shd w:val="clear"/>
        <w:kinsoku/>
        <w:wordWrap/>
        <w:overflowPunct/>
        <w:topLinePunct w:val="0"/>
        <w:bidi w:val="0"/>
        <w:adjustRightInd/>
        <w:snapToGrid/>
        <w:spacing w:before="0" w:line="360" w:lineRule="auto"/>
        <w:jc w:val="center"/>
        <w:textAlignment w:val="auto"/>
        <w:rPr>
          <w:rFonts w:hint="eastAsia" w:asciiTheme="minorEastAsia" w:hAnsiTheme="minorEastAsia" w:eastAsiaTheme="minorEastAsia" w:cstheme="minorEastAsia"/>
          <w:b/>
          <w:bCs/>
          <w:color w:val="000000" w:themeColor="text1"/>
          <w:kern w:val="0"/>
          <w:highlight w:val="none"/>
          <w:lang w:val="en-US" w:eastAsia="en-US"/>
          <w14:textFill>
            <w14:solidFill>
              <w14:schemeClr w14:val="tx1"/>
            </w14:solidFill>
          </w14:textFill>
        </w:rPr>
      </w:pPr>
      <w:bookmarkStart w:id="93" w:name="_GoBack"/>
      <w:bookmarkEnd w:id="93"/>
      <w:r>
        <w:rPr>
          <w:rFonts w:hint="eastAsia" w:asciiTheme="minorEastAsia" w:hAnsiTheme="minorEastAsia" w:eastAsiaTheme="minorEastAsia" w:cstheme="minorEastAsia"/>
          <w:b/>
          <w:bCs/>
          <w:color w:val="000000" w:themeColor="text1"/>
          <w:kern w:val="0"/>
          <w:highlight w:val="none"/>
          <w:lang w:val="en-US" w:eastAsia="en-US"/>
          <w14:textFill>
            <w14:solidFill>
              <w14:schemeClr w14:val="tx1"/>
            </w14:solidFill>
          </w14:textFill>
        </w:rPr>
        <w:t>第二部分  谈判须知</w:t>
      </w:r>
      <w:bookmarkEnd w:id="10"/>
      <w:bookmarkEnd w:id="11"/>
      <w:bookmarkEnd w:id="12"/>
      <w:bookmarkEnd w:id="13"/>
    </w:p>
    <w:p w14:paraId="54E988D2">
      <w:pPr>
        <w:pStyle w:val="2"/>
        <w:keepNext w:val="0"/>
        <w:keepLines w:val="0"/>
        <w:pageBreakBefore w:val="0"/>
        <w:shd w:val="clear"/>
        <w:kinsoku/>
        <w:wordWrap/>
        <w:overflowPunct/>
        <w:topLinePunct w:val="0"/>
        <w:bidi w:val="0"/>
        <w:adjustRightInd/>
        <w:snapToGrid/>
        <w:spacing w:before="0" w:line="360" w:lineRule="auto"/>
        <w:jc w:val="center"/>
        <w:textAlignment w:val="auto"/>
        <w:rPr>
          <w:rFonts w:hint="eastAsia" w:asciiTheme="minorEastAsia" w:hAnsiTheme="minorEastAsia" w:eastAsiaTheme="minorEastAsia" w:cstheme="minorEastAsia"/>
          <w:b/>
          <w:bCs/>
          <w:color w:val="000000" w:themeColor="text1"/>
          <w:kern w:val="0"/>
          <w:highlight w:val="none"/>
          <w14:textFill>
            <w14:solidFill>
              <w14:schemeClr w14:val="tx1"/>
            </w14:solidFill>
          </w14:textFill>
        </w:rPr>
      </w:pPr>
      <w:bookmarkStart w:id="14" w:name="_Toc27590"/>
      <w:r>
        <w:rPr>
          <w:rFonts w:hint="eastAsia" w:asciiTheme="minorEastAsia" w:hAnsiTheme="minorEastAsia" w:eastAsiaTheme="minorEastAsia" w:cstheme="minorEastAsia"/>
          <w:b/>
          <w:bCs/>
          <w:color w:val="000000" w:themeColor="text1"/>
          <w:kern w:val="0"/>
          <w:highlight w:val="none"/>
          <w14:textFill>
            <w14:solidFill>
              <w14:schemeClr w14:val="tx1"/>
            </w14:solidFill>
          </w14:textFill>
        </w:rPr>
        <w:t>一、总则</w:t>
      </w:r>
      <w:bookmarkEnd w:id="14"/>
    </w:p>
    <w:p w14:paraId="2C28D514">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1、根据《中华人民共和国政府采购法》以及相关的法律、法规、规章等，择优选定成交人。</w:t>
      </w:r>
    </w:p>
    <w:p w14:paraId="12C1AA75">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2、本次谈判已按照有关规定向博爱县财政局采购办备案。</w:t>
      </w:r>
    </w:p>
    <w:p w14:paraId="32BAAEE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3、维护双方当事人的合法权益，反对不正当竞争。</w:t>
      </w:r>
    </w:p>
    <w:p w14:paraId="62363309">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4、谈判单位应仔细阅读谈判文件，一旦参与谈判，均认为响应该谈判文件中采购人的有关要求。</w:t>
      </w:r>
    </w:p>
    <w:p w14:paraId="0DD35EF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 xml:space="preserve"> 5、投标费用：供应商在投标过程中所发生的一切费用，不论成交与否，均由供应商自负，采购人不承担任何责任。</w:t>
      </w:r>
    </w:p>
    <w:p w14:paraId="7A6117F3">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t>二、采购内容及要求</w:t>
      </w:r>
    </w:p>
    <w:p w14:paraId="384278EA">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 xml:space="preserve">1、项目名称：博爱县X100冢许线（博月路-冯竹园）段改造提升项目 </w:t>
      </w:r>
    </w:p>
    <w:p w14:paraId="1D13E091">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auto"/>
          <w:kern w:val="0"/>
          <w:sz w:val="24"/>
          <w:highlight w:val="none"/>
          <w:lang w:val="en-US" w:eastAsia="zh-CN"/>
        </w:rPr>
        <w:t>项目概况：</w:t>
      </w:r>
      <w:r>
        <w:rPr>
          <w:rFonts w:hint="eastAsia" w:ascii="宋体" w:hAnsi="宋体" w:eastAsia="宋体" w:cs="宋体"/>
          <w:color w:val="auto"/>
          <w:kern w:val="0"/>
          <w:sz w:val="24"/>
          <w:szCs w:val="24"/>
          <w:highlight w:val="none"/>
          <w:lang w:val="en-US" w:eastAsia="zh-CN"/>
        </w:rPr>
        <w:t>博爱县X100家许线(博月路-冯竹园)段改造提升工程修建长度2.799公里，主要施工内容包括:浇筑泡沫沥青就地冷再生基层、稀浆封层、沥青混凝土面层、培路肩、标志牌、路面标线等。（详见工程量清单）</w:t>
      </w:r>
    </w:p>
    <w:p w14:paraId="18DD0C0D">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default"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3、采购内容：本项目谈判文件、施工图纸、工程量清单补充通知及答疑纪要等包含的全部内容。</w:t>
      </w:r>
    </w:p>
    <w:p w14:paraId="3E2D4AF7">
      <w:pPr>
        <w:keepNext w:val="0"/>
        <w:keepLines w:val="0"/>
        <w:pageBreakBefore w:val="0"/>
        <w:widowControl/>
        <w:shd w:val="clear"/>
        <w:kinsoku/>
        <w:wordWrap/>
        <w:overflowPunct/>
        <w:topLinePunct w:val="0"/>
        <w:autoSpaceDE/>
        <w:autoSpaceDN/>
        <w:bidi w:val="0"/>
        <w:adjustRightInd/>
        <w:snapToGrid/>
        <w:spacing w:before="0" w:after="0" w:line="360" w:lineRule="auto"/>
        <w:ind w:right="0" w:rightChars="0"/>
        <w:jc w:val="center"/>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t>三、谈判文件</w:t>
      </w:r>
    </w:p>
    <w:p w14:paraId="2541BF5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1、谈判文件包括本文件和所有按本文件规定发出的补充通知等。</w:t>
      </w:r>
    </w:p>
    <w:p w14:paraId="216E93C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2、投标单位的响应文件应实质上响应谈判文件的要求，否则，响应文件将被拒绝。</w:t>
      </w:r>
    </w:p>
    <w:p w14:paraId="2BBE3B85">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3、谈判文件的解释。</w:t>
      </w:r>
    </w:p>
    <w:p w14:paraId="4095F3E9">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strike w:val="0"/>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供应商对收到的谈判文件若有疑问，应在响应性文件递交截止时间一个工作日前，应以书面形式向</w:t>
      </w:r>
      <w:r>
        <w:rPr>
          <w:rFonts w:hint="eastAsia" w:asciiTheme="minorEastAsia" w:hAnsiTheme="minorEastAsia" w:eastAsiaTheme="minorEastAsia" w:cstheme="minorEastAsia"/>
          <w:strike w:val="0"/>
          <w:dstrike w:val="0"/>
          <w:color w:val="000000" w:themeColor="text1"/>
          <w:kern w:val="0"/>
          <w:sz w:val="24"/>
          <w:highlight w:val="none"/>
          <w:lang w:val="en-US" w:eastAsia="zh-CN"/>
          <w14:textFill>
            <w14:solidFill>
              <w14:schemeClr w14:val="tx1"/>
            </w14:solidFill>
          </w14:textFill>
        </w:rPr>
        <w:t>博爱县公路事业发展中心</w:t>
      </w:r>
      <w:r>
        <w:rPr>
          <w:rFonts w:hint="eastAsia" w:asciiTheme="minorEastAsia" w:hAnsiTheme="minorEastAsia" w:eastAsiaTheme="minorEastAsia" w:cstheme="minorEastAsia"/>
          <w:strike w:val="0"/>
          <w:color w:val="000000" w:themeColor="text1"/>
          <w:kern w:val="0"/>
          <w:sz w:val="24"/>
          <w:highlight w:val="none"/>
          <w:lang w:val="en-US" w:eastAsia="zh-CN"/>
          <w14:textFill>
            <w14:solidFill>
              <w14:schemeClr w14:val="tx1"/>
            </w14:solidFill>
          </w14:textFill>
        </w:rPr>
        <w:t>和河南腾豫工程管理有限公司提出，</w:t>
      </w:r>
      <w:r>
        <w:rPr>
          <w:rFonts w:hint="eastAsia" w:asciiTheme="minorEastAsia" w:hAnsiTheme="minorEastAsia" w:eastAsiaTheme="minorEastAsia" w:cstheme="minorEastAsia"/>
          <w:strike w:val="0"/>
          <w:dstrike w:val="0"/>
          <w:color w:val="000000" w:themeColor="text1"/>
          <w:kern w:val="0"/>
          <w:sz w:val="24"/>
          <w:highlight w:val="none"/>
          <w:lang w:val="en-US" w:eastAsia="zh-CN"/>
          <w14:textFill>
            <w14:solidFill>
              <w14:schemeClr w14:val="tx1"/>
            </w14:solidFill>
          </w14:textFill>
        </w:rPr>
        <w:t>博爱县公路事业发展中心</w:t>
      </w:r>
      <w:r>
        <w:rPr>
          <w:rFonts w:hint="eastAsia" w:asciiTheme="minorEastAsia" w:hAnsiTheme="minorEastAsia" w:eastAsiaTheme="minorEastAsia" w:cstheme="minorEastAsia"/>
          <w:strike w:val="0"/>
          <w:color w:val="000000" w:themeColor="text1"/>
          <w:kern w:val="0"/>
          <w:sz w:val="24"/>
          <w:highlight w:val="none"/>
          <w:lang w:val="en-US" w:eastAsia="zh-CN"/>
          <w14:textFill>
            <w14:solidFill>
              <w14:schemeClr w14:val="tx1"/>
            </w14:solidFill>
          </w14:textFill>
        </w:rPr>
        <w:t>和河南腾豫工程管理有限公司将以补充通知或答疑纪要的形式予以解答，答复将以书面形式发放给所有领取谈判文件的供应商并作为谈判文件的补充组成部分。</w:t>
      </w:r>
    </w:p>
    <w:p w14:paraId="13DA8E45">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strike w:val="0"/>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strike w:val="0"/>
          <w:color w:val="000000" w:themeColor="text1"/>
          <w:kern w:val="0"/>
          <w:sz w:val="24"/>
          <w:highlight w:val="none"/>
          <w:lang w:val="en-US" w:eastAsia="zh-CN"/>
          <w14:textFill>
            <w14:solidFill>
              <w14:schemeClr w14:val="tx1"/>
            </w14:solidFill>
          </w14:textFill>
        </w:rPr>
        <w:t>本谈判文件的解释权属于</w:t>
      </w:r>
      <w:r>
        <w:rPr>
          <w:rFonts w:hint="eastAsia" w:asciiTheme="minorEastAsia" w:hAnsiTheme="minorEastAsia" w:eastAsiaTheme="minorEastAsia" w:cstheme="minorEastAsia"/>
          <w:strike w:val="0"/>
          <w:dstrike w:val="0"/>
          <w:color w:val="000000" w:themeColor="text1"/>
          <w:kern w:val="0"/>
          <w:sz w:val="24"/>
          <w:highlight w:val="none"/>
          <w:lang w:val="en-US" w:eastAsia="zh-CN"/>
          <w14:textFill>
            <w14:solidFill>
              <w14:schemeClr w14:val="tx1"/>
            </w14:solidFill>
          </w14:textFill>
        </w:rPr>
        <w:t>博爱县公路事业发展中心</w:t>
      </w:r>
      <w:r>
        <w:rPr>
          <w:rFonts w:hint="eastAsia" w:asciiTheme="minorEastAsia" w:hAnsiTheme="minorEastAsia" w:eastAsiaTheme="minorEastAsia" w:cstheme="minorEastAsia"/>
          <w:strike w:val="0"/>
          <w:color w:val="000000" w:themeColor="text1"/>
          <w:kern w:val="0"/>
          <w:sz w:val="24"/>
          <w:highlight w:val="none"/>
          <w:lang w:val="en-US" w:eastAsia="zh-CN"/>
          <w14:textFill>
            <w14:solidFill>
              <w14:schemeClr w14:val="tx1"/>
            </w14:solidFill>
          </w14:textFill>
        </w:rPr>
        <w:t>。</w:t>
      </w:r>
    </w:p>
    <w:p w14:paraId="7D380C57">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4、谈判文件的修改。</w:t>
      </w:r>
    </w:p>
    <w:p w14:paraId="15BFD75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4.1在谈判文件发出后，如需对文件进行修改，应在谈判开始前以补充通知的形式在相关网站发布，通知领取谈判文件的投标供应商。</w:t>
      </w:r>
    </w:p>
    <w:p w14:paraId="2CF54084">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5、谈判文件、补充通知内容相互矛盾时，以最后发出的通知为准。</w:t>
      </w:r>
    </w:p>
    <w:p w14:paraId="4DC00BD9">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t>四、谈判要求</w:t>
      </w:r>
    </w:p>
    <w:p w14:paraId="12C65F4D">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1、确定成交人后，成交人要按照响应文件中承诺的内容履行合同。</w:t>
      </w:r>
    </w:p>
    <w:p w14:paraId="2A1FAA7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2、参加谈判的</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应按谈判文件中提供的格式填写响应文件，否则将认为是对该谈判文件的不响应。</w:t>
      </w:r>
    </w:p>
    <w:p w14:paraId="01DB7AAA">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3、对谈判文件未作出实质性响应的</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将被拒绝参与谈判。</w:t>
      </w:r>
    </w:p>
    <w:p w14:paraId="15B45FA7">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t>五、响应文件的编制、递交和修改</w:t>
      </w:r>
    </w:p>
    <w:p w14:paraId="11F72E1A">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一、响应文件的语言及格式。</w:t>
      </w:r>
    </w:p>
    <w:p w14:paraId="6F1B6AF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与报价有关的所有文件必须使用中文，</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必须使用谈判文件中规定的文件格式。</w:t>
      </w:r>
    </w:p>
    <w:p w14:paraId="6A5CA814">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2" w:firstLineChars="200"/>
        <w:textAlignment w:val="auto"/>
        <w:rPr>
          <w:rFonts w:hint="eastAsia" w:asciiTheme="minorEastAsia" w:hAnsiTheme="minorEastAsia" w:eastAsiaTheme="minorEastAsia" w:cstheme="minorEastAsia"/>
          <w:b/>
          <w:bCs/>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highlight w:val="none"/>
          <w14:textFill>
            <w14:solidFill>
              <w14:schemeClr w14:val="tx1"/>
            </w14:solidFill>
          </w14:textFill>
        </w:rPr>
        <w:t>二、响应文件的组成。</w:t>
      </w:r>
    </w:p>
    <w:p w14:paraId="6AF72D91">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1、响应文件应主要包括下列部分：</w:t>
      </w:r>
    </w:p>
    <w:p w14:paraId="77DAC58D">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（1）谈判报价函；</w:t>
      </w:r>
    </w:p>
    <w:p w14:paraId="34A02CA7">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 xml:space="preserve">2）第一轮报价表和已标价工程量清单； </w:t>
      </w:r>
    </w:p>
    <w:p w14:paraId="07DC8A75">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（3）</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法定代表人身份证明；</w:t>
      </w:r>
    </w:p>
    <w:p w14:paraId="3779E527">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（4）</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授权委托书</w:t>
      </w: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w:t>
      </w:r>
    </w:p>
    <w:p w14:paraId="637BEE7C">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2"/>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2"/>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供应商资格证明承诺函；</w:t>
      </w:r>
    </w:p>
    <w:p w14:paraId="5B93B3E4">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）谈判承诺函；</w:t>
      </w:r>
    </w:p>
    <w:p w14:paraId="0750601D">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）施工组织设计和项目管理机构；</w:t>
      </w:r>
    </w:p>
    <w:p w14:paraId="39EB87BA">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2"/>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kern w:val="0"/>
          <w:sz w:val="24"/>
          <w:szCs w:val="22"/>
          <w:highlight w:val="none"/>
          <w14:textFill>
            <w14:solidFill>
              <w14:schemeClr w14:val="tx1"/>
            </w14:solidFill>
          </w14:textFill>
        </w:rPr>
        <w:t>）优惠条件及服务</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承诺；</w:t>
      </w:r>
    </w:p>
    <w:p w14:paraId="23480AE7">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项目经理无在建工程证明；</w:t>
      </w:r>
    </w:p>
    <w:p w14:paraId="0AD43E1D">
      <w:pPr>
        <w:keepNext w:val="0"/>
        <w:keepLines w:val="0"/>
        <w:pageBreakBefore w:val="0"/>
        <w:widowControl/>
        <w:shd w:val="clear"/>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（10）谈判文件要求的及谈判供应商认为需要加以说明的其他</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资料</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p>
    <w:p w14:paraId="32AF37F2">
      <w:pPr>
        <w:pStyle w:val="39"/>
        <w:keepNext w:val="0"/>
        <w:keepLines w:val="0"/>
        <w:pageBreakBefore w:val="0"/>
        <w:widowControl w:val="0"/>
        <w:shd w:val="clear"/>
        <w:kinsoku/>
        <w:wordWrap/>
        <w:overflowPunct/>
        <w:topLinePunct w:val="0"/>
        <w:autoSpaceDE w:val="0"/>
        <w:autoSpaceDN w:val="0"/>
        <w:bidi w:val="0"/>
        <w:adjustRightInd w:val="0"/>
        <w:snapToGrid/>
        <w:spacing w:line="360" w:lineRule="auto"/>
        <w:ind w:right="0" w:rightChars="0" w:firstLine="482" w:firstLineChars="200"/>
        <w:textAlignment w:val="auto"/>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highlight w:val="none"/>
          <w14:textFill>
            <w14:solidFill>
              <w14:schemeClr w14:val="tx1"/>
            </w14:solidFill>
          </w14:textFill>
        </w:rPr>
        <w:t>注：1、符合《政府采购法》第二十二条规定的资格条件，按照</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谈判</w:t>
      </w:r>
      <w:r>
        <w:rPr>
          <w:rFonts w:hint="eastAsia" w:asciiTheme="minorEastAsia" w:hAnsiTheme="minorEastAsia" w:eastAsiaTheme="minorEastAsia" w:cstheme="minorEastAsia"/>
          <w:b/>
          <w:bCs/>
          <w:color w:val="000000" w:themeColor="text1"/>
          <w:highlight w:val="none"/>
          <w14:textFill>
            <w14:solidFill>
              <w14:schemeClr w14:val="tx1"/>
            </w14:solidFill>
          </w14:textFill>
        </w:rPr>
        <w:t>文件约定提供资格承诺，不再提供</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资质</w:t>
      </w:r>
      <w:r>
        <w:rPr>
          <w:rFonts w:hint="eastAsia" w:asciiTheme="minorEastAsia" w:hAnsiTheme="minorEastAsia" w:eastAsiaTheme="minorEastAsia" w:cstheme="minorEastAsia"/>
          <w:b/>
          <w:bCs/>
          <w:color w:val="000000" w:themeColor="text1"/>
          <w:highlight w:val="none"/>
          <w14:textFill>
            <w14:solidFill>
              <w14:schemeClr w14:val="tx1"/>
            </w14:solidFill>
          </w14:textFill>
        </w:rPr>
        <w:t>资料，主要包括供应商</w:t>
      </w:r>
      <w:r>
        <w:rPr>
          <w:rFonts w:hint="eastAsia" w:asciiTheme="minorEastAsia" w:hAnsiTheme="minorEastAsia" w:eastAsiaTheme="minorEastAsia" w:cstheme="minorEastAsia"/>
          <w:b/>
          <w:bCs/>
          <w:color w:val="000000" w:themeColor="text1"/>
          <w:highlight w:val="none"/>
          <w:lang w:eastAsia="zh-CN"/>
          <w14:textFill>
            <w14:solidFill>
              <w14:schemeClr w14:val="tx1"/>
            </w14:solidFill>
          </w14:textFill>
        </w:rPr>
        <w:t>在</w:t>
      </w:r>
      <w:r>
        <w:rPr>
          <w:rFonts w:hint="eastAsia" w:asciiTheme="minorEastAsia" w:hAnsiTheme="minorEastAsia" w:eastAsiaTheme="minorEastAsia" w:cstheme="minorEastAsia"/>
          <w:b/>
          <w:bCs/>
          <w:color w:val="000000" w:themeColor="text1"/>
          <w:highlight w:val="none"/>
          <w14:textFill>
            <w14:solidFill>
              <w14:schemeClr w14:val="tx1"/>
            </w14:solidFill>
          </w14:textFill>
        </w:rPr>
        <w:t>响应文件中无需再提供营业执照、财务状况报告、依法缴纳税收和社会保障资金、具有履行合同所必须的设备和专业技术能力、参加政府采购活动前三年内</w:t>
      </w:r>
      <w:r>
        <w:rPr>
          <w:rFonts w:hint="eastAsia" w:asciiTheme="minorEastAsia" w:hAnsiTheme="minorEastAsia" w:eastAsiaTheme="minorEastAsia" w:cstheme="minorEastAsia"/>
          <w:b/>
          <w:bCs/>
          <w:color w:val="000000" w:themeColor="text1"/>
          <w:highlight w:val="none"/>
          <w:lang w:eastAsia="zh-CN"/>
          <w14:textFill>
            <w14:solidFill>
              <w14:schemeClr w14:val="tx1"/>
            </w14:solidFill>
          </w14:textFill>
        </w:rPr>
        <w:t>在</w:t>
      </w:r>
      <w:r>
        <w:rPr>
          <w:rFonts w:hint="eastAsia" w:asciiTheme="minorEastAsia" w:hAnsiTheme="minorEastAsia" w:eastAsiaTheme="minorEastAsia" w:cstheme="minorEastAsia"/>
          <w:b/>
          <w:bCs/>
          <w:color w:val="000000" w:themeColor="text1"/>
          <w:highlight w:val="none"/>
          <w14:textFill>
            <w14:solidFill>
              <w14:schemeClr w14:val="tx1"/>
            </w14:solidFill>
          </w14:textFill>
        </w:rPr>
        <w:t>经营活动中没有重大违法纪律相关证明材料</w:t>
      </w:r>
      <w:r>
        <w:rPr>
          <w:rFonts w:hint="eastAsia" w:asciiTheme="minorEastAsia" w:hAnsiTheme="minorEastAsia" w:eastAsiaTheme="minorEastAsia" w:cstheme="minorEastAsia"/>
          <w:b/>
          <w:bCs/>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企业施工资质证书和安全生产许可证、项目经理建造师证书和安全生产考核合格证，拟派项目技术负责人职称证书；</w:t>
      </w:r>
    </w:p>
    <w:p w14:paraId="6C959B1B">
      <w:pPr>
        <w:pStyle w:val="39"/>
        <w:keepNext w:val="0"/>
        <w:keepLines w:val="0"/>
        <w:pageBreakBefore w:val="0"/>
        <w:widowControl w:val="0"/>
        <w:shd w:val="clear"/>
        <w:kinsoku/>
        <w:wordWrap/>
        <w:overflowPunct/>
        <w:topLinePunct w:val="0"/>
        <w:autoSpaceDE w:val="0"/>
        <w:autoSpaceDN w:val="0"/>
        <w:bidi w:val="0"/>
        <w:adjustRightInd w:val="0"/>
        <w:snapToGrid/>
        <w:spacing w:line="360" w:lineRule="auto"/>
        <w:ind w:right="0" w:rightChars="0" w:firstLine="482" w:firstLineChars="200"/>
        <w:textAlignment w:val="auto"/>
        <w:rPr>
          <w:rFonts w:hint="eastAsia" w:asciiTheme="minorEastAsia" w:hAnsiTheme="minorEastAsia" w:eastAsiaTheme="minorEastAsia" w:cstheme="minorEastAsia"/>
          <w:b/>
          <w:bCs/>
          <w:color w:val="000000" w:themeColor="text1"/>
          <w:highlight w:val="none"/>
          <w14:textFill>
            <w14:solidFill>
              <w14:schemeClr w14:val="tx1"/>
            </w14:solidFill>
          </w14:textFill>
        </w:rPr>
      </w:pP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highlight w:val="none"/>
          <w14:textFill>
            <w14:solidFill>
              <w14:schemeClr w14:val="tx1"/>
            </w14:solidFill>
          </w14:textFill>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5D95F260">
      <w:pPr>
        <w:pStyle w:val="39"/>
        <w:keepNext w:val="0"/>
        <w:keepLines w:val="0"/>
        <w:pageBreakBefore w:val="0"/>
        <w:widowControl w:val="0"/>
        <w:shd w:val="clea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3、成交人在签订合同前需向采购人提供资格证明材料原件，资格证明材料包括：</w:t>
      </w:r>
      <w:r>
        <w:rPr>
          <w:rFonts w:hint="eastAsia" w:asciiTheme="minorEastAsia" w:hAnsiTheme="minorEastAsia" w:eastAsiaTheme="minorEastAsia" w:cstheme="minorEastAsia"/>
          <w:color w:val="000000" w:themeColor="text1"/>
          <w:highlight w:val="none"/>
          <w14:textFill>
            <w14:solidFill>
              <w14:schemeClr w14:val="tx1"/>
            </w14:solidFill>
          </w14:textFill>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建造师证书</w:t>
      </w:r>
      <w:r>
        <w:rPr>
          <w:rFonts w:hint="eastAsia" w:asciiTheme="minorEastAsia" w:hAnsiTheme="minorEastAsia" w:eastAsiaTheme="minorEastAsia" w:cstheme="minorEastAsia"/>
          <w:color w:val="000000" w:themeColor="text1"/>
          <w:highlight w:val="none"/>
          <w14:textFill>
            <w14:solidFill>
              <w14:schemeClr w14:val="tx1"/>
            </w14:solidFill>
          </w14:textFill>
        </w:rPr>
        <w:t>和安全生产考核合格证、技术负责</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人</w:t>
      </w:r>
      <w:r>
        <w:rPr>
          <w:rFonts w:hint="eastAsia" w:asciiTheme="minorEastAsia" w:hAnsiTheme="minorEastAsia" w:eastAsiaTheme="minorEastAsia" w:cstheme="minorEastAsia"/>
          <w:color w:val="000000" w:themeColor="text1"/>
          <w:highlight w:val="none"/>
          <w14:textFill>
            <w14:solidFill>
              <w14:schemeClr w14:val="tx1"/>
            </w14:solidFill>
          </w14:textFill>
        </w:rPr>
        <w:t>职称证书</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（所提供的各种证件等信息要全面、真实、准确，一经发现</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提供虚假证明、材料报送失真的，将按有关规定进行处理，并在博爱县人民政府网和博爱县公共资源交易中心网站进行通报）</w:t>
      </w:r>
    </w:p>
    <w:p w14:paraId="7D2F7540">
      <w:pPr>
        <w:pageBreakBefore w:val="0"/>
        <w:shd w:val="clear"/>
        <w:kinsoku/>
        <w:wordWrap/>
        <w:overflowPunct/>
        <w:topLinePunct w:val="0"/>
        <w:bidi w:val="0"/>
        <w:snapToGrid/>
        <w:spacing w:before="0" w:after="0" w:line="360" w:lineRule="auto"/>
        <w:ind w:right="0" w:rightChars="0" w:firstLine="482" w:firstLineChars="200"/>
        <w:textAlignment w:val="auto"/>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pPr>
      <w:bookmarkStart w:id="15" w:name="_Toc426369503"/>
      <w:bookmarkStart w:id="16" w:name="_Toc403122514"/>
      <w:bookmarkStart w:id="17" w:name="_Toc274249597"/>
      <w:bookmarkStart w:id="18" w:name="_Toc279599793"/>
      <w:r>
        <w:rPr>
          <w:rFonts w:hint="eastAsia" w:asciiTheme="minorEastAsia" w:hAnsiTheme="minorEastAsia" w:eastAsiaTheme="minorEastAsia" w:cstheme="minorEastAsia"/>
          <w:b/>
          <w:bCs/>
          <w:color w:val="000000" w:themeColor="text1"/>
          <w:sz w:val="24"/>
          <w:highlight w:val="none"/>
          <w:lang w:eastAsia="zh-CN"/>
          <w14:textFill>
            <w14:solidFill>
              <w14:schemeClr w14:val="tx1"/>
            </w14:solidFill>
          </w14:textFill>
        </w:rPr>
        <w:t>三、</w:t>
      </w: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kern w:val="0"/>
          <w:sz w:val="24"/>
          <w:highlight w:val="none"/>
          <w14:textFill>
            <w14:solidFill>
              <w14:schemeClr w14:val="tx1"/>
            </w14:solidFill>
          </w14:textFill>
        </w:rPr>
        <w:t>响应</w:t>
      </w: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文件的编制</w:t>
      </w:r>
      <w:bookmarkEnd w:id="15"/>
      <w:bookmarkEnd w:id="16"/>
      <w:bookmarkEnd w:id="17"/>
      <w:bookmarkEnd w:id="18"/>
    </w:p>
    <w:p w14:paraId="614C2C4B">
      <w:pPr>
        <w:keepNext w:val="0"/>
        <w:keepLines w:val="0"/>
        <w:pageBreakBefore w:val="0"/>
        <w:widowControl w:val="0"/>
        <w:shd w:val="clear"/>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响应文件应按</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竞争性谈判</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文件中要求使用焦作市公共资源交易系统投标文件制作专用工具软件编制。 </w:t>
      </w:r>
    </w:p>
    <w:p w14:paraId="6C6F3606">
      <w:pPr>
        <w:keepNext w:val="0"/>
        <w:keepLines w:val="0"/>
        <w:pageBreakBefore w:val="0"/>
        <w:widowControl w:val="0"/>
        <w:shd w:val="clear"/>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响应文件应当对</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竞争性谈判</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文件有关</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宋体" w:hAnsi="宋体" w:eastAsia="宋体" w:cs="宋体"/>
          <w:b w:val="0"/>
          <w:color w:val="000000" w:themeColor="text1"/>
          <w:sz w:val="24"/>
          <w:szCs w:val="24"/>
          <w:highlight w:val="none"/>
          <w14:textFill>
            <w14:solidFill>
              <w14:schemeClr w14:val="tx1"/>
            </w14:solidFill>
          </w14:textFill>
        </w:rPr>
        <w:t>谈判有效期</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质量标准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等实质性内容作出响应。</w:t>
      </w:r>
    </w:p>
    <w:p w14:paraId="5BB2E5AB">
      <w:pPr>
        <w:keepNext w:val="0"/>
        <w:keepLines w:val="0"/>
        <w:pageBreakBefore w:val="0"/>
        <w:widowControl/>
        <w:shd w:val="clear"/>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本项目采用电子开评标方式，潜在</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自行承担。</w:t>
      </w:r>
    </w:p>
    <w:p w14:paraId="1BC891A9">
      <w:pPr>
        <w:pStyle w:val="49"/>
        <w:pageBreakBefore w:val="0"/>
        <w:widowControl w:val="0"/>
        <w:pBdr>
          <w:bottom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Theme="minorEastAsia" w:hAnsiTheme="minorEastAsia" w:eastAsiaTheme="minorEastAsia" w:cstheme="minorEastAsia"/>
          <w:b w:val="0"/>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4"/>
          <w:szCs w:val="24"/>
          <w:highlight w:val="none"/>
          <w:lang w:val="en-US" w:eastAsia="zh-CN" w:bidi="ar-SA"/>
          <w14:textFill>
            <w14:solidFill>
              <w14:schemeClr w14:val="tx1"/>
            </w14:solidFill>
          </w14:textFill>
        </w:rPr>
        <w:t>4、签字盖章要求：</w:t>
      </w:r>
    </w:p>
    <w:p w14:paraId="71AC0BEC">
      <w:pPr>
        <w:widowControl/>
        <w:shd w:val="clear"/>
        <w:autoSpaceDE/>
        <w:autoSpaceDN/>
        <w:spacing w:line="440" w:lineRule="exact"/>
        <w:ind w:firstLine="480" w:firstLineChars="200"/>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（1）所有要求供应商加盖公章的地方都须加盖供应商单位的 CA 印章。</w:t>
      </w:r>
    </w:p>
    <w:p w14:paraId="30CE7218">
      <w:pPr>
        <w:widowControl/>
        <w:shd w:val="clear"/>
        <w:autoSpaceDE/>
        <w:autoSpaceDN/>
        <w:spacing w:line="440" w:lineRule="exact"/>
        <w:ind w:firstLine="480" w:firstLineChars="200"/>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（2）</w:t>
      </w:r>
      <w:r>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t>要求法定代表人签字或盖章的，法定代表人在签字或盖章的地方上传手写签名的扫描件或加盖法定代表人CA印章。</w:t>
      </w:r>
    </w:p>
    <w:p w14:paraId="48CEE60C">
      <w:pPr>
        <w:widowControl/>
        <w:shd w:val="clear"/>
        <w:autoSpaceDE/>
        <w:autoSpaceDN/>
        <w:spacing w:line="440" w:lineRule="exact"/>
        <w:ind w:firstLine="480" w:firstLineChars="200"/>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t>要求委托代理人签字或盖章的，委托代理人在签字或盖章的地方上传手写签名的扫描件或加盖委托代理人CA印章。</w:t>
      </w:r>
    </w:p>
    <w:p w14:paraId="7CA28876">
      <w:pPr>
        <w:pStyle w:val="5"/>
        <w:pageBreakBefore w:val="0"/>
        <w:shd w:val="clear"/>
        <w:kinsoku/>
        <w:wordWrap/>
        <w:overflowPunct/>
        <w:topLinePunct w:val="0"/>
        <w:autoSpaceDE/>
        <w:autoSpaceDN/>
        <w:bidi w:val="0"/>
        <w:adjustRightInd/>
        <w:snapToGrid/>
        <w:spacing w:before="0" w:after="0" w:line="360" w:lineRule="auto"/>
        <w:ind w:right="0" w:rightChars="0"/>
        <w:textAlignment w:val="auto"/>
        <w:rPr>
          <w:rFonts w:hint="eastAsia" w:asciiTheme="minorEastAsia" w:hAnsiTheme="minorEastAsia" w:eastAsiaTheme="minorEastAsia" w:cstheme="minorEastAsia"/>
          <w:b/>
          <w:bCs w:val="0"/>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4"/>
          <w:szCs w:val="24"/>
          <w:highlight w:val="none"/>
          <w:lang w:val="en-US" w:eastAsia="zh-CN" w:bidi="ar-SA"/>
          <w14:textFill>
            <w14:solidFill>
              <w14:schemeClr w14:val="tx1"/>
            </w14:solidFill>
          </w14:textFill>
        </w:rPr>
        <w:t>四、响应文件的补充与撤回</w:t>
      </w:r>
    </w:p>
    <w:p w14:paraId="17A8A406">
      <w:pPr>
        <w:keepNext w:val="0"/>
        <w:keepLines w:val="0"/>
        <w:pageBreakBefore w:val="0"/>
        <w:widowControl/>
        <w:shd w:val="clear"/>
        <w:kinsoku/>
        <w:wordWrap/>
        <w:overflowPunct/>
        <w:topLinePunct w:val="0"/>
        <w:autoSpaceDE/>
        <w:autoSpaceDN/>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kern w:val="2"/>
          <w:sz w:val="24"/>
          <w:szCs w:val="24"/>
          <w:highlight w:val="none"/>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b w:val="0"/>
          <w:color w:val="000000" w:themeColor="text1"/>
          <w:kern w:val="2"/>
          <w:sz w:val="24"/>
          <w:szCs w:val="24"/>
          <w:highlight w:val="none"/>
          <w:lang w:val="en-US" w:eastAsia="zh-CN" w:bidi="ar-SA"/>
          <w14:textFill>
            <w14:solidFill>
              <w14:schemeClr w14:val="tx1"/>
            </w14:solidFill>
          </w14:textFill>
        </w:rPr>
        <w:t>在响应文件</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递交截止时间之前可以以书面形式修改、补充、替代或撤回其响应文件，补充的内容应按要求进行密封递交。</w:t>
      </w:r>
    </w:p>
    <w:p w14:paraId="433347EE">
      <w:pPr>
        <w:keepNext w:val="0"/>
        <w:keepLines w:val="0"/>
        <w:pageBreakBefore w:val="0"/>
        <w:widowControl/>
        <w:shd w:val="clear"/>
        <w:kinsoku/>
        <w:wordWrap/>
        <w:overflowPunct/>
        <w:topLinePunct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b/>
          <w:bCs/>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在响应文件递交截止时间后不能修改、补充替代或撤回其响应文件。</w:t>
      </w:r>
    </w:p>
    <w:p w14:paraId="1AC3F665">
      <w:pPr>
        <w:pageBreakBefore w:val="0"/>
        <w:widowControl/>
        <w:shd w:val="clear"/>
        <w:kinsoku/>
        <w:wordWrap/>
        <w:overflowPunct/>
        <w:topLinePunct w:val="0"/>
        <w:bidi w:val="0"/>
        <w:adjustRightInd/>
        <w:snapToGrid/>
        <w:spacing w:before="0" w:after="0" w:line="360" w:lineRule="auto"/>
        <w:ind w:right="0" w:rightChars="0"/>
        <w:jc w:val="left"/>
        <w:textAlignment w:val="auto"/>
        <w:rPr>
          <w:rFonts w:hint="eastAsia" w:asciiTheme="minorEastAsia" w:hAnsiTheme="minorEastAsia" w:eastAsiaTheme="minorEastAsia" w:cstheme="minorEastAsia"/>
          <w:b/>
          <w:bCs w:val="0"/>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4"/>
          <w:szCs w:val="24"/>
          <w:highlight w:val="none"/>
          <w:lang w:val="en-US" w:eastAsia="zh-CN" w:bidi="ar-SA"/>
          <w14:textFill>
            <w14:solidFill>
              <w14:schemeClr w14:val="tx1"/>
            </w14:solidFill>
          </w14:textFill>
        </w:rPr>
        <w:t>五、响应性文件有下列情形之一的，采购代理机构不予接收。</w:t>
      </w:r>
    </w:p>
    <w:p w14:paraId="3EDB7C95">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(1)在响应文件递交截止时间以后递交的响应性文件为无效文件，采购人将不予接收。</w:t>
      </w:r>
    </w:p>
    <w:p w14:paraId="369491C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(2)未按竞争性谈判文件要求签章的。</w:t>
      </w:r>
    </w:p>
    <w:p w14:paraId="256E9CF4">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t>六、投标报价</w:t>
      </w:r>
    </w:p>
    <w:p w14:paraId="2BADAD3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一、控制价</w:t>
      </w:r>
    </w:p>
    <w:p w14:paraId="7B26F361">
      <w:pPr>
        <w:pStyle w:val="38"/>
        <w:spacing w:line="360" w:lineRule="auto"/>
        <w:ind w:left="0" w:leftChars="0" w:firstLine="480" w:firstLineChars="200"/>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本项目控制</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价</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¥2883585.3元（大写：人民币贰佰捌拾捌万叁仟伍佰捌拾伍元叁角）</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的投标报价高于招标控制价的视为无效报价，其投标予以拒绝</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p>
    <w:p w14:paraId="099FA1D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当成交人的投标报价高于控制价的9</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%时，该成交人的成交价按控制价的9</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%执行。</w:t>
      </w:r>
    </w:p>
    <w:p w14:paraId="4CFC9BA2">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二、投标报价</w:t>
      </w:r>
    </w:p>
    <w:p w14:paraId="0F7E5D40">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工程报价表中的报价应包括由承包人承担的直接费、间接费、其他费用、材料差价、税金等全部费用和要求获得的利润以及应由承包人承担的义务、责任和风险所发生的一切费用。</w:t>
      </w:r>
    </w:p>
    <w:p w14:paraId="4D55CFD9">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2、谈判报价应包括谈判文件确定采购范围的全部工作内容以及其响应文件编制与递交所涉及的一切费用。</w:t>
      </w:r>
      <w:r>
        <w:rPr>
          <w:rFonts w:hint="eastAsia" w:asciiTheme="minorEastAsia" w:hAnsiTheme="minorEastAsia" w:eastAsiaTheme="minorEastAsia" w:cstheme="minorEastAsia"/>
          <w:color w:val="000000" w:themeColor="text1"/>
          <w:spacing w:val="-6"/>
          <w:kern w:val="0"/>
          <w:sz w:val="24"/>
          <w:highlight w:val="none"/>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以人民币为计量币种报价，并以人民币币种签约、结算。</w:t>
      </w:r>
    </w:p>
    <w:p w14:paraId="531174A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pacing w:val="-6"/>
          <w:kern w:val="0"/>
          <w:sz w:val="24"/>
          <w:highlight w:val="none"/>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的谈判报价应包括所有服务工作以及由承包人承担的义务、责任和风险等全部费用。谈判价不是唯一的或不是固定不变的响应文件将被作为非响应性谈判而予以拒绝，</w:t>
      </w:r>
      <w:r>
        <w:rPr>
          <w:rFonts w:hint="eastAsia" w:asciiTheme="minorEastAsia" w:hAnsiTheme="minorEastAsia" w:eastAsiaTheme="minorEastAsia" w:cstheme="minorEastAsia"/>
          <w:color w:val="000000" w:themeColor="text1"/>
          <w:spacing w:val="-6"/>
          <w:kern w:val="0"/>
          <w:sz w:val="24"/>
          <w:highlight w:val="none"/>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所报的谈判价在谈判有效期内是固定不变的，</w:t>
      </w:r>
      <w:r>
        <w:rPr>
          <w:rFonts w:hint="eastAsia" w:asciiTheme="minorEastAsia" w:hAnsiTheme="minorEastAsia" w:eastAsiaTheme="minorEastAsia" w:cstheme="minorEastAsia"/>
          <w:color w:val="000000" w:themeColor="text1"/>
          <w:spacing w:val="-6"/>
          <w:kern w:val="0"/>
          <w:sz w:val="24"/>
          <w:highlight w:val="none"/>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不得以任何理由予以变更。</w:t>
      </w:r>
    </w:p>
    <w:p w14:paraId="1F646966">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0"/>
          <w:szCs w:val="30"/>
          <w:highlight w:val="none"/>
          <w14:textFill>
            <w14:solidFill>
              <w14:schemeClr w14:val="tx1"/>
            </w14:solidFill>
          </w14:textFill>
        </w:rPr>
        <w:t>七、谈判程序</w:t>
      </w:r>
    </w:p>
    <w:p w14:paraId="7E3CD3A2">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一、谈判程序</w:t>
      </w:r>
    </w:p>
    <w:p w14:paraId="3B7AEDCD">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采购人在规定的投标截止时间（开标时间）和</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须知前附表规定的地点公开开标。本项目采用“远程不见面”的开标方式,载明远程开标大厅网址</w:t>
      </w:r>
      <w:r>
        <w:rPr>
          <w:rFonts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http://122.112.246.33/BidOpening/bidopeninghallaction/hall/login</w:t>
      </w:r>
      <w:r>
        <w:rPr>
          <w:rFonts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无需到现场参加开标会议，无需到达现场提交原件资料。</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应当投标截止前，登录远程开标大厅，在线准时参加开标活动并进行文件解密、答疑澄清等。在规定时间内投标文件未解密的</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，视为放弃投标。</w:t>
      </w:r>
    </w:p>
    <w:p w14:paraId="060C741C">
      <w:pPr>
        <w:keepNext w:val="0"/>
        <w:keepLines w:val="0"/>
        <w:pageBreakBefore w:val="0"/>
        <w:widowControl w:val="0"/>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所有投标文件必须在本</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竞争性谈判</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文件中规定的投标截止时间之前提前上传投标文件，并在开标截止时间前登录不见面开标大厅，按要求解密投标文件，不能按时上传、解密者视为自动放弃投标。</w:t>
      </w:r>
    </w:p>
    <w:p w14:paraId="4C26B5A2">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 xml:space="preserve">不足3家的，不得开标。  </w:t>
      </w:r>
    </w:p>
    <w:p w14:paraId="668D1CF3">
      <w:pPr>
        <w:keepNext w:val="0"/>
        <w:keepLines w:val="0"/>
        <w:pageBreakBefore w:val="0"/>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开标当日采购人、采购代理机构通过“信用中国”（www.creditchina.gov.cn）、中国政府采购网（www.ccgp.gov.cn），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34BC575B">
      <w:pPr>
        <w:keepNext w:val="0"/>
        <w:keepLines w:val="0"/>
        <w:pageBreakBefore w:val="0"/>
        <w:shd w:val="clear"/>
        <w:tabs>
          <w:tab w:val="left" w:pos="9127"/>
        </w:tabs>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strike w:val="0"/>
          <w:dstrike w:val="0"/>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t>应准时参加开标会议，未按要求</w:t>
      </w:r>
      <w:r>
        <w:rPr>
          <w:rFonts w:hint="eastAsia" w:asciiTheme="minorEastAsia" w:hAnsiTheme="minorEastAsia" w:eastAsiaTheme="minorEastAsia" w:cstheme="minorEastAsia"/>
          <w:strike w:val="0"/>
          <w:dstrike w:val="0"/>
          <w:color w:val="000000" w:themeColor="text1"/>
          <w:kern w:val="0"/>
          <w:sz w:val="24"/>
          <w:highlight w:val="none"/>
          <w:lang w:eastAsia="zh-CN"/>
          <w14:textFill>
            <w14:solidFill>
              <w14:schemeClr w14:val="tx1"/>
            </w14:solidFill>
          </w14:textFill>
        </w:rPr>
        <w:t>上传投标文件的</w:t>
      </w:r>
      <w:r>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t>视为自动放弃投标。</w:t>
      </w:r>
    </w:p>
    <w:p w14:paraId="4DB13D5C">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t>会议由</w:t>
      </w:r>
      <w:r>
        <w:rPr>
          <w:rFonts w:hint="eastAsia" w:ascii="宋体" w:hAnsi="宋体" w:eastAsia="宋体" w:cs="宋体"/>
          <w:strike w:val="0"/>
          <w:dstrike w:val="0"/>
          <w:color w:val="000000" w:themeColor="text1"/>
          <w:kern w:val="0"/>
          <w:sz w:val="24"/>
          <w:szCs w:val="24"/>
          <w:highlight w:val="none"/>
          <w:lang w:val="en-US" w:eastAsia="zh-CN"/>
          <w14:textFill>
            <w14:solidFill>
              <w14:schemeClr w14:val="tx1"/>
            </w14:solidFill>
          </w14:textFill>
        </w:rPr>
        <w:t>博爱县公路事业发展中心</w:t>
      </w:r>
      <w:r>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t>和</w:t>
      </w:r>
      <w:r>
        <w:rPr>
          <w:rFonts w:hint="eastAsia" w:asciiTheme="minorEastAsia" w:hAnsiTheme="minorEastAsia" w:eastAsiaTheme="minorEastAsia" w:cstheme="minorEastAsia"/>
          <w:strike w:val="0"/>
          <w:dstrike w:val="0"/>
          <w:color w:val="000000" w:themeColor="text1"/>
          <w:kern w:val="0"/>
          <w:sz w:val="24"/>
          <w:highlight w:val="none"/>
          <w:lang w:val="en-US" w:eastAsia="zh-CN"/>
          <w14:textFill>
            <w14:solidFill>
              <w14:schemeClr w14:val="tx1"/>
            </w14:solidFill>
          </w14:textFill>
        </w:rPr>
        <w:t>河南腾豫工程管理有限公司</w:t>
      </w:r>
      <w:r>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t>主持：</w:t>
      </w:r>
    </w:p>
    <w:p w14:paraId="0D52E6E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strike w:val="0"/>
          <w:dstrike w:val="0"/>
          <w:color w:val="000000" w:themeColor="text1"/>
          <w:kern w:val="0"/>
          <w:sz w:val="24"/>
          <w:highlight w:val="none"/>
          <w:lang w:val="en-US" w:eastAsia="zh-CN"/>
          <w14:textFill>
            <w14:solidFill>
              <w14:schemeClr w14:val="tx1"/>
            </w14:solidFill>
          </w14:textFill>
        </w:rPr>
        <w:t>1</w:t>
      </w:r>
      <w:r>
        <w:rPr>
          <w:rFonts w:hint="eastAsia" w:asciiTheme="minorEastAsia" w:hAnsiTheme="minorEastAsia" w:eastAsiaTheme="minorEastAsia" w:cstheme="minorEastAsia"/>
          <w:strike w:val="0"/>
          <w:dstrike w:val="0"/>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strike w:val="0"/>
          <w:dstrike w:val="0"/>
          <w:color w:val="000000" w:themeColor="text1"/>
          <w:kern w:val="0"/>
          <w:sz w:val="24"/>
          <w:highlight w:val="none"/>
          <w14:textFill>
            <w14:solidFill>
              <w14:schemeClr w14:val="tx1"/>
            </w14:solidFill>
          </w14:textFill>
        </w:rPr>
        <w:t>宣布投标截止时间已到，不再接收投标文件；</w:t>
      </w:r>
    </w:p>
    <w:p w14:paraId="6DB2984A">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宣布开标纪律；</w:t>
      </w:r>
    </w:p>
    <w:p w14:paraId="47C7FE61">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宣布开标人</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记录人、监标人等有关人员姓名；</w:t>
      </w:r>
    </w:p>
    <w:p w14:paraId="2CDB107D">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4</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电子投标文件解密；</w:t>
      </w:r>
    </w:p>
    <w:p w14:paraId="1C8EB661">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采购人、监标人等有关人员在开标记录上签字确认；</w:t>
      </w:r>
    </w:p>
    <w:p w14:paraId="190C1392">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开标结束。</w:t>
      </w:r>
    </w:p>
    <w:p w14:paraId="072C779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进入谈判阶段，谈判小组由3人组成。谈判小组由</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采购人代表及</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政府采购专家库中随机抽取的评审专家共3人组成。</w:t>
      </w:r>
    </w:p>
    <w:p w14:paraId="4F30FE7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谈判小组对谈判响应文件进行审查、质疑、评估和比较。</w:t>
      </w:r>
    </w:p>
    <w:p w14:paraId="3972D57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谈判小组在谈判文件规定的时间和地点对</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的响应性文件进行审查，</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谈判小组发起二轮报价，</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通过初步审查的</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在规定时间内通过不见面开标系统</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进行二轮报价。</w:t>
      </w:r>
    </w:p>
    <w:p w14:paraId="4BF435F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投标供应商在系统进行第二轮报价时，需在提交第二轮报价的同时以附件方式上传已标价工程量清单电子版</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(PDF格式)和第二轮报价表。</w:t>
      </w:r>
    </w:p>
    <w:p w14:paraId="600101E1">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投标供应商的第二轮报价</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如高于</w:t>
      </w: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第一轮报价，</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则</w:t>
      </w: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该投标供应商的投标</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报</w:t>
      </w: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价以第一轮报价为准；</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投标供应商未在规定时间内递交第二轮谈判报价的，则视</w:t>
      </w: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第一轮报价</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为最终谈判报价。</w:t>
      </w:r>
    </w:p>
    <w:p w14:paraId="030434AC">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、根据最低评标价法原则，将投标报价按由低到高的顺序进行排序，推荐3名成交候选供应商。</w:t>
      </w:r>
    </w:p>
    <w:p w14:paraId="137492E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、签订合同：在约定的时间、地点，采购人与成交人根据有关谈判结果签订合同，合同</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按规定进行公示</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p>
    <w:p w14:paraId="2034495A">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、在谈判期间，</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不得向谈判小组成员询问其它</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谈判情况，不得进行影响成交结果的活动。</w:t>
      </w:r>
    </w:p>
    <w:p w14:paraId="5133F7F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二、谈判小组将对响应文件中有关问题分别向</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进行询问，请各</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予以口头答复，并形成书面答复，经法定代表人或其委托代理人签署。答复文件将作为投标的组成部分。为保证成交结果的公正性，谈判小组成员不得与</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私下接触。确定成交人前，凡与谈判情况有接触的任何人不得将谈判情况泄密。</w:t>
      </w:r>
    </w:p>
    <w:p w14:paraId="17B17C7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谈判小组不向未成交方解释原因，不退还响应文件。</w:t>
      </w:r>
    </w:p>
    <w:p w14:paraId="4AE63E5C">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三、谈判成交原则</w:t>
      </w:r>
    </w:p>
    <w:p w14:paraId="5DDD7B8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1、成交原则和方法</w:t>
      </w:r>
    </w:p>
    <w:p w14:paraId="4F179A67">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公开、公平、公正</w:t>
      </w:r>
    </w:p>
    <w:p w14:paraId="2B02CF8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技术可行，措施得当</w:t>
      </w:r>
    </w:p>
    <w:p w14:paraId="7824A34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符合采购需求，价格低者优先成交。在价格同等情况下，依次按质量及服务、提供的优惠条件等进行排序，推荐3名成交候选供应商。</w:t>
      </w:r>
    </w:p>
    <w:p w14:paraId="431E14C4">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2、谈判小组对每个参加谈判单位的响应文件的实质内容进行比较。</w:t>
      </w:r>
    </w:p>
    <w:p w14:paraId="3CEEBB3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3、谈判小组将符合谈判文件规定的最终有效投标报价按由低到高顺序排序，推荐3名成交候选供应商。</w:t>
      </w:r>
    </w:p>
    <w:p w14:paraId="278C594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2ADEB7A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按照相关规定处理。</w:t>
      </w:r>
    </w:p>
    <w:p w14:paraId="7C0E9A4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4.1</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对</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小型或微型企业投标的扶持：</w:t>
      </w:r>
    </w:p>
    <w:p w14:paraId="2911FDA9">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1.1</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投标供应商如是中小型或是微型企业需提供：《中小企业声明函》</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（见格式）。</w:t>
      </w:r>
    </w:p>
    <w:p w14:paraId="2DDEB71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4.2 按照《政府采购促进中小企业发展管理办法》有关规定，中小企业的标准为：</w:t>
      </w:r>
    </w:p>
    <w:p w14:paraId="054B9060">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4.2.1提供本企业制造的货物、承担的工程或者服务，或者提供其他中小企业制造的货物，不包括提供或使用大型企业注册商标的货物；</w:t>
      </w:r>
    </w:p>
    <w:p w14:paraId="6C5DC93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4.2.2本规定所称中小企业划分标准，是指国务院有关部门根据企业从业人员、营业收入、资产总额等指标制定的中小企业划型标准（工信部联企业</w:t>
      </w:r>
      <w:r>
        <w:rPr>
          <w:rFonts w:hint="eastAsia" w:ascii="宋体" w:hAnsi="宋体" w:eastAsia="宋体" w:cs="宋体"/>
          <w:color w:val="000000" w:themeColor="text1"/>
          <w:kern w:val="0"/>
          <w:sz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2011</w:t>
      </w:r>
      <w:r>
        <w:rPr>
          <w:rFonts w:hint="eastAsia" w:ascii="宋体" w:hAnsi="宋体" w:eastAsia="宋体" w:cs="宋体"/>
          <w:color w:val="000000" w:themeColor="text1"/>
          <w:kern w:val="0"/>
          <w:sz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300号）；</w:t>
      </w:r>
    </w:p>
    <w:p w14:paraId="07C50DD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4.2.3小型、微型企业提供有中型企业制造的货物的，视同为中型企业；小型、微型、中型企业提供有大型企业制造的货物的，视同为大型企业。</w:t>
      </w:r>
    </w:p>
    <w:p w14:paraId="7219520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2742664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本项目全额面向中小企业采购，供应商需提供中小企业声明函。</w:t>
      </w:r>
    </w:p>
    <w:p w14:paraId="00EC3245">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四、参加谈判单位的响应文件有下列情况之一的，视为无效响应文件。</w:t>
      </w:r>
    </w:p>
    <w:p w14:paraId="5DCE02C0">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1、未按谈判文件明示的规定签字或盖章的；</w:t>
      </w:r>
    </w:p>
    <w:p w14:paraId="1129605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2、响应文件的关键内容（谈判报价、合同履行期限、质量标准等）未填写或填写字迹模糊、达不到要求的；</w:t>
      </w:r>
    </w:p>
    <w:p w14:paraId="2A1B4A1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3、谈判报价超出控制价的；</w:t>
      </w:r>
    </w:p>
    <w:p w14:paraId="437DD26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4、投标单位递交两份或多份内容不同的响应文件，或在一份响应文件中对同一采购项目有两个或多个报价，且未声明哪一个有效的；</w:t>
      </w:r>
    </w:p>
    <w:p w14:paraId="16862072">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5、评标过程中，如有供应商存在“投标文件制作机器码一致”，则视其投标无效，并按照相关规定进行处理；</w:t>
      </w:r>
    </w:p>
    <w:p w14:paraId="09945D52">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6、响应文件中附有采购人不能接受的条件的；</w:t>
      </w:r>
    </w:p>
    <w:p w14:paraId="241BE455">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7、响应文件有明显不符合谈判文件其它要求和有关法律法规的；</w:t>
      </w:r>
    </w:p>
    <w:p w14:paraId="0E03626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14:paraId="0118EE8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五、授予合同</w:t>
      </w:r>
    </w:p>
    <w:p w14:paraId="6E169B5E">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1、本合同将授予经过谈判小组确认的成交单位。</w:t>
      </w:r>
    </w:p>
    <w:p w14:paraId="5F97E1ED">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2、成交人应当自成交通知书发出之日起15日内，按照谈判文件和成交人的响应文件与采购</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人</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签订合同。</w:t>
      </w:r>
    </w:p>
    <w:p w14:paraId="79D0C0A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3、谈判文件、成交人的谈判文件及其澄清文件等均为签订合同的依据。</w:t>
      </w:r>
    </w:p>
    <w:p w14:paraId="66A7AA1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4、合同签订后</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应按照相关规定进行公示</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w:t>
      </w:r>
    </w:p>
    <w:p w14:paraId="7A031476">
      <w:pPr>
        <w:pStyle w:val="8"/>
        <w:pageBreakBefore w:val="0"/>
        <w:shd w:val="clear"/>
        <w:kinsoku/>
        <w:wordWrap/>
        <w:overflowPunct/>
        <w:topLinePunct w:val="0"/>
        <w:bidi w:val="0"/>
        <w:snapToGrid/>
        <w:spacing w:before="0" w:after="0" w:afterLines="0" w:line="360" w:lineRule="auto"/>
        <w:ind w:right="0" w:rightChars="0" w:firstLine="48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1DA86D7B">
      <w:pPr>
        <w:pStyle w:val="18"/>
        <w:pageBreakBefore w:val="0"/>
        <w:shd w:val="clear"/>
        <w:kinsoku/>
        <w:wordWrap/>
        <w:overflowPunct/>
        <w:topLinePunct w:val="0"/>
        <w:bidi w:val="0"/>
        <w:snapToGrid/>
        <w:spacing w:before="0" w:after="0" w:line="360" w:lineRule="auto"/>
        <w:ind w:right="0" w:rightChars="0"/>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1B10F548">
      <w:pPr>
        <w:pStyle w:val="8"/>
        <w:pageBreakBefore w:val="0"/>
        <w:shd w:val="clear"/>
        <w:kinsoku/>
        <w:wordWrap/>
        <w:overflowPunct/>
        <w:topLinePunct w:val="0"/>
        <w:bidi w:val="0"/>
        <w:snapToGrid/>
        <w:spacing w:before="0" w:after="0" w:afterLines="0" w:line="360" w:lineRule="auto"/>
        <w:ind w:right="0" w:rightChars="0" w:firstLine="48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700F69F2">
      <w:pPr>
        <w:pStyle w:val="18"/>
        <w:pageBreakBefore w:val="0"/>
        <w:shd w:val="clear"/>
        <w:kinsoku/>
        <w:wordWrap/>
        <w:overflowPunct/>
        <w:topLinePunct w:val="0"/>
        <w:bidi w:val="0"/>
        <w:snapToGrid/>
        <w:spacing w:before="0" w:after="0" w:line="360" w:lineRule="auto"/>
        <w:ind w:right="0" w:rightChars="0"/>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1305D87C">
      <w:pPr>
        <w:pageBreakBefore w:val="0"/>
        <w:widowControl/>
        <w:shd w:val="clear"/>
        <w:kinsoku/>
        <w:wordWrap/>
        <w:overflowPunct/>
        <w:topLinePunct w:val="0"/>
        <w:bidi w:val="0"/>
        <w:snapToGrid/>
        <w:spacing w:before="0" w:after="0" w:line="360" w:lineRule="auto"/>
        <w:ind w:right="0" w:rightChars="0"/>
        <w:jc w:val="center"/>
        <w:textAlignment w:val="auto"/>
        <w:outlineLvl w:val="0"/>
        <w:rPr>
          <w:rFonts w:hint="eastAsia" w:asciiTheme="minorEastAsia" w:hAnsiTheme="minorEastAsia" w:eastAsiaTheme="minorEastAsia" w:cstheme="minorEastAsia"/>
          <w:b/>
          <w:color w:val="000000" w:themeColor="text1"/>
          <w:kern w:val="0"/>
          <w:sz w:val="36"/>
          <w:szCs w:val="36"/>
          <w:highlight w:val="none"/>
          <w14:textFill>
            <w14:solidFill>
              <w14:schemeClr w14:val="tx1"/>
            </w14:solidFill>
          </w14:textFill>
        </w:rPr>
      </w:pPr>
    </w:p>
    <w:p w14:paraId="17BA165B">
      <w:pPr>
        <w:pStyle w:val="39"/>
        <w:pageBreakBefore w:val="0"/>
        <w:shd w:val="clear"/>
        <w:kinsoku/>
        <w:wordWrap/>
        <w:overflowPunct/>
        <w:topLinePunct w:val="0"/>
        <w:bidi w:val="0"/>
        <w:snapToGrid/>
        <w:spacing w:line="360" w:lineRule="auto"/>
        <w:ind w:right="0" w:rightChars="0"/>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4B54837E">
      <w:pPr>
        <w:pageBreakBefore w:val="0"/>
        <w:widowControl/>
        <w:shd w:val="clear"/>
        <w:kinsoku/>
        <w:wordWrap/>
        <w:overflowPunct/>
        <w:topLinePunct w:val="0"/>
        <w:bidi w:val="0"/>
        <w:snapToGrid/>
        <w:spacing w:before="0" w:after="0" w:line="360" w:lineRule="auto"/>
        <w:ind w:right="0" w:rightChars="0"/>
        <w:jc w:val="center"/>
        <w:textAlignment w:val="auto"/>
        <w:outlineLvl w:val="0"/>
        <w:rPr>
          <w:rFonts w:hint="eastAsia" w:asciiTheme="minorEastAsia" w:hAnsiTheme="minorEastAsia" w:eastAsiaTheme="minorEastAsia" w:cstheme="minorEastAsia"/>
          <w:b/>
          <w:color w:val="000000" w:themeColor="text1"/>
          <w:kern w:val="0"/>
          <w:sz w:val="36"/>
          <w:szCs w:val="36"/>
          <w:highlight w:val="none"/>
          <w14:textFill>
            <w14:solidFill>
              <w14:schemeClr w14:val="tx1"/>
            </w14:solidFill>
          </w14:textFill>
        </w:rPr>
      </w:pPr>
    </w:p>
    <w:p w14:paraId="0DC82ADB">
      <w:pPr>
        <w:pageBreakBefore w:val="0"/>
        <w:shd w:val="clear"/>
        <w:kinsoku/>
        <w:wordWrap/>
        <w:overflowPunct/>
        <w:topLinePunct w:val="0"/>
        <w:bidi w:val="0"/>
        <w:snapToGrid/>
        <w:spacing w:before="0" w:after="0" w:line="360" w:lineRule="auto"/>
        <w:ind w:right="0" w:rightChars="0"/>
        <w:textAlignment w:val="auto"/>
        <w:rPr>
          <w:rFonts w:hint="eastAsia" w:asciiTheme="minorEastAsia" w:hAnsiTheme="minorEastAsia" w:eastAsiaTheme="minorEastAsia" w:cstheme="minorEastAsia"/>
          <w:b/>
          <w:color w:val="000000" w:themeColor="text1"/>
          <w:kern w:val="0"/>
          <w:sz w:val="36"/>
          <w:szCs w:val="36"/>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36"/>
          <w:szCs w:val="36"/>
          <w:highlight w:val="none"/>
          <w14:textFill>
            <w14:solidFill>
              <w14:schemeClr w14:val="tx1"/>
            </w14:solidFill>
          </w14:textFill>
        </w:rPr>
        <w:br w:type="page"/>
      </w:r>
    </w:p>
    <w:p w14:paraId="380738CD">
      <w:pPr>
        <w:pageBreakBefore w:val="0"/>
        <w:widowControl/>
        <w:shd w:val="clear"/>
        <w:kinsoku/>
        <w:wordWrap/>
        <w:overflowPunct/>
        <w:topLinePunct w:val="0"/>
        <w:bidi w:val="0"/>
        <w:snapToGrid/>
        <w:spacing w:before="0" w:after="0" w:line="360" w:lineRule="auto"/>
        <w:ind w:right="0" w:rightChars="0"/>
        <w:jc w:val="center"/>
        <w:textAlignment w:val="auto"/>
        <w:outlineLvl w:val="0"/>
        <w:rPr>
          <w:rFonts w:hint="eastAsia" w:asciiTheme="minorEastAsia" w:hAnsiTheme="minorEastAsia" w:eastAsiaTheme="minorEastAsia" w:cstheme="minorEastAsia"/>
          <w:b/>
          <w:color w:val="000000" w:themeColor="text1"/>
          <w:kern w:val="0"/>
          <w:sz w:val="32"/>
          <w:szCs w:val="32"/>
          <w:highlight w:val="none"/>
          <w14:textFill>
            <w14:solidFill>
              <w14:schemeClr w14:val="tx1"/>
            </w14:solidFill>
          </w14:textFill>
        </w:rPr>
      </w:pPr>
      <w:bookmarkStart w:id="19" w:name="_Toc4911"/>
      <w:r>
        <w:rPr>
          <w:rFonts w:hint="eastAsia" w:asciiTheme="minorEastAsia" w:hAnsiTheme="minorEastAsia" w:eastAsiaTheme="minorEastAsia" w:cstheme="minorEastAsia"/>
          <w:b/>
          <w:color w:val="000000" w:themeColor="text1"/>
          <w:kern w:val="0"/>
          <w:sz w:val="32"/>
          <w:szCs w:val="32"/>
          <w:highlight w:val="none"/>
          <w14:textFill>
            <w14:solidFill>
              <w14:schemeClr w14:val="tx1"/>
            </w14:solidFill>
          </w14:textFill>
        </w:rPr>
        <w:t>第三部分  其他要求</w:t>
      </w:r>
      <w:bookmarkEnd w:id="19"/>
    </w:p>
    <w:p w14:paraId="1E4B1439">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7810CBF0">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谈判供应商如有不清楚的地方可与采购人或</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河南腾豫工程管理有限公司</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联系。谈判报价应包含所有费用。成交人在成交后不得以任何理由增加任何费用。</w:t>
      </w:r>
    </w:p>
    <w:p w14:paraId="41555C00">
      <w:pPr>
        <w:pStyle w:val="18"/>
        <w:pageBreakBefore w:val="0"/>
        <w:shd w:val="clear"/>
        <w:kinsoku/>
        <w:wordWrap/>
        <w:overflowPunct/>
        <w:topLinePunct w:val="0"/>
        <w:bidi w:val="0"/>
        <w:snapToGrid/>
        <w:spacing w:before="0" w:after="0" w:line="360" w:lineRule="auto"/>
        <w:ind w:right="0" w:rightChars="0"/>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bookmarkStart w:id="20" w:name="_Toc522896384"/>
    </w:p>
    <w:p w14:paraId="4D48549C">
      <w:pPr>
        <w:bidi w:val="0"/>
        <w:rPr>
          <w:rFonts w:hint="eastAsia"/>
          <w:color w:val="000000" w:themeColor="text1"/>
          <w:highlight w:val="none"/>
          <w14:textFill>
            <w14:solidFill>
              <w14:schemeClr w14:val="tx1"/>
            </w14:solidFill>
          </w14:textFill>
        </w:rPr>
      </w:pPr>
    </w:p>
    <w:p w14:paraId="7ACB33E4">
      <w:pPr>
        <w:pageBreakBefore w:val="0"/>
        <w:widowControl/>
        <w:shd w:val="clear"/>
        <w:kinsoku/>
        <w:wordWrap/>
        <w:overflowPunct/>
        <w:topLinePunct w:val="0"/>
        <w:bidi w:val="0"/>
        <w:snapToGrid/>
        <w:spacing w:before="0" w:after="0" w:line="360" w:lineRule="auto"/>
        <w:ind w:right="0" w:rightChars="0"/>
        <w:jc w:val="center"/>
        <w:textAlignment w:val="auto"/>
        <w:outlineLvl w:val="0"/>
        <w:rPr>
          <w:rFonts w:hint="eastAsia" w:asciiTheme="minorEastAsia" w:hAnsiTheme="minorEastAsia" w:eastAsiaTheme="minorEastAsia" w:cstheme="minorEastAsia"/>
          <w:b/>
          <w:color w:val="000000" w:themeColor="text1"/>
          <w:kern w:val="0"/>
          <w:sz w:val="32"/>
          <w:szCs w:val="32"/>
          <w:highlight w:val="none"/>
          <w14:textFill>
            <w14:solidFill>
              <w14:schemeClr w14:val="tx1"/>
            </w14:solidFill>
          </w14:textFill>
        </w:rPr>
      </w:pPr>
      <w:bookmarkStart w:id="21" w:name="_Toc6965"/>
      <w:r>
        <w:rPr>
          <w:rFonts w:hint="eastAsia" w:asciiTheme="minorEastAsia" w:hAnsiTheme="minorEastAsia" w:eastAsiaTheme="minorEastAsia" w:cstheme="minorEastAsia"/>
          <w:b/>
          <w:color w:val="000000" w:themeColor="text1"/>
          <w:kern w:val="0"/>
          <w:sz w:val="32"/>
          <w:szCs w:val="32"/>
          <w:highlight w:val="none"/>
          <w14:textFill>
            <w14:solidFill>
              <w14:schemeClr w14:val="tx1"/>
            </w14:solidFill>
          </w14:textFill>
        </w:rPr>
        <w:t>第四部分  监督单位</w:t>
      </w:r>
      <w:bookmarkEnd w:id="20"/>
      <w:bookmarkEnd w:id="21"/>
    </w:p>
    <w:p w14:paraId="37635B2D">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5C6D6356">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b w:val="0"/>
          <w:bCs w:val="0"/>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highlight w:val="none"/>
          <w14:textFill>
            <w14:solidFill>
              <w14:schemeClr w14:val="tx1"/>
            </w14:solidFill>
          </w14:textFill>
        </w:rPr>
        <w:t>博爱县财政局  0391-8683273</w:t>
      </w:r>
    </w:p>
    <w:p w14:paraId="6EEEF6EA">
      <w:pPr>
        <w:pageBreakBefore w:val="0"/>
        <w:widowControl/>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6D031D6B">
      <w:pPr>
        <w:pageBreakBefore w:val="0"/>
        <w:shd w:val="clear"/>
        <w:kinsoku/>
        <w:wordWrap/>
        <w:overflowPunct/>
        <w:topLinePunct w:val="0"/>
        <w:bidi w:val="0"/>
        <w:snapToGrid/>
        <w:spacing w:before="0" w:after="0" w:line="360" w:lineRule="auto"/>
        <w:ind w:right="0" w:rightChars="0"/>
        <w:textAlignment w:val="auto"/>
        <w:rPr>
          <w:rFonts w:hint="eastAsia"/>
          <w:color w:val="000000" w:themeColor="text1"/>
          <w:highlight w:val="none"/>
          <w:lang w:eastAsia="zh-CN"/>
          <w14:textFill>
            <w14:solidFill>
              <w14:schemeClr w14:val="tx1"/>
            </w14:solidFill>
          </w14:textFill>
        </w:rPr>
      </w:pPr>
      <w:bookmarkStart w:id="22" w:name="_Toc25110"/>
    </w:p>
    <w:p w14:paraId="46FF0FEA">
      <w:pPr>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360" w:lineRule="auto"/>
        <w:ind w:right="0" w:rightChars="0"/>
        <w:jc w:val="center"/>
        <w:textAlignment w:val="auto"/>
        <w:outlineLvl w:val="0"/>
        <w:rPr>
          <w:rFonts w:hint="eastAsia" w:asciiTheme="minorEastAsia" w:hAnsiTheme="minorEastAsia" w:eastAsiaTheme="minorEastAsia" w:cstheme="minorEastAsia"/>
          <w:b/>
          <w:bCs/>
          <w:color w:val="000000" w:themeColor="text1"/>
          <w:kern w:val="0"/>
          <w:sz w:val="32"/>
          <w:szCs w:val="32"/>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32"/>
          <w:szCs w:val="32"/>
          <w:highlight w:val="none"/>
          <w:lang w:val="en-US" w:eastAsia="zh-CN"/>
          <w14:textFill>
            <w14:solidFill>
              <w14:schemeClr w14:val="tx1"/>
            </w14:solidFill>
          </w14:textFill>
        </w:rPr>
        <w:t xml:space="preserve"> </w:t>
      </w:r>
      <w:bookmarkStart w:id="23" w:name="_Toc3477"/>
      <w:r>
        <w:rPr>
          <w:rFonts w:hint="eastAsia" w:asciiTheme="minorEastAsia" w:hAnsiTheme="minorEastAsia" w:eastAsiaTheme="minorEastAsia" w:cstheme="minorEastAsia"/>
          <w:b/>
          <w:bCs/>
          <w:color w:val="000000" w:themeColor="text1"/>
          <w:kern w:val="0"/>
          <w:sz w:val="32"/>
          <w:szCs w:val="32"/>
          <w:highlight w:val="none"/>
          <w:lang w:val="en-US" w:eastAsia="zh-CN"/>
          <w14:textFill>
            <w14:solidFill>
              <w14:schemeClr w14:val="tx1"/>
            </w14:solidFill>
          </w14:textFill>
        </w:rPr>
        <w:t>技术标准及要求</w:t>
      </w:r>
      <w:bookmarkEnd w:id="23"/>
    </w:p>
    <w:p w14:paraId="01C2679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pPr>
      <w:bookmarkStart w:id="24" w:name="_Toc12368"/>
      <w:bookmarkStart w:id="25" w:name="_Toc8745"/>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本项目招标工程项目须达到现行中华人民共和国以及省、自治区、直辖市或行业的工程建设标准、规范的要求。</w:t>
      </w:r>
      <w:bookmarkEnd w:id="24"/>
      <w:bookmarkEnd w:id="25"/>
    </w:p>
    <w:p w14:paraId="7524C5EB">
      <w:pPr>
        <w:keepNext w:val="0"/>
        <w:keepLines w:val="0"/>
        <w:pageBreakBefore w:val="0"/>
        <w:shd w:val="clear"/>
        <w:kinsoku/>
        <w:wordWrap/>
        <w:overflowPunct/>
        <w:topLinePunct w:val="0"/>
        <w:autoSpaceDE/>
        <w:autoSpaceDN/>
        <w:bidi w:val="0"/>
        <w:adjustRightInd/>
        <w:snapToGrid/>
        <w:spacing w:before="0" w:after="0" w:line="360" w:lineRule="auto"/>
        <w:ind w:right="0" w:rightChars="0"/>
        <w:jc w:val="center"/>
        <w:textAlignment w:val="auto"/>
        <w:outlineLvl w:val="0"/>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322DCF0B">
      <w:pPr>
        <w:pageBreakBefore w:val="0"/>
        <w:shd w:val="clear"/>
        <w:kinsoku/>
        <w:wordWrap/>
        <w:overflowPunct/>
        <w:topLinePunct w:val="0"/>
        <w:bidi w:val="0"/>
        <w:snapToGrid/>
        <w:spacing w:before="0" w:after="0" w:line="360" w:lineRule="auto"/>
        <w:ind w:right="0" w:rightChars="0"/>
        <w:jc w:val="both"/>
        <w:textAlignment w:val="auto"/>
        <w:outlineLvl w:val="0"/>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475B082D">
      <w:pPr>
        <w:pageBreakBefore w:val="0"/>
        <w:shd w:val="clear"/>
        <w:kinsoku/>
        <w:wordWrap/>
        <w:overflowPunct/>
        <w:topLinePunct w:val="0"/>
        <w:bidi w:val="0"/>
        <w:snapToGrid/>
        <w:spacing w:before="0" w:after="0" w:line="360" w:lineRule="auto"/>
        <w:ind w:right="0" w:rightChars="0"/>
        <w:jc w:val="center"/>
        <w:textAlignment w:val="auto"/>
        <w:outlineLvl w:val="0"/>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pPr>
      <w:bookmarkStart w:id="26" w:name="_Toc18321"/>
      <w: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t>第</w:t>
      </w:r>
      <w: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t>六</w:t>
      </w:r>
      <w: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t xml:space="preserve">部分 </w:t>
      </w:r>
      <w:r>
        <w:rPr>
          <w:rFonts w:hint="eastAsia" w:asciiTheme="minorEastAsia" w:hAnsiTheme="minorEastAsia" w:eastAsiaTheme="minorEastAsia" w:cstheme="minorEastAsia"/>
          <w:b/>
          <w:bCs/>
          <w:color w:val="000000" w:themeColor="text1"/>
          <w:kern w:val="0"/>
          <w:sz w:val="32"/>
          <w:szCs w:val="32"/>
          <w:highlight w:val="none"/>
          <w:lang w:val="en-US" w:eastAsia="zh-CN"/>
          <w14:textFill>
            <w14:solidFill>
              <w14:schemeClr w14:val="tx1"/>
            </w14:solidFill>
          </w14:textFill>
        </w:rPr>
        <w:t xml:space="preserve"> 图纸、</w:t>
      </w:r>
      <w: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t>工程量清单</w:t>
      </w:r>
      <w:bookmarkEnd w:id="22"/>
      <w:bookmarkEnd w:id="26"/>
    </w:p>
    <w:p w14:paraId="08347B24">
      <w:pPr>
        <w:pageBreakBefore w:val="0"/>
        <w:shd w:val="clear"/>
        <w:kinsoku/>
        <w:wordWrap/>
        <w:overflowPunct/>
        <w:topLinePunct w:val="0"/>
        <w:bidi w:val="0"/>
        <w:snapToGrid/>
        <w:spacing w:before="0" w:after="0" w:line="360" w:lineRule="auto"/>
        <w:ind w:right="0" w:rightChars="0"/>
        <w:jc w:val="center"/>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（电子版另附）</w:t>
      </w:r>
    </w:p>
    <w:p w14:paraId="50675498">
      <w:pPr>
        <w:pStyle w:val="39"/>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778AC1D4">
      <w:pPr>
        <w:shd w:val="clea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401DAD05">
      <w:pPr>
        <w:pStyle w:val="39"/>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3846A66A">
      <w:pPr>
        <w:widowControl/>
        <w:shd w:val="clear"/>
        <w:spacing w:line="440" w:lineRule="exact"/>
        <w:jc w:val="center"/>
        <w:outlineLvl w:val="0"/>
        <w:rPr>
          <w:rFonts w:hint="eastAsia" w:asciiTheme="minorEastAsia" w:hAnsiTheme="minorEastAsia" w:eastAsiaTheme="minorEastAsia" w:cstheme="minorEastAsia"/>
          <w:b/>
          <w:color w:val="000000" w:themeColor="text1"/>
          <w:kern w:val="0"/>
          <w:sz w:val="36"/>
          <w:szCs w:val="36"/>
          <w:highlight w:val="none"/>
          <w14:textFill>
            <w14:solidFill>
              <w14:schemeClr w14:val="tx1"/>
            </w14:solidFill>
          </w14:textFill>
        </w:rPr>
      </w:pPr>
    </w:p>
    <w:p w14:paraId="1F99F8A8">
      <w:pPr>
        <w:widowControl/>
        <w:shd w:val="clear"/>
        <w:spacing w:line="440" w:lineRule="exact"/>
        <w:jc w:val="center"/>
        <w:outlineLvl w:val="0"/>
        <w:rPr>
          <w:rFonts w:hint="eastAsia" w:asciiTheme="minorEastAsia" w:hAnsiTheme="minorEastAsia" w:eastAsiaTheme="minorEastAsia" w:cstheme="minorEastAsia"/>
          <w:b/>
          <w:color w:val="000000" w:themeColor="text1"/>
          <w:kern w:val="0"/>
          <w:sz w:val="36"/>
          <w:szCs w:val="36"/>
          <w:highlight w:val="none"/>
          <w14:textFill>
            <w14:solidFill>
              <w14:schemeClr w14:val="tx1"/>
            </w14:solidFill>
          </w14:textFill>
        </w:rPr>
      </w:pPr>
    </w:p>
    <w:p w14:paraId="4AD27B8C">
      <w:pPr>
        <w:pStyle w:val="21"/>
        <w:numPr>
          <w:ilvl w:val="0"/>
          <w:numId w:val="0"/>
        </w:numPr>
        <w:shd w:val="clear"/>
        <w:spacing w:line="440" w:lineRule="exact"/>
        <w:ind w:leftChars="0"/>
        <w:jc w:val="cente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p>
    <w:p w14:paraId="4F28F034">
      <w:pPr>
        <w:pStyle w:val="21"/>
        <w:numPr>
          <w:ilvl w:val="0"/>
          <w:numId w:val="0"/>
        </w:numPr>
        <w:shd w:val="clear"/>
        <w:spacing w:line="440" w:lineRule="exact"/>
        <w:ind w:leftChars="0"/>
        <w:jc w:val="cente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p>
    <w:p w14:paraId="1F926A32">
      <w:pPr>
        <w:pStyle w:val="21"/>
        <w:numPr>
          <w:ilvl w:val="0"/>
          <w:numId w:val="0"/>
        </w:numPr>
        <w:shd w:val="clear"/>
        <w:spacing w:line="440" w:lineRule="exact"/>
        <w:ind w:leftChars="0"/>
        <w:jc w:val="cente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p>
    <w:p w14:paraId="32722D5F">
      <w:pPr>
        <w:pStyle w:val="21"/>
        <w:numPr>
          <w:ilvl w:val="0"/>
          <w:numId w:val="0"/>
        </w:numPr>
        <w:shd w:val="clear"/>
        <w:spacing w:line="440" w:lineRule="exact"/>
        <w:ind w:leftChars="0"/>
        <w:jc w:val="center"/>
        <w:rPr>
          <w:rFonts w:hint="eastAsia" w:asciiTheme="minorEastAsia" w:hAnsiTheme="minorEastAsia" w:eastAsiaTheme="minorEastAsia" w:cstheme="minorEastAsia"/>
          <w:color w:val="000000" w:themeColor="text1"/>
          <w:highlight w:val="none"/>
          <w14:textFill>
            <w14:solidFill>
              <w14:schemeClr w14:val="tx1"/>
            </w14:solidFill>
          </w14:textFill>
        </w:rPr>
      </w:pPr>
      <w:bookmarkStart w:id="27" w:name="_Toc5368"/>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第</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 xml:space="preserve">七部分  </w:t>
      </w:r>
      <w:r>
        <w:rPr>
          <w:rFonts w:hint="eastAsia" w:asciiTheme="minorEastAsia" w:hAnsiTheme="minorEastAsia" w:eastAsiaTheme="minorEastAsia" w:cstheme="minorEastAsia"/>
          <w:color w:val="000000" w:themeColor="text1"/>
          <w:highlight w:val="none"/>
          <w14:textFill>
            <w14:solidFill>
              <w14:schemeClr w14:val="tx1"/>
            </w14:solidFill>
          </w14:textFill>
        </w:rPr>
        <w:t>合同条款及格式</w:t>
      </w:r>
      <w:bookmarkEnd w:id="27"/>
    </w:p>
    <w:p w14:paraId="79CBD91A">
      <w:pPr>
        <w:shd w:val="clear"/>
        <w:jc w:val="cente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 xml:space="preserve">              </w:t>
      </w:r>
    </w:p>
    <w:p w14:paraId="0CEFC8D5">
      <w:pPr>
        <w:shd w:val="clear"/>
        <w:jc w:val="center"/>
        <w:rPr>
          <w:rFonts w:eastAsia="华文中宋"/>
          <w:b/>
          <w:color w:val="000000" w:themeColor="text1"/>
          <w:sz w:val="44"/>
          <w:szCs w:val="44"/>
          <w:highlight w:val="none"/>
          <w14:textFill>
            <w14:solidFill>
              <w14:schemeClr w14:val="tx1"/>
            </w14:solidFill>
          </w14:textFill>
        </w:rPr>
      </w:pPr>
    </w:p>
    <w:p w14:paraId="7C3A103F">
      <w:pPr>
        <w:shd w:val="clear"/>
        <w:jc w:val="center"/>
        <w:rPr>
          <w:rFonts w:hint="eastAsia" w:eastAsia="华文中宋"/>
          <w:b/>
          <w:color w:val="000000" w:themeColor="text1"/>
          <w:sz w:val="44"/>
          <w:szCs w:val="44"/>
          <w:highlight w:val="none"/>
          <w14:textFill>
            <w14:solidFill>
              <w14:schemeClr w14:val="tx1"/>
            </w14:solidFill>
          </w14:textFill>
        </w:rPr>
      </w:pPr>
      <w:r>
        <w:rPr>
          <w:rFonts w:eastAsia="华文中宋"/>
          <w:b/>
          <w:color w:val="000000" w:themeColor="text1"/>
          <w:sz w:val="44"/>
          <w:szCs w:val="44"/>
          <w:highlight w:val="none"/>
          <w14:textFill>
            <w14:solidFill>
              <w14:schemeClr w14:val="tx1"/>
            </w14:solidFill>
          </w14:textFill>
        </w:rPr>
        <w:t>建设工程施工合同</w:t>
      </w:r>
    </w:p>
    <w:p w14:paraId="35C6D800">
      <w:pPr>
        <w:shd w:val="clear"/>
        <w:jc w:val="center"/>
        <w:rPr>
          <w:rFonts w:eastAsia="华文中宋"/>
          <w:b/>
          <w:color w:val="000000" w:themeColor="text1"/>
          <w:sz w:val="44"/>
          <w:szCs w:val="44"/>
          <w:highlight w:val="none"/>
          <w14:textFill>
            <w14:solidFill>
              <w14:schemeClr w14:val="tx1"/>
            </w14:solidFill>
          </w14:textFill>
        </w:rPr>
      </w:pPr>
      <w:r>
        <w:rPr>
          <w:rFonts w:eastAsia="华文中宋"/>
          <w:b/>
          <w:color w:val="000000" w:themeColor="text1"/>
          <w:sz w:val="44"/>
          <w:szCs w:val="44"/>
          <w:highlight w:val="none"/>
          <w14:textFill>
            <w14:solidFill>
              <w14:schemeClr w14:val="tx1"/>
            </w14:solidFill>
          </w14:textFill>
        </w:rPr>
        <w:t>（示范文本）</w:t>
      </w:r>
    </w:p>
    <w:p w14:paraId="319910F3">
      <w:pPr>
        <w:shd w:val="clear"/>
        <w:jc w:val="center"/>
        <w:rPr>
          <w:rFonts w:eastAsia="华文中宋"/>
          <w:b/>
          <w:color w:val="000000" w:themeColor="text1"/>
          <w:sz w:val="52"/>
          <w:szCs w:val="52"/>
          <w:highlight w:val="none"/>
          <w14:textFill>
            <w14:solidFill>
              <w14:schemeClr w14:val="tx1"/>
            </w14:solidFill>
          </w14:textFill>
        </w:rPr>
      </w:pPr>
    </w:p>
    <w:p w14:paraId="32820525">
      <w:pPr>
        <w:shd w:val="clear"/>
        <w:jc w:val="center"/>
        <w:rPr>
          <w:rFonts w:eastAsia="黑体"/>
          <w:b/>
          <w:color w:val="000000" w:themeColor="text1"/>
          <w:sz w:val="72"/>
          <w:szCs w:val="72"/>
          <w:highlight w:val="none"/>
          <w14:textFill>
            <w14:solidFill>
              <w14:schemeClr w14:val="tx1"/>
            </w14:solidFill>
          </w14:textFill>
        </w:rPr>
      </w:pPr>
    </w:p>
    <w:p w14:paraId="177966AD">
      <w:pPr>
        <w:shd w:val="clear"/>
        <w:jc w:val="center"/>
        <w:rPr>
          <w:rFonts w:eastAsia="楷体_GB2312"/>
          <w:b/>
          <w:color w:val="000000" w:themeColor="text1"/>
          <w:sz w:val="72"/>
          <w:szCs w:val="72"/>
          <w:highlight w:val="none"/>
          <w14:textFill>
            <w14:solidFill>
              <w14:schemeClr w14:val="tx1"/>
            </w14:solidFill>
          </w14:textFill>
        </w:rPr>
      </w:pPr>
    </w:p>
    <w:p w14:paraId="3A2FBF28">
      <w:pPr>
        <w:shd w:val="clear"/>
        <w:rPr>
          <w:b/>
          <w:color w:val="000000" w:themeColor="text1"/>
          <w:sz w:val="28"/>
          <w:szCs w:val="28"/>
          <w:highlight w:val="none"/>
          <w14:textFill>
            <w14:solidFill>
              <w14:schemeClr w14:val="tx1"/>
            </w14:solidFill>
          </w14:textFill>
        </w:rPr>
      </w:pPr>
    </w:p>
    <w:p w14:paraId="613021B8">
      <w:pPr>
        <w:shd w:val="clear"/>
        <w:rPr>
          <w:b/>
          <w:color w:val="000000" w:themeColor="text1"/>
          <w:sz w:val="28"/>
          <w:szCs w:val="28"/>
          <w:highlight w:val="none"/>
          <w14:textFill>
            <w14:solidFill>
              <w14:schemeClr w14:val="tx1"/>
            </w14:solidFill>
          </w14:textFill>
        </w:rPr>
      </w:pPr>
    </w:p>
    <w:p w14:paraId="1401A8A5">
      <w:pPr>
        <w:shd w:val="clear"/>
        <w:rPr>
          <w:b/>
          <w:color w:val="000000" w:themeColor="text1"/>
          <w:sz w:val="28"/>
          <w:szCs w:val="28"/>
          <w:highlight w:val="none"/>
          <w14:textFill>
            <w14:solidFill>
              <w14:schemeClr w14:val="tx1"/>
            </w14:solidFill>
          </w14:textFill>
        </w:rPr>
      </w:pPr>
    </w:p>
    <w:p w14:paraId="45560480">
      <w:pPr>
        <w:shd w:val="clear"/>
        <w:rPr>
          <w:b/>
          <w:color w:val="000000" w:themeColor="text1"/>
          <w:sz w:val="28"/>
          <w:szCs w:val="28"/>
          <w:highlight w:val="none"/>
          <w14:textFill>
            <w14:solidFill>
              <w14:schemeClr w14:val="tx1"/>
            </w14:solidFill>
          </w14:textFill>
        </w:rPr>
      </w:pPr>
    </w:p>
    <w:p w14:paraId="6F4B2E91">
      <w:pPr>
        <w:shd w:val="clear"/>
        <w:ind w:right="2849" w:rightChars="1295" w:firstLine="2868" w:firstLineChars="1304"/>
        <w:jc w:val="distribute"/>
        <w:rPr>
          <w:b/>
          <w:color w:val="000000" w:themeColor="text1"/>
          <w:sz w:val="32"/>
          <w:szCs w:val="28"/>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D97706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2D977066">
                      <w:pPr>
                        <w:rPr>
                          <w:rFonts w:hint="eastAsia"/>
                          <w:b/>
                          <w:bCs/>
                          <w:sz w:val="32"/>
                        </w:rPr>
                      </w:pPr>
                      <w:r>
                        <w:rPr>
                          <w:rFonts w:hint="eastAsia"/>
                          <w:b/>
                          <w:bCs/>
                          <w:sz w:val="32"/>
                        </w:rPr>
                        <w:t>制定</w:t>
                      </w:r>
                    </w:p>
                  </w:txbxContent>
                </v:textbox>
              </v:shape>
            </w:pict>
          </mc:Fallback>
        </mc:AlternateContent>
      </w:r>
      <w:r>
        <w:rPr>
          <w:b/>
          <w:color w:val="000000" w:themeColor="text1"/>
          <w:sz w:val="32"/>
          <w:szCs w:val="28"/>
          <w:highlight w:val="none"/>
          <w14:textFill>
            <w14:solidFill>
              <w14:schemeClr w14:val="tx1"/>
            </w14:solidFill>
          </w14:textFill>
        </w:rPr>
        <w:t>住房城乡建设部</w:t>
      </w:r>
    </w:p>
    <w:p w14:paraId="584A897C">
      <w:pPr>
        <w:shd w:val="clear"/>
        <w:ind w:right="2849" w:rightChars="1295" w:firstLine="2741" w:firstLineChars="856"/>
        <w:jc w:val="distribute"/>
        <w:rPr>
          <w:b/>
          <w:color w:val="000000" w:themeColor="text1"/>
          <w:sz w:val="32"/>
          <w:szCs w:val="28"/>
          <w:highlight w:val="none"/>
          <w14:textFill>
            <w14:solidFill>
              <w14:schemeClr w14:val="tx1"/>
            </w14:solidFill>
          </w14:textFill>
        </w:rPr>
      </w:pPr>
      <w:r>
        <w:rPr>
          <w:b/>
          <w:color w:val="000000" w:themeColor="text1"/>
          <w:sz w:val="32"/>
          <w:szCs w:val="28"/>
          <w:highlight w:val="none"/>
          <w14:textFill>
            <w14:solidFill>
              <w14:schemeClr w14:val="tx1"/>
            </w14:solidFill>
          </w14:textFill>
        </w:rPr>
        <w:t>国家工商行政管理总局</w:t>
      </w:r>
    </w:p>
    <w:p w14:paraId="389FB14E">
      <w:pPr>
        <w:shd w:val="clear"/>
        <w:rPr>
          <w:b/>
          <w:color w:val="000000" w:themeColor="text1"/>
          <w:highlight w:val="none"/>
          <w14:textFill>
            <w14:solidFill>
              <w14:schemeClr w14:val="tx1"/>
            </w14:solidFill>
          </w14:textFill>
        </w:rPr>
      </w:pPr>
    </w:p>
    <w:p w14:paraId="3644257D">
      <w:pPr>
        <w:pStyle w:val="4"/>
        <w:shd w:val="clear"/>
        <w:rPr>
          <w:rFonts w:eastAsia="仿宋_GB2312"/>
          <w:color w:val="000000" w:themeColor="text1"/>
          <w:sz w:val="28"/>
          <w:szCs w:val="28"/>
          <w:highlight w:val="none"/>
          <w14:textFill>
            <w14:solidFill>
              <w14:schemeClr w14:val="tx1"/>
            </w14:solidFill>
          </w14:textFill>
        </w:rPr>
        <w:sectPr>
          <w:footerReference r:id="rId7" w:type="first"/>
          <w:footerReference r:id="rId6" w:type="default"/>
          <w:pgSz w:w="11905" w:h="16838"/>
          <w:pgMar w:top="1440" w:right="1463" w:bottom="1440" w:left="1463" w:header="1077" w:footer="1077" w:gutter="0"/>
          <w:pgNumType w:fmt="decimal" w:start="1"/>
          <w:cols w:space="0" w:num="1"/>
          <w:titlePg/>
          <w:rtlGutter w:val="0"/>
          <w:docGrid w:type="lines" w:linePitch="318" w:charSpace="0"/>
        </w:sectPr>
      </w:pPr>
      <w:bookmarkStart w:id="28" w:name="_Toc296503025"/>
      <w:bookmarkStart w:id="29" w:name="_Toc296890982"/>
      <w:bookmarkStart w:id="30" w:name="_Toc351203480"/>
    </w:p>
    <w:bookmarkEnd w:id="28"/>
    <w:bookmarkEnd w:id="29"/>
    <w:bookmarkEnd w:id="30"/>
    <w:p w14:paraId="583C70A3">
      <w:pPr>
        <w:shd w:val="clear"/>
        <w:ind w:right="2849" w:rightChars="1295"/>
        <w:jc w:val="center"/>
        <w:rPr>
          <w:rFonts w:ascii="宋体" w:hAnsi="宋体"/>
          <w:b/>
          <w:color w:val="000000" w:themeColor="text1"/>
          <w:sz w:val="28"/>
          <w:highlight w:val="none"/>
          <w14:textFill>
            <w14:solidFill>
              <w14:schemeClr w14:val="tx1"/>
            </w14:solidFill>
          </w14:textFill>
        </w:rPr>
      </w:pPr>
      <w:r>
        <w:rPr>
          <w:rFonts w:hint="eastAsia" w:ascii="宋体" w:hAnsi="宋体"/>
          <w:b/>
          <w:color w:val="000000" w:themeColor="text1"/>
          <w:sz w:val="28"/>
          <w:highlight w:val="none"/>
          <w:lang w:val="en-US" w:eastAsia="zh-CN"/>
          <w14:textFill>
            <w14:solidFill>
              <w14:schemeClr w14:val="tx1"/>
            </w14:solidFill>
          </w14:textFill>
        </w:rPr>
        <w:t xml:space="preserve">                     </w:t>
      </w:r>
      <w:r>
        <w:rPr>
          <w:rFonts w:hint="eastAsia" w:ascii="宋体" w:hAnsi="宋体"/>
          <w:b/>
          <w:color w:val="000000" w:themeColor="text1"/>
          <w:sz w:val="28"/>
          <w:highlight w:val="none"/>
          <w14:textFill>
            <w14:solidFill>
              <w14:schemeClr w14:val="tx1"/>
            </w14:solidFill>
          </w14:textFill>
        </w:rPr>
        <w:t xml:space="preserve"> </w:t>
      </w:r>
      <w:r>
        <w:rPr>
          <w:rFonts w:ascii="宋体" w:hAnsi="宋体"/>
          <w:b/>
          <w:color w:val="000000" w:themeColor="text1"/>
          <w:sz w:val="28"/>
          <w:highlight w:val="none"/>
          <w14:textFill>
            <w14:solidFill>
              <w14:schemeClr w14:val="tx1"/>
            </w14:solidFill>
          </w14:textFill>
        </w:rPr>
        <w:t>第一</w:t>
      </w:r>
      <w:r>
        <w:rPr>
          <w:rFonts w:hint="eastAsia" w:ascii="宋体" w:hAnsi="宋体"/>
          <w:b/>
          <w:color w:val="000000" w:themeColor="text1"/>
          <w:sz w:val="28"/>
          <w:highlight w:val="none"/>
          <w:lang w:val="en-US" w:eastAsia="zh-CN"/>
          <w14:textFill>
            <w14:solidFill>
              <w14:schemeClr w14:val="tx1"/>
            </w14:solidFill>
          </w14:textFill>
        </w:rPr>
        <w:t>节</w:t>
      </w:r>
      <w:r>
        <w:rPr>
          <w:rFonts w:ascii="宋体" w:hAnsi="宋体"/>
          <w:b/>
          <w:color w:val="000000" w:themeColor="text1"/>
          <w:sz w:val="28"/>
          <w:highlight w:val="none"/>
          <w14:textFill>
            <w14:solidFill>
              <w14:schemeClr w14:val="tx1"/>
            </w14:solidFill>
          </w14:textFill>
        </w:rPr>
        <w:t xml:space="preserve">  </w:t>
      </w:r>
      <w:r>
        <w:rPr>
          <w:rFonts w:hint="eastAsia" w:ascii="宋体" w:hAnsi="宋体"/>
          <w:b/>
          <w:color w:val="000000" w:themeColor="text1"/>
          <w:sz w:val="28"/>
          <w:highlight w:val="none"/>
          <w14:textFill>
            <w14:solidFill>
              <w14:schemeClr w14:val="tx1"/>
            </w14:solidFill>
          </w14:textFill>
        </w:rPr>
        <w:t>合同</w:t>
      </w:r>
      <w:r>
        <w:rPr>
          <w:rFonts w:ascii="宋体" w:hAnsi="宋体"/>
          <w:b/>
          <w:color w:val="000000" w:themeColor="text1"/>
          <w:sz w:val="28"/>
          <w:highlight w:val="none"/>
          <w14:textFill>
            <w14:solidFill>
              <w14:schemeClr w14:val="tx1"/>
            </w14:solidFill>
          </w14:textFill>
        </w:rPr>
        <w:t>协议书</w:t>
      </w:r>
    </w:p>
    <w:p w14:paraId="470572EF">
      <w:pPr>
        <w:pStyle w:val="13"/>
        <w:shd w:val="clear"/>
        <w:spacing w:line="440" w:lineRule="exact"/>
        <w:rPr>
          <w:rFonts w:hint="eastAsia" w:hAnsi="宋体" w:cs="宋体"/>
          <w:color w:val="000000" w:themeColor="text1"/>
          <w:szCs w:val="21"/>
          <w:highlight w:val="none"/>
          <w14:textFill>
            <w14:solidFill>
              <w14:schemeClr w14:val="tx1"/>
            </w14:solidFill>
          </w14:textFill>
        </w:rPr>
      </w:pPr>
    </w:p>
    <w:p w14:paraId="6D63EDD9">
      <w:pPr>
        <w:pStyle w:val="13"/>
        <w:shd w:val="clear"/>
        <w:spacing w:line="440" w:lineRule="exact"/>
        <w:rPr>
          <w:rFonts w:hint="eastAsia" w:hAnsi="宋体" w:cs="宋体"/>
          <w:bCs/>
          <w:color w:val="000000" w:themeColor="text1"/>
          <w:szCs w:val="21"/>
          <w:highlight w:val="none"/>
          <w:u w:val="singl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发包人（全称）：</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u w:val="single"/>
          <w:lang w:val="en-US" w:eastAsia="zh-CN"/>
          <w14:textFill>
            <w14:solidFill>
              <w14:schemeClr w14:val="tx1"/>
            </w14:solidFill>
          </w14:textFill>
        </w:rPr>
        <w:t xml:space="preserve">博爱县公路事业发展中心 </w:t>
      </w:r>
    </w:p>
    <w:p w14:paraId="41416884">
      <w:pPr>
        <w:pStyle w:val="13"/>
        <w:shd w:val="clear"/>
        <w:spacing w:line="440" w:lineRule="exact"/>
        <w:rPr>
          <w:rFonts w:hint="eastAsia" w:hAnsi="宋体" w:cs="宋体"/>
          <w:color w:val="000000" w:themeColor="text1"/>
          <w:szCs w:val="21"/>
          <w:highlight w:val="none"/>
          <w:u w:val="singl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承包人（全称）：</w:t>
      </w:r>
      <w:r>
        <w:rPr>
          <w:rFonts w:hint="eastAsia" w:hAnsi="宋体" w:cs="宋体"/>
          <w:color w:val="000000" w:themeColor="text1"/>
          <w:szCs w:val="21"/>
          <w:highlight w:val="none"/>
          <w:u w:val="single"/>
          <w14:textFill>
            <w14:solidFill>
              <w14:schemeClr w14:val="tx1"/>
            </w14:solidFill>
          </w14:textFill>
        </w:rPr>
        <w:t xml:space="preserve">                      </w:t>
      </w:r>
    </w:p>
    <w:p w14:paraId="4576BC9B">
      <w:pPr>
        <w:pStyle w:val="13"/>
        <w:shd w:val="clear"/>
        <w:spacing w:line="440" w:lineRule="exact"/>
        <w:rPr>
          <w:rFonts w:hint="eastAsia" w:hAnsi="宋体" w:cs="宋体"/>
          <w:b/>
          <w:color w:val="000000" w:themeColor="text1"/>
          <w:szCs w:val="21"/>
          <w:highlight w:val="none"/>
          <w:u w:val="singl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 xml:space="preserve">    根据《中华人民共和国</w:t>
      </w:r>
      <w:r>
        <w:rPr>
          <w:rFonts w:hint="eastAsia" w:hAnsi="宋体" w:cs="宋体"/>
          <w:color w:val="000000" w:themeColor="text1"/>
          <w:szCs w:val="21"/>
          <w:highlight w:val="none"/>
          <w:lang w:eastAsia="zh-CN"/>
          <w14:textFill>
            <w14:solidFill>
              <w14:schemeClr w14:val="tx1"/>
            </w14:solidFill>
          </w14:textFill>
        </w:rPr>
        <w:t>民法典</w:t>
      </w:r>
      <w:r>
        <w:rPr>
          <w:rFonts w:hint="eastAsia" w:hAnsi="宋体" w:cs="宋体"/>
          <w:color w:val="000000" w:themeColor="text1"/>
          <w:szCs w:val="21"/>
          <w:highlight w:val="none"/>
          <w14:textFill>
            <w14:solidFill>
              <w14:schemeClr w14:val="tx1"/>
            </w14:solidFill>
          </w14:textFill>
        </w:rPr>
        <w:t>》、《中华人民共和国建筑法》及有关法律规定，遵循平等、自愿、公平和诚实信用的原则，双方就</w:t>
      </w:r>
      <w:r>
        <w:rPr>
          <w:rFonts w:hint="eastAsia" w:hAnsi="宋体" w:cs="宋体"/>
          <w:bCs/>
          <w:color w:val="000000" w:themeColor="text1"/>
          <w:szCs w:val="21"/>
          <w:highlight w:val="none"/>
          <w:u w:val="single"/>
          <w14:textFill>
            <w14:solidFill>
              <w14:schemeClr w14:val="tx1"/>
            </w14:solidFill>
          </w14:textFill>
        </w:rPr>
        <w:t xml:space="preserve">  </w:t>
      </w:r>
      <w:r>
        <w:rPr>
          <w:rFonts w:hint="eastAsia" w:hAnsi="宋体" w:cs="宋体"/>
          <w:bCs/>
          <w:color w:val="000000" w:themeColor="text1"/>
          <w:szCs w:val="21"/>
          <w:highlight w:val="none"/>
          <w:u w:val="single"/>
          <w:lang w:val="en-US" w:eastAsia="zh-CN"/>
          <w14:textFill>
            <w14:solidFill>
              <w14:schemeClr w14:val="tx1"/>
            </w14:solidFill>
          </w14:textFill>
        </w:rPr>
        <w:t>博爱县X100冢许线（博月路-冯竹园）段改造提升项目</w:t>
      </w:r>
      <w:r>
        <w:rPr>
          <w:rFonts w:hint="eastAsia" w:hAnsi="宋体" w:cs="宋体"/>
          <w:bCs/>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工程施工及有关事项协商一致，共同达成如下协议：</w:t>
      </w:r>
    </w:p>
    <w:p w14:paraId="432B3687">
      <w:pPr>
        <w:pStyle w:val="13"/>
        <w:shd w:val="clear"/>
        <w:spacing w:line="440" w:lineRule="exact"/>
        <w:rPr>
          <w:rFonts w:hint="eastAsia" w:hAnsi="宋体" w:cs="宋体"/>
          <w:color w:val="000000" w:themeColor="text1"/>
          <w:szCs w:val="21"/>
          <w:highlight w:val="none"/>
          <w14:textFill>
            <w14:solidFill>
              <w14:schemeClr w14:val="tx1"/>
            </w14:solidFill>
          </w14:textFill>
        </w:rPr>
      </w:pPr>
      <w:bookmarkStart w:id="31" w:name="_Toc351203481"/>
      <w:r>
        <w:rPr>
          <w:rFonts w:hint="eastAsia" w:hAnsi="宋体" w:cs="宋体"/>
          <w:color w:val="000000" w:themeColor="text1"/>
          <w:szCs w:val="21"/>
          <w:highlight w:val="none"/>
          <w14:textFill>
            <w14:solidFill>
              <w14:schemeClr w14:val="tx1"/>
            </w14:solidFill>
          </w14:textFill>
        </w:rPr>
        <w:t>一、工程概况</w:t>
      </w:r>
      <w:bookmarkEnd w:id="31"/>
    </w:p>
    <w:p w14:paraId="72C75B4C">
      <w:pPr>
        <w:pStyle w:val="13"/>
        <w:shd w:val="clear"/>
        <w:spacing w:line="440" w:lineRule="exact"/>
        <w:rPr>
          <w:rFonts w:hint="eastAsia" w:hAnsi="宋体" w:cs="宋体"/>
          <w:b/>
          <w:color w:val="000000" w:themeColor="text1"/>
          <w:szCs w:val="21"/>
          <w:highlight w:val="none"/>
          <w:u w:val="singl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1.工程名称</w:t>
      </w:r>
      <w:r>
        <w:rPr>
          <w:rFonts w:hint="eastAsia"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u w:val="single"/>
          <w:lang w:val="en-US" w:eastAsia="zh-CN"/>
          <w14:textFill>
            <w14:solidFill>
              <w14:schemeClr w14:val="tx1"/>
            </w14:solidFill>
          </w14:textFill>
        </w:rPr>
        <w:t>博爱县X100冢许线（博月路-冯竹园）段改造提升项目</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u w:val="none"/>
          <w14:textFill>
            <w14:solidFill>
              <w14:schemeClr w14:val="tx1"/>
            </w14:solidFill>
          </w14:textFill>
        </w:rPr>
        <w:t>。</w:t>
      </w:r>
    </w:p>
    <w:p w14:paraId="411CBB74">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2.工程地点：</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u w:val="single"/>
          <w:lang w:val="en-US" w:eastAsia="zh-CN"/>
          <w14:textFill>
            <w14:solidFill>
              <w14:schemeClr w14:val="tx1"/>
            </w14:solidFill>
          </w14:textFill>
        </w:rPr>
        <w:t>博爱县公路事业发展中心</w:t>
      </w:r>
      <w:r>
        <w:rPr>
          <w:rFonts w:hint="eastAsia" w:hAnsi="宋体" w:cs="宋体"/>
          <w:bCs/>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w:t>
      </w:r>
    </w:p>
    <w:p w14:paraId="2DA217A0">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3.工程立项批准文号：</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bCs/>
          <w:color w:val="000000" w:themeColor="text1"/>
          <w:szCs w:val="21"/>
          <w:highlight w:val="none"/>
          <w14:textFill>
            <w14:solidFill>
              <w14:schemeClr w14:val="tx1"/>
            </w14:solidFill>
          </w14:textFill>
        </w:rPr>
        <w:t>。</w:t>
      </w:r>
    </w:p>
    <w:p w14:paraId="03F96166">
      <w:pPr>
        <w:pStyle w:val="13"/>
        <w:shd w:val="clear"/>
        <w:spacing w:line="440" w:lineRule="exact"/>
        <w:rPr>
          <w:rFonts w:hint="eastAsia" w:hAnsi="宋体" w:cs="宋体"/>
          <w:bCs/>
          <w:color w:val="000000" w:themeColor="text1"/>
          <w:szCs w:val="21"/>
          <w:highlight w:val="none"/>
          <w:u w:val="singl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4.资金来源：</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u w:val="single"/>
          <w:lang w:val="en-US" w:eastAsia="zh-CN"/>
          <w14:textFill>
            <w14:solidFill>
              <w14:schemeClr w14:val="tx1"/>
            </w14:solidFill>
          </w14:textFill>
        </w:rPr>
        <w:t>上级财政资金</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u w:val="single"/>
          <w:lang w:val="en-US" w:eastAsia="zh-CN"/>
          <w14:textFill>
            <w14:solidFill>
              <w14:schemeClr w14:val="tx1"/>
            </w14:solidFill>
          </w14:textFill>
        </w:rPr>
        <w:t xml:space="preserve">         </w:t>
      </w:r>
      <w:r>
        <w:rPr>
          <w:rFonts w:hint="eastAsia" w:hAnsi="宋体" w:cs="宋体"/>
          <w:bCs/>
          <w:color w:val="000000" w:themeColor="text1"/>
          <w:szCs w:val="21"/>
          <w:highlight w:val="none"/>
          <w:u w:val="none"/>
          <w14:textFill>
            <w14:solidFill>
              <w14:schemeClr w14:val="tx1"/>
            </w14:solidFill>
          </w14:textFill>
        </w:rPr>
        <w:t>。</w:t>
      </w:r>
    </w:p>
    <w:p w14:paraId="6350B53A">
      <w:pPr>
        <w:pStyle w:val="13"/>
        <w:shd w:val="clear"/>
        <w:spacing w:line="440" w:lineRule="exact"/>
        <w:rPr>
          <w:rFonts w:hint="eastAsia" w:hAnsi="宋体" w:cs="宋体"/>
          <w:color w:val="000000" w:themeColor="text1"/>
          <w:szCs w:val="21"/>
          <w:highlight w:val="none"/>
          <w:u w:val="singl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5.工程内容：</w:t>
      </w:r>
      <w:r>
        <w:rPr>
          <w:rFonts w:hint="eastAsia" w:hAnsi="宋体" w:cs="宋体"/>
          <w:color w:val="000000" w:themeColor="text1"/>
          <w:szCs w:val="21"/>
          <w:highlight w:val="none"/>
          <w14:textFill>
            <w14:solidFill>
              <w14:schemeClr w14:val="tx1"/>
            </w14:solidFill>
          </w14:textFill>
        </w:rPr>
        <w:t xml:space="preserve"> </w:t>
      </w:r>
    </w:p>
    <w:p w14:paraId="4113CCC6">
      <w:pPr>
        <w:pStyle w:val="13"/>
        <w:shd w:val="clear"/>
        <w:spacing w:line="440" w:lineRule="exact"/>
        <w:rPr>
          <w:rFonts w:hint="eastAsia" w:hAnsi="宋体" w:cs="宋体"/>
          <w:bCs/>
          <w:color w:val="000000" w:themeColor="text1"/>
          <w:szCs w:val="21"/>
          <w:highlight w:val="none"/>
          <w:u w:val="singl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6.工程承包范围：</w:t>
      </w:r>
      <w:r>
        <w:rPr>
          <w:rFonts w:hint="eastAsia" w:hAnsi="宋体" w:cs="宋体"/>
          <w:color w:val="000000" w:themeColor="text1"/>
          <w:szCs w:val="21"/>
          <w:highlight w:val="none"/>
          <w:u w:val="single"/>
          <w:lang w:val="en-US" w:eastAsia="zh-CN"/>
          <w14:textFill>
            <w14:solidFill>
              <w14:schemeClr w14:val="tx1"/>
            </w14:solidFill>
          </w14:textFill>
        </w:rPr>
        <w:t xml:space="preserve">                         ；</w:t>
      </w:r>
    </w:p>
    <w:p w14:paraId="102B8AB1">
      <w:pPr>
        <w:pStyle w:val="13"/>
        <w:shd w:val="clear"/>
        <w:spacing w:line="440" w:lineRule="exact"/>
        <w:rPr>
          <w:rFonts w:hint="eastAsia" w:hAnsi="宋体" w:eastAsia="方正书宋_GBK" w:cs="宋体"/>
          <w:color w:val="000000" w:themeColor="text1"/>
          <w:szCs w:val="21"/>
          <w:highlight w:val="none"/>
          <w:lang w:eastAsia="zh-CN"/>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二、合同</w:t>
      </w:r>
      <w:r>
        <w:rPr>
          <w:rFonts w:hint="eastAsia" w:hAnsi="宋体" w:cs="宋体"/>
          <w:color w:val="000000" w:themeColor="text1"/>
          <w:szCs w:val="21"/>
          <w:highlight w:val="none"/>
          <w:lang w:eastAsia="zh-CN"/>
          <w14:textFill>
            <w14:solidFill>
              <w14:schemeClr w14:val="tx1"/>
            </w14:solidFill>
          </w14:textFill>
        </w:rPr>
        <w:t>合同履行期限</w:t>
      </w:r>
    </w:p>
    <w:p w14:paraId="5BABA1C2">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计划开工日期：</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年</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月</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日。</w:t>
      </w:r>
    </w:p>
    <w:p w14:paraId="27304FAC">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计划竣工日期：</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年</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月</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日。</w:t>
      </w:r>
    </w:p>
    <w:p w14:paraId="4D6DD341">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lang w:eastAsia="zh-CN"/>
          <w14:textFill>
            <w14:solidFill>
              <w14:schemeClr w14:val="tx1"/>
            </w14:solidFill>
          </w14:textFill>
        </w:rPr>
        <w:t>合同履行期限</w:t>
      </w:r>
      <w:r>
        <w:rPr>
          <w:rFonts w:hint="eastAsia" w:hAnsi="宋体" w:cs="宋体"/>
          <w:color w:val="000000" w:themeColor="text1"/>
          <w:szCs w:val="21"/>
          <w:highlight w:val="none"/>
          <w14:textFill>
            <w14:solidFill>
              <w14:schemeClr w14:val="tx1"/>
            </w14:solidFill>
          </w14:textFill>
        </w:rPr>
        <w:t>总日历天数</w:t>
      </w:r>
      <w:r>
        <w:rPr>
          <w:rFonts w:hint="eastAsia" w:hAnsi="宋体" w:cs="宋体"/>
          <w:strike w:val="0"/>
          <w:dstrike w:val="0"/>
          <w:color w:val="000000" w:themeColor="text1"/>
          <w:szCs w:val="21"/>
          <w:highlight w:val="none"/>
          <w14:textFill>
            <w14:solidFill>
              <w14:schemeClr w14:val="tx1"/>
            </w14:solidFill>
          </w14:textFill>
        </w:rPr>
        <w:t>：</w:t>
      </w:r>
      <w:r>
        <w:rPr>
          <w:rFonts w:hint="eastAsia" w:hAnsi="宋体" w:cs="宋体"/>
          <w:strike w:val="0"/>
          <w:dstrike w:val="0"/>
          <w:color w:val="000000" w:themeColor="text1"/>
          <w:szCs w:val="21"/>
          <w:highlight w:val="none"/>
          <w:u w:val="single"/>
          <w:lang w:val="en-US" w:eastAsia="zh-CN"/>
          <w14:textFill>
            <w14:solidFill>
              <w14:schemeClr w14:val="tx1"/>
            </w14:solidFill>
          </w14:textFill>
        </w:rPr>
        <w:t xml:space="preserve">    日历</w:t>
      </w:r>
      <w:r>
        <w:rPr>
          <w:rFonts w:hint="eastAsia" w:hAnsi="宋体" w:cs="宋体"/>
          <w:color w:val="000000" w:themeColor="text1"/>
          <w:szCs w:val="21"/>
          <w:highlight w:val="none"/>
          <w:u w:val="single"/>
          <w:lang w:val="en-US" w:eastAsia="zh-CN"/>
          <w14:textFill>
            <w14:solidFill>
              <w14:schemeClr w14:val="tx1"/>
            </w14:solidFill>
          </w14:textFill>
        </w:rPr>
        <w:t>天</w:t>
      </w:r>
      <w:r>
        <w:rPr>
          <w:rFonts w:hint="eastAsia"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lang w:eastAsia="zh-CN"/>
          <w14:textFill>
            <w14:solidFill>
              <w14:schemeClr w14:val="tx1"/>
            </w14:solidFill>
          </w14:textFill>
        </w:rPr>
        <w:t>合同履行期限</w:t>
      </w:r>
      <w:r>
        <w:rPr>
          <w:rFonts w:hint="eastAsia" w:hAnsi="宋体" w:cs="宋体"/>
          <w:color w:val="000000" w:themeColor="text1"/>
          <w:szCs w:val="21"/>
          <w:highlight w:val="none"/>
          <w14:textFill>
            <w14:solidFill>
              <w14:schemeClr w14:val="tx1"/>
            </w14:solidFill>
          </w14:textFill>
        </w:rPr>
        <w:t>总日历天数与根据前述计划开竣工日期计算的</w:t>
      </w:r>
      <w:r>
        <w:rPr>
          <w:rFonts w:hint="eastAsia" w:hAnsi="宋体" w:cs="宋体"/>
          <w:color w:val="000000" w:themeColor="text1"/>
          <w:szCs w:val="21"/>
          <w:highlight w:val="none"/>
          <w:lang w:eastAsia="zh-CN"/>
          <w14:textFill>
            <w14:solidFill>
              <w14:schemeClr w14:val="tx1"/>
            </w14:solidFill>
          </w14:textFill>
        </w:rPr>
        <w:t>合同履行期限</w:t>
      </w:r>
      <w:r>
        <w:rPr>
          <w:rFonts w:hint="eastAsia" w:hAnsi="宋体" w:cs="宋体"/>
          <w:color w:val="000000" w:themeColor="text1"/>
          <w:szCs w:val="21"/>
          <w:highlight w:val="none"/>
          <w14:textFill>
            <w14:solidFill>
              <w14:schemeClr w14:val="tx1"/>
            </w14:solidFill>
          </w14:textFill>
        </w:rPr>
        <w:t>天数不一致的，以</w:t>
      </w:r>
      <w:r>
        <w:rPr>
          <w:rFonts w:hint="eastAsia" w:hAnsi="宋体" w:cs="宋体"/>
          <w:color w:val="000000" w:themeColor="text1"/>
          <w:szCs w:val="21"/>
          <w:highlight w:val="none"/>
          <w:lang w:eastAsia="zh-CN"/>
          <w14:textFill>
            <w14:solidFill>
              <w14:schemeClr w14:val="tx1"/>
            </w14:solidFill>
          </w14:textFill>
        </w:rPr>
        <w:t>合同履行期限</w:t>
      </w:r>
      <w:r>
        <w:rPr>
          <w:rFonts w:hint="eastAsia" w:hAnsi="宋体" w:cs="宋体"/>
          <w:color w:val="000000" w:themeColor="text1"/>
          <w:szCs w:val="21"/>
          <w:highlight w:val="none"/>
          <w14:textFill>
            <w14:solidFill>
              <w14:schemeClr w14:val="tx1"/>
            </w14:solidFill>
          </w14:textFill>
        </w:rPr>
        <w:t>总日历天数为准。</w:t>
      </w:r>
    </w:p>
    <w:p w14:paraId="45D2B9C4">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三、质量标准</w:t>
      </w:r>
    </w:p>
    <w:p w14:paraId="06CCDF0F">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工程质量符合</w:t>
      </w:r>
      <w:r>
        <w:rPr>
          <w:rFonts w:hint="eastAsia" w:hAnsi="宋体" w:cs="宋体"/>
          <w:color w:val="000000" w:themeColor="text1"/>
          <w:szCs w:val="21"/>
          <w:highlight w:val="none"/>
          <w:u w:val="single"/>
          <w14:textFill>
            <w14:solidFill>
              <w14:schemeClr w14:val="tx1"/>
            </w14:solidFill>
          </w14:textFill>
        </w:rPr>
        <w:t xml:space="preserve"> 合格  </w:t>
      </w:r>
      <w:r>
        <w:rPr>
          <w:rFonts w:hint="eastAsia" w:hAnsi="宋体" w:cs="宋体"/>
          <w:color w:val="000000" w:themeColor="text1"/>
          <w:szCs w:val="21"/>
          <w:highlight w:val="none"/>
          <w14:textFill>
            <w14:solidFill>
              <w14:schemeClr w14:val="tx1"/>
            </w14:solidFill>
          </w14:textFill>
        </w:rPr>
        <w:t>标准。</w:t>
      </w:r>
    </w:p>
    <w:p w14:paraId="62F49B39">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四、签约合同价与合同价格形式</w:t>
      </w:r>
    </w:p>
    <w:p w14:paraId="1630154A">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1.签约合同价为：</w:t>
      </w:r>
    </w:p>
    <w:p w14:paraId="4C13661F">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人民币（大写）</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元)；</w:t>
      </w:r>
    </w:p>
    <w:p w14:paraId="4387BD5F">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其中：</w:t>
      </w:r>
    </w:p>
    <w:p w14:paraId="3717FDBD">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（1）安全文明施工费：</w:t>
      </w:r>
    </w:p>
    <w:p w14:paraId="5DE407E1">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人民币（大写）</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元)；</w:t>
      </w:r>
    </w:p>
    <w:p w14:paraId="06EE9493">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 xml:space="preserve">（2）材料和工程设备暂估价金额： </w:t>
      </w:r>
    </w:p>
    <w:p w14:paraId="39D70487">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人民币（大写）</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元)；</w:t>
      </w:r>
    </w:p>
    <w:p w14:paraId="2B3A9C08">
      <w:pPr>
        <w:pStyle w:val="13"/>
        <w:shd w:val="clear"/>
        <w:spacing w:line="440" w:lineRule="exact"/>
        <w:rPr>
          <w:rFonts w:hint="eastAsia" w:hAnsi="宋体" w:cs="宋体"/>
          <w:color w:val="000000" w:themeColor="text1"/>
          <w:szCs w:val="21"/>
          <w:highlight w:val="none"/>
          <w14:textFill>
            <w14:solidFill>
              <w14:schemeClr w14:val="tx1"/>
            </w14:solidFill>
          </w14:textFill>
        </w:rPr>
      </w:pPr>
      <w:bookmarkStart w:id="32" w:name="_Toc246996256"/>
      <w:bookmarkStart w:id="33" w:name="_Toc344131789"/>
      <w:bookmarkStart w:id="34" w:name="_Toc246996999"/>
      <w:bookmarkStart w:id="35" w:name="_Toc247085771"/>
      <w:r>
        <w:rPr>
          <w:rFonts w:hint="eastAsia" w:hAnsi="宋体" w:cs="宋体"/>
          <w:color w:val="000000" w:themeColor="text1"/>
          <w:szCs w:val="21"/>
          <w:highlight w:val="none"/>
          <w14:textFill>
            <w14:solidFill>
              <w14:schemeClr w14:val="tx1"/>
            </w14:solidFill>
          </w14:textFill>
        </w:rPr>
        <w:t>人民币（大写）</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元)；</w:t>
      </w:r>
    </w:p>
    <w:p w14:paraId="4E54A067">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（4）暂列金额：</w:t>
      </w:r>
    </w:p>
    <w:p w14:paraId="4FEE1D4B">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人民币（大写）</w:t>
      </w:r>
      <w:r>
        <w:rPr>
          <w:rFonts w:hint="eastAsia" w:hAnsi="宋体" w:cs="宋体"/>
          <w:color w:val="000000" w:themeColor="text1"/>
          <w:szCs w:val="21"/>
          <w:highlight w:val="none"/>
          <w:u w:val="single"/>
          <w14:textFill>
            <w14:solidFill>
              <w14:schemeClr w14:val="tx1"/>
            </w14:solidFill>
          </w14:textFill>
        </w:rPr>
        <w:t xml:space="preserve">       \         </w:t>
      </w:r>
      <w:r>
        <w:rPr>
          <w:rFonts w:hint="eastAsia" w:hAnsi="宋体" w:cs="宋体"/>
          <w:color w:val="000000" w:themeColor="text1"/>
          <w:szCs w:val="21"/>
          <w:highlight w:val="none"/>
          <w14:textFill>
            <w14:solidFill>
              <w14:schemeClr w14:val="tx1"/>
            </w14:solidFill>
          </w14:textFill>
        </w:rPr>
        <w:t xml:space="preserve"> (¥</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元)。</w:t>
      </w:r>
    </w:p>
    <w:p w14:paraId="475CBFE3">
      <w:pPr>
        <w:pStyle w:val="13"/>
        <w:numPr>
          <w:ilvl w:val="0"/>
          <w:numId w:val="2"/>
        </w:numPr>
        <w:shd w:val="clear"/>
        <w:spacing w:line="440" w:lineRule="exact"/>
        <w:rPr>
          <w:rFonts w:hint="eastAsia" w:hAnsi="宋体" w:cs="宋体"/>
          <w:color w:val="000000" w:themeColor="text1"/>
          <w:szCs w:val="21"/>
          <w:highlight w:val="none"/>
          <w:u w:val="singl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u w:val="single"/>
          <w:lang w:val="en-US" w:eastAsia="zh-CN"/>
          <w14:textFill>
            <w14:solidFill>
              <w14:schemeClr w14:val="tx1"/>
            </w14:solidFill>
          </w14:textFill>
        </w:rPr>
        <w:t>总价</w:t>
      </w:r>
      <w:r>
        <w:rPr>
          <w:rFonts w:hint="eastAsia" w:hAnsi="宋体" w:cs="宋体"/>
          <w:color w:val="000000" w:themeColor="text1"/>
          <w:szCs w:val="21"/>
          <w:highlight w:val="none"/>
          <w:u w:val="single"/>
          <w14:textFill>
            <w14:solidFill>
              <w14:schemeClr w14:val="tx1"/>
            </w14:solidFill>
          </w14:textFill>
        </w:rPr>
        <w:t>合同</w:t>
      </w:r>
    </w:p>
    <w:p w14:paraId="0A7DEE67">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五、项目经理</w:t>
      </w:r>
    </w:p>
    <w:p w14:paraId="5039FC55">
      <w:pPr>
        <w:pStyle w:val="13"/>
        <w:shd w:val="clear"/>
        <w:spacing w:line="440" w:lineRule="exact"/>
        <w:rPr>
          <w:rFonts w:hint="eastAsia" w:hAnsi="宋体" w:cs="宋体"/>
          <w:color w:val="000000" w:themeColor="text1"/>
          <w:szCs w:val="21"/>
          <w:highlight w:val="none"/>
          <w:u w:val="singl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承包人项目经理：</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w:t>
      </w:r>
    </w:p>
    <w:p w14:paraId="296B7FED">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六、合同文件构成</w:t>
      </w:r>
    </w:p>
    <w:p w14:paraId="4462F33F">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本协议书与下列文件一起构成合同文件：</w:t>
      </w:r>
    </w:p>
    <w:p w14:paraId="7D2AB33E">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（1）中标通知书（如果有）；</w:t>
      </w:r>
    </w:p>
    <w:p w14:paraId="077CC9ED">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 xml:space="preserve">（2）投标函及其附录（如果有）；                       </w:t>
      </w:r>
    </w:p>
    <w:p w14:paraId="44B008C7">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（3）本合同专用合同条款及其附件；</w:t>
      </w:r>
    </w:p>
    <w:p w14:paraId="6FDA8411">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（4）本合同通用合同条款；</w:t>
      </w:r>
    </w:p>
    <w:p w14:paraId="0A3BAB81">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（5）技术标准和要求；</w:t>
      </w:r>
    </w:p>
    <w:p w14:paraId="1EB8D658">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 xml:space="preserve">（6）图纸；                                            </w:t>
      </w:r>
    </w:p>
    <w:p w14:paraId="46126066">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（7）已标价工程量清单或预算书；</w:t>
      </w:r>
    </w:p>
    <w:p w14:paraId="219ABFB2">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（8）其他合同文件。</w:t>
      </w:r>
    </w:p>
    <w:p w14:paraId="39DBA307">
      <w:pPr>
        <w:pStyle w:val="13"/>
        <w:shd w:val="clear"/>
        <w:spacing w:line="440" w:lineRule="exact"/>
        <w:ind w:firstLine="110" w:firstLineChars="50"/>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在合同订立及履行过程中形成的与合同有关的文件均构成合同文件组成部分。</w:t>
      </w:r>
    </w:p>
    <w:p w14:paraId="2924AFA7">
      <w:pPr>
        <w:pStyle w:val="13"/>
        <w:shd w:val="clear"/>
        <w:spacing w:line="440" w:lineRule="exact"/>
        <w:ind w:firstLine="440" w:firstLineChars="200"/>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7710FDFE">
      <w:pPr>
        <w:pStyle w:val="13"/>
        <w:shd w:val="clear"/>
        <w:spacing w:line="440" w:lineRule="exact"/>
        <w:rPr>
          <w:rFonts w:hint="eastAsia" w:hAnsi="宋体" w:cs="宋体"/>
          <w:color w:val="000000" w:themeColor="text1"/>
          <w:spacing w:val="-4"/>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七、</w:t>
      </w:r>
      <w:r>
        <w:rPr>
          <w:rFonts w:hint="eastAsia" w:hAnsi="宋体" w:cs="宋体"/>
          <w:color w:val="000000" w:themeColor="text1"/>
          <w:spacing w:val="-4"/>
          <w:szCs w:val="21"/>
          <w:highlight w:val="none"/>
          <w14:textFill>
            <w14:solidFill>
              <w14:schemeClr w14:val="tx1"/>
            </w14:solidFill>
          </w14:textFill>
        </w:rPr>
        <w:t>承诺</w:t>
      </w:r>
    </w:p>
    <w:p w14:paraId="22B345DD">
      <w:pPr>
        <w:pStyle w:val="13"/>
        <w:shd w:val="clear"/>
        <w:spacing w:line="440" w:lineRule="exact"/>
        <w:rPr>
          <w:rFonts w:hint="eastAsia" w:hAnsi="宋体" w:cs="宋体"/>
          <w:bCs/>
          <w:color w:val="000000" w:themeColor="text1"/>
          <w:spacing w:val="-4"/>
          <w:szCs w:val="21"/>
          <w:highlight w:val="none"/>
          <w14:textFill>
            <w14:solidFill>
              <w14:schemeClr w14:val="tx1"/>
            </w14:solidFill>
          </w14:textFill>
        </w:rPr>
      </w:pPr>
      <w:r>
        <w:rPr>
          <w:rFonts w:hint="eastAsia" w:hAnsi="宋体" w:cs="宋体"/>
          <w:bCs/>
          <w:color w:val="000000" w:themeColor="text1"/>
          <w:spacing w:val="-4"/>
          <w:szCs w:val="21"/>
          <w:highlight w:val="none"/>
          <w14:textFill>
            <w14:solidFill>
              <w14:schemeClr w14:val="tx1"/>
            </w14:solidFill>
          </w14:textFill>
        </w:rPr>
        <w:t>1.发包人承诺按照法律规定履行项目审批手续、筹集工程建设资金并按照合同约定的期限和方式支付合同价款。</w:t>
      </w:r>
    </w:p>
    <w:p w14:paraId="1EAF17D1">
      <w:pPr>
        <w:pStyle w:val="13"/>
        <w:shd w:val="clear"/>
        <w:spacing w:line="440" w:lineRule="exact"/>
        <w:rPr>
          <w:rFonts w:hint="eastAsia" w:hAnsi="宋体" w:cs="宋体"/>
          <w:bCs/>
          <w:color w:val="000000" w:themeColor="text1"/>
          <w:spacing w:val="-4"/>
          <w:szCs w:val="21"/>
          <w:highlight w:val="none"/>
          <w14:textFill>
            <w14:solidFill>
              <w14:schemeClr w14:val="tx1"/>
            </w14:solidFill>
          </w14:textFill>
        </w:rPr>
      </w:pPr>
      <w:r>
        <w:rPr>
          <w:rFonts w:hint="eastAsia" w:hAnsi="宋体" w:cs="宋体"/>
          <w:bCs/>
          <w:color w:val="000000" w:themeColor="text1"/>
          <w:spacing w:val="-4"/>
          <w:szCs w:val="21"/>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93F138A">
      <w:pPr>
        <w:pStyle w:val="13"/>
        <w:shd w:val="clear"/>
        <w:spacing w:line="440" w:lineRule="exact"/>
        <w:rPr>
          <w:rFonts w:hint="eastAsia" w:hAnsi="宋体" w:cs="宋体"/>
          <w:bCs/>
          <w:color w:val="000000" w:themeColor="text1"/>
          <w:spacing w:val="-4"/>
          <w:szCs w:val="21"/>
          <w:highlight w:val="none"/>
          <w14:textFill>
            <w14:solidFill>
              <w14:schemeClr w14:val="tx1"/>
            </w14:solidFill>
          </w14:textFill>
        </w:rPr>
      </w:pPr>
      <w:r>
        <w:rPr>
          <w:rFonts w:hint="eastAsia" w:hAnsi="宋体" w:cs="宋体"/>
          <w:bCs/>
          <w:color w:val="000000" w:themeColor="text1"/>
          <w:spacing w:val="-4"/>
          <w:szCs w:val="21"/>
          <w:highlight w:val="none"/>
          <w14:textFill>
            <w14:solidFill>
              <w14:schemeClr w14:val="tx1"/>
            </w14:solidFill>
          </w14:textFill>
        </w:rPr>
        <w:t>3.发包人和承包人通过招投标形式签订合同的，双方理解并承诺不再就同一工程另行签订与合同实质性内容相背离的协议。</w:t>
      </w:r>
    </w:p>
    <w:p w14:paraId="66BF832D">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八、词语含义</w:t>
      </w:r>
    </w:p>
    <w:p w14:paraId="6D368330">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本协议书中词语含义与第二部分通用合同条款中赋予的含义相同。</w:t>
      </w:r>
    </w:p>
    <w:p w14:paraId="646C704C">
      <w:pPr>
        <w:pStyle w:val="13"/>
        <w:shd w:val="clear"/>
        <w:spacing w:line="440" w:lineRule="exact"/>
        <w:rPr>
          <w:rFonts w:hint="eastAsia" w:hAnsi="宋体" w:cs="宋体"/>
          <w:color w:val="000000" w:themeColor="text1"/>
          <w:spacing w:val="-4"/>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九、</w:t>
      </w:r>
      <w:r>
        <w:rPr>
          <w:rFonts w:hint="eastAsia" w:hAnsi="宋体" w:cs="宋体"/>
          <w:color w:val="000000" w:themeColor="text1"/>
          <w:spacing w:val="-4"/>
          <w:szCs w:val="21"/>
          <w:highlight w:val="none"/>
          <w14:textFill>
            <w14:solidFill>
              <w14:schemeClr w14:val="tx1"/>
            </w14:solidFill>
          </w14:textFill>
        </w:rPr>
        <w:t>签订时间</w:t>
      </w:r>
    </w:p>
    <w:p w14:paraId="6B39DDB5">
      <w:pPr>
        <w:pStyle w:val="13"/>
        <w:shd w:val="clear"/>
        <w:spacing w:line="440" w:lineRule="exact"/>
        <w:rPr>
          <w:rFonts w:hint="eastAsia" w:hAnsi="宋体" w:cs="宋体"/>
          <w:color w:val="000000" w:themeColor="text1"/>
          <w:spacing w:val="-4"/>
          <w:szCs w:val="21"/>
          <w:highlight w:val="none"/>
          <w14:textFill>
            <w14:solidFill>
              <w14:schemeClr w14:val="tx1"/>
            </w14:solidFill>
          </w14:textFill>
        </w:rPr>
      </w:pPr>
      <w:r>
        <w:rPr>
          <w:rFonts w:hint="eastAsia" w:hAnsi="宋体" w:cs="宋体"/>
          <w:color w:val="000000" w:themeColor="text1"/>
          <w:spacing w:val="-4"/>
          <w:szCs w:val="21"/>
          <w:highlight w:val="none"/>
          <w14:textFill>
            <w14:solidFill>
              <w14:schemeClr w14:val="tx1"/>
            </w14:solidFill>
          </w14:textFill>
        </w:rPr>
        <w:t>本合同于</w:t>
      </w:r>
      <w:r>
        <w:rPr>
          <w:rFonts w:hint="eastAsia" w:hAnsi="宋体" w:cs="宋体"/>
          <w:bCs/>
          <w:color w:val="000000" w:themeColor="text1"/>
          <w:spacing w:val="-4"/>
          <w:szCs w:val="21"/>
          <w:highlight w:val="none"/>
          <w:u w:val="single"/>
          <w14:textFill>
            <w14:solidFill>
              <w14:schemeClr w14:val="tx1"/>
            </w14:solidFill>
          </w14:textFill>
        </w:rPr>
        <w:t xml:space="preserve">         </w:t>
      </w:r>
      <w:r>
        <w:rPr>
          <w:rFonts w:hint="eastAsia" w:hAnsi="宋体" w:cs="宋体"/>
          <w:bCs/>
          <w:color w:val="000000" w:themeColor="text1"/>
          <w:spacing w:val="-4"/>
          <w:szCs w:val="21"/>
          <w:highlight w:val="none"/>
          <w14:textFill>
            <w14:solidFill>
              <w14:schemeClr w14:val="tx1"/>
            </w14:solidFill>
          </w14:textFill>
        </w:rPr>
        <w:t>年</w:t>
      </w:r>
      <w:r>
        <w:rPr>
          <w:rFonts w:hint="eastAsia" w:hAnsi="宋体" w:cs="宋体"/>
          <w:bCs/>
          <w:color w:val="000000" w:themeColor="text1"/>
          <w:spacing w:val="-4"/>
          <w:szCs w:val="21"/>
          <w:highlight w:val="none"/>
          <w:u w:val="single"/>
          <w14:textFill>
            <w14:solidFill>
              <w14:schemeClr w14:val="tx1"/>
            </w14:solidFill>
          </w14:textFill>
        </w:rPr>
        <w:t xml:space="preserve">      </w:t>
      </w:r>
      <w:r>
        <w:rPr>
          <w:rFonts w:hint="eastAsia" w:hAnsi="宋体" w:cs="宋体"/>
          <w:bCs/>
          <w:color w:val="000000" w:themeColor="text1"/>
          <w:spacing w:val="-4"/>
          <w:szCs w:val="21"/>
          <w:highlight w:val="none"/>
          <w14:textFill>
            <w14:solidFill>
              <w14:schemeClr w14:val="tx1"/>
            </w14:solidFill>
          </w14:textFill>
        </w:rPr>
        <w:t>月</w:t>
      </w:r>
      <w:r>
        <w:rPr>
          <w:rFonts w:hint="eastAsia" w:hAnsi="宋体" w:cs="宋体"/>
          <w:bCs/>
          <w:color w:val="000000" w:themeColor="text1"/>
          <w:spacing w:val="-4"/>
          <w:szCs w:val="21"/>
          <w:highlight w:val="none"/>
          <w:u w:val="single"/>
          <w14:textFill>
            <w14:solidFill>
              <w14:schemeClr w14:val="tx1"/>
            </w14:solidFill>
          </w14:textFill>
        </w:rPr>
        <w:t xml:space="preserve">      </w:t>
      </w:r>
      <w:r>
        <w:rPr>
          <w:rFonts w:hint="eastAsia" w:hAnsi="宋体" w:cs="宋体"/>
          <w:bCs/>
          <w:color w:val="000000" w:themeColor="text1"/>
          <w:spacing w:val="-4"/>
          <w:szCs w:val="21"/>
          <w:highlight w:val="none"/>
          <w14:textFill>
            <w14:solidFill>
              <w14:schemeClr w14:val="tx1"/>
            </w14:solidFill>
          </w14:textFill>
        </w:rPr>
        <w:t>日签订。</w:t>
      </w:r>
    </w:p>
    <w:bookmarkEnd w:id="32"/>
    <w:bookmarkEnd w:id="33"/>
    <w:bookmarkEnd w:id="34"/>
    <w:bookmarkEnd w:id="35"/>
    <w:p w14:paraId="0674D9A3">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十、签订地点</w:t>
      </w:r>
    </w:p>
    <w:p w14:paraId="66436005">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本合同在</w:t>
      </w:r>
      <w:r>
        <w:rPr>
          <w:rFonts w:hint="eastAsia" w:hAnsi="宋体" w:cs="宋体"/>
          <w:bCs/>
          <w:color w:val="000000" w:themeColor="text1"/>
          <w:szCs w:val="21"/>
          <w:highlight w:val="none"/>
          <w:u w:val="single"/>
          <w14:textFill>
            <w14:solidFill>
              <w14:schemeClr w14:val="tx1"/>
            </w14:solidFill>
          </w14:textFill>
        </w:rPr>
        <w:t xml:space="preserve">                                    </w:t>
      </w:r>
      <w:r>
        <w:rPr>
          <w:rFonts w:hint="eastAsia" w:hAnsi="宋体" w:cs="宋体"/>
          <w:bCs/>
          <w:color w:val="000000" w:themeColor="text1"/>
          <w:szCs w:val="21"/>
          <w:highlight w:val="none"/>
          <w14:textFill>
            <w14:solidFill>
              <w14:schemeClr w14:val="tx1"/>
            </w14:solidFill>
          </w14:textFill>
        </w:rPr>
        <w:t>签订。</w:t>
      </w:r>
    </w:p>
    <w:p w14:paraId="726EC59A">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十一、补充协议</w:t>
      </w:r>
    </w:p>
    <w:p w14:paraId="7F624B2D">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合同未尽事宜，合同当事人另行签订补充协议，补充协议是合同的组成部分。</w:t>
      </w:r>
    </w:p>
    <w:p w14:paraId="7D7EA15E">
      <w:pPr>
        <w:pStyle w:val="13"/>
        <w:shd w:val="clear"/>
        <w:spacing w:line="440" w:lineRule="exact"/>
        <w:rPr>
          <w:rFonts w:hint="eastAsia" w:hAnsi="宋体" w:cs="宋体"/>
          <w:bCs/>
          <w:color w:val="000000" w:themeColor="text1"/>
          <w:szCs w:val="21"/>
          <w:highlight w:val="none"/>
          <w14:textFill>
            <w14:solidFill>
              <w14:schemeClr w14:val="tx1"/>
            </w14:solidFill>
          </w14:textFill>
        </w:rPr>
      </w:pPr>
      <w:bookmarkStart w:id="36" w:name="_Toc351203492"/>
      <w:r>
        <w:rPr>
          <w:rFonts w:hint="eastAsia" w:hAnsi="宋体" w:cs="宋体"/>
          <w:bCs/>
          <w:color w:val="000000" w:themeColor="text1"/>
          <w:szCs w:val="21"/>
          <w:highlight w:val="none"/>
          <w14:textFill>
            <w14:solidFill>
              <w14:schemeClr w14:val="tx1"/>
            </w14:solidFill>
          </w14:textFill>
        </w:rPr>
        <w:t>十二、合同生效</w:t>
      </w:r>
      <w:bookmarkEnd w:id="36"/>
    </w:p>
    <w:p w14:paraId="4814DCAA">
      <w:pPr>
        <w:pStyle w:val="13"/>
        <w:shd w:val="clear"/>
        <w:spacing w:line="440" w:lineRule="exact"/>
        <w:rPr>
          <w:rFonts w:hint="eastAsia" w:hAnsi="宋体" w:cs="宋体"/>
          <w:bCs/>
          <w:color w:val="000000" w:themeColor="text1"/>
          <w:szCs w:val="21"/>
          <w:highlight w:val="none"/>
          <w:u w:val="singl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本合同自</w:t>
      </w:r>
      <w:r>
        <w:rPr>
          <w:rFonts w:hint="eastAsia" w:hAnsi="宋体" w:cs="宋体"/>
          <w:bCs/>
          <w:color w:val="000000" w:themeColor="text1"/>
          <w:szCs w:val="21"/>
          <w:highlight w:val="none"/>
          <w:u w:val="single"/>
          <w14:textFill>
            <w14:solidFill>
              <w14:schemeClr w14:val="tx1"/>
            </w14:solidFill>
          </w14:textFill>
        </w:rPr>
        <w:t>发包方和承包方的法定代表人或其授权委托人在协议书上签字并盖单位章后本合同生效。</w:t>
      </w:r>
    </w:p>
    <w:p w14:paraId="7E58AAD6">
      <w:pPr>
        <w:pStyle w:val="13"/>
        <w:shd w:val="clear"/>
        <w:spacing w:line="440" w:lineRule="exact"/>
        <w:rPr>
          <w:rFonts w:hint="eastAsia" w:hAnsi="宋体" w:cs="宋体"/>
          <w:bCs/>
          <w:color w:val="000000" w:themeColor="text1"/>
          <w:szCs w:val="21"/>
          <w:highlight w:val="none"/>
          <w14:textFill>
            <w14:solidFill>
              <w14:schemeClr w14:val="tx1"/>
            </w14:solidFill>
          </w14:textFill>
        </w:rPr>
      </w:pPr>
      <w:bookmarkStart w:id="37" w:name="_Toc351203493"/>
      <w:r>
        <w:rPr>
          <w:rFonts w:hint="eastAsia" w:hAnsi="宋体" w:cs="宋体"/>
          <w:bCs/>
          <w:color w:val="000000" w:themeColor="text1"/>
          <w:szCs w:val="21"/>
          <w:highlight w:val="none"/>
          <w14:textFill>
            <w14:solidFill>
              <w14:schemeClr w14:val="tx1"/>
            </w14:solidFill>
          </w14:textFill>
        </w:rPr>
        <w:t>十三、合同份数</w:t>
      </w:r>
      <w:bookmarkEnd w:id="37"/>
    </w:p>
    <w:p w14:paraId="5634B1B9">
      <w:pPr>
        <w:pStyle w:val="13"/>
        <w:shd w:val="clear"/>
        <w:spacing w:line="440" w:lineRule="exact"/>
        <w:rPr>
          <w:rFonts w:hint="eastAsia"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本合同一式</w:t>
      </w:r>
      <w:r>
        <w:rPr>
          <w:rFonts w:hint="eastAsia" w:hAnsi="宋体" w:cs="宋体"/>
          <w:bCs/>
          <w:color w:val="000000" w:themeColor="text1"/>
          <w:szCs w:val="21"/>
          <w:highlight w:val="none"/>
          <w:u w:val="single"/>
          <w14:textFill>
            <w14:solidFill>
              <w14:schemeClr w14:val="tx1"/>
            </w14:solidFill>
          </w14:textFill>
        </w:rPr>
        <w:t xml:space="preserve"> 陆 </w:t>
      </w:r>
      <w:r>
        <w:rPr>
          <w:rFonts w:hint="eastAsia" w:hAnsi="宋体" w:cs="宋体"/>
          <w:bCs/>
          <w:color w:val="000000" w:themeColor="text1"/>
          <w:szCs w:val="21"/>
          <w:highlight w:val="none"/>
          <w14:textFill>
            <w14:solidFill>
              <w14:schemeClr w14:val="tx1"/>
            </w14:solidFill>
          </w14:textFill>
        </w:rPr>
        <w:t>份，均具有同等法律效力，发包人执</w:t>
      </w:r>
      <w:r>
        <w:rPr>
          <w:rFonts w:hint="eastAsia" w:hAnsi="宋体" w:cs="宋体"/>
          <w:bCs/>
          <w:color w:val="000000" w:themeColor="text1"/>
          <w:szCs w:val="21"/>
          <w:highlight w:val="none"/>
          <w:u w:val="single"/>
          <w14:textFill>
            <w14:solidFill>
              <w14:schemeClr w14:val="tx1"/>
            </w14:solidFill>
          </w14:textFill>
        </w:rPr>
        <w:t xml:space="preserve">  叁 </w:t>
      </w:r>
      <w:r>
        <w:rPr>
          <w:rFonts w:hint="eastAsia" w:hAnsi="宋体" w:cs="宋体"/>
          <w:bCs/>
          <w:color w:val="000000" w:themeColor="text1"/>
          <w:szCs w:val="21"/>
          <w:highlight w:val="none"/>
          <w14:textFill>
            <w14:solidFill>
              <w14:schemeClr w14:val="tx1"/>
            </w14:solidFill>
          </w14:textFill>
        </w:rPr>
        <w:t>份，承包人执</w:t>
      </w:r>
      <w:r>
        <w:rPr>
          <w:rFonts w:hint="eastAsia" w:hAnsi="宋体" w:cs="宋体"/>
          <w:bCs/>
          <w:color w:val="000000" w:themeColor="text1"/>
          <w:szCs w:val="21"/>
          <w:highlight w:val="none"/>
          <w:u w:val="single"/>
          <w14:textFill>
            <w14:solidFill>
              <w14:schemeClr w14:val="tx1"/>
            </w14:solidFill>
          </w14:textFill>
        </w:rPr>
        <w:t xml:space="preserve"> 叁 </w:t>
      </w:r>
      <w:r>
        <w:rPr>
          <w:rFonts w:hint="eastAsia" w:hAnsi="宋体" w:cs="宋体"/>
          <w:bCs/>
          <w:color w:val="000000" w:themeColor="text1"/>
          <w:szCs w:val="21"/>
          <w:highlight w:val="none"/>
          <w14:textFill>
            <w14:solidFill>
              <w14:schemeClr w14:val="tx1"/>
            </w14:solidFill>
          </w14:textFill>
        </w:rPr>
        <w:t>份。</w:t>
      </w:r>
    </w:p>
    <w:p w14:paraId="056B6620">
      <w:pPr>
        <w:pStyle w:val="13"/>
        <w:shd w:val="clear"/>
        <w:spacing w:line="440" w:lineRule="exact"/>
        <w:rPr>
          <w:rFonts w:hint="eastAsia" w:hAnsi="宋体" w:cs="宋体"/>
          <w:b/>
          <w:bCs/>
          <w:color w:val="000000" w:themeColor="text1"/>
          <w:szCs w:val="21"/>
          <w:highlight w:val="none"/>
          <w14:textFill>
            <w14:solidFill>
              <w14:schemeClr w14:val="tx1"/>
            </w14:solidFill>
          </w14:textFill>
        </w:rPr>
      </w:pPr>
    </w:p>
    <w:p w14:paraId="2DE1A315">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发  包  人：（公章）                      承  包  人：（公章）</w:t>
      </w:r>
    </w:p>
    <w:p w14:paraId="30C9D96C">
      <w:pPr>
        <w:pStyle w:val="13"/>
        <w:shd w:val="clear"/>
        <w:spacing w:line="440" w:lineRule="exact"/>
        <w:rPr>
          <w:rFonts w:hint="eastAsia" w:hAnsi="宋体" w:cs="宋体"/>
          <w:color w:val="000000" w:themeColor="text1"/>
          <w:szCs w:val="21"/>
          <w:highlight w:val="none"/>
          <w14:textFill>
            <w14:solidFill>
              <w14:schemeClr w14:val="tx1"/>
            </w14:solidFill>
          </w14:textFill>
        </w:rPr>
      </w:pPr>
    </w:p>
    <w:p w14:paraId="767096F9">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法定代表人或其委托代理人：                法定代表人或其委托代理人：</w:t>
      </w:r>
    </w:p>
    <w:p w14:paraId="1498FDF3">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（签字）                                 （签字）</w:t>
      </w:r>
    </w:p>
    <w:p w14:paraId="79030CAC">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组织机构代码：</w:t>
      </w:r>
      <w:r>
        <w:rPr>
          <w:rFonts w:hint="eastAsia" w:hAnsi="宋体" w:cs="宋体"/>
          <w:color w:val="000000" w:themeColor="text1"/>
          <w:szCs w:val="21"/>
          <w:highlight w:val="none"/>
          <w:u w:val="single"/>
          <w14:textFill>
            <w14:solidFill>
              <w14:schemeClr w14:val="tx1"/>
            </w14:solidFill>
          </w14:textFill>
        </w:rPr>
        <w:t xml:space="preserve">       </w:t>
      </w:r>
      <w:r>
        <w:rPr>
          <w:rFonts w:hint="eastAsia" w:hAnsi="宋体" w:cs="宋体"/>
          <w:color w:val="000000" w:themeColor="text1"/>
          <w:szCs w:val="21"/>
          <w:highlight w:val="none"/>
          <w14:textFill>
            <w14:solidFill>
              <w14:schemeClr w14:val="tx1"/>
            </w14:solidFill>
          </w14:textFill>
        </w:rPr>
        <w:t xml:space="preserve">               组织机构代码：</w:t>
      </w:r>
      <w:r>
        <w:rPr>
          <w:rFonts w:hint="eastAsia" w:hAnsi="宋体" w:cs="宋体"/>
          <w:color w:val="000000" w:themeColor="text1"/>
          <w:szCs w:val="21"/>
          <w:highlight w:val="none"/>
          <w:u w:val="single"/>
          <w14:textFill>
            <w14:solidFill>
              <w14:schemeClr w14:val="tx1"/>
            </w14:solidFill>
          </w14:textFill>
        </w:rPr>
        <w:t xml:space="preserve">          </w:t>
      </w:r>
      <w:r>
        <w:rPr>
          <w:rFonts w:hint="eastAsia" w:hAnsi="宋体" w:cs="宋体"/>
          <w:color w:val="000000" w:themeColor="text1"/>
          <w:szCs w:val="21"/>
          <w:highlight w:val="none"/>
          <w14:textFill>
            <w14:solidFill>
              <w14:schemeClr w14:val="tx1"/>
            </w14:solidFill>
          </w14:textFill>
        </w:rPr>
        <w:t xml:space="preserve"> </w:t>
      </w:r>
    </w:p>
    <w:p w14:paraId="2353A7EA">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地  址：</w:t>
      </w:r>
      <w:r>
        <w:rPr>
          <w:rFonts w:hint="eastAsia" w:hAnsi="宋体" w:cs="宋体"/>
          <w:color w:val="000000" w:themeColor="text1"/>
          <w:szCs w:val="21"/>
          <w:highlight w:val="none"/>
          <w:u w:val="single"/>
          <w14:textFill>
            <w14:solidFill>
              <w14:schemeClr w14:val="tx1"/>
            </w14:solidFill>
          </w14:textFill>
        </w:rPr>
        <w:t xml:space="preserve">     </w:t>
      </w:r>
      <w:r>
        <w:rPr>
          <w:rFonts w:hint="eastAsia" w:hAnsi="宋体" w:cs="宋体"/>
          <w:color w:val="000000" w:themeColor="text1"/>
          <w:szCs w:val="21"/>
          <w:highlight w:val="none"/>
          <w14:textFill>
            <w14:solidFill>
              <w14:schemeClr w14:val="tx1"/>
            </w14:solidFill>
          </w14:textFill>
        </w:rPr>
        <w:t xml:space="preserve">               地  址：</w:t>
      </w:r>
      <w:r>
        <w:rPr>
          <w:rFonts w:hint="eastAsia" w:hAnsi="宋体" w:cs="宋体"/>
          <w:color w:val="000000" w:themeColor="text1"/>
          <w:szCs w:val="21"/>
          <w:highlight w:val="none"/>
          <w:u w:val="single"/>
          <w14:textFill>
            <w14:solidFill>
              <w14:schemeClr w14:val="tx1"/>
            </w14:solidFill>
          </w14:textFill>
        </w:rPr>
        <w:t xml:space="preserve">      </w:t>
      </w:r>
    </w:p>
    <w:p w14:paraId="6BA2AE58">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邮政编码：</w:t>
      </w:r>
      <w:r>
        <w:rPr>
          <w:rFonts w:hint="eastAsia" w:hAnsi="宋体" w:cs="宋体"/>
          <w:color w:val="000000" w:themeColor="text1"/>
          <w:szCs w:val="21"/>
          <w:highlight w:val="none"/>
          <w:u w:val="single"/>
          <w14:textFill>
            <w14:solidFill>
              <w14:schemeClr w14:val="tx1"/>
            </w14:solidFill>
          </w14:textFill>
        </w:rPr>
        <w:t xml:space="preserve">     </w:t>
      </w:r>
      <w:r>
        <w:rPr>
          <w:rFonts w:hint="eastAsia" w:hAnsi="宋体" w:cs="宋体"/>
          <w:color w:val="000000" w:themeColor="text1"/>
          <w:szCs w:val="21"/>
          <w:highlight w:val="none"/>
          <w14:textFill>
            <w14:solidFill>
              <w14:schemeClr w14:val="tx1"/>
            </w14:solidFill>
          </w14:textFill>
        </w:rPr>
        <w:t xml:space="preserve">               邮政编码：</w:t>
      </w:r>
      <w:r>
        <w:rPr>
          <w:rFonts w:hint="eastAsia" w:hAnsi="宋体" w:cs="宋体"/>
          <w:color w:val="000000" w:themeColor="text1"/>
          <w:szCs w:val="21"/>
          <w:highlight w:val="none"/>
          <w:u w:val="single"/>
          <w14:textFill>
            <w14:solidFill>
              <w14:schemeClr w14:val="tx1"/>
            </w14:solidFill>
          </w14:textFill>
        </w:rPr>
        <w:t xml:space="preserve">  </w:t>
      </w:r>
    </w:p>
    <w:p w14:paraId="513722EF">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法定代表人：</w:t>
      </w:r>
      <w:r>
        <w:rPr>
          <w:rFonts w:hint="eastAsia" w:hAnsi="宋体" w:cs="宋体"/>
          <w:color w:val="000000" w:themeColor="text1"/>
          <w:szCs w:val="21"/>
          <w:highlight w:val="none"/>
          <w:u w:val="single"/>
          <w14:textFill>
            <w14:solidFill>
              <w14:schemeClr w14:val="tx1"/>
            </w14:solidFill>
          </w14:textFill>
        </w:rPr>
        <w:t xml:space="preserve">           </w:t>
      </w:r>
      <w:r>
        <w:rPr>
          <w:rFonts w:hint="eastAsia" w:hAnsi="宋体" w:cs="宋体"/>
          <w:color w:val="000000" w:themeColor="text1"/>
          <w:szCs w:val="21"/>
          <w:highlight w:val="none"/>
          <w14:textFill>
            <w14:solidFill>
              <w14:schemeClr w14:val="tx1"/>
            </w14:solidFill>
          </w14:textFill>
        </w:rPr>
        <w:t xml:space="preserve">               法定代表人：</w:t>
      </w:r>
      <w:r>
        <w:rPr>
          <w:rFonts w:hint="eastAsia" w:hAnsi="宋体" w:cs="宋体"/>
          <w:color w:val="000000" w:themeColor="text1"/>
          <w:szCs w:val="21"/>
          <w:highlight w:val="none"/>
          <w:u w:val="single"/>
          <w14:textFill>
            <w14:solidFill>
              <w14:schemeClr w14:val="tx1"/>
            </w14:solidFill>
          </w14:textFill>
        </w:rPr>
        <w:t xml:space="preserve">            </w:t>
      </w:r>
    </w:p>
    <w:p w14:paraId="51D25887">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委托代理人：</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委托代理人：</w:t>
      </w:r>
      <w:r>
        <w:rPr>
          <w:rFonts w:hint="eastAsia" w:hAnsi="宋体" w:cs="宋体"/>
          <w:color w:val="000000" w:themeColor="text1"/>
          <w:szCs w:val="21"/>
          <w:highlight w:val="none"/>
          <w:u w:val="single"/>
          <w14:textFill>
            <w14:solidFill>
              <w14:schemeClr w14:val="tx1"/>
            </w14:solidFill>
          </w14:textFill>
        </w:rPr>
        <w:t xml:space="preserve">            </w:t>
      </w:r>
    </w:p>
    <w:p w14:paraId="650A8E7C">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电  话：</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电  话：</w:t>
      </w:r>
      <w:r>
        <w:rPr>
          <w:rFonts w:hint="eastAsia" w:hAnsi="宋体" w:cs="宋体"/>
          <w:color w:val="000000" w:themeColor="text1"/>
          <w:szCs w:val="21"/>
          <w:highlight w:val="none"/>
          <w:u w:val="single"/>
          <w14:textFill>
            <w14:solidFill>
              <w14:schemeClr w14:val="tx1"/>
            </w14:solidFill>
          </w14:textFill>
        </w:rPr>
        <w:t xml:space="preserve">    </w:t>
      </w:r>
    </w:p>
    <w:p w14:paraId="6FB9EC32">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传  真：</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传  真：</w:t>
      </w:r>
      <w:r>
        <w:rPr>
          <w:rFonts w:hint="eastAsia" w:hAnsi="宋体" w:cs="宋体"/>
          <w:color w:val="000000" w:themeColor="text1"/>
          <w:szCs w:val="21"/>
          <w:highlight w:val="none"/>
          <w:u w:val="single"/>
          <w14:textFill>
            <w14:solidFill>
              <w14:schemeClr w14:val="tx1"/>
            </w14:solidFill>
          </w14:textFill>
        </w:rPr>
        <w:t xml:space="preserve">    </w:t>
      </w:r>
    </w:p>
    <w:p w14:paraId="1722D352">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电子信箱：</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电子信箱：</w:t>
      </w:r>
      <w:r>
        <w:rPr>
          <w:rFonts w:hint="eastAsia" w:hAnsi="宋体" w:cs="宋体"/>
          <w:color w:val="000000" w:themeColor="text1"/>
          <w:szCs w:val="21"/>
          <w:highlight w:val="none"/>
          <w:u w:val="single"/>
          <w14:textFill>
            <w14:solidFill>
              <w14:schemeClr w14:val="tx1"/>
            </w14:solidFill>
          </w14:textFill>
        </w:rPr>
        <w:t xml:space="preserve">  </w:t>
      </w:r>
    </w:p>
    <w:p w14:paraId="266C8D9A">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开户银行：</w:t>
      </w:r>
      <w:r>
        <w:rPr>
          <w:rFonts w:hint="eastAsia" w:hAnsi="宋体" w:cs="宋体"/>
          <w:color w:val="000000" w:themeColor="text1"/>
          <w:szCs w:val="21"/>
          <w:highlight w:val="none"/>
          <w:u w:val="single"/>
          <w14:textFill>
            <w14:solidFill>
              <w14:schemeClr w14:val="tx1"/>
            </w14:solidFill>
          </w14:textFill>
        </w:rPr>
        <w:t xml:space="preserve">   </w:t>
      </w:r>
      <w:r>
        <w:rPr>
          <w:rFonts w:hint="eastAsia" w:hAnsi="宋体" w:cs="宋体"/>
          <w:color w:val="000000" w:themeColor="text1"/>
          <w:szCs w:val="21"/>
          <w:highlight w:val="none"/>
          <w14:textFill>
            <w14:solidFill>
              <w14:schemeClr w14:val="tx1"/>
            </w14:solidFill>
          </w14:textFill>
        </w:rPr>
        <w:t xml:space="preserve">                开户银行：</w:t>
      </w:r>
      <w:r>
        <w:rPr>
          <w:rFonts w:hint="eastAsia" w:hAnsi="宋体" w:cs="宋体"/>
          <w:color w:val="000000" w:themeColor="text1"/>
          <w:szCs w:val="21"/>
          <w:highlight w:val="none"/>
          <w:u w:val="single"/>
          <w14:textFill>
            <w14:solidFill>
              <w14:schemeClr w14:val="tx1"/>
            </w14:solidFill>
          </w14:textFill>
        </w:rPr>
        <w:t xml:space="preserve">  </w:t>
      </w:r>
    </w:p>
    <w:p w14:paraId="7C5099A8">
      <w:pPr>
        <w:pStyle w:val="13"/>
        <w:shd w:val="clear"/>
        <w:spacing w:line="440" w:lineRule="exac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账  号：</w:t>
      </w:r>
      <w:r>
        <w:rPr>
          <w:rFonts w:hint="eastAsia" w:hAnsi="宋体" w:cs="宋体"/>
          <w:color w:val="000000" w:themeColor="text1"/>
          <w:szCs w:val="21"/>
          <w:highlight w:val="none"/>
          <w:u w:val="single"/>
          <w14:textFill>
            <w14:solidFill>
              <w14:schemeClr w14:val="tx1"/>
            </w14:solidFill>
          </w14:textFill>
        </w:rPr>
        <w:t xml:space="preserve">       </w:t>
      </w:r>
      <w:r>
        <w:rPr>
          <w:rFonts w:hint="eastAsia" w:hAnsi="宋体" w:cs="宋体"/>
          <w:color w:val="000000" w:themeColor="text1"/>
          <w:szCs w:val="21"/>
          <w:highlight w:val="none"/>
          <w14:textFill>
            <w14:solidFill>
              <w14:schemeClr w14:val="tx1"/>
            </w14:solidFill>
          </w14:textFill>
        </w:rPr>
        <w:t xml:space="preserve">                账  号：</w:t>
      </w:r>
      <w:r>
        <w:rPr>
          <w:rFonts w:hint="eastAsia" w:hAnsi="宋体" w:cs="宋体"/>
          <w:color w:val="000000" w:themeColor="text1"/>
          <w:szCs w:val="21"/>
          <w:highlight w:val="none"/>
          <w:u w:val="single"/>
          <w14:textFill>
            <w14:solidFill>
              <w14:schemeClr w14:val="tx1"/>
            </w14:solidFill>
          </w14:textFill>
        </w:rPr>
        <w:t xml:space="preserve">    </w:t>
      </w:r>
    </w:p>
    <w:p w14:paraId="5FAC11A6">
      <w:pPr>
        <w:pStyle w:val="21"/>
        <w:shd w:val="clear"/>
        <w:spacing w:before="120" w:after="120" w:line="440" w:lineRule="exact"/>
        <w:ind w:right="-1080" w:rightChars="-491"/>
        <w:jc w:val="both"/>
        <w:outlineLvl w:val="9"/>
        <w:rPr>
          <w:rFonts w:hint="eastAsia" w:ascii="宋体" w:hAnsi="宋体"/>
          <w:color w:val="000000" w:themeColor="text1"/>
          <w:sz w:val="28"/>
          <w:szCs w:val="28"/>
          <w:highlight w:val="none"/>
          <w14:textFill>
            <w14:solidFill>
              <w14:schemeClr w14:val="tx1"/>
            </w14:solidFill>
          </w14:textFill>
        </w:rPr>
      </w:pPr>
      <w:bookmarkStart w:id="38" w:name="_Toc254788525"/>
      <w:bookmarkStart w:id="39" w:name="_Toc279599833"/>
      <w:bookmarkStart w:id="40" w:name="_Toc194909590"/>
      <w:bookmarkStart w:id="41" w:name="_Toc399169291"/>
      <w:bookmarkStart w:id="42" w:name="_Toc311550401"/>
      <w:bookmarkStart w:id="43" w:name="_Toc421800165"/>
      <w:bookmarkStart w:id="44" w:name="_Toc139361809"/>
    </w:p>
    <w:p w14:paraId="681A4A18">
      <w:pPr>
        <w:rPr>
          <w:rFonts w:hint="eastAsia" w:ascii="宋体" w:hAnsi="宋体"/>
          <w:color w:val="000000" w:themeColor="text1"/>
          <w:sz w:val="28"/>
          <w:szCs w:val="28"/>
          <w:highlight w:val="none"/>
          <w14:textFill>
            <w14:solidFill>
              <w14:schemeClr w14:val="tx1"/>
            </w14:solidFill>
          </w14:textFill>
        </w:rPr>
      </w:pPr>
    </w:p>
    <w:p w14:paraId="32FC88EE">
      <w:pPr>
        <w:pStyle w:val="38"/>
        <w:rPr>
          <w:rFonts w:hint="eastAsia" w:ascii="宋体" w:hAnsi="宋体"/>
          <w:color w:val="000000" w:themeColor="text1"/>
          <w:sz w:val="28"/>
          <w:szCs w:val="28"/>
          <w:highlight w:val="none"/>
          <w14:textFill>
            <w14:solidFill>
              <w14:schemeClr w14:val="tx1"/>
            </w14:solidFill>
          </w14:textFill>
        </w:rPr>
      </w:pPr>
    </w:p>
    <w:p w14:paraId="61B7A244">
      <w:pPr>
        <w:pStyle w:val="38"/>
        <w:rPr>
          <w:rFonts w:hint="eastAsia" w:ascii="宋体" w:hAnsi="宋体"/>
          <w:color w:val="000000" w:themeColor="text1"/>
          <w:sz w:val="28"/>
          <w:szCs w:val="28"/>
          <w:highlight w:val="none"/>
          <w14:textFill>
            <w14:solidFill>
              <w14:schemeClr w14:val="tx1"/>
            </w14:solidFill>
          </w14:textFill>
        </w:rPr>
      </w:pPr>
    </w:p>
    <w:p w14:paraId="6A7705A4">
      <w:pPr>
        <w:pStyle w:val="38"/>
        <w:rPr>
          <w:rFonts w:hint="eastAsia" w:ascii="宋体" w:hAnsi="宋体"/>
          <w:color w:val="000000" w:themeColor="text1"/>
          <w:sz w:val="28"/>
          <w:szCs w:val="28"/>
          <w:highlight w:val="none"/>
          <w14:textFill>
            <w14:solidFill>
              <w14:schemeClr w14:val="tx1"/>
            </w14:solidFill>
          </w14:textFill>
        </w:rPr>
      </w:pPr>
    </w:p>
    <w:p w14:paraId="42108893">
      <w:pPr>
        <w:pStyle w:val="38"/>
        <w:rPr>
          <w:rFonts w:hint="eastAsia" w:ascii="宋体" w:hAnsi="宋体"/>
          <w:color w:val="000000" w:themeColor="text1"/>
          <w:sz w:val="28"/>
          <w:szCs w:val="28"/>
          <w:highlight w:val="none"/>
          <w14:textFill>
            <w14:solidFill>
              <w14:schemeClr w14:val="tx1"/>
            </w14:solidFill>
          </w14:textFill>
        </w:rPr>
      </w:pPr>
    </w:p>
    <w:bookmarkEnd w:id="38"/>
    <w:bookmarkEnd w:id="39"/>
    <w:bookmarkEnd w:id="40"/>
    <w:bookmarkEnd w:id="41"/>
    <w:bookmarkEnd w:id="42"/>
    <w:bookmarkEnd w:id="43"/>
    <w:bookmarkEnd w:id="44"/>
    <w:p w14:paraId="424B34CA">
      <w:pPr>
        <w:rPr>
          <w:rFonts w:hint="eastAsia" w:ascii="宋体" w:hAnsi="宋体" w:cs="宋体"/>
          <w:color w:val="000000" w:themeColor="text1"/>
          <w:sz w:val="28"/>
          <w:szCs w:val="28"/>
          <w:highlight w:val="none"/>
          <w:lang w:val="en-US" w:eastAsia="zh-CN"/>
          <w14:textFill>
            <w14:solidFill>
              <w14:schemeClr w14:val="tx1"/>
            </w14:solidFill>
          </w14:textFill>
        </w:rPr>
      </w:pPr>
      <w:bookmarkStart w:id="45" w:name="_Toc28318"/>
      <w:bookmarkStart w:id="46" w:name="_Toc17348"/>
      <w:bookmarkStart w:id="47" w:name="_Toc20098"/>
      <w:bookmarkStart w:id="48" w:name="_Toc21964"/>
      <w:bookmarkStart w:id="49" w:name="_Toc486566670"/>
      <w:r>
        <w:rPr>
          <w:rFonts w:hint="eastAsia" w:ascii="宋体" w:hAnsi="宋体" w:cs="宋体"/>
          <w:color w:val="000000" w:themeColor="text1"/>
          <w:sz w:val="28"/>
          <w:szCs w:val="28"/>
          <w:highlight w:val="none"/>
          <w:lang w:val="en-US" w:eastAsia="zh-CN"/>
          <w14:textFill>
            <w14:solidFill>
              <w14:schemeClr w14:val="tx1"/>
            </w14:solidFill>
          </w14:textFill>
        </w:rPr>
        <w:br w:type="page"/>
      </w:r>
    </w:p>
    <w:p w14:paraId="7055B4BA">
      <w:pPr>
        <w:pStyle w:val="53"/>
        <w:keepNext w:val="0"/>
        <w:keepLines w:val="0"/>
        <w:numPr>
          <w:ilvl w:val="0"/>
          <w:numId w:val="0"/>
        </w:numPr>
        <w:shd w:val="clear"/>
        <w:spacing w:line="240" w:lineRule="auto"/>
        <w:jc w:val="center"/>
        <w:rPr>
          <w:rFonts w:hint="eastAsia"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 xml:space="preserve">第二节   </w:t>
      </w:r>
      <w:r>
        <w:rPr>
          <w:rFonts w:hint="eastAsia" w:ascii="宋体" w:hAnsi="宋体" w:cs="宋体"/>
          <w:color w:val="000000" w:themeColor="text1"/>
          <w:sz w:val="28"/>
          <w:szCs w:val="28"/>
          <w:highlight w:val="none"/>
          <w14:textFill>
            <w14:solidFill>
              <w14:schemeClr w14:val="tx1"/>
            </w14:solidFill>
          </w14:textFill>
        </w:rPr>
        <w:t>通用条款</w:t>
      </w:r>
      <w:bookmarkEnd w:id="45"/>
      <w:bookmarkEnd w:id="46"/>
    </w:p>
    <w:p w14:paraId="15557BAB">
      <w:pPr>
        <w:pStyle w:val="50"/>
        <w:shd w:val="clear"/>
        <w:ind w:firstLine="420" w:firstLineChars="20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采用标准合同文件中通用合同条款（此处略）</w:t>
      </w:r>
    </w:p>
    <w:p w14:paraId="17285417">
      <w:pPr>
        <w:bidi w:val="0"/>
        <w:rPr>
          <w:rFonts w:hint="eastAsia"/>
          <w:color w:val="000000" w:themeColor="text1"/>
          <w:highlight w:val="none"/>
          <w14:textFill>
            <w14:solidFill>
              <w14:schemeClr w14:val="tx1"/>
            </w14:solidFill>
          </w14:textFill>
        </w:rPr>
      </w:pPr>
      <w:bookmarkStart w:id="50" w:name="_Toc7854"/>
      <w:bookmarkStart w:id="51" w:name="_Toc16459"/>
    </w:p>
    <w:p w14:paraId="3F91CF19">
      <w:pPr>
        <w:bidi w:val="0"/>
        <w:rPr>
          <w:rFonts w:hint="eastAsia"/>
          <w:color w:val="000000" w:themeColor="text1"/>
          <w:highlight w:val="none"/>
          <w14:textFill>
            <w14:solidFill>
              <w14:schemeClr w14:val="tx1"/>
            </w14:solidFill>
          </w14:textFill>
        </w:rPr>
      </w:pPr>
    </w:p>
    <w:p w14:paraId="3E84D4B3">
      <w:pPr>
        <w:bidi w:val="0"/>
        <w:rPr>
          <w:rFonts w:hint="eastAsia"/>
          <w:color w:val="000000" w:themeColor="text1"/>
          <w:highlight w:val="none"/>
          <w14:textFill>
            <w14:solidFill>
              <w14:schemeClr w14:val="tx1"/>
            </w14:solidFill>
          </w14:textFill>
        </w:rPr>
      </w:pPr>
    </w:p>
    <w:p w14:paraId="0396EF65">
      <w:pPr>
        <w:pStyle w:val="53"/>
        <w:keepNext w:val="0"/>
        <w:keepLines w:val="0"/>
        <w:pageBreakBefore w:val="0"/>
        <w:shd w:val="clear"/>
        <w:kinsoku/>
        <w:wordWrap/>
        <w:overflowPunct/>
        <w:topLinePunct w:val="0"/>
        <w:bidi w:val="0"/>
        <w:adjustRightInd/>
        <w:snapToGrid/>
        <w:spacing w:before="0" w:beforeLines="0" w:after="0" w:afterLines="0" w:line="440" w:lineRule="exact"/>
        <w:jc w:val="center"/>
        <w:textAlignment w:val="auto"/>
        <w:rPr>
          <w:rFonts w:hint="eastAsia"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第三节  专用合同条款</w:t>
      </w:r>
      <w:bookmarkEnd w:id="47"/>
      <w:bookmarkEnd w:id="48"/>
      <w:bookmarkEnd w:id="49"/>
      <w:bookmarkEnd w:id="50"/>
      <w:bookmarkEnd w:id="51"/>
    </w:p>
    <w:p w14:paraId="0DAC5C41">
      <w:pPr>
        <w:pStyle w:val="50"/>
        <w:shd w:val="clear"/>
        <w:ind w:firstLine="420" w:firstLineChars="200"/>
        <w:jc w:val="center"/>
        <w:rPr>
          <w:rFonts w:hint="eastAsia"/>
          <w:color w:val="000000" w:themeColor="text1"/>
          <w:highlight w:val="none"/>
          <w14:textFill>
            <w14:solidFill>
              <w14:schemeClr w14:val="tx1"/>
            </w14:solidFill>
          </w14:textFill>
        </w:rPr>
      </w:pPr>
      <w:bookmarkStart w:id="52" w:name="_Toc351203633"/>
      <w:bookmarkStart w:id="53" w:name="_Toc27025"/>
      <w:bookmarkStart w:id="54" w:name="_Toc30897"/>
    </w:p>
    <w:p w14:paraId="572CD56C">
      <w:pPr>
        <w:pStyle w:val="50"/>
        <w:shd w:val="clear"/>
        <w:ind w:firstLine="420" w:firstLineChars="200"/>
        <w:jc w:val="center"/>
        <w:rPr>
          <w:rFonts w:hint="eastAsia"/>
          <w:color w:val="000000" w:themeColor="text1"/>
          <w:highlight w:val="none"/>
          <w14:textFill>
            <w14:solidFill>
              <w14:schemeClr w14:val="tx1"/>
            </w14:solidFill>
          </w14:textFill>
        </w:rPr>
      </w:pPr>
    </w:p>
    <w:p w14:paraId="52D9960C">
      <w:pPr>
        <w:pStyle w:val="50"/>
        <w:shd w:val="clear"/>
        <w:ind w:firstLine="420" w:firstLineChars="20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采用标准合同文件中</w:t>
      </w:r>
      <w:r>
        <w:rPr>
          <w:rFonts w:hint="eastAsia"/>
          <w:color w:val="000000" w:themeColor="text1"/>
          <w:highlight w:val="none"/>
          <w:lang w:val="en-US" w:eastAsia="zh-CN"/>
          <w14:textFill>
            <w14:solidFill>
              <w14:schemeClr w14:val="tx1"/>
            </w14:solidFill>
          </w14:textFill>
        </w:rPr>
        <w:t>专用</w:t>
      </w:r>
      <w:r>
        <w:rPr>
          <w:rFonts w:hint="eastAsia"/>
          <w:color w:val="000000" w:themeColor="text1"/>
          <w:highlight w:val="none"/>
          <w14:textFill>
            <w14:solidFill>
              <w14:schemeClr w14:val="tx1"/>
            </w14:solidFill>
          </w14:textFill>
        </w:rPr>
        <w:t>合同条款（此处略）</w:t>
      </w:r>
    </w:p>
    <w:p w14:paraId="243D96FC">
      <w:pPr>
        <w:bidi w:val="0"/>
        <w:rPr>
          <w:rFonts w:hint="eastAsia"/>
          <w:color w:val="000000" w:themeColor="text1"/>
          <w:highlight w:val="none"/>
          <w14:textFill>
            <w14:solidFill>
              <w14:schemeClr w14:val="tx1"/>
            </w14:solidFill>
          </w14:textFill>
        </w:rPr>
      </w:pPr>
    </w:p>
    <w:p w14:paraId="5BBCD799">
      <w:pPr>
        <w:bidi w:val="0"/>
        <w:rPr>
          <w:rFonts w:hint="eastAsia"/>
          <w:color w:val="000000" w:themeColor="text1"/>
          <w:highlight w:val="none"/>
          <w14:textFill>
            <w14:solidFill>
              <w14:schemeClr w14:val="tx1"/>
            </w14:solidFill>
          </w14:textFill>
        </w:rPr>
      </w:pPr>
    </w:p>
    <w:p w14:paraId="524694DA">
      <w:pPr>
        <w:bidi w:val="0"/>
        <w:rPr>
          <w:rFonts w:hint="eastAsia"/>
          <w:color w:val="000000" w:themeColor="text1"/>
          <w:highlight w:val="none"/>
          <w14:textFill>
            <w14:solidFill>
              <w14:schemeClr w14:val="tx1"/>
            </w14:solidFill>
          </w14:textFill>
        </w:rPr>
      </w:pPr>
    </w:p>
    <w:p w14:paraId="59997881">
      <w:pPr>
        <w:bidi w:val="0"/>
        <w:rPr>
          <w:rFonts w:hint="eastAsia"/>
          <w:color w:val="000000" w:themeColor="text1"/>
          <w:highlight w:val="none"/>
          <w14:textFill>
            <w14:solidFill>
              <w14:schemeClr w14:val="tx1"/>
            </w14:solidFill>
          </w14:textFill>
        </w:rPr>
      </w:pPr>
    </w:p>
    <w:p w14:paraId="697DE8A7">
      <w:pPr>
        <w:bidi w:val="0"/>
        <w:rPr>
          <w:rFonts w:hint="eastAsia"/>
          <w:color w:val="000000" w:themeColor="text1"/>
          <w:highlight w:val="none"/>
          <w14:textFill>
            <w14:solidFill>
              <w14:schemeClr w14:val="tx1"/>
            </w14:solidFill>
          </w14:textFill>
        </w:rPr>
      </w:pPr>
    </w:p>
    <w:p w14:paraId="7684D2C3">
      <w:pPr>
        <w:bidi w:val="0"/>
        <w:rPr>
          <w:rFonts w:hint="eastAsia"/>
          <w:color w:val="000000" w:themeColor="text1"/>
          <w:highlight w:val="none"/>
          <w14:textFill>
            <w14:solidFill>
              <w14:schemeClr w14:val="tx1"/>
            </w14:solidFill>
          </w14:textFill>
        </w:rPr>
      </w:pPr>
    </w:p>
    <w:p w14:paraId="0F0A0494">
      <w:pPr>
        <w:bidi w:val="0"/>
        <w:rPr>
          <w:rFonts w:hint="eastAsia"/>
          <w:color w:val="000000" w:themeColor="text1"/>
          <w:highlight w:val="none"/>
          <w14:textFill>
            <w14:solidFill>
              <w14:schemeClr w14:val="tx1"/>
            </w14:solidFill>
          </w14:textFill>
        </w:rPr>
      </w:pPr>
    </w:p>
    <w:p w14:paraId="529AEB0B">
      <w:pPr>
        <w:bidi w:val="0"/>
        <w:rPr>
          <w:rFonts w:hint="eastAsia"/>
          <w:color w:val="000000" w:themeColor="text1"/>
          <w:highlight w:val="none"/>
          <w14:textFill>
            <w14:solidFill>
              <w14:schemeClr w14:val="tx1"/>
            </w14:solidFill>
          </w14:textFill>
        </w:rPr>
      </w:pPr>
    </w:p>
    <w:p w14:paraId="2DEE8EB8">
      <w:pPr>
        <w:bidi w:val="0"/>
        <w:rPr>
          <w:rFonts w:hint="eastAsia"/>
          <w:color w:val="000000" w:themeColor="text1"/>
          <w:highlight w:val="none"/>
          <w14:textFill>
            <w14:solidFill>
              <w14:schemeClr w14:val="tx1"/>
            </w14:solidFill>
          </w14:textFill>
        </w:rPr>
      </w:pPr>
    </w:p>
    <w:p w14:paraId="3D6EE3E7">
      <w:pPr>
        <w:bidi w:val="0"/>
        <w:rPr>
          <w:rFonts w:hint="eastAsia"/>
          <w:color w:val="000000" w:themeColor="text1"/>
          <w:highlight w:val="none"/>
          <w14:textFill>
            <w14:solidFill>
              <w14:schemeClr w14:val="tx1"/>
            </w14:solidFill>
          </w14:textFill>
        </w:rPr>
      </w:pPr>
    </w:p>
    <w:p w14:paraId="200437AA">
      <w:pPr>
        <w:bidi w:val="0"/>
        <w:rPr>
          <w:rFonts w:hint="eastAsia"/>
          <w:color w:val="000000" w:themeColor="text1"/>
          <w:highlight w:val="none"/>
          <w14:textFill>
            <w14:solidFill>
              <w14:schemeClr w14:val="tx1"/>
            </w14:solidFill>
          </w14:textFill>
        </w:rPr>
      </w:pPr>
    </w:p>
    <w:p w14:paraId="4F720123">
      <w:pPr>
        <w:bidi w:val="0"/>
        <w:rPr>
          <w:rFonts w:hint="eastAsia"/>
          <w:color w:val="000000" w:themeColor="text1"/>
          <w:highlight w:val="none"/>
          <w14:textFill>
            <w14:solidFill>
              <w14:schemeClr w14:val="tx1"/>
            </w14:solidFill>
          </w14:textFill>
        </w:rPr>
      </w:pPr>
    </w:p>
    <w:p w14:paraId="2B14938B">
      <w:pPr>
        <w:bidi w:val="0"/>
        <w:rPr>
          <w:rFonts w:hint="eastAsia"/>
          <w:color w:val="000000" w:themeColor="text1"/>
          <w:highlight w:val="none"/>
          <w14:textFill>
            <w14:solidFill>
              <w14:schemeClr w14:val="tx1"/>
            </w14:solidFill>
          </w14:textFill>
        </w:rPr>
      </w:pPr>
    </w:p>
    <w:p w14:paraId="6DCBEF44">
      <w:pPr>
        <w:bidi w:val="0"/>
        <w:rPr>
          <w:rFonts w:hint="eastAsia"/>
          <w:color w:val="000000" w:themeColor="text1"/>
          <w:highlight w:val="none"/>
          <w14:textFill>
            <w14:solidFill>
              <w14:schemeClr w14:val="tx1"/>
            </w14:solidFill>
          </w14:textFill>
        </w:rPr>
      </w:pPr>
    </w:p>
    <w:p w14:paraId="110865EA">
      <w:pPr>
        <w:bidi w:val="0"/>
        <w:rPr>
          <w:rFonts w:hint="eastAsia"/>
          <w:color w:val="000000" w:themeColor="text1"/>
          <w:highlight w:val="none"/>
          <w14:textFill>
            <w14:solidFill>
              <w14:schemeClr w14:val="tx1"/>
            </w14:solidFill>
          </w14:textFill>
        </w:rPr>
      </w:pPr>
    </w:p>
    <w:bookmarkEnd w:id="52"/>
    <w:bookmarkEnd w:id="53"/>
    <w:bookmarkEnd w:id="54"/>
    <w:p w14:paraId="7A3C53D2">
      <w:pPr>
        <w:shd w:val="clear"/>
        <w:spacing w:line="440" w:lineRule="exact"/>
        <w:jc w:val="center"/>
        <w:outlineLvl w:val="0"/>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pPr>
      <w:bookmarkStart w:id="55" w:name="_Toc728"/>
      <w: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t>第</w:t>
      </w:r>
      <w:r>
        <w:rPr>
          <w:rFonts w:hint="eastAsia" w:asciiTheme="minorEastAsia" w:hAnsiTheme="minorEastAsia" w:eastAsiaTheme="minorEastAsia" w:cstheme="minorEastAsia"/>
          <w:b/>
          <w:bCs/>
          <w:color w:val="000000" w:themeColor="text1"/>
          <w:kern w:val="0"/>
          <w:sz w:val="32"/>
          <w:szCs w:val="32"/>
          <w:highlight w:val="none"/>
          <w:lang w:val="en-US" w:eastAsia="zh-CN"/>
          <w14:textFill>
            <w14:solidFill>
              <w14:schemeClr w14:val="tx1"/>
            </w14:solidFill>
          </w14:textFill>
        </w:rPr>
        <w:t>八</w:t>
      </w:r>
      <w: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t>部分  附件—谈判响应文件格式</w:t>
      </w:r>
      <w:bookmarkEnd w:id="55"/>
    </w:p>
    <w:p w14:paraId="0365A6B5">
      <w:pPr>
        <w:shd w:val="clear"/>
        <w:spacing w:line="440" w:lineRule="exact"/>
        <w:jc w:val="center"/>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28C61BD5">
      <w:pPr>
        <w:shd w:val="clear"/>
        <w:spacing w:line="440" w:lineRule="exact"/>
        <w:jc w:val="center"/>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3591330C">
      <w:pPr>
        <w:shd w:val="clear"/>
        <w:spacing w:line="440" w:lineRule="exact"/>
        <w:jc w:val="center"/>
        <w:rPr>
          <w:rFonts w:hint="eastAsia" w:asciiTheme="minorEastAsia" w:hAnsiTheme="minorEastAsia" w:eastAsiaTheme="minorEastAsia" w:cstheme="minorEastAsia"/>
          <w:color w:val="000000" w:themeColor="text1"/>
          <w:sz w:val="32"/>
          <w:szCs w:val="32"/>
          <w:highlight w:val="none"/>
          <w14:textFill>
            <w14:solidFill>
              <w14:schemeClr w14:val="tx1"/>
            </w14:solidFill>
          </w14:textFill>
        </w:rPr>
      </w:pPr>
      <w:r>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t xml:space="preserve">                                </w:t>
      </w:r>
    </w:p>
    <w:p w14:paraId="024F90BB">
      <w:pPr>
        <w:shd w:val="clear"/>
        <w:spacing w:line="440" w:lineRule="exact"/>
        <w:jc w:val="cente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p>
    <w:p w14:paraId="57BA0B05">
      <w:pPr>
        <w:shd w:val="clear"/>
        <w:spacing w:line="520" w:lineRule="exact"/>
        <w:ind w:left="164" w:leftChars="-171" w:hanging="540" w:hangingChars="112"/>
        <w:jc w:val="center"/>
        <w:rPr>
          <w:rFonts w:hint="eastAsia" w:asciiTheme="minorEastAsia" w:hAnsiTheme="minorEastAsia" w:eastAsiaTheme="minorEastAsia" w:cstheme="minorEastAsia"/>
          <w:b/>
          <w:color w:val="000000" w:themeColor="text1"/>
          <w:sz w:val="48"/>
          <w:szCs w:val="48"/>
          <w:highlight w:val="none"/>
          <w14:textFill>
            <w14:solidFill>
              <w14:schemeClr w14:val="tx1"/>
            </w14:solidFill>
          </w14:textFill>
        </w:rPr>
      </w:pPr>
    </w:p>
    <w:p w14:paraId="5B4B07DD">
      <w:pPr>
        <w:shd w:val="clear"/>
        <w:spacing w:line="360" w:lineRule="auto"/>
        <w:jc w:val="center"/>
        <w:rPr>
          <w:rFonts w:hint="eastAsia" w:asciiTheme="minorEastAsia" w:hAnsiTheme="minorEastAsia" w:eastAsiaTheme="minorEastAsia" w:cstheme="minorEastAsia"/>
          <w:b/>
          <w:color w:val="000000" w:themeColor="text1"/>
          <w:spacing w:val="-11"/>
          <w:sz w:val="44"/>
          <w:szCs w:val="44"/>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pacing w:val="-11"/>
          <w:sz w:val="44"/>
          <w:szCs w:val="44"/>
          <w:highlight w:val="none"/>
          <w:lang w:val="en-US" w:eastAsia="zh-CN"/>
          <w14:textFill>
            <w14:solidFill>
              <w14:schemeClr w14:val="tx1"/>
            </w14:solidFill>
          </w14:textFill>
        </w:rPr>
        <w:t>_________________________(</w:t>
      </w:r>
      <w:r>
        <w:rPr>
          <w:rFonts w:hint="eastAsia" w:asciiTheme="minorEastAsia" w:hAnsiTheme="minorEastAsia" w:eastAsiaTheme="minorEastAsia" w:cstheme="minorEastAsia"/>
          <w:b/>
          <w:color w:val="000000" w:themeColor="text1"/>
          <w:spacing w:val="-11"/>
          <w:sz w:val="44"/>
          <w:szCs w:val="44"/>
          <w:highlight w:val="none"/>
          <w:lang w:eastAsia="zh-CN"/>
          <w14:textFill>
            <w14:solidFill>
              <w14:schemeClr w14:val="tx1"/>
            </w14:solidFill>
          </w14:textFill>
        </w:rPr>
        <w:t>项目</w:t>
      </w:r>
      <w:r>
        <w:rPr>
          <w:rFonts w:hint="eastAsia" w:asciiTheme="minorEastAsia" w:hAnsiTheme="minorEastAsia" w:eastAsiaTheme="minorEastAsia" w:cstheme="minorEastAsia"/>
          <w:b/>
          <w:color w:val="000000" w:themeColor="text1"/>
          <w:spacing w:val="-11"/>
          <w:sz w:val="44"/>
          <w:szCs w:val="44"/>
          <w:highlight w:val="none"/>
          <w:lang w:val="en-US" w:eastAsia="zh-CN"/>
          <w14:textFill>
            <w14:solidFill>
              <w14:schemeClr w14:val="tx1"/>
            </w14:solidFill>
          </w14:textFill>
        </w:rPr>
        <w:t>名称)</w:t>
      </w:r>
    </w:p>
    <w:p w14:paraId="77A80E7E">
      <w:pPr>
        <w:pStyle w:val="22"/>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0AD6120B">
      <w:pPr>
        <w:shd w:val="clear"/>
        <w:spacing w:line="360" w:lineRule="auto"/>
        <w:jc w:val="center"/>
        <w:rPr>
          <w:rFonts w:hint="eastAsia" w:asciiTheme="minorEastAsia" w:hAnsiTheme="minorEastAsia" w:eastAsiaTheme="minorEastAsia" w:cstheme="minorEastAsia"/>
          <w:b/>
          <w:color w:val="000000" w:themeColor="text1"/>
          <w:sz w:val="72"/>
          <w:szCs w:val="72"/>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72"/>
          <w:szCs w:val="72"/>
          <w:highlight w:val="none"/>
          <w14:textFill>
            <w14:solidFill>
              <w14:schemeClr w14:val="tx1"/>
            </w14:solidFill>
          </w14:textFill>
        </w:rPr>
        <w:t>谈判响应文件</w:t>
      </w:r>
    </w:p>
    <w:p w14:paraId="0C55D1C2">
      <w:pPr>
        <w:shd w:val="clear"/>
        <w:spacing w:line="360" w:lineRule="auto"/>
        <w:jc w:val="cente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采购编号：博政采购〔</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号</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p>
    <w:p w14:paraId="4351CB6D">
      <w:pPr>
        <w:shd w:val="clear"/>
        <w:spacing w:line="440" w:lineRule="exact"/>
        <w:ind w:firstLine="422" w:firstLineChars="192"/>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w:t>
      </w:r>
    </w:p>
    <w:p w14:paraId="5B062F27">
      <w:pPr>
        <w:shd w:val="clear"/>
        <w:spacing w:line="440" w:lineRule="exact"/>
        <w:ind w:firstLine="422" w:firstLineChars="192"/>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w:t>
      </w:r>
    </w:p>
    <w:p w14:paraId="01E8B1CB">
      <w:pPr>
        <w:shd w:val="clear"/>
        <w:spacing w:line="440" w:lineRule="exact"/>
        <w:ind w:left="770" w:leftChars="350" w:firstLine="614" w:firstLineChars="192"/>
        <w:rPr>
          <w:rFonts w:hint="eastAsia" w:asciiTheme="minorEastAsia" w:hAnsiTheme="minorEastAsia" w:eastAsiaTheme="minorEastAsia" w:cstheme="minorEastAsia"/>
          <w:color w:val="000000" w:themeColor="text1"/>
          <w:sz w:val="32"/>
          <w:highlight w:val="none"/>
          <w14:textFill>
            <w14:solidFill>
              <w14:schemeClr w14:val="tx1"/>
            </w14:solidFill>
          </w14:textFill>
        </w:rPr>
      </w:pPr>
    </w:p>
    <w:p w14:paraId="247FB061">
      <w:pPr>
        <w:shd w:val="clear"/>
        <w:spacing w:line="440" w:lineRule="exact"/>
        <w:rPr>
          <w:rFonts w:hint="eastAsia" w:asciiTheme="minorEastAsia" w:hAnsiTheme="minorEastAsia" w:eastAsiaTheme="minorEastAsia" w:cstheme="minorEastAsia"/>
          <w:color w:val="000000" w:themeColor="text1"/>
          <w:sz w:val="32"/>
          <w:highlight w:val="none"/>
          <w14:textFill>
            <w14:solidFill>
              <w14:schemeClr w14:val="tx1"/>
            </w14:solidFill>
          </w14:textFill>
        </w:rPr>
      </w:pPr>
    </w:p>
    <w:p w14:paraId="542C4A3D">
      <w:pPr>
        <w:shd w:val="clear"/>
        <w:spacing w:line="440" w:lineRule="exact"/>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pPr>
    </w:p>
    <w:p w14:paraId="2B817D21">
      <w:pPr>
        <w:shd w:val="clear"/>
        <w:spacing w:line="440" w:lineRule="exact"/>
        <w:ind w:left="770" w:leftChars="350" w:firstLine="576" w:firstLineChars="192"/>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pPr>
    </w:p>
    <w:p w14:paraId="44D0F708">
      <w:pPr>
        <w:shd w:val="clear"/>
        <w:spacing w:line="440" w:lineRule="exact"/>
        <w:ind w:left="770" w:leftChars="350" w:firstLine="576" w:firstLineChars="192"/>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pPr>
    </w:p>
    <w:p w14:paraId="61D8A9C7">
      <w:pPr>
        <w:shd w:val="clear"/>
        <w:spacing w:line="440" w:lineRule="exact"/>
        <w:ind w:left="770" w:leftChars="350" w:firstLine="576" w:firstLineChars="192"/>
        <w:rPr>
          <w:rFonts w:hint="eastAsia" w:asciiTheme="minorEastAsia" w:hAnsiTheme="minorEastAsia" w:eastAsiaTheme="minorEastAsia" w:cstheme="minorEastAsia"/>
          <w:color w:val="000000" w:themeColor="text1"/>
          <w:sz w:val="30"/>
          <w:szCs w:val="30"/>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t>谈判供应商：</w:t>
      </w:r>
      <w:r>
        <w:rPr>
          <w:rFonts w:hint="eastAsia" w:asciiTheme="minorEastAsia" w:hAnsiTheme="minorEastAsia" w:eastAsiaTheme="minorEastAsia" w:cstheme="minorEastAsia"/>
          <w:color w:val="000000" w:themeColor="text1"/>
          <w:sz w:val="30"/>
          <w:szCs w:val="30"/>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30"/>
          <w:szCs w:val="30"/>
          <w:highlight w:val="none"/>
          <w:u w:val="singl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sz w:val="30"/>
          <w:szCs w:val="30"/>
          <w:highlight w:val="none"/>
          <w:u w:val="single"/>
          <w14:textFill>
            <w14:solidFill>
              <w14:schemeClr w14:val="tx1"/>
            </w14:solidFill>
          </w14:textFill>
        </w:rPr>
        <w:t>）</w:t>
      </w:r>
    </w:p>
    <w:p w14:paraId="3D3AD64B">
      <w:pPr>
        <w:shd w:val="clear"/>
        <w:spacing w:line="440" w:lineRule="exact"/>
        <w:ind w:left="770" w:leftChars="350" w:firstLine="576" w:firstLineChars="192"/>
        <w:rPr>
          <w:rFonts w:hint="eastAsia" w:asciiTheme="minorEastAsia" w:hAnsiTheme="minorEastAsia" w:eastAsiaTheme="minorEastAsia" w:cstheme="minorEastAsia"/>
          <w:color w:val="000000" w:themeColor="text1"/>
          <w:sz w:val="30"/>
          <w:szCs w:val="30"/>
          <w:highlight w:val="none"/>
          <w:u w:val="single"/>
          <w14:textFill>
            <w14:solidFill>
              <w14:schemeClr w14:val="tx1"/>
            </w14:solidFill>
          </w14:textFill>
        </w:rPr>
      </w:pPr>
    </w:p>
    <w:p w14:paraId="7A62972F">
      <w:pPr>
        <w:shd w:val="clear"/>
        <w:spacing w:line="440" w:lineRule="exact"/>
        <w:ind w:left="770" w:leftChars="350" w:firstLine="576" w:firstLineChars="192"/>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pPr>
      <w:r>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t>法定代表人（或委托代理人）：</w:t>
      </w:r>
      <w:r>
        <w:rPr>
          <w:rFonts w:hint="eastAsia" w:asciiTheme="minorEastAsia" w:hAnsiTheme="minorEastAsia" w:eastAsiaTheme="minorEastAsia" w:cstheme="minorEastAsia"/>
          <w:color w:val="000000" w:themeColor="text1"/>
          <w:sz w:val="30"/>
          <w:szCs w:val="30"/>
          <w:highlight w:val="none"/>
          <w:u w:val="single"/>
          <w14:textFill>
            <w14:solidFill>
              <w14:schemeClr w14:val="tx1"/>
            </w14:solidFill>
          </w14:textFill>
        </w:rPr>
        <w:t xml:space="preserve">      （签字或盖章）</w:t>
      </w:r>
      <w:r>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t xml:space="preserve"> </w:t>
      </w:r>
    </w:p>
    <w:p w14:paraId="43D47E76">
      <w:pPr>
        <w:shd w:val="clear"/>
        <w:spacing w:line="440" w:lineRule="exact"/>
        <w:ind w:left="770" w:leftChars="350" w:firstLine="576" w:firstLineChars="192"/>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pPr>
    </w:p>
    <w:p w14:paraId="34FD0B08">
      <w:pPr>
        <w:shd w:val="clear"/>
        <w:spacing w:line="440" w:lineRule="exact"/>
        <w:ind w:firstLine="2550" w:firstLineChars="85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 w:val="30"/>
          <w:szCs w:val="30"/>
          <w:highlight w:val="none"/>
          <w14:textFill>
            <w14:solidFill>
              <w14:schemeClr w14:val="tx1"/>
            </w14:solidFill>
          </w14:textFill>
        </w:rPr>
        <w:t>日      期：      年   月   日</w:t>
      </w:r>
    </w:p>
    <w:p w14:paraId="6AAC25C0">
      <w:pPr>
        <w:shd w:val="clear"/>
        <w:spacing w:line="440" w:lineRule="exact"/>
        <w:ind w:firstLine="1626" w:firstLineChars="450"/>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5E571C35">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7E2F773C">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38D92DF3">
      <w:pPr>
        <w:shd w:val="clear"/>
        <w:spacing w:line="440" w:lineRule="exact"/>
        <w:ind w:right="-97" w:rightChars="-44"/>
        <w:jc w:val="center"/>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2E84C893">
      <w:pPr>
        <w:pStyle w:val="8"/>
        <w:shd w:val="clear"/>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p>
    <w:p w14:paraId="71CFFBB7">
      <w:pPr>
        <w:pStyle w:val="18"/>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688F9A22">
      <w:pPr>
        <w:shd w:val="clear"/>
        <w:spacing w:line="440" w:lineRule="exact"/>
        <w:ind w:right="-97" w:rightChars="-44"/>
        <w:jc w:val="center"/>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36"/>
          <w:szCs w:val="36"/>
          <w:highlight w:val="none"/>
          <w14:textFill>
            <w14:solidFill>
              <w14:schemeClr w14:val="tx1"/>
            </w14:solidFill>
          </w14:textFill>
        </w:rPr>
        <w:t>目  录</w:t>
      </w:r>
    </w:p>
    <w:p w14:paraId="2A2DE7EC">
      <w:pPr>
        <w:pStyle w:val="8"/>
        <w:shd w:val="clear"/>
        <w:jc w:val="center"/>
        <w:rPr>
          <w:rFonts w:hint="eastAsia" w:asciiTheme="minorEastAsia" w:hAnsiTheme="minorEastAsia" w:eastAsiaTheme="minorEastAsia" w:cstheme="minorEastAsia"/>
          <w:color w:val="000000" w:themeColor="text1"/>
          <w:kern w:val="0"/>
          <w:sz w:val="28"/>
          <w:szCs w:val="28"/>
          <w:highlight w:val="none"/>
          <w14:textFill>
            <w14:solidFill>
              <w14:schemeClr w14:val="tx1"/>
            </w14:solidFill>
          </w14:textFill>
        </w:rPr>
      </w:pPr>
    </w:p>
    <w:p w14:paraId="162151CC">
      <w:pPr>
        <w:pStyle w:val="8"/>
        <w:shd w:val="clear"/>
        <w:jc w:val="center"/>
        <w:rPr>
          <w:rFonts w:hint="eastAsia" w:asciiTheme="minorEastAsia" w:hAnsiTheme="minorEastAsia" w:eastAsiaTheme="minorEastAsia" w:cstheme="minorEastAsia"/>
          <w:color w:val="000000" w:themeColor="text1"/>
          <w:sz w:val="18"/>
          <w:szCs w:val="16"/>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8"/>
          <w:szCs w:val="28"/>
          <w:highlight w:val="none"/>
          <w14:textFill>
            <w14:solidFill>
              <w14:schemeClr w14:val="tx1"/>
            </w14:solidFill>
          </w14:textFill>
        </w:rPr>
        <w:t>（格式自拟）</w:t>
      </w:r>
    </w:p>
    <w:p w14:paraId="7B198942">
      <w:pPr>
        <w:shd w:val="clear"/>
        <w:spacing w:line="440" w:lineRule="exact"/>
        <w:ind w:right="-97" w:rightChars="-44" w:firstLine="440" w:firstLineChars="200"/>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617C711A">
      <w:pPr>
        <w:shd w:val="clear"/>
        <w:spacing w:line="440" w:lineRule="exact"/>
        <w:ind w:right="-97" w:rightChars="-44" w:firstLine="442" w:firstLineChars="200"/>
        <w:rPr>
          <w:rFonts w:hint="eastAsia" w:asciiTheme="minorEastAsia" w:hAnsiTheme="minorEastAsia" w:eastAsiaTheme="minorEastAsia" w:cstheme="minorEastAsia"/>
          <w:b/>
          <w:bCs/>
          <w:color w:val="000000" w:themeColor="text1"/>
          <w:highlight w:val="none"/>
          <w14:textFill>
            <w14:solidFill>
              <w14:schemeClr w14:val="tx1"/>
            </w14:solidFill>
          </w14:textFill>
        </w:rPr>
      </w:pPr>
    </w:p>
    <w:p w14:paraId="1C876B5E">
      <w:pPr>
        <w:shd w:val="clear"/>
        <w:spacing w:line="440" w:lineRule="exact"/>
        <w:ind w:right="-97" w:rightChars="-44" w:firstLine="442" w:firstLineChars="200"/>
        <w:rPr>
          <w:rFonts w:hint="eastAsia" w:asciiTheme="minorEastAsia" w:hAnsiTheme="minorEastAsia" w:eastAsiaTheme="minorEastAsia" w:cstheme="minorEastAsia"/>
          <w:b/>
          <w:bCs/>
          <w:color w:val="000000" w:themeColor="text1"/>
          <w:highlight w:val="none"/>
          <w14:textFill>
            <w14:solidFill>
              <w14:schemeClr w14:val="tx1"/>
            </w14:solidFill>
          </w14:textFill>
        </w:rPr>
      </w:pPr>
    </w:p>
    <w:p w14:paraId="798DA009">
      <w:pPr>
        <w:shd w:val="clear"/>
        <w:spacing w:line="440" w:lineRule="exact"/>
        <w:ind w:right="-97" w:rightChars="-44" w:firstLine="442" w:firstLineChars="200"/>
        <w:rPr>
          <w:rFonts w:hint="eastAsia" w:asciiTheme="minorEastAsia" w:hAnsiTheme="minorEastAsia" w:eastAsiaTheme="minorEastAsia" w:cstheme="minorEastAsia"/>
          <w:b/>
          <w:bCs/>
          <w:color w:val="000000" w:themeColor="text1"/>
          <w:highlight w:val="none"/>
          <w14:textFill>
            <w14:solidFill>
              <w14:schemeClr w14:val="tx1"/>
            </w14:solidFill>
          </w14:textFill>
        </w:rPr>
      </w:pPr>
    </w:p>
    <w:p w14:paraId="141EDF91">
      <w:pPr>
        <w:shd w:val="clear"/>
        <w:spacing w:line="440" w:lineRule="exact"/>
        <w:ind w:right="-97" w:rightChars="-44" w:firstLine="442" w:firstLineChars="200"/>
        <w:rPr>
          <w:rFonts w:hint="eastAsia" w:asciiTheme="minorEastAsia" w:hAnsiTheme="minorEastAsia" w:eastAsiaTheme="minorEastAsia" w:cstheme="minorEastAsia"/>
          <w:b/>
          <w:bCs/>
          <w:color w:val="000000" w:themeColor="text1"/>
          <w:highlight w:val="none"/>
          <w14:textFill>
            <w14:solidFill>
              <w14:schemeClr w14:val="tx1"/>
            </w14:solidFill>
          </w14:textFill>
        </w:rPr>
      </w:pPr>
    </w:p>
    <w:p w14:paraId="421AAA23">
      <w:pPr>
        <w:shd w:val="clear"/>
        <w:spacing w:line="440" w:lineRule="exact"/>
        <w:ind w:right="-97" w:rightChars="-44" w:firstLine="442" w:firstLineChars="200"/>
        <w:rPr>
          <w:rFonts w:hint="eastAsia" w:asciiTheme="minorEastAsia" w:hAnsiTheme="minorEastAsia" w:eastAsiaTheme="minorEastAsia" w:cstheme="minorEastAsia"/>
          <w:b/>
          <w:bCs/>
          <w:color w:val="000000" w:themeColor="text1"/>
          <w:highlight w:val="none"/>
          <w14:textFill>
            <w14:solidFill>
              <w14:schemeClr w14:val="tx1"/>
            </w14:solidFill>
          </w14:textFill>
        </w:rPr>
      </w:pPr>
    </w:p>
    <w:p w14:paraId="681E6658">
      <w:pPr>
        <w:shd w:val="clear"/>
        <w:spacing w:line="440" w:lineRule="exact"/>
        <w:ind w:right="-97" w:rightChars="-44" w:firstLine="442" w:firstLineChars="200"/>
        <w:rPr>
          <w:rFonts w:hint="eastAsia" w:asciiTheme="minorEastAsia" w:hAnsiTheme="minorEastAsia" w:eastAsiaTheme="minorEastAsia" w:cstheme="minorEastAsia"/>
          <w:b/>
          <w:bCs/>
          <w:color w:val="000000" w:themeColor="text1"/>
          <w:highlight w:val="none"/>
          <w14:textFill>
            <w14:solidFill>
              <w14:schemeClr w14:val="tx1"/>
            </w14:solidFill>
          </w14:textFill>
        </w:rPr>
      </w:pPr>
    </w:p>
    <w:p w14:paraId="5154869E">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636D3589">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7AB25ADC">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75A87400">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6FCC3796">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027EC555">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12845ECE">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60C3B869">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32FA4294">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410A0261">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7B7EB31A">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4DB44616">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72E7E5B0">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15F4B7C5">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3DC6886B">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05A247AD">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24751D02">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065BADA4">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5048DD1C">
      <w:pPr>
        <w:pStyle w:val="8"/>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789A8DDC">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55D31685">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t>附件1：</w:t>
      </w:r>
    </w:p>
    <w:p w14:paraId="6AA218F1">
      <w:pPr>
        <w:widowControl/>
        <w:shd w:val="clear"/>
        <w:spacing w:line="440" w:lineRule="exact"/>
        <w:jc w:val="cente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pPr>
      <w:bookmarkStart w:id="56" w:name="_Toc454464358"/>
      <w:bookmarkStart w:id="57" w:name="_Toc466022185"/>
      <w:bookmarkStart w:id="58" w:name="_Toc483669658"/>
      <w: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t>谈判报价函</w:t>
      </w:r>
      <w:bookmarkEnd w:id="56"/>
      <w:bookmarkEnd w:id="57"/>
      <w:bookmarkEnd w:id="58"/>
    </w:p>
    <w:p w14:paraId="53E464DE">
      <w:pPr>
        <w:widowControl/>
        <w:shd w:val="clear"/>
        <w:spacing w:line="440" w:lineRule="exact"/>
        <w:jc w:val="cente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pPr>
    </w:p>
    <w:p w14:paraId="2D90D77B">
      <w:pPr>
        <w:widowControl/>
        <w:shd w:val="clear"/>
        <w:spacing w:line="440" w:lineRule="exact"/>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t>致：</w:t>
      </w:r>
      <w:r>
        <w:rPr>
          <w:rFonts w:hint="eastAsia" w:asciiTheme="minorEastAsia" w:hAnsiTheme="minorEastAsia" w:eastAsiaTheme="minorEastAsia" w:cstheme="minorEastAsia"/>
          <w:b/>
          <w:bCs/>
          <w:strike w:val="0"/>
          <w:dstrike w:val="0"/>
          <w:color w:val="000000" w:themeColor="text1"/>
          <w:kern w:val="0"/>
          <w:sz w:val="28"/>
          <w:szCs w:val="28"/>
          <w:highlight w:val="none"/>
          <w:lang w:val="en-US" w:eastAsia="zh-CN"/>
          <w14:textFill>
            <w14:solidFill>
              <w14:schemeClr w14:val="tx1"/>
            </w14:solidFill>
          </w14:textFill>
        </w:rPr>
        <w:t>博爱县公路事业发展中心</w:t>
      </w:r>
    </w:p>
    <w:p w14:paraId="684FA803">
      <w:pPr>
        <w:widowControl/>
        <w:shd w:val="clear"/>
        <w:spacing w:line="440" w:lineRule="exact"/>
        <w:ind w:firstLine="720" w:firstLineChars="300"/>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22D3E372">
      <w:pPr>
        <w:widowControl/>
        <w:numPr>
          <w:ilvl w:val="0"/>
          <w:numId w:val="3"/>
        </w:numPr>
        <w:shd w:val="clear"/>
        <w:spacing w:line="480" w:lineRule="auto"/>
        <w:ind w:firstLine="720" w:firstLineChars="3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根据已收到的</w:t>
      </w:r>
      <w:r>
        <w:rPr>
          <w:rFonts w:hint="eastAsia" w:asciiTheme="minorEastAsia" w:hAnsiTheme="minorEastAsia" w:eastAsiaTheme="minorEastAsia" w:cstheme="minorEastAsia"/>
          <w:color w:val="000000" w:themeColor="text1"/>
          <w:kern w:val="0"/>
          <w:sz w:val="24"/>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u w:val="single"/>
          <w:lang w:val="en-US" w:eastAsia="zh-CN"/>
          <w14:textFill>
            <w14:solidFill>
              <w14:schemeClr w14:val="tx1"/>
            </w14:solidFill>
          </w14:textFill>
        </w:rPr>
        <w:t>项目名称</w:t>
      </w:r>
      <w:r>
        <w:rPr>
          <w:rFonts w:hint="eastAsia" w:asciiTheme="minorEastAsia" w:hAnsiTheme="minorEastAsia" w:eastAsiaTheme="minorEastAsia" w:cstheme="minorEastAsia"/>
          <w:color w:val="000000" w:themeColor="text1"/>
          <w:kern w:val="0"/>
          <w:sz w:val="24"/>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u w:val="single"/>
          <w:lang w:val="en-US" w:eastAsia="zh-CN"/>
          <w14:textFill>
            <w14:solidFill>
              <w14:schemeClr w14:val="tx1"/>
            </w14:solidFill>
          </w14:textFill>
        </w:rPr>
        <w:t>采购编号</w:t>
      </w:r>
      <w:r>
        <w:rPr>
          <w:rFonts w:hint="eastAsia" w:asciiTheme="minorEastAsia" w:hAnsiTheme="minorEastAsia" w:eastAsiaTheme="minorEastAsia" w:cstheme="minorEastAsia"/>
          <w:color w:val="000000" w:themeColor="text1"/>
          <w:kern w:val="0"/>
          <w:sz w:val="24"/>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谈判文件及有关纪要通知，</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我方经考察施工现场和研究上述工程谈判文件后，愿按照谈判文件中要求的条件和内容完成全部工程。总价为人民币（大写）</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（小写）</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元。</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为</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，按照合同约定实施和完成承包工程，质量标准达到</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p>
    <w:p w14:paraId="5F561C85">
      <w:pPr>
        <w:widowControl/>
        <w:shd w:val="clear"/>
        <w:spacing w:line="480" w:lineRule="auto"/>
        <w:ind w:firstLine="720" w:firstLineChars="300"/>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2、我方递交的谈判响应文件，在谈判文件规定的有效期内有效，在此期间我方若中标，将受此约束。</w:t>
      </w:r>
    </w:p>
    <w:p w14:paraId="4E7643E7">
      <w:pPr>
        <w:widowControl/>
        <w:shd w:val="clear"/>
        <w:spacing w:line="480" w:lineRule="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3、成交通知书和本谈判响应文件构成约束我们双方的合同。</w:t>
      </w:r>
    </w:p>
    <w:p w14:paraId="3D0BEDFE">
      <w:pPr>
        <w:widowControl/>
        <w:shd w:val="clear"/>
        <w:spacing w:line="480" w:lineRule="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4、我方明白采购人不一定接纳最低谈判报价，也不需要采购人解释选择或否决任何谈判供应商的原因和理由。</w:t>
      </w:r>
    </w:p>
    <w:p w14:paraId="064C14D4">
      <w:pPr>
        <w:widowControl/>
        <w:shd w:val="clear"/>
        <w:spacing w:line="480" w:lineRule="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 xml:space="preserve"> </w:t>
      </w:r>
    </w:p>
    <w:p w14:paraId="658967F5">
      <w:pPr>
        <w:widowControl/>
        <w:shd w:val="clear"/>
        <w:spacing w:line="480" w:lineRule="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03F5AE1E">
      <w:pPr>
        <w:widowControl/>
        <w:shd w:val="clear"/>
        <w:spacing w:line="480" w:lineRule="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14F57BF1">
      <w:pPr>
        <w:widowControl/>
        <w:shd w:val="clear"/>
        <w:spacing w:line="480" w:lineRule="auto"/>
        <w:ind w:firstLine="4080" w:firstLineChars="1700"/>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谈判供应商：</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p>
    <w:p w14:paraId="7F95D075">
      <w:pPr>
        <w:widowControl/>
        <w:shd w:val="clear"/>
        <w:spacing w:line="480" w:lineRule="auto"/>
        <w:ind w:firstLine="4080" w:firstLineChars="1700"/>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法定代表人或委托代理人：（签字</w:t>
      </w:r>
      <w:r>
        <w:rPr>
          <w:rFonts w:hint="eastAsia" w:asciiTheme="minorEastAsia" w:hAnsiTheme="minorEastAsia" w:eastAsiaTheme="minorEastAsia" w:cstheme="minorEastAsia"/>
          <w:color w:val="000000" w:themeColor="text1"/>
          <w:kern w:val="0"/>
          <w:sz w:val="24"/>
          <w:highlight w:val="none"/>
          <w:lang w:eastAsia="zh-CN"/>
          <w14:textFill>
            <w14:solidFill>
              <w14:schemeClr w14:val="tx1"/>
            </w14:solidFill>
          </w14:textFill>
        </w:rPr>
        <w:t>或</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盖章）</w:t>
      </w:r>
    </w:p>
    <w:p w14:paraId="7FF6DD93">
      <w:pPr>
        <w:widowControl/>
        <w:shd w:val="clear"/>
        <w:spacing w:line="480" w:lineRule="auto"/>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 xml:space="preserve">                                          年      月      日</w:t>
      </w:r>
    </w:p>
    <w:p w14:paraId="415423CF">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097762AE">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5C96F598">
      <w:pPr>
        <w:widowControl/>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4F21B149">
      <w:pPr>
        <w:pStyle w:val="8"/>
        <w:shd w:val="clea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244BD45D">
      <w:pPr>
        <w:widowControl/>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t>附件2：</w:t>
      </w:r>
    </w:p>
    <w:p w14:paraId="7E8CACBB">
      <w:pPr>
        <w:widowControl/>
        <w:shd w:val="clear"/>
        <w:spacing w:line="440" w:lineRule="exact"/>
        <w:jc w:val="cente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pPr>
      <w:bookmarkStart w:id="59" w:name="_Toc483669659"/>
      <w:bookmarkStart w:id="60" w:name="_Toc454464359"/>
      <w:bookmarkStart w:id="61" w:name="_Toc466022186"/>
      <w: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8"/>
          <w:szCs w:val="28"/>
          <w:highlight w:val="none"/>
          <w:lang w:val="en-US" w:eastAsia="zh-CN"/>
          <w14:textFill>
            <w14:solidFill>
              <w14:schemeClr w14:val="tx1"/>
            </w14:solidFill>
          </w14:textFill>
        </w:rPr>
        <w:t>1</w:t>
      </w:r>
      <w: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t>第一轮报价表</w:t>
      </w:r>
      <w:bookmarkEnd w:id="59"/>
      <w:bookmarkEnd w:id="60"/>
      <w:bookmarkEnd w:id="61"/>
    </w:p>
    <w:p w14:paraId="09FBC2CA">
      <w:pPr>
        <w:widowControl/>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说明：</w:t>
      </w:r>
      <w:r>
        <w:rPr>
          <w:rFonts w:hint="eastAsia" w:asciiTheme="minorEastAsia" w:hAnsiTheme="minorEastAsia" w:eastAsiaTheme="minorEastAsia" w:cstheme="minorEastAsia"/>
          <w:b/>
          <w:color w:val="000000" w:themeColor="text1"/>
          <w:kern w:val="0"/>
          <w:szCs w:val="21"/>
          <w:highlight w:val="none"/>
          <w:lang w:eastAsia="zh-CN"/>
          <w14:textFill>
            <w14:solidFill>
              <w14:schemeClr w14:val="tx1"/>
            </w14:solidFill>
          </w14:textFill>
        </w:rPr>
        <w:t>供应商</w:t>
      </w: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单位应将报价填入下表并按要求签字盖章，第一轮报价表要附在响应文件中。</w:t>
      </w:r>
    </w:p>
    <w:tbl>
      <w:tblPr>
        <w:tblStyle w:val="24"/>
        <w:tblW w:w="91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6999"/>
      </w:tblGrid>
      <w:tr w14:paraId="6A6E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7" w:hRule="atLeast"/>
        </w:trPr>
        <w:tc>
          <w:tcPr>
            <w:tcW w:w="2140" w:type="dxa"/>
            <w:vAlign w:val="center"/>
          </w:tcPr>
          <w:p w14:paraId="2330B8DA">
            <w:pPr>
              <w:pStyle w:val="51"/>
              <w:shd w:val="clear"/>
              <w:spacing w:line="440" w:lineRule="exact"/>
              <w:ind w:firstLine="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项目名称</w:t>
            </w:r>
          </w:p>
        </w:tc>
        <w:tc>
          <w:tcPr>
            <w:tcW w:w="6999" w:type="dxa"/>
            <w:vAlign w:val="center"/>
          </w:tcPr>
          <w:p w14:paraId="2E7E10FE">
            <w:pPr>
              <w:pStyle w:val="51"/>
              <w:shd w:val="clear"/>
              <w:spacing w:line="440" w:lineRule="exact"/>
              <w:ind w:firstLine="0"/>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pPr>
          </w:p>
        </w:tc>
      </w:tr>
      <w:tr w14:paraId="54A5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trPr>
        <w:tc>
          <w:tcPr>
            <w:tcW w:w="2140" w:type="dxa"/>
            <w:vAlign w:val="center"/>
          </w:tcPr>
          <w:p w14:paraId="3694175F">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供应商名称</w:t>
            </w:r>
          </w:p>
        </w:tc>
        <w:tc>
          <w:tcPr>
            <w:tcW w:w="6999" w:type="dxa"/>
            <w:vAlign w:val="center"/>
          </w:tcPr>
          <w:p w14:paraId="73DCFAC8">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16FA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9" w:hRule="atLeast"/>
        </w:trPr>
        <w:tc>
          <w:tcPr>
            <w:tcW w:w="2140" w:type="dxa"/>
            <w:vAlign w:val="center"/>
          </w:tcPr>
          <w:p w14:paraId="7ABEE2CE">
            <w:pPr>
              <w:shd w:val="clear"/>
              <w:spacing w:line="440" w:lineRule="exact"/>
              <w:ind w:left="0" w:leftChars="0" w:right="0" w:right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响应内容</w:t>
            </w:r>
          </w:p>
        </w:tc>
        <w:tc>
          <w:tcPr>
            <w:tcW w:w="6999" w:type="dxa"/>
            <w:vAlign w:val="center"/>
          </w:tcPr>
          <w:p w14:paraId="40FEA777">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40" w:firstLineChars="100"/>
              <w:textAlignment w:val="auto"/>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本项目谈判文件、施工图纸、工程量清单补充通知及答疑纪要等包含的全部内容；</w:t>
            </w:r>
          </w:p>
        </w:tc>
      </w:tr>
      <w:tr w14:paraId="53D8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1" w:hRule="atLeast"/>
        </w:trPr>
        <w:tc>
          <w:tcPr>
            <w:tcW w:w="2140" w:type="dxa"/>
            <w:vAlign w:val="center"/>
          </w:tcPr>
          <w:p w14:paraId="561279AD">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谈判</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报价（元）</w:t>
            </w:r>
          </w:p>
        </w:tc>
        <w:tc>
          <w:tcPr>
            <w:tcW w:w="6999" w:type="dxa"/>
            <w:vAlign w:val="center"/>
          </w:tcPr>
          <w:p w14:paraId="6A327C8E">
            <w:pPr>
              <w:shd w:val="clear"/>
              <w:spacing w:line="440" w:lineRule="exac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大写：</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人民币    </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w:t>
            </w:r>
          </w:p>
          <w:p w14:paraId="38313471">
            <w:pPr>
              <w:shd w:val="clear"/>
              <w:spacing w:line="440" w:lineRule="exact"/>
              <w:jc w:val="both"/>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小写：</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p>
        </w:tc>
      </w:tr>
      <w:tr w14:paraId="770F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2140" w:type="dxa"/>
            <w:vAlign w:val="center"/>
          </w:tcPr>
          <w:p w14:paraId="079E522F">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工期</w:t>
            </w:r>
          </w:p>
          <w:p w14:paraId="42CDDF03">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tc>
        <w:tc>
          <w:tcPr>
            <w:tcW w:w="6999" w:type="dxa"/>
            <w:vAlign w:val="center"/>
          </w:tcPr>
          <w:p w14:paraId="39A3ECA6">
            <w:pPr>
              <w:shd w:val="clear"/>
              <w:spacing w:line="440" w:lineRule="exact"/>
              <w:jc w:val="both"/>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p>
        </w:tc>
      </w:tr>
      <w:tr w14:paraId="73F6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140" w:type="dxa"/>
            <w:vAlign w:val="center"/>
          </w:tcPr>
          <w:p w14:paraId="78943CA7">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质量标准</w:t>
            </w:r>
          </w:p>
        </w:tc>
        <w:tc>
          <w:tcPr>
            <w:tcW w:w="6999" w:type="dxa"/>
            <w:vAlign w:val="center"/>
          </w:tcPr>
          <w:p w14:paraId="430AB4CD">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7676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2140" w:type="dxa"/>
            <w:vAlign w:val="center"/>
          </w:tcPr>
          <w:p w14:paraId="15F7047E">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缺陷责任期</w:t>
            </w:r>
          </w:p>
        </w:tc>
        <w:tc>
          <w:tcPr>
            <w:tcW w:w="6999" w:type="dxa"/>
            <w:vAlign w:val="center"/>
          </w:tcPr>
          <w:p w14:paraId="21F826A3">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4A5C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2140" w:type="dxa"/>
            <w:vAlign w:val="center"/>
          </w:tcPr>
          <w:p w14:paraId="0155FF29">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谈判</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有效期 </w:t>
            </w:r>
          </w:p>
        </w:tc>
        <w:tc>
          <w:tcPr>
            <w:tcW w:w="6999" w:type="dxa"/>
            <w:vAlign w:val="center"/>
          </w:tcPr>
          <w:p w14:paraId="60BFAB2A">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6684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140" w:type="dxa"/>
            <w:vAlign w:val="center"/>
          </w:tcPr>
          <w:p w14:paraId="0CBC1E2B">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项目经理</w:t>
            </w:r>
          </w:p>
        </w:tc>
        <w:tc>
          <w:tcPr>
            <w:tcW w:w="6999" w:type="dxa"/>
            <w:vAlign w:val="center"/>
          </w:tcPr>
          <w:p w14:paraId="10FDE0A2">
            <w:pPr>
              <w:shd w:val="clear"/>
              <w:spacing w:line="440" w:lineRule="exact"/>
              <w:jc w:val="left"/>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p>
        </w:tc>
      </w:tr>
      <w:tr w14:paraId="26615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2140" w:type="dxa"/>
            <w:vAlign w:val="center"/>
          </w:tcPr>
          <w:p w14:paraId="5BE34DC5">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注册证书名称</w:t>
            </w:r>
          </w:p>
          <w:p w14:paraId="12597C48">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及编号</w:t>
            </w:r>
          </w:p>
        </w:tc>
        <w:tc>
          <w:tcPr>
            <w:tcW w:w="6999" w:type="dxa"/>
            <w:vAlign w:val="center"/>
          </w:tcPr>
          <w:p w14:paraId="7DDFBA32">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bl>
    <w:p w14:paraId="6BE4AAB0">
      <w:pPr>
        <w:shd w:val="clear"/>
        <w:bidi w:val="0"/>
        <w:rPr>
          <w:rFonts w:hint="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谈判供应商</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1387B470">
      <w:pPr>
        <w:shd w:val="clear"/>
        <w:spacing w:line="44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法</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定</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代表人或委托代理人（</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签字或盖章</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24A4DB98">
      <w:pPr>
        <w:shd w:val="clear"/>
        <w:spacing w:line="44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年     月     日</w:t>
      </w:r>
    </w:p>
    <w:p w14:paraId="13A912B6">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8A8567A">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17A7489">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DF742CD">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3B5BAAF2">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69A15E9C">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0DAF1B24">
      <w:pPr>
        <w:pStyle w:val="38"/>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3B399A6">
      <w:pPr>
        <w:widowControl/>
        <w:shd w:val="clear"/>
        <w:spacing w:line="440" w:lineRule="exact"/>
        <w:jc w:val="cente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color w:val="000000" w:themeColor="text1"/>
          <w:kern w:val="0"/>
          <w:sz w:val="28"/>
          <w:szCs w:val="28"/>
          <w:highlight w:val="none"/>
          <w:lang w:val="en-US" w:eastAsia="zh-CN"/>
          <w14:textFill>
            <w14:solidFill>
              <w14:schemeClr w14:val="tx1"/>
            </w14:solidFill>
          </w14:textFill>
        </w:rPr>
        <w:t>2</w:t>
      </w:r>
      <w:r>
        <w:rPr>
          <w:rFonts w:hint="eastAsia" w:asciiTheme="minorEastAsia" w:hAnsiTheme="minorEastAsia" w:eastAsiaTheme="minorEastAsia" w:cstheme="minorEastAsia"/>
          <w:b/>
          <w:color w:val="000000" w:themeColor="text1"/>
          <w:kern w:val="0"/>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t xml:space="preserve">已标价工程量清单 </w:t>
      </w:r>
    </w:p>
    <w:p w14:paraId="0BD23D24">
      <w:pPr>
        <w:widowControl/>
        <w:shd w:val="clear"/>
        <w:spacing w:line="440" w:lineRule="exact"/>
        <w:jc w:val="cente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 xml:space="preserve">（加盖供应商印章） </w:t>
      </w:r>
    </w:p>
    <w:p w14:paraId="5E0F8917">
      <w:pPr>
        <w:widowControl/>
        <w:shd w:val="clear"/>
        <w:spacing w:line="440" w:lineRule="exact"/>
        <w:jc w:val="cente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618352DB">
      <w:pPr>
        <w:widowControl/>
        <w:shd w:val="clear"/>
        <w:spacing w:line="440" w:lineRule="exact"/>
        <w:jc w:val="cente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bookmarkStart w:id="62" w:name="_Toc466022187"/>
      <w:bookmarkStart w:id="63" w:name="_Toc483669660"/>
      <w:bookmarkStart w:id="64" w:name="_Toc454464360"/>
    </w:p>
    <w:p w14:paraId="17D6C2B1">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3D6A401F">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3C1D7CDD">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3125BA3C">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00759DFA">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44131B77">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77DE763A">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1F3AEBCC">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240BD5C6">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3883DD68">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56C137AB">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24D09D68">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1464D0CE">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7DE7B4F1">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31B5992B">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68608532">
      <w:pPr>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15444E06">
      <w:pPr>
        <w:pStyle w:val="39"/>
        <w:shd w:val="clear"/>
        <w:rPr>
          <w:rFonts w:hint="eastAsia" w:asciiTheme="minorEastAsia" w:hAnsiTheme="minorEastAsia" w:eastAsiaTheme="minorEastAsia" w:cstheme="minorEastAsia"/>
          <w:b/>
          <w:bCs/>
          <w:color w:val="000000" w:themeColor="text1"/>
          <w:kern w:val="0"/>
          <w:sz w:val="32"/>
          <w:szCs w:val="32"/>
          <w:highlight w:val="none"/>
          <w:lang w:eastAsia="zh-CN"/>
          <w14:textFill>
            <w14:solidFill>
              <w14:schemeClr w14:val="tx1"/>
            </w14:solidFill>
          </w14:textFill>
        </w:rPr>
      </w:pPr>
    </w:p>
    <w:p w14:paraId="3DBCBB58">
      <w:pPr>
        <w:rPr>
          <w:rFonts w:hint="eastAsia"/>
          <w:color w:val="000000" w:themeColor="text1"/>
          <w:highlight w:val="none"/>
          <w:lang w:eastAsia="zh-CN"/>
          <w14:textFill>
            <w14:solidFill>
              <w14:schemeClr w14:val="tx1"/>
            </w14:solidFill>
          </w14:textFill>
        </w:rPr>
      </w:pPr>
    </w:p>
    <w:p w14:paraId="49ABB85F">
      <w:pP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br w:type="page"/>
      </w:r>
    </w:p>
    <w:p w14:paraId="640C1B37">
      <w:pPr>
        <w:widowControl/>
        <w:shd w:val="clear"/>
        <w:spacing w:line="440" w:lineRule="exact"/>
        <w:jc w:val="cente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8"/>
          <w:szCs w:val="28"/>
          <w:highlight w:val="none"/>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8"/>
          <w:szCs w:val="28"/>
          <w:highlight w:val="none"/>
          <w14:textFill>
            <w14:solidFill>
              <w14:schemeClr w14:val="tx1"/>
            </w14:solidFill>
          </w14:textFill>
        </w:rPr>
        <w:t>第二轮报价表</w:t>
      </w:r>
      <w:bookmarkEnd w:id="62"/>
      <w:bookmarkEnd w:id="63"/>
      <w:bookmarkEnd w:id="64"/>
    </w:p>
    <w:p w14:paraId="51DA4CB2">
      <w:pPr>
        <w:widowControl/>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说明：第二轮报价表（</w:t>
      </w:r>
      <w:r>
        <w:rPr>
          <w:rFonts w:hint="eastAsia" w:asciiTheme="minorEastAsia" w:hAnsiTheme="minorEastAsia" w:eastAsiaTheme="minorEastAsia" w:cstheme="minorEastAsia"/>
          <w:b/>
          <w:bCs/>
          <w:color w:val="000000" w:themeColor="text1"/>
          <w:kern w:val="0"/>
          <w:sz w:val="24"/>
          <w:highlight w:val="none"/>
          <w14:textFill>
            <w14:solidFill>
              <w14:schemeClr w14:val="tx1"/>
            </w14:solidFill>
          </w14:textFill>
        </w:rPr>
        <w:t>附已标价工程量清单</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）加盖公章。</w:t>
      </w:r>
    </w:p>
    <w:tbl>
      <w:tblPr>
        <w:tblStyle w:val="24"/>
        <w:tblW w:w="91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7116"/>
      </w:tblGrid>
      <w:tr w14:paraId="37B2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2023" w:type="dxa"/>
            <w:vAlign w:val="center"/>
          </w:tcPr>
          <w:p w14:paraId="20E74AEE">
            <w:pPr>
              <w:pStyle w:val="51"/>
              <w:shd w:val="clear"/>
              <w:spacing w:line="440" w:lineRule="exact"/>
              <w:ind w:firstLine="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项目名称</w:t>
            </w:r>
          </w:p>
        </w:tc>
        <w:tc>
          <w:tcPr>
            <w:tcW w:w="7116" w:type="dxa"/>
            <w:vAlign w:val="center"/>
          </w:tcPr>
          <w:p w14:paraId="36BB31B8">
            <w:pPr>
              <w:pStyle w:val="51"/>
              <w:shd w:val="clear"/>
              <w:spacing w:line="440" w:lineRule="exact"/>
              <w:ind w:firstLine="0"/>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pPr>
          </w:p>
        </w:tc>
      </w:tr>
      <w:tr w14:paraId="05F9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2023" w:type="dxa"/>
            <w:vAlign w:val="center"/>
          </w:tcPr>
          <w:p w14:paraId="2AF7C9EB">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供应商名称</w:t>
            </w:r>
          </w:p>
        </w:tc>
        <w:tc>
          <w:tcPr>
            <w:tcW w:w="7116" w:type="dxa"/>
            <w:vAlign w:val="center"/>
          </w:tcPr>
          <w:p w14:paraId="27269121">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0F3F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1" w:hRule="atLeast"/>
        </w:trPr>
        <w:tc>
          <w:tcPr>
            <w:tcW w:w="2023" w:type="dxa"/>
            <w:vAlign w:val="center"/>
          </w:tcPr>
          <w:p w14:paraId="4764E0AE">
            <w:pPr>
              <w:shd w:val="clear"/>
              <w:spacing w:line="440" w:lineRule="exact"/>
              <w:ind w:left="0" w:leftChars="0" w:right="0" w:right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响应内容</w:t>
            </w:r>
          </w:p>
        </w:tc>
        <w:tc>
          <w:tcPr>
            <w:tcW w:w="7116" w:type="dxa"/>
            <w:vAlign w:val="center"/>
          </w:tcPr>
          <w:p w14:paraId="598F33E5">
            <w:pPr>
              <w:keepNext w:val="0"/>
              <w:keepLines w:val="0"/>
              <w:pageBreakBefore w:val="0"/>
              <w:widowControl w:val="0"/>
              <w:shd w:val="clear"/>
              <w:kinsoku/>
              <w:wordWrap/>
              <w:overflowPunct/>
              <w:topLinePunct w:val="0"/>
              <w:autoSpaceDE w:val="0"/>
              <w:autoSpaceDN/>
              <w:bidi w:val="0"/>
              <w:adjustRightInd w:val="0"/>
              <w:snapToGrid w:val="0"/>
              <w:spacing w:before="0" w:beforeAutospacing="0" w:afterAutospacing="0" w:line="420" w:lineRule="exact"/>
              <w:ind w:left="0" w:leftChars="0" w:right="0" w:rightChars="0"/>
              <w:textAlignment w:val="auto"/>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本项目谈判文件、施工图纸、工程量清单补充通知及答疑纪要等包含的全部内容；</w:t>
            </w:r>
          </w:p>
        </w:tc>
      </w:tr>
      <w:tr w14:paraId="4526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6" w:hRule="atLeast"/>
        </w:trPr>
        <w:tc>
          <w:tcPr>
            <w:tcW w:w="2023" w:type="dxa"/>
            <w:vAlign w:val="center"/>
          </w:tcPr>
          <w:p w14:paraId="49731A0C">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第二轮谈判</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报价（元）</w:t>
            </w:r>
          </w:p>
        </w:tc>
        <w:tc>
          <w:tcPr>
            <w:tcW w:w="7116" w:type="dxa"/>
            <w:vAlign w:val="center"/>
          </w:tcPr>
          <w:p w14:paraId="3C4302E2">
            <w:pPr>
              <w:shd w:val="clear"/>
              <w:spacing w:line="440" w:lineRule="exac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大写：</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人民币    </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w:t>
            </w:r>
          </w:p>
          <w:p w14:paraId="45CC04AD">
            <w:pPr>
              <w:shd w:val="clear"/>
              <w:spacing w:line="440" w:lineRule="exact"/>
              <w:jc w:val="both"/>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小写：</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p>
        </w:tc>
      </w:tr>
      <w:tr w14:paraId="50BF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4" w:hRule="atLeast"/>
        </w:trPr>
        <w:tc>
          <w:tcPr>
            <w:tcW w:w="2023" w:type="dxa"/>
            <w:vAlign w:val="center"/>
          </w:tcPr>
          <w:p w14:paraId="4F052900">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工期</w:t>
            </w:r>
          </w:p>
          <w:p w14:paraId="24E2685E">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tc>
        <w:tc>
          <w:tcPr>
            <w:tcW w:w="7116" w:type="dxa"/>
            <w:vAlign w:val="center"/>
          </w:tcPr>
          <w:p w14:paraId="04B443AA">
            <w:pPr>
              <w:shd w:val="clear"/>
              <w:spacing w:line="440" w:lineRule="exact"/>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2B08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2023" w:type="dxa"/>
            <w:vAlign w:val="center"/>
          </w:tcPr>
          <w:p w14:paraId="5153ED87">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质量标准</w:t>
            </w:r>
          </w:p>
        </w:tc>
        <w:tc>
          <w:tcPr>
            <w:tcW w:w="7116" w:type="dxa"/>
            <w:vAlign w:val="center"/>
          </w:tcPr>
          <w:p w14:paraId="35D8AD46">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5D6C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2023" w:type="dxa"/>
            <w:vAlign w:val="center"/>
          </w:tcPr>
          <w:p w14:paraId="62E59A9E">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缺陷责任期</w:t>
            </w:r>
          </w:p>
        </w:tc>
        <w:tc>
          <w:tcPr>
            <w:tcW w:w="7116" w:type="dxa"/>
            <w:vAlign w:val="center"/>
          </w:tcPr>
          <w:p w14:paraId="230CF3F8">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7037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2023" w:type="dxa"/>
            <w:vAlign w:val="center"/>
          </w:tcPr>
          <w:p w14:paraId="400C017E">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谈判</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有效期 </w:t>
            </w:r>
          </w:p>
        </w:tc>
        <w:tc>
          <w:tcPr>
            <w:tcW w:w="7116" w:type="dxa"/>
            <w:vAlign w:val="center"/>
          </w:tcPr>
          <w:p w14:paraId="60367B05">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2F84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2023" w:type="dxa"/>
            <w:vAlign w:val="center"/>
          </w:tcPr>
          <w:p w14:paraId="70119792">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项目经理</w:t>
            </w:r>
          </w:p>
        </w:tc>
        <w:tc>
          <w:tcPr>
            <w:tcW w:w="7116" w:type="dxa"/>
            <w:vAlign w:val="center"/>
          </w:tcPr>
          <w:p w14:paraId="7936F8BA">
            <w:pPr>
              <w:shd w:val="clear"/>
              <w:spacing w:line="440" w:lineRule="exact"/>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14:paraId="38F4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3" w:hRule="atLeast"/>
        </w:trPr>
        <w:tc>
          <w:tcPr>
            <w:tcW w:w="2023" w:type="dxa"/>
            <w:vAlign w:val="center"/>
          </w:tcPr>
          <w:p w14:paraId="7A61AD79">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注册证书名称</w:t>
            </w:r>
          </w:p>
          <w:p w14:paraId="35770DC8">
            <w:pPr>
              <w:shd w:val="clear"/>
              <w:spacing w:line="440" w:lineRule="exact"/>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及编号</w:t>
            </w:r>
          </w:p>
        </w:tc>
        <w:tc>
          <w:tcPr>
            <w:tcW w:w="7116" w:type="dxa"/>
            <w:vAlign w:val="center"/>
          </w:tcPr>
          <w:p w14:paraId="021D24EE">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bl>
    <w:p w14:paraId="7F6C33D1">
      <w:pPr>
        <w:shd w:val="clear"/>
        <w:spacing w:line="44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谈判供应商</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0D823389">
      <w:pPr>
        <w:shd w:val="clear"/>
        <w:spacing w:line="44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法定代表人或委托代理人</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（签字或盖章）：                                                          </w:t>
      </w:r>
    </w:p>
    <w:p w14:paraId="3E9DAF4D">
      <w:pPr>
        <w:shd w:val="clear"/>
        <w:spacing w:line="44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年     月     日   </w:t>
      </w:r>
    </w:p>
    <w:p w14:paraId="50A1245D">
      <w:pPr>
        <w:widowControl/>
        <w:shd w:val="clear"/>
        <w:spacing w:line="560" w:lineRule="atLeast"/>
        <w:ind w:firstLine="482"/>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注：投标供应商在系统进行第二轮报价时，</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须</w:t>
      </w: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提交第二轮报价</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表和</w:t>
      </w:r>
      <w:r>
        <w:rPr>
          <w:rFonts w:hint="eastAsia" w:asciiTheme="minorEastAsia" w:hAnsiTheme="minorEastAsia" w:eastAsiaTheme="minorEastAsia" w:cstheme="minorEastAsia"/>
          <w:b/>
          <w:bCs/>
          <w:color w:val="000000" w:themeColor="text1"/>
          <w:kern w:val="0"/>
          <w:sz w:val="24"/>
          <w:highlight w:val="none"/>
          <w:lang w:eastAsia="zh-CN"/>
          <w14:textFill>
            <w14:solidFill>
              <w14:schemeClr w14:val="tx1"/>
            </w14:solidFill>
          </w14:textFill>
        </w:rPr>
        <w:t>已标价工程量清单电子版</w:t>
      </w:r>
      <w:r>
        <w:rPr>
          <w:rFonts w:hint="eastAsia" w:asciiTheme="minorEastAsia" w:hAnsiTheme="minorEastAsia" w:eastAsiaTheme="minorEastAsia" w:cstheme="minorEastAsia"/>
          <w:b/>
          <w:bCs/>
          <w:color w:val="000000" w:themeColor="text1"/>
          <w:kern w:val="0"/>
          <w:sz w:val="24"/>
          <w:highlight w:val="none"/>
          <w:lang w:val="en-US" w:eastAsia="zh-CN"/>
          <w14:textFill>
            <w14:solidFill>
              <w14:schemeClr w14:val="tx1"/>
            </w14:solidFill>
          </w14:textFill>
        </w:rPr>
        <w:t>(PDF格式)。</w:t>
      </w:r>
    </w:p>
    <w:p w14:paraId="5FA3E5AB">
      <w:pPr>
        <w:shd w:val="clear"/>
        <w:rPr>
          <w:rFonts w:hint="eastAsia" w:asciiTheme="minorEastAsia" w:hAnsiTheme="minorEastAsia" w:eastAsiaTheme="minorEastAsia" w:cstheme="minorEastAsia"/>
          <w:b/>
          <w:bCs/>
          <w:color w:val="000000" w:themeColor="text1"/>
          <w:sz w:val="32"/>
          <w:szCs w:val="32"/>
          <w:highlight w:val="none"/>
          <w:lang w:val="en-US" w:eastAsia="en-US" w:bidi="ar-SA"/>
          <w14:textFill>
            <w14:solidFill>
              <w14:schemeClr w14:val="tx1"/>
            </w14:solidFill>
          </w14:textFill>
        </w:rPr>
      </w:pPr>
      <w:r>
        <w:rPr>
          <w:rFonts w:hint="eastAsia" w:asciiTheme="minorEastAsia" w:hAnsiTheme="minorEastAsia" w:eastAsiaTheme="minorEastAsia" w:cstheme="minorEastAsia"/>
          <w:b/>
          <w:bCs/>
          <w:color w:val="000000" w:themeColor="text1"/>
          <w:sz w:val="32"/>
          <w:szCs w:val="32"/>
          <w:highlight w:val="none"/>
          <w:lang w:val="en-US" w:eastAsia="en-US" w:bidi="ar-SA"/>
          <w14:textFill>
            <w14:solidFill>
              <w14:schemeClr w14:val="tx1"/>
            </w14:solidFill>
          </w14:textFill>
        </w:rPr>
        <w:br w:type="page"/>
      </w:r>
    </w:p>
    <w:p w14:paraId="23FBC919">
      <w:pPr>
        <w:widowControl/>
        <w:shd w:val="clear"/>
        <w:spacing w:line="440" w:lineRule="exact"/>
        <w:jc w:val="both"/>
        <w:rPr>
          <w:rFonts w:hint="eastAsia" w:asciiTheme="minorEastAsia" w:hAnsiTheme="minorEastAsia" w:eastAsiaTheme="minorEastAsia" w:cstheme="minorEastAsia"/>
          <w:b/>
          <w:bCs/>
          <w:color w:val="000000" w:themeColor="text1"/>
          <w:kern w:val="0"/>
          <w:sz w:val="28"/>
          <w:szCs w:val="28"/>
          <w:highlight w:val="none"/>
          <w:lang w:val="en-US" w:eastAsia="en-US"/>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highlight w:val="none"/>
          <w:lang w:val="en-US" w:eastAsia="en-US"/>
          <w14:textFill>
            <w14:solidFill>
              <w14:schemeClr w14:val="tx1"/>
            </w14:solidFill>
          </w14:textFill>
        </w:rPr>
        <w:t>附件</w:t>
      </w:r>
      <w:r>
        <w:rPr>
          <w:rFonts w:hint="eastAsia" w:asciiTheme="minorEastAsia" w:hAnsiTheme="minorEastAsia" w:eastAsiaTheme="minorEastAsia" w:cstheme="minorEastAsia"/>
          <w:b/>
          <w:bCs/>
          <w:color w:val="000000" w:themeColor="text1"/>
          <w:kern w:val="0"/>
          <w:sz w:val="28"/>
          <w:szCs w:val="28"/>
          <w:highlight w:val="none"/>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8"/>
          <w:szCs w:val="28"/>
          <w:highlight w:val="none"/>
          <w:lang w:val="en-US" w:eastAsia="en-US"/>
          <w14:textFill>
            <w14:solidFill>
              <w14:schemeClr w14:val="tx1"/>
            </w14:solidFill>
          </w14:textFill>
        </w:rPr>
        <w:t>：</w:t>
      </w:r>
    </w:p>
    <w:p w14:paraId="5CF9C788">
      <w:pPr>
        <w:widowControl/>
        <w:shd w:val="clear"/>
        <w:spacing w:line="440" w:lineRule="exact"/>
        <w:jc w:val="cente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pPr>
    </w:p>
    <w:p w14:paraId="3750D9D8">
      <w:pPr>
        <w:widowControl/>
        <w:shd w:val="clear"/>
        <w:spacing w:line="440" w:lineRule="exact"/>
        <w:jc w:val="cente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highlight w:val="none"/>
          <w:lang w:eastAsia="zh-CN"/>
          <w14:textFill>
            <w14:solidFill>
              <w14:schemeClr w14:val="tx1"/>
            </w14:solidFill>
          </w14:textFill>
        </w:rPr>
        <w:t>法定代表人身份证明</w:t>
      </w:r>
    </w:p>
    <w:p w14:paraId="79AFCBB0">
      <w:pPr>
        <w:pStyle w:val="3"/>
        <w:shd w:val="clear"/>
        <w:rPr>
          <w:rFonts w:hint="eastAsia" w:asciiTheme="minorEastAsia" w:hAnsiTheme="minorEastAsia" w:eastAsiaTheme="minorEastAsia" w:cstheme="minorEastAsia"/>
          <w:color w:val="000000" w:themeColor="text1"/>
          <w:sz w:val="10"/>
          <w:szCs w:val="10"/>
          <w:highlight w:val="none"/>
          <w14:textFill>
            <w14:solidFill>
              <w14:schemeClr w14:val="tx1"/>
            </w14:solidFill>
          </w14:textFill>
        </w:rPr>
      </w:pPr>
    </w:p>
    <w:p w14:paraId="54CA3277">
      <w:pPr>
        <w:pageBreakBefore w:val="0"/>
        <w:shd w:val="clear"/>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18"/>
          <w:highlight w:val="none"/>
          <w14:textFill>
            <w14:solidFill>
              <w14:schemeClr w14:val="tx1"/>
            </w14:solidFill>
          </w14:textFill>
        </w:rPr>
        <w:t>供应商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名称：</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5D3480DE">
      <w:pPr>
        <w:pageBreakBefore w:val="0"/>
        <w:shd w:val="clear"/>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单位性质：</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FF0B0AA">
      <w:pPr>
        <w:pageBreakBefore w:val="0"/>
        <w:shd w:val="clear"/>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地址：</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3AAEF138">
      <w:pPr>
        <w:pageBreakBefore w:val="0"/>
        <w:shd w:val="clear"/>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成立时间：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25892EE8">
      <w:pPr>
        <w:pageBreakBefore w:val="0"/>
        <w:shd w:val="clear"/>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经营期限：</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700357C1">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姓名：</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性别：</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年龄：</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职务：</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0249907B">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系</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（供应商名称）的法定代表人。</w:t>
      </w:r>
    </w:p>
    <w:p w14:paraId="7C6A27DB">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特此证明。</w:t>
      </w:r>
    </w:p>
    <w:p w14:paraId="3CA4FA31">
      <w:pPr>
        <w:pStyle w:val="3"/>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bl>
      <w:tblPr>
        <w:tblStyle w:val="24"/>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B58C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9FD527E">
            <w:pPr>
              <w:shd w:val="clear"/>
              <w:autoSpaceDE/>
              <w:autoSpaceDN/>
              <w:spacing w:line="560" w:lineRule="exact"/>
              <w:jc w:val="both"/>
              <w:rPr>
                <w:rFonts w:ascii="宋体" w:hAnsi="宋体" w:eastAsia="宋体" w:cs="Lucida Sans Unicode"/>
                <w:b/>
                <w:bCs/>
                <w:color w:val="000000" w:themeColor="text1"/>
                <w:kern w:val="2"/>
                <w:sz w:val="24"/>
                <w:szCs w:val="24"/>
                <w:highlight w:val="none"/>
                <w:lang w:eastAsia="zh-CN"/>
                <w14:textFill>
                  <w14:solidFill>
                    <w14:schemeClr w14:val="tx1"/>
                  </w14:solidFill>
                </w14:textFill>
              </w:rPr>
            </w:pPr>
          </w:p>
          <w:p w14:paraId="666B954A">
            <w:pPr>
              <w:shd w:val="clear"/>
              <w:autoSpaceDE/>
              <w:autoSpaceDN/>
              <w:spacing w:line="560" w:lineRule="exact"/>
              <w:jc w:val="both"/>
              <w:rPr>
                <w:rFonts w:ascii="宋体" w:hAnsi="宋体" w:eastAsia="宋体" w:cs="Lucida Sans Unicode"/>
                <w:b/>
                <w:bCs/>
                <w:color w:val="000000" w:themeColor="text1"/>
                <w:kern w:val="2"/>
                <w:sz w:val="24"/>
                <w:szCs w:val="24"/>
                <w:highlight w:val="none"/>
                <w:lang w:eastAsia="zh-CN"/>
                <w14:textFill>
                  <w14:solidFill>
                    <w14:schemeClr w14:val="tx1"/>
                  </w14:solidFill>
                </w14:textFill>
              </w:rPr>
            </w:pPr>
          </w:p>
          <w:p w14:paraId="22CA279F">
            <w:pPr>
              <w:shd w:val="clear"/>
              <w:autoSpaceDE/>
              <w:autoSpaceDN/>
              <w:spacing w:line="560" w:lineRule="exact"/>
              <w:jc w:val="center"/>
              <w:rPr>
                <w:rFonts w:ascii="宋体" w:hAnsi="宋体" w:eastAsia="宋体" w:cs="楷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楷体"/>
                <w:b/>
                <w:bCs/>
                <w:color w:val="000000" w:themeColor="text1"/>
                <w:kern w:val="2"/>
                <w:sz w:val="24"/>
                <w:szCs w:val="24"/>
                <w:highlight w:val="none"/>
                <w:lang w:eastAsia="zh-CN"/>
                <w14:textFill>
                  <w14:solidFill>
                    <w14:schemeClr w14:val="tx1"/>
                  </w14:solidFill>
                </w14:textFill>
              </w:rPr>
              <w:t>（※附：法定代表人身份证正反面※）</w:t>
            </w:r>
          </w:p>
          <w:p w14:paraId="5F7F7756">
            <w:pPr>
              <w:shd w:val="clear"/>
              <w:autoSpaceDE/>
              <w:autoSpaceDN/>
              <w:spacing w:line="560" w:lineRule="exact"/>
              <w:jc w:val="both"/>
              <w:rPr>
                <w:rFonts w:ascii="宋体" w:hAnsi="宋体" w:eastAsia="宋体" w:cs="Lucida Sans Unicode"/>
                <w:color w:val="000000" w:themeColor="text1"/>
                <w:kern w:val="2"/>
                <w:sz w:val="24"/>
                <w:szCs w:val="24"/>
                <w:highlight w:val="none"/>
                <w:lang w:eastAsia="zh-CN"/>
                <w14:textFill>
                  <w14:solidFill>
                    <w14:schemeClr w14:val="tx1"/>
                  </w14:solidFill>
                </w14:textFill>
              </w:rPr>
            </w:pPr>
          </w:p>
          <w:p w14:paraId="0BC32446">
            <w:pPr>
              <w:shd w:val="clear"/>
              <w:autoSpaceDE/>
              <w:autoSpaceDN/>
              <w:spacing w:line="560" w:lineRule="exact"/>
              <w:jc w:val="both"/>
              <w:rPr>
                <w:rFonts w:ascii="宋体" w:hAnsi="宋体" w:eastAsia="宋体" w:cs="Lucida Sans Unicode"/>
                <w:color w:val="000000" w:themeColor="text1"/>
                <w:kern w:val="2"/>
                <w:sz w:val="24"/>
                <w:szCs w:val="24"/>
                <w:highlight w:val="none"/>
                <w:lang w:eastAsia="zh-CN"/>
                <w14:textFill>
                  <w14:solidFill>
                    <w14:schemeClr w14:val="tx1"/>
                  </w14:solidFill>
                </w14:textFill>
              </w:rPr>
            </w:pPr>
          </w:p>
        </w:tc>
      </w:tr>
    </w:tbl>
    <w:p w14:paraId="1F54A574">
      <w:pPr>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738EC01">
      <w:pPr>
        <w:pStyle w:val="3"/>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8EAD84A">
      <w:pPr>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1FCCE56">
      <w:pPr>
        <w:pStyle w:val="3"/>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290BBCCA">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1D777776">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675C8DB">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611294E3">
      <w:pPr>
        <w:pageBreakBefore w:val="0"/>
        <w:widowControl w:val="0"/>
        <w:shd w:val="clear"/>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61048429">
      <w:pPr>
        <w:pageBreakBefore w:val="0"/>
        <w:widowControl w:val="0"/>
        <w:shd w:val="clear"/>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E8D2365">
      <w:pPr>
        <w:shd w:val="clear"/>
        <w:autoSpaceDE/>
        <w:autoSpaceDN/>
        <w:spacing w:line="360" w:lineRule="auto"/>
        <w:jc w:val="righ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p>
    <w:p w14:paraId="069A7AB4">
      <w:pPr>
        <w:pageBreakBefore w:val="0"/>
        <w:widowControl w:val="0"/>
        <w:shd w:val="clear"/>
        <w:kinsoku/>
        <w:wordWrap/>
        <w:overflowPunct/>
        <w:topLinePunct w:val="0"/>
        <w:autoSpaceDE/>
        <w:autoSpaceDN/>
        <w:bidi w:val="0"/>
        <w:adjustRightInd/>
        <w:snapToGrid/>
        <w:spacing w:beforeAutospacing="0" w:afterAutospacing="0" w:line="360" w:lineRule="auto"/>
        <w:ind w:firstLine="6480" w:firstLineChars="27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    月     日</w:t>
      </w:r>
    </w:p>
    <w:p w14:paraId="6C83CC82">
      <w:pPr>
        <w:shd w:val="clear"/>
        <w:spacing w:line="440" w:lineRule="exact"/>
        <w:jc w:val="cente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p>
    <w:p w14:paraId="6BAC1E54">
      <w:pPr>
        <w:widowControl/>
        <w:shd w:val="clear"/>
        <w:spacing w:line="440" w:lineRule="exact"/>
        <w:jc w:val="cente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pPr>
    </w:p>
    <w:p w14:paraId="0CFA3A8B">
      <w:pPr>
        <w:widowControl/>
        <w:shd w:val="clear"/>
        <w:spacing w:line="440" w:lineRule="exact"/>
        <w:jc w:val="center"/>
        <w:rPr>
          <w:rFonts w:hint="eastAsia" w:asciiTheme="minorEastAsia" w:hAnsiTheme="minorEastAsia" w:eastAsiaTheme="minorEastAsia" w:cstheme="minorEastAsia"/>
          <w:b/>
          <w:bCs/>
          <w:color w:val="000000" w:themeColor="text1"/>
          <w:kern w:val="0"/>
          <w:sz w:val="32"/>
          <w:szCs w:val="32"/>
          <w:highlight w:val="none"/>
          <w14:textFill>
            <w14:solidFill>
              <w14:schemeClr w14:val="tx1"/>
            </w14:solidFill>
          </w14:textFill>
        </w:rPr>
      </w:pPr>
    </w:p>
    <w:p w14:paraId="2EF40058">
      <w:pPr>
        <w:pStyle w:val="38"/>
        <w:rPr>
          <w:rFonts w:hint="eastAsia"/>
          <w:color w:val="000000" w:themeColor="text1"/>
          <w:highlight w:val="none"/>
          <w14:textFill>
            <w14:solidFill>
              <w14:schemeClr w14:val="tx1"/>
            </w14:solidFill>
          </w14:textFill>
        </w:rPr>
      </w:pPr>
    </w:p>
    <w:p w14:paraId="019424F1">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58D0EA23">
      <w:pPr>
        <w:shd w:val="clear"/>
        <w:spacing w:line="44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 xml:space="preserve">       </w:t>
      </w:r>
    </w:p>
    <w:p w14:paraId="17FD1C05">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附件</w:t>
      </w:r>
      <w:r>
        <w:rPr>
          <w:rFonts w:hint="eastAsia" w:asciiTheme="minorEastAsia" w:hAnsiTheme="minorEastAsia" w:eastAsiaTheme="minorEastAsia" w:cstheme="minorEastAsia"/>
          <w:b/>
          <w:bCs/>
          <w:color w:val="000000" w:themeColor="text1"/>
          <w:sz w:val="28"/>
          <w:szCs w:val="28"/>
          <w:highlight w:val="none"/>
          <w:lang w:val="en-US" w:eastAsia="zh-CN" w:bidi="ar-SA"/>
          <w14:textFill>
            <w14:solidFill>
              <w14:schemeClr w14:val="tx1"/>
            </w14:solidFill>
          </w14:textFill>
        </w:rPr>
        <w:t>4</w:t>
      </w: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w:t>
      </w:r>
    </w:p>
    <w:p w14:paraId="69734B21">
      <w:pPr>
        <w:pageBreakBefore w:val="0"/>
        <w:widowControl w:val="0"/>
        <w:shd w:val="clear"/>
        <w:kinsoku/>
        <w:wordWrap/>
        <w:overflowPunct/>
        <w:topLinePunct w:val="0"/>
        <w:autoSpaceDE/>
        <w:autoSpaceDN/>
        <w:bidi w:val="0"/>
        <w:adjustRightInd/>
        <w:snapToGrid/>
        <w:spacing w:beforeAutospacing="0" w:afterAutospacing="0" w:line="360" w:lineRule="auto"/>
        <w:ind w:firstLine="562" w:firstLineChars="200"/>
        <w:jc w:val="center"/>
        <w:textAlignment w:val="auto"/>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授权委托书</w:t>
      </w:r>
    </w:p>
    <w:p w14:paraId="4075642D">
      <w:pPr>
        <w:pStyle w:val="3"/>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27CC42A9">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本人</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（姓名</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、签字</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）系</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（供应商名称）的法定代表人，现委托</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（姓名）为我方代理人。代理人根据授权，以我方名义签署、澄清、说明、补正、递交、撤回、修改</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（项目名称）项目响应文件、签订合同和处理有关事宜，其法律后果由我方承担。</w:t>
      </w:r>
    </w:p>
    <w:p w14:paraId="1AF404DC">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委托期限：</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65276303">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代理人无转委托权。</w:t>
      </w:r>
    </w:p>
    <w:p w14:paraId="4AE902E2">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bl>
      <w:tblPr>
        <w:tblStyle w:val="24"/>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A0F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7AA321F">
            <w:pPr>
              <w:shd w:val="clear"/>
              <w:autoSpaceDE/>
              <w:autoSpaceDN/>
              <w:spacing w:line="560" w:lineRule="exact"/>
              <w:jc w:val="both"/>
              <w:rPr>
                <w:rFonts w:ascii="宋体" w:hAnsi="宋体" w:eastAsia="宋体" w:cs="Lucida Sans Unicode"/>
                <w:b/>
                <w:bCs/>
                <w:color w:val="000000" w:themeColor="text1"/>
                <w:kern w:val="2"/>
                <w:sz w:val="24"/>
                <w:szCs w:val="24"/>
                <w:highlight w:val="none"/>
                <w:lang w:eastAsia="zh-CN"/>
                <w14:textFill>
                  <w14:solidFill>
                    <w14:schemeClr w14:val="tx1"/>
                  </w14:solidFill>
                </w14:textFill>
              </w:rPr>
            </w:pPr>
          </w:p>
          <w:p w14:paraId="5EDF7A87">
            <w:pPr>
              <w:shd w:val="clear"/>
              <w:autoSpaceDE/>
              <w:autoSpaceDN/>
              <w:spacing w:line="560" w:lineRule="exact"/>
              <w:jc w:val="both"/>
              <w:rPr>
                <w:rFonts w:ascii="宋体" w:hAnsi="宋体" w:eastAsia="宋体" w:cs="Lucida Sans Unicode"/>
                <w:b/>
                <w:bCs/>
                <w:color w:val="000000" w:themeColor="text1"/>
                <w:kern w:val="2"/>
                <w:sz w:val="24"/>
                <w:szCs w:val="24"/>
                <w:highlight w:val="none"/>
                <w:lang w:eastAsia="zh-CN"/>
                <w14:textFill>
                  <w14:solidFill>
                    <w14:schemeClr w14:val="tx1"/>
                  </w14:solidFill>
                </w14:textFill>
              </w:rPr>
            </w:pPr>
          </w:p>
          <w:p w14:paraId="1E3B04AC">
            <w:pPr>
              <w:shd w:val="clear"/>
              <w:autoSpaceDE/>
              <w:autoSpaceDN/>
              <w:spacing w:line="560" w:lineRule="exact"/>
              <w:jc w:val="center"/>
              <w:rPr>
                <w:rFonts w:ascii="宋体" w:hAnsi="宋体" w:eastAsia="宋体" w:cs="楷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楷体"/>
                <w:b/>
                <w:bCs/>
                <w:color w:val="000000" w:themeColor="text1"/>
                <w:kern w:val="2"/>
                <w:sz w:val="24"/>
                <w:szCs w:val="24"/>
                <w:highlight w:val="none"/>
                <w:lang w:eastAsia="zh-CN"/>
                <w14:textFill>
                  <w14:solidFill>
                    <w14:schemeClr w14:val="tx1"/>
                  </w14:solidFill>
                </w14:textFill>
              </w:rPr>
              <w:t>（※附：委托代理人身份证正反面※）</w:t>
            </w:r>
          </w:p>
          <w:p w14:paraId="77BFE626">
            <w:pPr>
              <w:shd w:val="clear"/>
              <w:autoSpaceDE/>
              <w:autoSpaceDN/>
              <w:spacing w:line="560" w:lineRule="exact"/>
              <w:jc w:val="both"/>
              <w:rPr>
                <w:rFonts w:ascii="宋体" w:hAnsi="宋体" w:eastAsia="宋体" w:cs="Lucida Sans Unicode"/>
                <w:color w:val="000000" w:themeColor="text1"/>
                <w:kern w:val="2"/>
                <w:sz w:val="24"/>
                <w:szCs w:val="24"/>
                <w:highlight w:val="none"/>
                <w:lang w:eastAsia="zh-CN"/>
                <w14:textFill>
                  <w14:solidFill>
                    <w14:schemeClr w14:val="tx1"/>
                  </w14:solidFill>
                </w14:textFill>
              </w:rPr>
            </w:pPr>
          </w:p>
          <w:p w14:paraId="229497C7">
            <w:pPr>
              <w:shd w:val="clear"/>
              <w:autoSpaceDE/>
              <w:autoSpaceDN/>
              <w:spacing w:line="560" w:lineRule="exact"/>
              <w:jc w:val="both"/>
              <w:rPr>
                <w:rFonts w:ascii="宋体" w:hAnsi="宋体" w:eastAsia="宋体" w:cs="Lucida Sans Unicode"/>
                <w:color w:val="000000" w:themeColor="text1"/>
                <w:kern w:val="2"/>
                <w:sz w:val="24"/>
                <w:szCs w:val="24"/>
                <w:highlight w:val="none"/>
                <w:lang w:eastAsia="zh-CN"/>
                <w14:textFill>
                  <w14:solidFill>
                    <w14:schemeClr w14:val="tx1"/>
                  </w14:solidFill>
                </w14:textFill>
              </w:rPr>
            </w:pPr>
          </w:p>
        </w:tc>
      </w:tr>
    </w:tbl>
    <w:p w14:paraId="6B692E95">
      <w:pPr>
        <w:pageBreakBefore w:val="0"/>
        <w:shd w:val="clear"/>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36B65418">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56B8A66D">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01E01F3C">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035CFFDA">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59D011CC">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58BE10E9">
      <w:pPr>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172487CA">
      <w:pPr>
        <w:pageBreakBefore w:val="0"/>
        <w:widowControl w:val="0"/>
        <w:shd w:val="clear"/>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E8123F0">
      <w:pPr>
        <w:shd w:val="clear"/>
        <w:autoSpaceDE/>
        <w:autoSpaceDN/>
        <w:spacing w:line="360" w:lineRule="auto"/>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p>
    <w:p w14:paraId="0488F242">
      <w:pPr>
        <w:shd w:val="clear"/>
        <w:autoSpaceDE/>
        <w:autoSpaceDN/>
        <w:spacing w:line="360" w:lineRule="auto"/>
        <w:rPr>
          <w:rFonts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法定代表人：（签字或盖章）</w:t>
      </w:r>
    </w:p>
    <w:p w14:paraId="4832A7D1">
      <w:pPr>
        <w:shd w:val="clear"/>
        <w:autoSpaceDE/>
        <w:autoSpaceDN/>
        <w:spacing w:line="360" w:lineRule="auto"/>
        <w:rPr>
          <w:rFonts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委托代理人：（签字或盖章）</w:t>
      </w:r>
    </w:p>
    <w:p w14:paraId="3178BCA3">
      <w:pPr>
        <w:shd w:val="clear"/>
        <w:autoSpaceDE/>
        <w:autoSpaceDN/>
        <w:spacing w:line="360" w:lineRule="auto"/>
        <w:ind w:firstLine="5040" w:firstLineChars="2100"/>
        <w:rPr>
          <w:rFonts w:asciiTheme="minorEastAsia" w:hAnsiTheme="minorEastAsia" w:eastAsiaTheme="minorEastAsia" w:cstheme="minorEastAsia"/>
          <w:color w:val="000000" w:themeColor="text1"/>
          <w:sz w:val="24"/>
          <w:highlight w:val="none"/>
          <w:lang w:eastAsia="zh-CN"/>
          <w14:textFill>
            <w14:solidFill>
              <w14:schemeClr w14:val="tx1"/>
            </w14:solidFill>
          </w14:textFill>
        </w:rPr>
      </w:pPr>
    </w:p>
    <w:p w14:paraId="7004203A">
      <w:pPr>
        <w:shd w:val="clear"/>
        <w:autoSpaceDE/>
        <w:autoSpaceDN/>
        <w:spacing w:line="360" w:lineRule="auto"/>
        <w:ind w:firstLine="5040" w:firstLineChars="2100"/>
        <w:rPr>
          <w:rFonts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年    月    日</w:t>
      </w:r>
    </w:p>
    <w:p w14:paraId="1A6A0255">
      <w:pPr>
        <w:pStyle w:val="39"/>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CAD1DE6">
      <w:pPr>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FEC94DD">
      <w:pPr>
        <w:pStyle w:val="39"/>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62FD000F">
      <w:pPr>
        <w:shd w:val="clea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436BCFB">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5828E09E">
      <w:pPr>
        <w:shd w:val="clear"/>
        <w:rPr>
          <w:rFonts w:hint="eastAsia" w:asciiTheme="minorEastAsia" w:hAnsiTheme="minorEastAsia" w:eastAsiaTheme="minorEastAsia" w:cstheme="minorEastAsia"/>
          <w:b/>
          <w:bCs/>
          <w:color w:val="000000" w:themeColor="text1"/>
          <w:sz w:val="32"/>
          <w:szCs w:val="32"/>
          <w:highlight w:val="none"/>
          <w:lang w:val="en-US" w:eastAsia="en-US" w:bidi="ar-SA"/>
          <w14:textFill>
            <w14:solidFill>
              <w14:schemeClr w14:val="tx1"/>
            </w14:solidFill>
          </w14:textFill>
        </w:rPr>
      </w:pPr>
      <w:r>
        <w:rPr>
          <w:rFonts w:hint="eastAsia" w:asciiTheme="minorEastAsia" w:hAnsiTheme="minorEastAsia" w:eastAsiaTheme="minorEastAsia" w:cstheme="minorEastAsia"/>
          <w:b/>
          <w:bCs/>
          <w:color w:val="000000" w:themeColor="text1"/>
          <w:sz w:val="32"/>
          <w:szCs w:val="32"/>
          <w:highlight w:val="none"/>
          <w:lang w:val="en-US" w:eastAsia="en-US" w:bidi="ar-SA"/>
          <w14:textFill>
            <w14:solidFill>
              <w14:schemeClr w14:val="tx1"/>
            </w14:solidFill>
          </w14:textFill>
        </w:rPr>
        <w:br w:type="page"/>
      </w:r>
    </w:p>
    <w:p w14:paraId="5325D901">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附件</w:t>
      </w:r>
      <w:r>
        <w:rPr>
          <w:rFonts w:hint="eastAsia" w:asciiTheme="minorEastAsia" w:hAnsiTheme="minorEastAsia" w:eastAsiaTheme="minorEastAsia" w:cstheme="minorEastAsia"/>
          <w:b/>
          <w:bCs/>
          <w:color w:val="000000" w:themeColor="text1"/>
          <w:sz w:val="28"/>
          <w:szCs w:val="28"/>
          <w:highlight w:val="none"/>
          <w:lang w:val="en-US" w:eastAsia="zh-CN" w:bidi="ar-SA"/>
          <w14:textFill>
            <w14:solidFill>
              <w14:schemeClr w14:val="tx1"/>
            </w14:solidFill>
          </w14:textFill>
        </w:rPr>
        <w:t>5</w:t>
      </w: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w:t>
      </w:r>
    </w:p>
    <w:p w14:paraId="08289E1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left="0" w:leftChars="0" w:firstLine="0" w:firstLineChars="0"/>
        <w:jc w:val="center"/>
        <w:textAlignment w:val="auto"/>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highlight w:val="none"/>
          <w14:textFill>
            <w14:solidFill>
              <w14:schemeClr w14:val="tx1"/>
            </w14:solidFill>
          </w14:textFill>
        </w:rPr>
        <w:t>供应商资格证明</w:t>
      </w:r>
      <w:r>
        <w:rPr>
          <w:rFonts w:hint="eastAsia" w:asciiTheme="minorEastAsia" w:hAnsiTheme="minorEastAsia" w:eastAsiaTheme="minorEastAsia" w:cstheme="minorEastAsia"/>
          <w:b/>
          <w:bCs/>
          <w:color w:val="000000" w:themeColor="text1"/>
          <w:sz w:val="28"/>
          <w:szCs w:val="28"/>
          <w:highlight w:val="none"/>
          <w:lang w:eastAsia="zh-CN"/>
          <w14:textFill>
            <w14:solidFill>
              <w14:schemeClr w14:val="tx1"/>
            </w14:solidFill>
          </w14:textFill>
        </w:rPr>
        <w:t>承诺函</w:t>
      </w:r>
    </w:p>
    <w:p w14:paraId="2664FE80">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致(采购人)：_________________________________ </w:t>
      </w:r>
    </w:p>
    <w:p w14:paraId="35030D25">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供应商名称： ________________________________</w:t>
      </w:r>
    </w:p>
    <w:p w14:paraId="41A2CE21">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统一社会信用代码：___________________________</w:t>
      </w:r>
    </w:p>
    <w:p w14:paraId="52FE1DA2">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供应商地址：_________________________________</w:t>
      </w:r>
    </w:p>
    <w:p w14:paraId="248386A0">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我单位自愿参加本次政府采购活动，严格遵守《中华人民共和国政府采购法》及相关法律法规，依法诚信经营，无条件遵守本次政府采购活动的各项规定。我单位郑重承诺：</w:t>
      </w:r>
    </w:p>
    <w:p w14:paraId="3ECEC15E">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一、我单位具有有效的营业执照（三证合一）；</w:t>
      </w:r>
    </w:p>
    <w:p w14:paraId="14203C4B">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二、我单位符合《中华人民共和国政府采购法》第二十二条规定的条件： </w:t>
      </w:r>
    </w:p>
    <w:p w14:paraId="5290218C">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1.我单位具有符合采购文件资格要求的独立承担民事责任的能力； </w:t>
      </w:r>
    </w:p>
    <w:p w14:paraId="688A76B7">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2.我单位具有符合采购文件资格要求的财务状况报告； </w:t>
      </w:r>
    </w:p>
    <w:p w14:paraId="4ADFE242">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3.我单位具有符合采购文件资格要求的依法缴纳税收和社会保障记录的良好记录； </w:t>
      </w:r>
    </w:p>
    <w:p w14:paraId="7ECFB8D3">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4.我单位具有符合采购文件资格要求的履行合同所必需的设备和专业技术能力； </w:t>
      </w:r>
    </w:p>
    <w:p w14:paraId="6EE4BF5D">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5.我单位参加政府采购活动前三年内，在经营活动中没有重大违法记录。 </w:t>
      </w:r>
    </w:p>
    <w:p w14:paraId="58F3B31A">
      <w:pPr>
        <w:keepNext w:val="0"/>
        <w:keepLines w:val="0"/>
        <w:pageBreakBefore w:val="0"/>
        <w:shd w:val="clear"/>
        <w:kinsoku/>
        <w:wordWrap/>
        <w:overflowPunct/>
        <w:topLinePunct w:val="0"/>
        <w:autoSpaceDN/>
        <w:bidi w:val="0"/>
        <w:adjustRightInd w:val="0"/>
        <w:snapToGrid w:val="0"/>
        <w:spacing w:before="0" w:beforeAutospacing="0" w:afterAutospacing="0" w:line="360" w:lineRule="auto"/>
        <w:ind w:left="0" w:firstLine="480" w:firstLineChars="200"/>
        <w:textAlignment w:val="auto"/>
        <w:rPr>
          <w:rFonts w:hint="eastAsia" w:asciiTheme="minorEastAsia" w:hAnsiTheme="minorEastAsia" w:eastAsiaTheme="minorEastAsia" w:cstheme="minorEastAsia"/>
          <w:b w:val="0"/>
          <w:bCs w:val="0"/>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14:textFill>
            <w14:solidFill>
              <w14:schemeClr w14:val="tx1"/>
            </w14:solidFill>
          </w14:textFill>
        </w:rPr>
        <w:t>三、我单位符合</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公路工程施工总承包三级及以上资质，</w:t>
      </w:r>
      <w:r>
        <w:rPr>
          <w:rFonts w:hint="eastAsia" w:ascii="宋体" w:hAnsi="宋体" w:eastAsia="宋体" w:cs="宋体"/>
          <w:color w:val="auto"/>
          <w:kern w:val="0"/>
          <w:sz w:val="24"/>
          <w:szCs w:val="24"/>
          <w:highlight w:val="none"/>
          <w:lang w:val="en-US" w:eastAsia="zh-CN"/>
        </w:rPr>
        <w:t>或同时具备公路路面工程专业承包和公路路基工程专业承包三级及以上资质，且具备有效期内的企业营业执照（副本）、安全生产许可证（副本），并在人员、设备、资金等方面具有相应的施工能力</w:t>
      </w: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14:textFill>
            <w14:solidFill>
              <w14:schemeClr w14:val="tx1"/>
            </w14:solidFill>
          </w14:textFill>
        </w:rPr>
        <w:t>；</w:t>
      </w:r>
    </w:p>
    <w:p w14:paraId="2B180F58">
      <w:pPr>
        <w:keepNext w:val="0"/>
        <w:keepLines w:val="0"/>
        <w:pageBreakBefore w:val="0"/>
        <w:shd w:val="clear"/>
        <w:kinsoku/>
        <w:wordWrap/>
        <w:overflowPunct/>
        <w:topLinePunct w:val="0"/>
        <w:autoSpaceDN/>
        <w:bidi w:val="0"/>
        <w:adjustRightInd w:val="0"/>
        <w:snapToGrid w:val="0"/>
        <w:spacing w:before="0" w:beforeAutospacing="0" w:afterAutospacing="0" w:line="360" w:lineRule="auto"/>
        <w:ind w:left="0" w:firstLine="480" w:firstLineChars="200"/>
        <w:textAlignment w:val="auto"/>
        <w:rPr>
          <w:rFonts w:hint="eastAsia" w:asciiTheme="minorEastAsia" w:hAnsiTheme="minorEastAsia" w:eastAsiaTheme="minorEastAsia" w:cstheme="minorEastAsia"/>
          <w:b w:val="0"/>
          <w:bCs w:val="0"/>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14:textFill>
            <w14:solidFill>
              <w14:schemeClr w14:val="tx1"/>
            </w14:solidFill>
          </w14:textFill>
        </w:rPr>
        <w:t>我单位项目经理符合</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公路工程专业二级及以上注册建造师</w:t>
      </w:r>
      <w:r>
        <w:rPr>
          <w:rFonts w:hint="eastAsia" w:ascii="宋体" w:hAnsi="宋体" w:eastAsia="宋体" w:cs="宋体"/>
          <w:color w:val="000000" w:themeColor="text1"/>
          <w:kern w:val="0"/>
          <w:sz w:val="24"/>
          <w:szCs w:val="24"/>
          <w:highlight w:val="none"/>
          <w14:textFill>
            <w14:solidFill>
              <w14:schemeClr w14:val="tx1"/>
            </w14:solidFill>
          </w14:textFill>
        </w:rPr>
        <w:t>资格（不含临时），具有有效期内项目经理安全生产考核合格证书（B证）</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且未担任其他在建工程项目，拟派项目技术负责人须具有</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公路工程</w:t>
      </w:r>
      <w:r>
        <w:rPr>
          <w:rFonts w:hint="eastAsia" w:ascii="宋体" w:hAnsi="宋体" w:eastAsia="宋体" w:cs="宋体"/>
          <w:color w:val="000000" w:themeColor="text1"/>
          <w:kern w:val="0"/>
          <w:sz w:val="24"/>
          <w:szCs w:val="24"/>
          <w:highlight w:val="none"/>
          <w14:textFill>
            <w14:solidFill>
              <w14:schemeClr w14:val="tx1"/>
            </w14:solidFill>
          </w14:textFill>
        </w:rPr>
        <w:t>相关专业中级及以上技术职称</w:t>
      </w: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14:textFill>
            <w14:solidFill>
              <w14:schemeClr w14:val="tx1"/>
            </w14:solidFill>
          </w14:textFill>
        </w:rPr>
        <w:t>；</w:t>
      </w:r>
    </w:p>
    <w:p w14:paraId="51701C47">
      <w:pPr>
        <w:pStyle w:val="3"/>
        <w:keepNext w:val="0"/>
        <w:keepLines w:val="0"/>
        <w:pageBreakBefore w:val="0"/>
        <w:shd w:val="clear"/>
        <w:kinsoku/>
        <w:wordWrap/>
        <w:overflowPunct/>
        <w:topLinePunct w:val="0"/>
        <w:autoSpaceDE/>
        <w:autoSpaceDN/>
        <w:bidi w:val="0"/>
        <w:adjustRightInd/>
        <w:snapToGrid/>
        <w:spacing w:before="0" w:line="360" w:lineRule="auto"/>
        <w:ind w:left="0" w:firstLine="480" w:firstLineChars="200"/>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bookmarkStart w:id="65" w:name="_Toc23073"/>
      <w:bookmarkStart w:id="66" w:name="_Toc25215"/>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若我单位承诺不实，自愿承担提供虚假材料谋取中标、成交的法律责任。</w:t>
      </w:r>
      <w:bookmarkEnd w:id="65"/>
      <w:bookmarkEnd w:id="66"/>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 </w:t>
      </w:r>
    </w:p>
    <w:p w14:paraId="2E44258F">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p>
    <w:p w14:paraId="515786AB">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承诺供应商（</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）：__________________ </w:t>
      </w:r>
    </w:p>
    <w:p w14:paraId="20C619BF">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 xml:space="preserve">法定代表人或委托代理人(签字或签章)：__________________ </w:t>
      </w:r>
    </w:p>
    <w:p w14:paraId="41EA67A4">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1"/>
          <w:highlight w:val="none"/>
          <w:lang w:val="en-US" w:eastAsia="zh-CN" w:bidi="ar-SA"/>
          <w14:textFill>
            <w14:solidFill>
              <w14:schemeClr w14:val="tx1"/>
            </w14:solidFill>
          </w14:textFill>
        </w:rPr>
        <w:t>日期：_____年___ 月____日</w:t>
      </w:r>
    </w:p>
    <w:p w14:paraId="66546DB7">
      <w:pPr>
        <w:pStyle w:val="38"/>
        <w:rPr>
          <w:rFonts w:hint="eastAsia"/>
          <w:color w:val="000000" w:themeColor="text1"/>
          <w:highlight w:val="none"/>
          <w:lang w:val="en-US" w:eastAsia="zh-CN"/>
          <w14:textFill>
            <w14:solidFill>
              <w14:schemeClr w14:val="tx1"/>
            </w14:solidFill>
          </w14:textFill>
        </w:rPr>
      </w:pPr>
    </w:p>
    <w:p w14:paraId="0A861C71">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附件</w:t>
      </w:r>
      <w:r>
        <w:rPr>
          <w:rFonts w:hint="eastAsia" w:asciiTheme="minorEastAsia" w:hAnsiTheme="minorEastAsia" w:eastAsiaTheme="minorEastAsia" w:cstheme="minorEastAsia"/>
          <w:b/>
          <w:bCs/>
          <w:color w:val="000000" w:themeColor="text1"/>
          <w:sz w:val="28"/>
          <w:szCs w:val="28"/>
          <w:highlight w:val="none"/>
          <w:lang w:val="en-US" w:eastAsia="zh-CN" w:bidi="ar-SA"/>
          <w14:textFill>
            <w14:solidFill>
              <w14:schemeClr w14:val="tx1"/>
            </w14:solidFill>
          </w14:textFill>
        </w:rPr>
        <w:t>6</w:t>
      </w: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 xml:space="preserve">： </w:t>
      </w:r>
    </w:p>
    <w:p w14:paraId="78E3C65E">
      <w:pPr>
        <w:shd w:val="clear"/>
        <w:spacing w:line="440" w:lineRule="exact"/>
        <w:jc w:val="cente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谈判承诺函</w:t>
      </w:r>
    </w:p>
    <w:p w14:paraId="09BFE543">
      <w:pPr>
        <w:shd w:val="clear"/>
        <w:spacing w:line="440" w:lineRule="exact"/>
        <w:ind w:firstLine="720" w:firstLineChars="3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424BA0FA">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我单位对</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采购</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编号</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）投标行为做出承诺，保证所提交材料的真实性。</w:t>
      </w:r>
    </w:p>
    <w:p w14:paraId="0AAB7621">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1687D5C1">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我单位承诺：</w:t>
      </w:r>
    </w:p>
    <w:p w14:paraId="3861786B">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1、在</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文件递交截止时间后至确定成交人的</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谈判</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有效期内，我单位不得要求退出竞标或者修改</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文件且对递交的</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文件负责，受其约束。</w:t>
      </w:r>
    </w:p>
    <w:p w14:paraId="422BBB44">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2、若我单位中标，在接到成交通知书后，除</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因</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不可抗力因素外，及时按规定与采购人签订合同并认真履约。</w:t>
      </w:r>
    </w:p>
    <w:p w14:paraId="25411E67">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752D25FB">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4、不存在法律法规规定的其他违法违规行为。</w:t>
      </w:r>
    </w:p>
    <w:p w14:paraId="5D976A1C">
      <w:pPr>
        <w:shd w:val="clear"/>
        <w:spacing w:line="440" w:lineRule="exact"/>
        <w:jc w:val="righ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4606AEC4">
      <w:pPr>
        <w:shd w:val="clear"/>
        <w:spacing w:line="440" w:lineRule="exact"/>
        <w:jc w:val="righ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6CC1A622">
      <w:pPr>
        <w:shd w:val="clear"/>
        <w:spacing w:line="440" w:lineRule="exact"/>
        <w:jc w:val="righ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6E2FF3F7">
      <w:pPr>
        <w:keepNext w:val="0"/>
        <w:keepLines w:val="0"/>
        <w:pageBreakBefore w:val="0"/>
        <w:widowControl w:val="0"/>
        <w:shd w:val="clear"/>
        <w:kinsoku/>
        <w:wordWrap/>
        <w:overflowPunct/>
        <w:topLinePunct w:val="0"/>
        <w:autoSpaceDE w:val="0"/>
        <w:autoSpaceDN w:val="0"/>
        <w:bidi w:val="0"/>
        <w:adjustRightInd/>
        <w:snapToGrid/>
        <w:spacing w:line="360" w:lineRule="auto"/>
        <w:ind w:right="0"/>
        <w:jc w:val="righ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谈判供应商单位名称（</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p>
    <w:p w14:paraId="45240395">
      <w:pPr>
        <w:keepNext w:val="0"/>
        <w:keepLines w:val="0"/>
        <w:pageBreakBefore w:val="0"/>
        <w:widowControl w:val="0"/>
        <w:shd w:val="clear"/>
        <w:kinsoku/>
        <w:wordWrap/>
        <w:overflowPunct/>
        <w:topLinePunct w:val="0"/>
        <w:autoSpaceDE w:val="0"/>
        <w:autoSpaceDN w:val="0"/>
        <w:bidi w:val="0"/>
        <w:adjustRightInd/>
        <w:snapToGrid/>
        <w:spacing w:line="360" w:lineRule="auto"/>
        <w:ind w:right="0"/>
        <w:jc w:val="righ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法</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定</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代表人或委托代理人</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（签字或盖章）：</w:t>
      </w:r>
    </w:p>
    <w:p w14:paraId="16A5BF79">
      <w:pPr>
        <w:keepNext w:val="0"/>
        <w:keepLines w:val="0"/>
        <w:pageBreakBefore w:val="0"/>
        <w:widowControl w:val="0"/>
        <w:shd w:val="clear"/>
        <w:kinsoku/>
        <w:wordWrap/>
        <w:overflowPunct/>
        <w:topLinePunct w:val="0"/>
        <w:autoSpaceDE w:val="0"/>
        <w:autoSpaceDN w:val="0"/>
        <w:bidi w:val="0"/>
        <w:adjustRightInd/>
        <w:snapToGrid/>
        <w:spacing w:line="360" w:lineRule="auto"/>
        <w:ind w:right="0"/>
        <w:jc w:val="center"/>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年   月   日</w:t>
      </w:r>
    </w:p>
    <w:p w14:paraId="3D30C4AB">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bookmarkStart w:id="67" w:name="_Toc466022191"/>
      <w:bookmarkStart w:id="68" w:name="_Toc483669664"/>
      <w:bookmarkStart w:id="69" w:name="_Toc454464364"/>
    </w:p>
    <w:bookmarkEnd w:id="67"/>
    <w:bookmarkEnd w:id="68"/>
    <w:bookmarkEnd w:id="69"/>
    <w:p w14:paraId="77D85217">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530B2837">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73473349">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73176353">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5FBE4CD3">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2FBE310C">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6D5D2D60">
      <w:pPr>
        <w:shd w:val="clear"/>
        <w:spacing w:line="440" w:lineRule="exact"/>
        <w:jc w:val="cente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pPr>
    </w:p>
    <w:p w14:paraId="57B262DA">
      <w:pPr>
        <w:shd w:val="clear"/>
        <w:spacing w:line="440" w:lineRule="exact"/>
        <w:jc w:val="left"/>
        <w:rPr>
          <w:rFonts w:hint="eastAsia" w:asciiTheme="minorEastAsia" w:hAnsiTheme="minorEastAsia" w:eastAsiaTheme="minorEastAsia" w:cstheme="minorEastAsia"/>
          <w:b/>
          <w:bCs/>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附件</w:t>
      </w:r>
      <w:r>
        <w:rPr>
          <w:rFonts w:hint="eastAsia" w:asciiTheme="minorEastAsia" w:hAnsiTheme="minorEastAsia" w:eastAsiaTheme="minorEastAsia" w:cstheme="minorEastAsia"/>
          <w:b/>
          <w:bCs/>
          <w:color w:val="000000" w:themeColor="text1"/>
          <w:sz w:val="28"/>
          <w:szCs w:val="28"/>
          <w:highlight w:val="none"/>
          <w:lang w:val="en-US" w:eastAsia="zh-CN" w:bidi="ar-SA"/>
          <w14:textFill>
            <w14:solidFill>
              <w14:schemeClr w14:val="tx1"/>
            </w14:solidFill>
          </w14:textFill>
        </w:rPr>
        <w:t>7</w:t>
      </w: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highlight w:val="none"/>
          <w14:textFill>
            <w14:solidFill>
              <w14:schemeClr w14:val="tx1"/>
            </w14:solidFill>
          </w14:textFill>
        </w:rPr>
        <w:t>施工组织设计和项目管理机构</w:t>
      </w:r>
    </w:p>
    <w:p w14:paraId="3A7C0F37">
      <w:pPr>
        <w:shd w:val="clear"/>
        <w:spacing w:line="440" w:lineRule="exact"/>
        <w:jc w:val="cente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pPr>
    </w:p>
    <w:p w14:paraId="0096D7E8">
      <w:pPr>
        <w:shd w:val="clear"/>
        <w:spacing w:line="440" w:lineRule="exact"/>
        <w:jc w:val="cente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color w:val="000000" w:themeColor="text1"/>
          <w:sz w:val="28"/>
          <w:szCs w:val="28"/>
          <w:highlight w:val="none"/>
          <w:lang w:val="en-US" w:eastAsia="zh-CN"/>
          <w14:textFill>
            <w14:solidFill>
              <w14:schemeClr w14:val="tx1"/>
            </w14:solidFill>
          </w14:textFill>
        </w:rPr>
        <w:t>自行编制，格式自拟</w:t>
      </w:r>
      <w: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t>）</w:t>
      </w:r>
    </w:p>
    <w:p w14:paraId="4F285E15">
      <w:pPr>
        <w:shd w:val="clear"/>
        <w:spacing w:line="440" w:lineRule="exact"/>
        <w:jc w:val="center"/>
        <w:rPr>
          <w:rFonts w:hint="eastAsia" w:asciiTheme="minorEastAsia" w:hAnsiTheme="minorEastAsia" w:eastAsiaTheme="minorEastAsia" w:cstheme="minorEastAsia"/>
          <w:b/>
          <w:bCs/>
          <w:color w:val="000000" w:themeColor="text1"/>
          <w:sz w:val="28"/>
          <w:szCs w:val="28"/>
          <w:highlight w:val="none"/>
          <w14:textFill>
            <w14:solidFill>
              <w14:schemeClr w14:val="tx1"/>
            </w14:solidFill>
          </w14:textFill>
        </w:rPr>
      </w:pPr>
    </w:p>
    <w:p w14:paraId="7A3697F6">
      <w:pPr>
        <w:shd w:val="clear"/>
        <w:spacing w:line="440" w:lineRule="exact"/>
        <w:jc w:val="cente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0A026B81">
      <w:pPr>
        <w:shd w:val="clear"/>
        <w:spacing w:line="440" w:lineRule="exact"/>
        <w:jc w:val="cente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43C6431B">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p>
    <w:p w14:paraId="268FA800">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p>
    <w:p w14:paraId="775FD210">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p>
    <w:p w14:paraId="475FBC1B">
      <w:pPr>
        <w:shd w:val="clear"/>
        <w:spacing w:line="440" w:lineRule="exact"/>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pPr>
    </w:p>
    <w:p w14:paraId="6EFC0AF7">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附件</w:t>
      </w:r>
      <w:r>
        <w:rPr>
          <w:rFonts w:hint="eastAsia" w:asciiTheme="minorEastAsia" w:hAnsiTheme="minorEastAsia" w:eastAsiaTheme="minorEastAsia" w:cstheme="minorEastAsia"/>
          <w:b/>
          <w:bCs/>
          <w:color w:val="000000" w:themeColor="text1"/>
          <w:sz w:val="28"/>
          <w:szCs w:val="28"/>
          <w:highlight w:val="none"/>
          <w:lang w:val="en-US" w:eastAsia="zh-CN" w:bidi="ar-SA"/>
          <w14:textFill>
            <w14:solidFill>
              <w14:schemeClr w14:val="tx1"/>
            </w14:solidFill>
          </w14:textFill>
        </w:rPr>
        <w:t>8</w:t>
      </w:r>
      <w:r>
        <w:rPr>
          <w:rFonts w:hint="eastAsia" w:asciiTheme="minorEastAsia" w:hAnsiTheme="minorEastAsia" w:eastAsiaTheme="minorEastAsia" w:cstheme="minorEastAsia"/>
          <w:b/>
          <w:bCs/>
          <w:color w:val="000000" w:themeColor="text1"/>
          <w:sz w:val="28"/>
          <w:szCs w:val="28"/>
          <w:highlight w:val="none"/>
          <w:lang w:val="en-US" w:eastAsia="en-US" w:bidi="ar-SA"/>
          <w14:textFill>
            <w14:solidFill>
              <w14:schemeClr w14:val="tx1"/>
            </w14:solidFill>
          </w14:textFill>
        </w:rPr>
        <w:t>：</w:t>
      </w:r>
      <w:bookmarkStart w:id="70" w:name="_Toc483669667"/>
      <w:bookmarkStart w:id="71" w:name="_Toc454464368"/>
      <w:bookmarkStart w:id="72" w:name="_Toc466022194"/>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优惠</w:t>
      </w:r>
      <w:r>
        <w:rPr>
          <w:rFonts w:hint="eastAsia" w:asciiTheme="minorEastAsia" w:hAnsiTheme="minorEastAsia" w:eastAsiaTheme="minorEastAsia" w:cstheme="minorEastAsia"/>
          <w:b/>
          <w:color w:val="000000" w:themeColor="text1"/>
          <w:sz w:val="28"/>
          <w:szCs w:val="28"/>
          <w:highlight w:val="none"/>
          <w:lang w:val="en-US" w:eastAsia="zh-CN"/>
          <w14:textFill>
            <w14:solidFill>
              <w14:schemeClr w14:val="tx1"/>
            </w14:solidFill>
          </w14:textFill>
        </w:rPr>
        <w:t>条件及</w:t>
      </w:r>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服务承诺</w:t>
      </w:r>
      <w:bookmarkEnd w:id="70"/>
      <w:bookmarkEnd w:id="71"/>
      <w:bookmarkEnd w:id="72"/>
    </w:p>
    <w:p w14:paraId="10C45A90">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74F9EE56">
      <w:pPr>
        <w:shd w:val="clear"/>
        <w:spacing w:line="440" w:lineRule="exact"/>
        <w:jc w:val="cente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b/>
          <w:color w:val="000000" w:themeColor="text1"/>
          <w:sz w:val="28"/>
          <w:szCs w:val="28"/>
          <w:highlight w:val="none"/>
          <w:lang w:val="en-US" w:eastAsia="zh-CN"/>
          <w14:textFill>
            <w14:solidFill>
              <w14:schemeClr w14:val="tx1"/>
            </w14:solidFill>
          </w14:textFill>
        </w:rPr>
        <w:t>自行编制，格式自拟</w:t>
      </w:r>
      <w: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t>）</w:t>
      </w:r>
    </w:p>
    <w:p w14:paraId="73FD3BAE">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14BBE32E">
      <w:pPr>
        <w:shd w:val="clear"/>
        <w:spacing w:line="440" w:lineRule="exact"/>
        <w:jc w:val="cente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p>
    <w:p w14:paraId="46DC0DF8">
      <w:pPr>
        <w:shd w:val="clear"/>
        <w:spacing w:line="440" w:lineRule="exact"/>
        <w:jc w:val="cente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p>
    <w:p w14:paraId="0D3E289B">
      <w:pPr>
        <w:shd w:val="clear"/>
        <w:spacing w:line="440" w:lineRule="exact"/>
        <w:jc w:val="cente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p>
    <w:p w14:paraId="57C09642">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7923F8B9">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31CE7969">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3CD4E7DD">
      <w:pPr>
        <w:shd w:val="clear"/>
        <w:spacing w:line="440" w:lineRule="exact"/>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p>
    <w:p w14:paraId="58CEC45C">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62B5674B">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7DFF4A31">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732AB2BE">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1E2A113A">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138BE102">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7C05748B">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4D797357">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4CB116BE">
      <w:pPr>
        <w:shd w:val="clear"/>
        <w:spacing w:line="440" w:lineRule="exac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p>
    <w:p w14:paraId="5D7346B1">
      <w:pPr>
        <w:widowControl/>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6827723D">
      <w:pPr>
        <w:pStyle w:val="21"/>
        <w:keepNext w:val="0"/>
        <w:keepLines w:val="0"/>
        <w:pageBreakBefore w:val="0"/>
        <w:widowControl w:val="0"/>
        <w:shd w:val="clear"/>
        <w:kinsoku/>
        <w:wordWrap/>
        <w:overflowPunct/>
        <w:topLinePunct w:val="0"/>
        <w:autoSpaceDE w:val="0"/>
        <w:autoSpaceDN w:val="0"/>
        <w:bidi w:val="0"/>
        <w:adjustRightInd/>
        <w:snapToGrid/>
        <w:spacing w:before="0" w:after="0" w:line="460" w:lineRule="exact"/>
        <w:ind w:right="0" w:rightChars="0"/>
        <w:jc w:val="both"/>
        <w:textAlignment w:val="auto"/>
        <w:outlineLvl w:val="1"/>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bookmarkStart w:id="73" w:name="_Toc26217"/>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附件</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bookmarkEnd w:id="73"/>
    </w:p>
    <w:p w14:paraId="50C5C218">
      <w:pPr>
        <w:shd w:val="clear"/>
        <w:spacing w:line="440" w:lineRule="exact"/>
        <w:jc w:val="cente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bookmarkStart w:id="74" w:name="_Toc483669668"/>
      <w:bookmarkStart w:id="75" w:name="_Toc466022195"/>
      <w:bookmarkStart w:id="76" w:name="_Toc454464369"/>
    </w:p>
    <w:p w14:paraId="3B84F33D">
      <w:pPr>
        <w:shd w:val="clear"/>
        <w:spacing w:line="440" w:lineRule="exact"/>
        <w:jc w:val="cente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项目经理无在建工程</w:t>
      </w:r>
      <w:bookmarkEnd w:id="74"/>
      <w:bookmarkEnd w:id="75"/>
      <w:bookmarkEnd w:id="76"/>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证明</w:t>
      </w:r>
    </w:p>
    <w:p w14:paraId="0ED819FE">
      <w:pPr>
        <w:shd w:val="clear"/>
        <w:spacing w:line="440" w:lineRule="exact"/>
        <w:jc w:val="cente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2ACD1906">
      <w:pPr>
        <w:shd w:val="clear"/>
        <w:spacing w:line="440" w:lineRule="exact"/>
        <w:jc w:val="cente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p>
    <w:p w14:paraId="4605AB11">
      <w:pPr>
        <w:shd w:val="clear"/>
        <w:spacing w:line="440" w:lineRule="exac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（采购</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人</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名称） ：                   </w:t>
      </w:r>
    </w:p>
    <w:p w14:paraId="37B96660">
      <w:pPr>
        <w:shd w:val="clear"/>
        <w:spacing w:line="440" w:lineRule="exact"/>
        <w:jc w:val="both"/>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6AE47BE2">
      <w:pPr>
        <w:keepNext w:val="0"/>
        <w:keepLines w:val="0"/>
        <w:pageBreakBefore w:val="0"/>
        <w:widowControl w:val="0"/>
        <w:shd w:val="clea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我方在此声明，我方拟派往</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（项目名称）的项目经理</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姓名</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身份证号</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现阶段没有担任任何在施建设工程项目的项目经理。</w:t>
      </w:r>
    </w:p>
    <w:p w14:paraId="470D5B3B">
      <w:pPr>
        <w:keepNext w:val="0"/>
        <w:keepLines w:val="0"/>
        <w:pageBreakBefore w:val="0"/>
        <w:widowControl w:val="0"/>
        <w:shd w:val="clear"/>
        <w:kinsoku/>
        <w:wordWrap/>
        <w:overflowPunct/>
        <w:topLinePunct w:val="0"/>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我方承诺上述信息的真实和准确性，并愿意承担因我方就此弄虚作假所引起的一切法律后果。</w:t>
      </w:r>
    </w:p>
    <w:p w14:paraId="7EF6999B">
      <w:pPr>
        <w:keepNext w:val="0"/>
        <w:keepLines w:val="0"/>
        <w:pageBreakBefore w:val="0"/>
        <w:widowControl w:val="0"/>
        <w:shd w:val="clear"/>
        <w:kinsoku/>
        <w:wordWrap/>
        <w:overflowPunct/>
        <w:topLinePunct w:val="0"/>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337363C8">
      <w:pPr>
        <w:keepNext w:val="0"/>
        <w:keepLines w:val="0"/>
        <w:pageBreakBefore w:val="0"/>
        <w:widowControl w:val="0"/>
        <w:shd w:val="clear"/>
        <w:kinsoku/>
        <w:wordWrap/>
        <w:overflowPunct/>
        <w:topLinePunct w:val="0"/>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646B8360">
      <w:pPr>
        <w:keepNext w:val="0"/>
        <w:keepLines w:val="0"/>
        <w:pageBreakBefore w:val="0"/>
        <w:widowControl w:val="0"/>
        <w:shd w:val="clear"/>
        <w:kinsoku/>
        <w:wordWrap/>
        <w:overflowPunct/>
        <w:topLinePunct w:val="0"/>
        <w:bidi w:val="0"/>
        <w:adjustRightInd/>
        <w:snapToGrid/>
        <w:spacing w:line="440" w:lineRule="exact"/>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特此承诺</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w:t>
      </w:r>
    </w:p>
    <w:p w14:paraId="42B9BC7A">
      <w:pPr>
        <w:shd w:val="clear"/>
        <w:spacing w:line="440" w:lineRule="exact"/>
        <w:ind w:firstLine="600" w:firstLineChars="25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52A097D5">
      <w:pPr>
        <w:shd w:val="clear"/>
        <w:spacing w:line="440" w:lineRule="exact"/>
        <w:ind w:firstLine="600" w:firstLineChars="25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14:paraId="464977C6">
      <w:pPr>
        <w:shd w:val="clear"/>
        <w:spacing w:line="440" w:lineRule="exact"/>
        <w:jc w:val="righ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谈判供应商：</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p>
    <w:p w14:paraId="7EF86363">
      <w:pPr>
        <w:shd w:val="clear"/>
        <w:spacing w:line="440" w:lineRule="exact"/>
        <w:jc w:val="right"/>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法定代表人或委托代理人</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（签字</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或盖章</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p>
    <w:p w14:paraId="113FF90B">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58F07CF2">
      <w:pPr>
        <w:shd w:val="clear"/>
        <w:spacing w:line="440" w:lineRule="exact"/>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年   月   日</w:t>
      </w:r>
    </w:p>
    <w:p w14:paraId="160DF6A3">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7E3D968E">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2BD9E429">
      <w:pPr>
        <w:shd w:val="clear"/>
        <w:spacing w:line="440" w:lineRule="exact"/>
        <w:jc w:val="both"/>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24DB4E60">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4A08C4C7">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09B6EE11">
      <w:pPr>
        <w:shd w:val="clear"/>
        <w:autoSpaceDE w:val="0"/>
        <w:autoSpaceDN w:val="0"/>
        <w:adjustRightInd w:val="0"/>
        <w:spacing w:line="360" w:lineRule="auto"/>
        <w:jc w:val="left"/>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t>注：若有在建项目变更请务必在文件中附上有关变更的证明材料，否则视为无变更。</w:t>
      </w:r>
    </w:p>
    <w:p w14:paraId="098CD9FE">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043BCA2A">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51C22210">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20C9A707">
      <w:pPr>
        <w:shd w:val="clear"/>
        <w:spacing w:line="440" w:lineRule="exact"/>
        <w:jc w:val="cente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p>
    <w:p w14:paraId="5B555FEB">
      <w:pPr>
        <w:shd w:val="clear"/>
        <w:spacing w:line="440" w:lineRule="exact"/>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pPr>
    </w:p>
    <w:p w14:paraId="3586AF28">
      <w:pPr>
        <w:pStyle w:val="21"/>
        <w:shd w:val="clear"/>
        <w:spacing w:before="120" w:after="120" w:line="460" w:lineRule="exact"/>
        <w:ind w:right="31" w:rightChars="14"/>
        <w:jc w:val="both"/>
        <w:outlineLvl w:val="1"/>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bookmarkStart w:id="77" w:name="_Toc16374"/>
      <w:bookmarkStart w:id="78" w:name="_Toc32345"/>
      <w:bookmarkStart w:id="79" w:name="_Toc14566"/>
      <w:bookmarkStart w:id="80" w:name="_Toc17379"/>
      <w:bookmarkStart w:id="81" w:name="_Toc466022196"/>
      <w:bookmarkStart w:id="82" w:name="_Toc483669669"/>
      <w:bookmarkStart w:id="83" w:name="_Toc454464370"/>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附件1</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bookmarkEnd w:id="77"/>
      <w:bookmarkEnd w:id="78"/>
      <w:bookmarkEnd w:id="79"/>
      <w:bookmarkEnd w:id="80"/>
    </w:p>
    <w:bookmarkEnd w:id="81"/>
    <w:bookmarkEnd w:id="82"/>
    <w:p w14:paraId="690108BD">
      <w:pPr>
        <w:shd w:val="clear"/>
        <w:autoSpaceDE/>
        <w:autoSpaceDN/>
        <w:spacing w:line="360" w:lineRule="auto"/>
        <w:jc w:val="center"/>
        <w:rPr>
          <w:rFonts w:ascii="宋体" w:hAnsi="宋体" w:eastAsia="宋体" w:cs="宋体"/>
          <w:b/>
          <w:bCs/>
          <w:color w:val="000000" w:themeColor="text1"/>
          <w:kern w:val="2"/>
          <w:sz w:val="28"/>
          <w:szCs w:val="28"/>
          <w:highlight w:val="none"/>
          <w:lang w:eastAsia="zh-CN"/>
          <w14:textFill>
            <w14:solidFill>
              <w14:schemeClr w14:val="tx1"/>
            </w14:solidFill>
          </w14:textFill>
        </w:rPr>
      </w:pPr>
      <w:bookmarkStart w:id="84" w:name="_Toc483669670"/>
      <w:bookmarkStart w:id="85" w:name="_Toc466022197"/>
      <w:r>
        <w:rPr>
          <w:rFonts w:hint="eastAsia" w:ascii="宋体" w:hAnsi="宋体" w:eastAsia="宋体" w:cs="宋体"/>
          <w:b/>
          <w:bCs/>
          <w:color w:val="000000" w:themeColor="text1"/>
          <w:kern w:val="2"/>
          <w:sz w:val="28"/>
          <w:szCs w:val="28"/>
          <w:highlight w:val="none"/>
          <w:lang w:eastAsia="zh-CN"/>
          <w14:textFill>
            <w14:solidFill>
              <w14:schemeClr w14:val="tx1"/>
            </w14:solidFill>
          </w14:textFill>
        </w:rPr>
        <w:t>反商业贿赂承诺书</w:t>
      </w:r>
    </w:p>
    <w:p w14:paraId="06A21380">
      <w:pPr>
        <w:shd w:val="clear"/>
        <w:autoSpaceDE/>
        <w:autoSpaceDN/>
        <w:spacing w:line="360" w:lineRule="auto"/>
        <w:ind w:firstLine="560" w:firstLineChars="200"/>
        <w:jc w:val="both"/>
        <w:rPr>
          <w:rFonts w:ascii="仿宋_GB2312" w:hAnsi="Times New Roman" w:eastAsia="仿宋_GB2312" w:cs="Times New Roman"/>
          <w:color w:val="000000" w:themeColor="text1"/>
          <w:kern w:val="2"/>
          <w:sz w:val="28"/>
          <w:szCs w:val="28"/>
          <w:highlight w:val="none"/>
          <w:lang w:eastAsia="zh-CN"/>
          <w14:textFill>
            <w14:solidFill>
              <w14:schemeClr w14:val="tx1"/>
            </w14:solidFill>
          </w14:textFill>
        </w:rPr>
      </w:pPr>
    </w:p>
    <w:p w14:paraId="4918BA1E">
      <w:pPr>
        <w:shd w:val="clear"/>
        <w:autoSpaceDE/>
        <w:autoSpaceDN/>
        <w:spacing w:line="360" w:lineRule="auto"/>
        <w:ind w:firstLine="480" w:firstLineChars="200"/>
        <w:jc w:val="both"/>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 xml:space="preserve">在 </w:t>
      </w:r>
      <w:r>
        <w:rPr>
          <w:rFonts w:hint="eastAsia" w:ascii="宋体" w:hAnsi="宋体" w:eastAsia="宋体" w:cs="Times New Roman"/>
          <w:color w:val="000000" w:themeColor="text1"/>
          <w:kern w:val="2"/>
          <w:sz w:val="24"/>
          <w:szCs w:val="24"/>
          <w:highlight w:val="none"/>
          <w:u w:val="single"/>
          <w:lang w:eastAsia="zh-CN"/>
          <w14:textFill>
            <w14:solidFill>
              <w14:schemeClr w14:val="tx1"/>
            </w14:solidFill>
          </w14:textFill>
        </w:rPr>
        <w:t xml:space="preserve">      （</w:t>
      </w:r>
      <w:r>
        <w:rPr>
          <w:rFonts w:hint="eastAsia" w:ascii="宋体" w:hAnsi="宋体" w:eastAsia="宋体" w:cs="Times New Roman"/>
          <w:color w:val="000000" w:themeColor="text1"/>
          <w:kern w:val="2"/>
          <w:sz w:val="24"/>
          <w:szCs w:val="24"/>
          <w:highlight w:val="none"/>
          <w:u w:val="single"/>
          <w:lang w:val="en-US" w:eastAsia="zh-CN"/>
          <w14:textFill>
            <w14:solidFill>
              <w14:schemeClr w14:val="tx1"/>
            </w14:solidFill>
          </w14:textFill>
        </w:rPr>
        <w:t>项目名称、采购编号</w:t>
      </w:r>
      <w:r>
        <w:rPr>
          <w:rFonts w:hint="eastAsia" w:ascii="宋体" w:hAnsi="宋体" w:eastAsia="宋体" w:cs="Times New Roman"/>
          <w:color w:val="000000" w:themeColor="text1"/>
          <w:kern w:val="2"/>
          <w:sz w:val="24"/>
          <w:szCs w:val="24"/>
          <w:highlight w:val="none"/>
          <w:u w:val="single"/>
          <w:lang w:eastAsia="zh-CN"/>
          <w14:textFill>
            <w14:solidFill>
              <w14:schemeClr w14:val="tx1"/>
            </w14:solidFill>
          </w14:textFill>
        </w:rPr>
        <w:t xml:space="preserve">）         </w:t>
      </w: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采购活动中，我单位郑重承诺：</w:t>
      </w:r>
    </w:p>
    <w:p w14:paraId="69D55BC6">
      <w:pPr>
        <w:shd w:val="clear"/>
        <w:autoSpaceDE/>
        <w:autoSpaceDN/>
        <w:spacing w:line="360" w:lineRule="auto"/>
        <w:ind w:firstLine="480" w:firstLineChars="200"/>
        <w:jc w:val="both"/>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一、公平竞争参加本次谈判活动。</w:t>
      </w:r>
    </w:p>
    <w:p w14:paraId="45ED859D">
      <w:pPr>
        <w:shd w:val="clear"/>
        <w:autoSpaceDE/>
        <w:autoSpaceDN/>
        <w:spacing w:line="360" w:lineRule="auto"/>
        <w:ind w:firstLine="480" w:firstLineChars="200"/>
        <w:jc w:val="both"/>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3D09A352">
      <w:pPr>
        <w:shd w:val="clear"/>
        <w:autoSpaceDE/>
        <w:autoSpaceDN/>
        <w:spacing w:line="360" w:lineRule="auto"/>
        <w:ind w:firstLine="480" w:firstLineChars="200"/>
        <w:jc w:val="both"/>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三、若出现上述行为，我单位及参与投标的工作人员愿意接受按照国家法律法规等有关规定给予的处罚。</w:t>
      </w:r>
    </w:p>
    <w:p w14:paraId="45B91D17">
      <w:pPr>
        <w:shd w:val="clear"/>
        <w:autoSpaceDE/>
        <w:autoSpaceDN/>
        <w:spacing w:line="360" w:lineRule="auto"/>
        <w:ind w:firstLine="480" w:firstLineChars="200"/>
        <w:jc w:val="both"/>
        <w:rPr>
          <w:rFonts w:ascii="宋体" w:hAnsi="宋体" w:eastAsia="宋体" w:cs="Times New Roman"/>
          <w:color w:val="000000" w:themeColor="text1"/>
          <w:kern w:val="2"/>
          <w:sz w:val="24"/>
          <w:szCs w:val="24"/>
          <w:highlight w:val="none"/>
          <w:lang w:eastAsia="zh-CN"/>
          <w14:textFill>
            <w14:solidFill>
              <w14:schemeClr w14:val="tx1"/>
            </w14:solidFill>
          </w14:textFill>
        </w:rPr>
      </w:pPr>
    </w:p>
    <w:p w14:paraId="51B43BEB">
      <w:pPr>
        <w:shd w:val="clear"/>
        <w:autoSpaceDE/>
        <w:autoSpaceDN/>
        <w:spacing w:line="360" w:lineRule="auto"/>
        <w:ind w:firstLine="480" w:firstLineChars="200"/>
        <w:jc w:val="both"/>
        <w:rPr>
          <w:rFonts w:ascii="宋体" w:hAnsi="宋体" w:eastAsia="宋体" w:cs="Times New Roman"/>
          <w:color w:val="000000" w:themeColor="text1"/>
          <w:kern w:val="2"/>
          <w:sz w:val="24"/>
          <w:szCs w:val="24"/>
          <w:highlight w:val="none"/>
          <w:lang w:eastAsia="zh-CN"/>
          <w14:textFill>
            <w14:solidFill>
              <w14:schemeClr w14:val="tx1"/>
            </w14:solidFill>
          </w14:textFill>
        </w:rPr>
      </w:pPr>
    </w:p>
    <w:p w14:paraId="01005F36">
      <w:pPr>
        <w:shd w:val="clear"/>
        <w:spacing w:line="440" w:lineRule="exact"/>
        <w:jc w:val="right"/>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 xml:space="preserve">                      谈判供应商：</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none"/>
          <w:lang w:val="en-US" w:eastAsia="zh-CN"/>
          <w14:textFill>
            <w14:solidFill>
              <w14:schemeClr w14:val="tx1"/>
            </w14:solidFill>
          </w14:textFill>
        </w:rPr>
        <w:t>单位电子签章</w:t>
      </w:r>
      <w:r>
        <w:rPr>
          <w:rFonts w:hint="eastAsia" w:asciiTheme="minorEastAsia" w:hAnsiTheme="minorEastAsia" w:eastAsiaTheme="minorEastAsia" w:cstheme="minorEastAsia"/>
          <w:color w:val="000000" w:themeColor="text1"/>
          <w:kern w:val="0"/>
          <w:sz w:val="21"/>
          <w:szCs w:val="20"/>
          <w:highlight w:val="none"/>
          <w:u w:val="none"/>
          <w14:textFill>
            <w14:solidFill>
              <w14:schemeClr w14:val="tx1"/>
            </w14:solidFill>
          </w14:textFill>
        </w:rPr>
        <w:t>）</w:t>
      </w:r>
    </w:p>
    <w:p w14:paraId="33711A31">
      <w:pPr>
        <w:shd w:val="clear"/>
        <w:spacing w:line="440" w:lineRule="exact"/>
        <w:jc w:val="right"/>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法定代表人或委托代理人：（签字或盖章）</w:t>
      </w:r>
    </w:p>
    <w:p w14:paraId="397A74D0">
      <w:pPr>
        <w:shd w:val="clear"/>
        <w:spacing w:line="440" w:lineRule="exact"/>
        <w:jc w:val="center"/>
        <w:rPr>
          <w:rFonts w:ascii="宋体" w:hAnsi="宋体" w:eastAsia="宋体" w:cs="Times New Roman"/>
          <w:color w:val="000000" w:themeColor="text1"/>
          <w:kern w:val="2"/>
          <w:sz w:val="24"/>
          <w:szCs w:val="24"/>
          <w:highlight w:val="none"/>
          <w:lang w:eastAsia="zh-CN"/>
          <w14:textFill>
            <w14:solidFill>
              <w14:schemeClr w14:val="tx1"/>
            </w14:solidFill>
          </w14:textFill>
        </w:rPr>
      </w:pPr>
    </w:p>
    <w:p w14:paraId="061E35DC">
      <w:pPr>
        <w:shd w:val="clear"/>
        <w:spacing w:line="440" w:lineRule="exact"/>
        <w:jc w:val="center"/>
        <w:rPr>
          <w:rFonts w:ascii="宋体" w:hAnsi="宋体" w:eastAsia="宋体" w:cs="Times New Roman"/>
          <w:color w:val="000000" w:themeColor="text1"/>
          <w:kern w:val="2"/>
          <w:sz w:val="24"/>
          <w:szCs w:val="24"/>
          <w:highlight w:val="none"/>
          <w:lang w:eastAsia="zh-CN"/>
          <w14:textFill>
            <w14:solidFill>
              <w14:schemeClr w14:val="tx1"/>
            </w14:solidFill>
          </w14:textFill>
        </w:rPr>
      </w:pPr>
      <w:r>
        <w:rPr>
          <w:rFonts w:hint="eastAsia" w:ascii="宋体" w:hAnsi="宋体" w:eastAsia="宋体" w:cs="Times New Roman"/>
          <w:color w:val="000000" w:themeColor="text1"/>
          <w:kern w:val="2"/>
          <w:sz w:val="24"/>
          <w:szCs w:val="24"/>
          <w:highlight w:val="none"/>
          <w:lang w:eastAsia="zh-CN"/>
          <w14:textFill>
            <w14:solidFill>
              <w14:schemeClr w14:val="tx1"/>
            </w14:solidFill>
          </w14:textFill>
        </w:rPr>
        <w:t xml:space="preserve">                                                年   月   日</w:t>
      </w:r>
    </w:p>
    <w:p w14:paraId="3B04B7C7">
      <w:pPr>
        <w:shd w:val="clea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br w:type="page"/>
      </w:r>
    </w:p>
    <w:p w14:paraId="75D0E953">
      <w:pPr>
        <w:pStyle w:val="21"/>
        <w:shd w:val="clear"/>
        <w:spacing w:before="120" w:after="120" w:line="460" w:lineRule="exact"/>
        <w:ind w:right="31" w:rightChars="14"/>
        <w:jc w:val="both"/>
        <w:outlineLvl w:val="1"/>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bookmarkStart w:id="86" w:name="_Toc26275"/>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附件11：</w:t>
      </w:r>
      <w:r>
        <w:rPr>
          <w:rFonts w:hint="eastAsia" w:asciiTheme="minorEastAsia" w:hAnsiTheme="minorEastAsia" w:eastAsiaTheme="minorEastAsia" w:cstheme="minorEastAsia"/>
          <w:b/>
          <w:color w:val="000000" w:themeColor="text1"/>
          <w:sz w:val="28"/>
          <w:szCs w:val="28"/>
          <w:highlight w:val="none"/>
          <w14:textFill>
            <w14:solidFill>
              <w14:schemeClr w14:val="tx1"/>
            </w14:solidFill>
          </w14:textFill>
        </w:rPr>
        <w:t>谈判文件要求的及谈判供应商认为需要加以说明的其他</w:t>
      </w:r>
      <w:r>
        <w:rPr>
          <w:rFonts w:hint="eastAsia" w:asciiTheme="minorEastAsia" w:hAnsiTheme="minorEastAsia" w:eastAsiaTheme="minorEastAsia" w:cstheme="minorEastAsia"/>
          <w:b/>
          <w:color w:val="000000" w:themeColor="text1"/>
          <w:sz w:val="28"/>
          <w:szCs w:val="28"/>
          <w:highlight w:val="none"/>
          <w:lang w:val="en-US" w:eastAsia="zh-CN"/>
          <w14:textFill>
            <w14:solidFill>
              <w14:schemeClr w14:val="tx1"/>
            </w14:solidFill>
          </w14:textFill>
        </w:rPr>
        <w:t>资料</w:t>
      </w:r>
      <w:bookmarkEnd w:id="83"/>
      <w:bookmarkEnd w:id="84"/>
      <w:bookmarkEnd w:id="85"/>
      <w:bookmarkEnd w:id="86"/>
    </w:p>
    <w:p w14:paraId="42ED4164">
      <w:pPr>
        <w:shd w:val="clear"/>
        <w:spacing w:line="440" w:lineRule="exact"/>
        <w:jc w:val="lef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09986B0C">
      <w:pPr>
        <w:shd w:val="clear"/>
        <w:spacing w:line="440" w:lineRule="exact"/>
        <w:jc w:val="lef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t>1、中小企业声明函（格式见附件）</w:t>
      </w:r>
    </w:p>
    <w:p w14:paraId="34CD73E4">
      <w:pPr>
        <w:shd w:val="clear"/>
        <w:spacing w:line="440" w:lineRule="exact"/>
        <w:jc w:val="lef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2EBB1983">
      <w:pPr>
        <w:shd w:val="clear"/>
        <w:spacing w:line="440" w:lineRule="exact"/>
        <w:jc w:val="lef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t>2.其他材料。</w:t>
      </w:r>
    </w:p>
    <w:p w14:paraId="6F44AC75">
      <w:pPr>
        <w:shd w:val="clear"/>
        <w:spacing w:line="44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1782D01A">
      <w:pPr>
        <w:shd w:val="clear"/>
        <w:spacing w:line="580" w:lineRule="exact"/>
        <w:rPr>
          <w:rFonts w:hint="eastAsia" w:asciiTheme="minorEastAsia" w:hAnsiTheme="minorEastAsia" w:eastAsiaTheme="minorEastAsia" w:cstheme="minorEastAsia"/>
          <w:b/>
          <w:color w:val="000000" w:themeColor="text1"/>
          <w:kern w:val="0"/>
          <w:sz w:val="28"/>
          <w:szCs w:val="28"/>
          <w:highlight w:val="none"/>
          <w14:textFill>
            <w14:solidFill>
              <w14:schemeClr w14:val="tx1"/>
            </w14:solidFill>
          </w14:textFill>
        </w:rPr>
      </w:pPr>
    </w:p>
    <w:p w14:paraId="1BDD1144">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60BDA65C">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1C971D2D">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668DAA69">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10B18B08">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393DBDB7">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70149135">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5F501528">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0AD96267">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642A4191">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354125BF">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40116D82">
      <w:pPr>
        <w:shd w:val="clear"/>
        <w:spacing w:line="580" w:lineRule="exact"/>
        <w:rPr>
          <w:rFonts w:hint="eastAsia" w:asciiTheme="minorEastAsia" w:hAnsiTheme="minorEastAsia" w:eastAsiaTheme="minorEastAsia" w:cstheme="minorEastAsia"/>
          <w:b/>
          <w:color w:val="000000" w:themeColor="text1"/>
          <w:kern w:val="0"/>
          <w:sz w:val="24"/>
          <w:highlight w:val="none"/>
          <w14:textFill>
            <w14:solidFill>
              <w14:schemeClr w14:val="tx1"/>
            </w14:solidFill>
          </w14:textFill>
        </w:rPr>
      </w:pPr>
    </w:p>
    <w:p w14:paraId="75024914">
      <w:pPr>
        <w:pStyle w:val="21"/>
        <w:shd w:val="clear"/>
        <w:spacing w:before="120" w:after="120" w:line="460" w:lineRule="exact"/>
        <w:ind w:right="31" w:rightChars="14"/>
        <w:jc w:val="both"/>
        <w:outlineLvl w:val="1"/>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28494DFD">
      <w:pPr>
        <w:shd w:val="clear"/>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5FCF1516">
      <w:pPr>
        <w:pStyle w:val="38"/>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0B36CAA5">
      <w:pPr>
        <w:pStyle w:val="38"/>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7E7270F4">
      <w:pPr>
        <w:pStyle w:val="38"/>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2DF8E77E">
      <w:pPr>
        <w:pStyle w:val="8"/>
        <w:shd w:val="clear"/>
        <w:rPr>
          <w:rFonts w:hint="eastAsia"/>
          <w:color w:val="000000" w:themeColor="text1"/>
          <w:highlight w:val="none"/>
          <w14:textFill>
            <w14:solidFill>
              <w14:schemeClr w14:val="tx1"/>
            </w14:solidFill>
          </w14:textFill>
        </w:rPr>
      </w:pPr>
    </w:p>
    <w:p w14:paraId="1A44568B">
      <w:pPr>
        <w:pStyle w:val="21"/>
        <w:shd w:val="clear"/>
        <w:spacing w:before="120" w:after="120" w:line="460" w:lineRule="exact"/>
        <w:ind w:right="31" w:rightChars="14"/>
        <w:jc w:val="both"/>
        <w:outlineLvl w:val="1"/>
        <w:rPr>
          <w:rFonts w:hint="eastAsia" w:asciiTheme="minorEastAsia" w:hAnsiTheme="minorEastAsia" w:eastAsiaTheme="minorEastAsia" w:cstheme="minorEastAsia"/>
          <w:color w:val="000000" w:themeColor="text1"/>
          <w:highlight w:val="none"/>
          <w14:textFill>
            <w14:solidFill>
              <w14:schemeClr w14:val="tx1"/>
            </w14:solidFill>
          </w14:textFill>
        </w:rPr>
      </w:pPr>
    </w:p>
    <w:p w14:paraId="11D768A3">
      <w:pPr>
        <w:pStyle w:val="21"/>
        <w:shd w:val="clear"/>
        <w:spacing w:before="120" w:after="120" w:line="460" w:lineRule="exact"/>
        <w:ind w:right="31" w:rightChars="14"/>
        <w:jc w:val="both"/>
        <w:outlineLvl w:val="1"/>
        <w:rPr>
          <w:rFonts w:hint="eastAsia" w:ascii="宋体" w:hAnsi="宋体" w:eastAsia="宋体" w:cs="宋体"/>
          <w:color w:val="000000" w:themeColor="text1"/>
          <w:sz w:val="28"/>
          <w:szCs w:val="28"/>
          <w:highlight w:val="none"/>
          <w14:textFill>
            <w14:solidFill>
              <w14:schemeClr w14:val="tx1"/>
            </w14:solidFill>
          </w14:textFill>
        </w:rPr>
      </w:pPr>
      <w:bookmarkStart w:id="87" w:name="_Toc10788"/>
      <w:r>
        <w:rPr>
          <w:rFonts w:hint="eastAsia" w:ascii="宋体" w:hAnsi="宋体" w:eastAsia="宋体" w:cs="宋体"/>
          <w:color w:val="000000" w:themeColor="text1"/>
          <w:sz w:val="28"/>
          <w:szCs w:val="28"/>
          <w:highlight w:val="none"/>
          <w14:textFill>
            <w14:solidFill>
              <w14:schemeClr w14:val="tx1"/>
            </w14:solidFill>
          </w14:textFill>
        </w:rPr>
        <w:t>附件：中小企业声明函</w:t>
      </w:r>
      <w:bookmarkEnd w:id="87"/>
    </w:p>
    <w:p w14:paraId="4EA5D42D">
      <w:pPr>
        <w:pStyle w:val="20"/>
        <w:shd w:val="clear" w:color="auto"/>
        <w:spacing w:before="0" w:beforeAutospacing="0" w:after="210" w:afterAutospacing="0" w:line="315" w:lineRule="atLeast"/>
        <w:jc w:val="center"/>
        <w:rPr>
          <w:rFonts w:hint="eastAsia" w:ascii="宋体" w:hAnsi="宋体" w:eastAsia="宋体" w:cs="宋体"/>
          <w:b/>
          <w:color w:val="000000" w:themeColor="text1"/>
          <w:kern w:val="2"/>
          <w:sz w:val="28"/>
          <w:szCs w:val="28"/>
          <w:highlight w:val="none"/>
          <w14:textFill>
            <w14:solidFill>
              <w14:schemeClr w14:val="tx1"/>
            </w14:solidFill>
          </w14:textFill>
        </w:rPr>
      </w:pPr>
      <w:r>
        <w:rPr>
          <w:rFonts w:hint="eastAsia" w:ascii="宋体" w:hAnsi="宋体" w:eastAsia="宋体" w:cs="宋体"/>
          <w:b/>
          <w:color w:val="000000" w:themeColor="text1"/>
          <w:kern w:val="2"/>
          <w:sz w:val="28"/>
          <w:szCs w:val="28"/>
          <w:highlight w:val="none"/>
          <w14:textFill>
            <w14:solidFill>
              <w14:schemeClr w14:val="tx1"/>
            </w14:solidFill>
          </w14:textFill>
        </w:rPr>
        <w:t>中小企业声明函</w:t>
      </w:r>
      <w:bookmarkStart w:id="88" w:name="_Toc14742"/>
      <w:r>
        <w:rPr>
          <w:rFonts w:hint="eastAsia" w:ascii="宋体" w:hAnsi="宋体" w:eastAsia="宋体" w:cs="宋体"/>
          <w:b/>
          <w:color w:val="000000" w:themeColor="text1"/>
          <w:kern w:val="2"/>
          <w:sz w:val="28"/>
          <w:szCs w:val="28"/>
          <w:highlight w:val="none"/>
          <w:lang w:val="en-US" w:eastAsia="zh-CN"/>
          <w14:textFill>
            <w14:solidFill>
              <w14:schemeClr w14:val="tx1"/>
            </w14:solidFill>
          </w14:textFill>
        </w:rPr>
        <w:t>（工程）</w:t>
      </w:r>
      <w:bookmarkEnd w:id="88"/>
    </w:p>
    <w:p w14:paraId="131507F3">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72"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2"/>
          <w:sz w:val="24"/>
          <w:szCs w:val="24"/>
          <w:highlight w:val="none"/>
          <w14:textFill>
            <w14:solidFill>
              <w14:schemeClr w14:val="tx1"/>
            </w14:solidFill>
          </w14:textFill>
        </w:rPr>
        <w:t>本公司</w:t>
      </w:r>
      <w:r>
        <w:rPr>
          <w:rFonts w:hint="eastAsia" w:ascii="宋体" w:hAnsi="宋体" w:eastAsia="宋体" w:cs="宋体"/>
          <w:color w:val="000000" w:themeColor="text1"/>
          <w:sz w:val="24"/>
          <w:szCs w:val="24"/>
          <w:highlight w:val="none"/>
          <w14:textFill>
            <w14:solidFill>
              <w14:schemeClr w14:val="tx1"/>
            </w14:solidFill>
          </w14:textFill>
        </w:rPr>
        <w:t>（联合体</w:t>
      </w:r>
      <w:r>
        <w:rPr>
          <w:rFonts w:hint="eastAsia" w:ascii="宋体" w:hAnsi="宋体" w:eastAsia="宋体" w:cs="宋体"/>
          <w:color w:val="000000" w:themeColor="text1"/>
          <w:spacing w:val="-5"/>
          <w:sz w:val="24"/>
          <w:szCs w:val="24"/>
          <w:highlight w:val="none"/>
          <w14:textFill>
            <w14:solidFill>
              <w14:schemeClr w14:val="tx1"/>
            </w14:solidFill>
          </w14:textFill>
        </w:rPr>
        <w:t>）</w:t>
      </w:r>
      <w:r>
        <w:rPr>
          <w:rFonts w:hint="eastAsia" w:ascii="宋体" w:hAnsi="宋体" w:eastAsia="宋体" w:cs="宋体"/>
          <w:color w:val="000000" w:themeColor="text1"/>
          <w:spacing w:val="-2"/>
          <w:sz w:val="24"/>
          <w:szCs w:val="24"/>
          <w:highlight w:val="none"/>
          <w14:textFill>
            <w14:solidFill>
              <w14:schemeClr w14:val="tx1"/>
            </w14:solidFill>
          </w14:textFill>
        </w:rPr>
        <w:t>郑重声明，根据《政府采购促进中小</w:t>
      </w:r>
      <w:r>
        <w:rPr>
          <w:rFonts w:hint="eastAsia" w:ascii="宋体" w:hAnsi="宋体" w:eastAsia="宋体" w:cs="宋体"/>
          <w:color w:val="000000" w:themeColor="text1"/>
          <w:spacing w:val="-18"/>
          <w:sz w:val="24"/>
          <w:szCs w:val="24"/>
          <w:highlight w:val="none"/>
          <w14:textFill>
            <w14:solidFill>
              <w14:schemeClr w14:val="tx1"/>
            </w14:solidFill>
          </w14:textFill>
        </w:rPr>
        <w:t>企业发展管理办法》</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5"/>
          <w:sz w:val="24"/>
          <w:szCs w:val="24"/>
          <w:highlight w:val="none"/>
          <w14:textFill>
            <w14:solidFill>
              <w14:schemeClr w14:val="tx1"/>
            </w14:solidFill>
          </w14:textFill>
        </w:rPr>
        <w:t>财库</w:t>
      </w:r>
      <w:r>
        <w:rPr>
          <w:rFonts w:hint="eastAsia" w:ascii="宋体" w:hAnsi="宋体" w:eastAsia="宋体" w:cs="宋体"/>
          <w:color w:val="000000" w:themeColor="text1"/>
          <w:sz w:val="24"/>
          <w:szCs w:val="24"/>
          <w:highlight w:val="none"/>
          <w14:textFill>
            <w14:solidFill>
              <w14:schemeClr w14:val="tx1"/>
            </w14:solidFill>
          </w14:textFill>
        </w:rPr>
        <w:t>﹝2020﹞46</w:t>
      </w:r>
      <w:r>
        <w:rPr>
          <w:rFonts w:hint="eastAsia" w:ascii="宋体" w:hAnsi="宋体" w:eastAsia="宋体" w:cs="宋体"/>
          <w:color w:val="000000" w:themeColor="text1"/>
          <w:spacing w:val="-38"/>
          <w:sz w:val="24"/>
          <w:szCs w:val="24"/>
          <w:highlight w:val="none"/>
          <w14:textFill>
            <w14:solidFill>
              <w14:schemeClr w14:val="tx1"/>
            </w14:solidFill>
          </w14:textFill>
        </w:rPr>
        <w:t>号</w:t>
      </w:r>
      <w:r>
        <w:rPr>
          <w:rFonts w:hint="eastAsia" w:ascii="宋体" w:hAnsi="宋体" w:eastAsia="宋体" w:cs="宋体"/>
          <w:color w:val="000000" w:themeColor="text1"/>
          <w:spacing w:val="5"/>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的规定，本公司（联合体）</w:t>
      </w:r>
      <w:r>
        <w:rPr>
          <w:rFonts w:hint="eastAsia" w:ascii="宋体" w:hAnsi="宋体" w:eastAsia="宋体" w:cs="宋体"/>
          <w:color w:val="000000" w:themeColor="text1"/>
          <w:spacing w:val="-8"/>
          <w:sz w:val="24"/>
          <w:szCs w:val="24"/>
          <w:highlight w:val="none"/>
          <w14:textFill>
            <w14:solidFill>
              <w14:schemeClr w14:val="tx1"/>
            </w14:solidFill>
          </w14:textFill>
        </w:rPr>
        <w:t>参加</w:t>
      </w:r>
      <w:r>
        <w:rPr>
          <w:rFonts w:hint="eastAsia" w:ascii="宋体" w:hAnsi="宋体" w:eastAsia="宋体" w:cs="宋体"/>
          <w:color w:val="000000" w:themeColor="text1"/>
          <w:sz w:val="24"/>
          <w:szCs w:val="24"/>
          <w:highlight w:val="none"/>
          <w:u w:val="single"/>
          <w:lang w:val="zh-CN" w:eastAsia="zh-CN" w:bidi="zh-CN"/>
          <w14:textFill>
            <w14:solidFill>
              <w14:schemeClr w14:val="tx1"/>
            </w14:solidFill>
          </w14:textFill>
        </w:rPr>
        <w:t>（单位名称）</w:t>
      </w:r>
      <w:r>
        <w:rPr>
          <w:rFonts w:hint="eastAsia" w:ascii="宋体" w:hAnsi="宋体" w:eastAsia="宋体" w:cs="宋体"/>
          <w:color w:val="000000" w:themeColor="text1"/>
          <w:spacing w:val="-15"/>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lang w:val="zh-CN" w:eastAsia="zh-CN" w:bidi="zh-CN"/>
          <w14:textFill>
            <w14:solidFill>
              <w14:schemeClr w14:val="tx1"/>
            </w14:solidFill>
          </w14:textFill>
        </w:rPr>
        <w:t>（项目名称）</w:t>
      </w:r>
      <w:r>
        <w:rPr>
          <w:rFonts w:hint="eastAsia" w:ascii="宋体" w:hAnsi="宋体" w:eastAsia="宋体" w:cs="宋体"/>
          <w:color w:val="000000" w:themeColor="text1"/>
          <w:spacing w:val="-1"/>
          <w:sz w:val="24"/>
          <w:szCs w:val="24"/>
          <w:highlight w:val="none"/>
          <w14:textFill>
            <w14:solidFill>
              <w14:schemeClr w14:val="tx1"/>
            </w14:solidFill>
          </w14:textFill>
        </w:rPr>
        <w:t>采购活动，</w:t>
      </w:r>
      <w:r>
        <w:rPr>
          <w:rFonts w:hint="eastAsia" w:ascii="宋体" w:hAnsi="宋体" w:eastAsia="宋体" w:cs="宋体"/>
          <w:color w:val="000000" w:themeColor="text1"/>
          <w:sz w:val="24"/>
          <w:szCs w:val="24"/>
          <w:highlight w:val="none"/>
          <w14:textFill>
            <w14:solidFill>
              <w14:schemeClr w14:val="tx1"/>
            </w14:solidFill>
          </w14:textFill>
        </w:rPr>
        <w:t>工程的施工单位全部为符合政策要求的中小企业（或者：服务全部由符合政策要求的中小企业承接）。相关企业（含联合体中的中小企业、签订分包意向协议的中小企业）的具体情况如下：</w:t>
      </w:r>
    </w:p>
    <w:p w14:paraId="3E2C5123">
      <w:pPr>
        <w:pStyle w:val="46"/>
        <w:keepNext w:val="0"/>
        <w:keepLines w:val="0"/>
        <w:pageBreakBefore w:val="0"/>
        <w:widowControl w:val="0"/>
        <w:numPr>
          <w:ilvl w:val="0"/>
          <w:numId w:val="0"/>
        </w:numPr>
        <w:shd w:val="clear"/>
        <w:tabs>
          <w:tab w:val="left" w:pos="1243"/>
        </w:tabs>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lang w:val="zh-CN" w:eastAsia="zh-CN" w:bidi="zh-CN"/>
          <w14:textFill>
            <w14:solidFill>
              <w14:schemeClr w14:val="tx1"/>
            </w14:solidFill>
          </w14:textFill>
        </w:rPr>
        <w:t>（标的名称）</w:t>
      </w:r>
      <w:r>
        <w:rPr>
          <w:rFonts w:hint="eastAsia" w:ascii="宋体" w:hAnsi="宋体" w:eastAsia="宋体" w:cs="宋体"/>
          <w:color w:val="000000" w:themeColor="text1"/>
          <w:spacing w:val="-60"/>
          <w:w w:val="99"/>
          <w:sz w:val="24"/>
          <w:szCs w:val="24"/>
          <w:highlight w:val="none"/>
          <w:u w:val="none"/>
          <w14:textFill>
            <w14:solidFill>
              <w14:schemeClr w14:val="tx1"/>
            </w14:solidFill>
          </w14:textFill>
        </w:rPr>
        <w:t>，</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属于</w:t>
      </w:r>
      <w:r>
        <w:rPr>
          <w:rFonts w:hint="eastAsia" w:ascii="宋体" w:hAnsi="宋体" w:eastAsia="宋体" w:cs="宋体"/>
          <w:color w:val="000000" w:themeColor="text1"/>
          <w:sz w:val="24"/>
          <w:szCs w:val="24"/>
          <w:highlight w:val="none"/>
          <w:u w:val="single"/>
          <w:lang w:val="zh-CN" w:eastAsia="zh-CN" w:bidi="zh-CN"/>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u w:val="none"/>
          <w:lang w:val="zh-CN" w:eastAsia="zh-CN" w:bidi="zh-CN"/>
          <w14:textFill>
            <w14:solidFill>
              <w14:schemeClr w14:val="tx1"/>
            </w14:solidFill>
          </w14:textFill>
        </w:rPr>
        <w:t>；</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lang w:val="zh-CN" w:eastAsia="zh-CN" w:bidi="zh-CN"/>
          <w14:textFill>
            <w14:solidFill>
              <w14:schemeClr w14:val="tx1"/>
            </w14:solidFill>
          </w14:textFill>
        </w:rPr>
        <w:t>（企业名称）</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，从业人员</w:t>
      </w:r>
      <w:r>
        <w:rPr>
          <w:rFonts w:hint="eastAsia" w:ascii="宋体" w:hAnsi="宋体" w:eastAsia="宋体" w:cs="宋体"/>
          <w:color w:val="000000" w:themeColor="text1"/>
          <w:sz w:val="24"/>
          <w:szCs w:val="24"/>
          <w:highlight w:val="none"/>
          <w:u w:val="single" w:color="auto"/>
          <w:lang w:val="en-US" w:eastAsia="zh-CN" w:bidi="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万元</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，属于</w:t>
      </w:r>
      <w:r>
        <w:rPr>
          <w:rFonts w:hint="eastAsia" w:ascii="宋体" w:hAnsi="宋体" w:eastAsia="宋体" w:cs="宋体"/>
          <w:color w:val="000000" w:themeColor="text1"/>
          <w:sz w:val="24"/>
          <w:szCs w:val="24"/>
          <w:highlight w:val="none"/>
          <w:u w:val="single"/>
          <w:lang w:val="zh-CN" w:eastAsia="zh-CN" w:bidi="zh-CN"/>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u w:val="none" w:color="auto"/>
          <w:lang w:val="zh-CN" w:eastAsia="zh-CN" w:bidi="zh-CN"/>
          <w14:textFill>
            <w14:solidFill>
              <w14:schemeClr w14:val="tx1"/>
            </w14:solidFill>
          </w14:textFill>
        </w:rPr>
        <w:t>；</w:t>
      </w:r>
    </w:p>
    <w:p w14:paraId="3554051D">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68"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3"/>
          <w:sz w:val="24"/>
          <w:szCs w:val="24"/>
          <w:highlight w:val="none"/>
          <w14:textFill>
            <w14:solidFill>
              <w14:schemeClr w14:val="tx1"/>
            </w14:solidFill>
          </w14:textFill>
        </w:rPr>
        <w:t>以上企业，不属于大企业的分支机构，不存在控股股东</w:t>
      </w:r>
      <w:r>
        <w:rPr>
          <w:rFonts w:hint="eastAsia" w:ascii="宋体" w:hAnsi="宋体" w:eastAsia="宋体" w:cs="宋体"/>
          <w:color w:val="000000" w:themeColor="text1"/>
          <w:spacing w:val="-5"/>
          <w:sz w:val="24"/>
          <w:szCs w:val="24"/>
          <w:highlight w:val="none"/>
          <w14:textFill>
            <w14:solidFill>
              <w14:schemeClr w14:val="tx1"/>
            </w14:solidFill>
          </w14:textFill>
        </w:rPr>
        <w:t>为大企业的情形，也不存在与大企业的负责人为同一人的情形。</w:t>
      </w:r>
    </w:p>
    <w:p w14:paraId="3DCE7796">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05620639">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pPr>
      <w:bookmarkStart w:id="89" w:name="_Toc2710"/>
    </w:p>
    <w:p w14:paraId="0A0764F1">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pPr>
    </w:p>
    <w:p w14:paraId="7D5E5EA9">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default" w:ascii="宋体" w:hAnsi="宋体" w:eastAsia="宋体" w:cs="宋体"/>
          <w:color w:val="000000" w:themeColor="text1"/>
          <w:spacing w:val="-5"/>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 xml:space="preserve"> </w:t>
      </w:r>
    </w:p>
    <w:p w14:paraId="2DC772CC">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 xml:space="preserve">                                      </w:t>
      </w:r>
      <w:bookmarkStart w:id="90" w:name="_Toc1144"/>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企业名称</w:t>
      </w:r>
      <w:r>
        <w:rPr>
          <w:rFonts w:hint="eastAsia" w:asciiTheme="minorEastAsia" w:hAnsiTheme="minorEastAsia" w:eastAsiaTheme="minorEastAsia" w:cstheme="minorEastAsia"/>
          <w:color w:val="000000" w:themeColor="text1"/>
          <w:kern w:val="0"/>
          <w:sz w:val="22"/>
          <w:szCs w:val="21"/>
          <w:highlight w:val="none"/>
          <w:u w:val="none"/>
          <w:lang w:eastAsia="zh-CN"/>
          <w14:textFill>
            <w14:solidFill>
              <w14:schemeClr w14:val="tx1"/>
            </w14:solidFill>
          </w14:textFill>
        </w:rPr>
        <w:t>（</w:t>
      </w:r>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电子签章）：</w:t>
      </w:r>
      <w:bookmarkEnd w:id="89"/>
      <w:bookmarkEnd w:id="90"/>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 xml:space="preserve"> </w:t>
      </w:r>
    </w:p>
    <w:p w14:paraId="5F138D20">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 xml:space="preserve">                                                 </w:t>
      </w:r>
      <w:bookmarkStart w:id="91" w:name="_Toc31015"/>
      <w:bookmarkStart w:id="92" w:name="_Toc14544"/>
      <w:r>
        <w:rPr>
          <w:rFonts w:hint="eastAsia" w:ascii="宋体" w:hAnsi="宋体" w:eastAsia="宋体" w:cs="宋体"/>
          <w:color w:val="000000" w:themeColor="text1"/>
          <w:spacing w:val="-5"/>
          <w:kern w:val="2"/>
          <w:sz w:val="24"/>
          <w:szCs w:val="24"/>
          <w:highlight w:val="none"/>
          <w:lang w:val="en-US" w:eastAsia="zh-CN" w:bidi="ar-SA"/>
          <w14:textFill>
            <w14:solidFill>
              <w14:schemeClr w14:val="tx1"/>
            </w14:solidFill>
          </w14:textFill>
        </w:rPr>
        <w:t>日     期：</w:t>
      </w:r>
      <w:bookmarkEnd w:id="91"/>
      <w:bookmarkEnd w:id="92"/>
    </w:p>
    <w:p w14:paraId="0531051E">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w:t>
      </w:r>
    </w:p>
    <w:p w14:paraId="1A88BBDD">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14:paraId="53DE6A60">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2.填写前请认真阅读《关于印发中小企业划型标准规定的通知》（工信部联企业[2011]300号）和《关于印发＜政府采购促进中小企业发展管理办法＞的通知》(财库﹝2020﹞46号)相关规定。</w:t>
      </w:r>
    </w:p>
    <w:p w14:paraId="124B4721">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3.未按上述要求提供、填写的，评审时不予以考虑。</w:t>
      </w:r>
    </w:p>
    <w:p w14:paraId="2B41B5FE">
      <w:pPr>
        <w:shd w:val="clear"/>
        <w:spacing w:line="440" w:lineRule="exact"/>
        <w:jc w:val="center"/>
        <w:rPr>
          <w:rFonts w:hint="eastAsia" w:ascii="宋体" w:hAnsi="宋体" w:cs="宋体"/>
          <w:b/>
          <w:color w:val="000000" w:themeColor="text1"/>
          <w:szCs w:val="21"/>
          <w:highlight w:val="none"/>
          <w14:textFill>
            <w14:solidFill>
              <w14:schemeClr w14:val="tx1"/>
            </w14:solidFill>
          </w14:textFill>
        </w:rPr>
      </w:pPr>
    </w:p>
    <w:p w14:paraId="3CF7CBB9">
      <w:pPr>
        <w:pStyle w:val="8"/>
        <w:shd w:val="clea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p>
    <w:p w14:paraId="0A56F6EF">
      <w:pPr>
        <w:pStyle w:val="18"/>
        <w:shd w:val="clear"/>
        <w:rPr>
          <w:rFonts w:hint="eastAsia"/>
          <w:color w:val="000000" w:themeColor="text1"/>
          <w:highlight w:val="none"/>
          <w14:textFill>
            <w14:solidFill>
              <w14:schemeClr w14:val="tx1"/>
            </w14:solidFill>
          </w14:textFill>
        </w:rPr>
      </w:pPr>
    </w:p>
    <w:p w14:paraId="3DE323FB">
      <w:pPr>
        <w:shd w:val="clea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br w:type="page"/>
      </w:r>
    </w:p>
    <w:p w14:paraId="5B0039D1">
      <w:pPr>
        <w:keepNext w:val="0"/>
        <w:keepLines w:val="0"/>
        <w:pageBreakBefore w:val="0"/>
        <w:widowControl w:val="0"/>
        <w:shd w:val="clear"/>
        <w:kinsoku/>
        <w:wordWrap/>
        <w:overflowPunct/>
        <w:topLinePunct w:val="0"/>
        <w:autoSpaceDE w:val="0"/>
        <w:autoSpaceDN w:val="0"/>
        <w:bidi w:val="0"/>
        <w:adjustRightInd/>
        <w:snapToGrid/>
        <w:spacing w:line="440" w:lineRule="exact"/>
        <w:jc w:val="center"/>
        <w:textAlignment w:val="auto"/>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36"/>
          <w:szCs w:val="36"/>
          <w:highlight w:val="none"/>
          <w14:textFill>
            <w14:solidFill>
              <w14:schemeClr w14:val="tx1"/>
            </w14:solidFill>
          </w14:textFill>
        </w:rPr>
        <w:t>河南省政府采购合同融资政策告知函</w:t>
      </w:r>
    </w:p>
    <w:p w14:paraId="42B4A648">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各供应商：</w:t>
      </w:r>
    </w:p>
    <w:p w14:paraId="3FD8A4BF">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 xml:space="preserve">   欢迎贵公司参与河南省政府采购活动！</w:t>
      </w:r>
    </w:p>
    <w:p w14:paraId="0EED9977">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6D71F1B5">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 xml:space="preserve"> 贷款渠道和提供贷款的金融机构，可在河南省政府采购网“河南省政府采购合同融资平台”查询联系。</w:t>
      </w:r>
    </w:p>
    <w:p w14:paraId="6550FAD0">
      <w:pPr>
        <w:shd w:val="clear"/>
        <w:jc w:val="cente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32"/>
          <w:szCs w:val="32"/>
          <w:highlight w:val="none"/>
          <w14:textFill>
            <w14:solidFill>
              <w14:schemeClr w14:val="tx1"/>
            </w14:solidFill>
          </w14:textFill>
        </w:rPr>
        <w:t>焦作市政府采购合同融资合作企业</w:t>
      </w:r>
    </w:p>
    <w:tbl>
      <w:tblPr>
        <w:tblStyle w:val="25"/>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7620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65A5738D">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序号</w:t>
            </w:r>
          </w:p>
        </w:tc>
        <w:tc>
          <w:tcPr>
            <w:tcW w:w="4970" w:type="dxa"/>
            <w:vAlign w:val="center"/>
          </w:tcPr>
          <w:p w14:paraId="2CFB3986">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企业名称</w:t>
            </w:r>
          </w:p>
        </w:tc>
        <w:tc>
          <w:tcPr>
            <w:tcW w:w="1389" w:type="dxa"/>
            <w:vAlign w:val="center"/>
          </w:tcPr>
          <w:p w14:paraId="3EBD386B">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联系人</w:t>
            </w:r>
          </w:p>
        </w:tc>
        <w:tc>
          <w:tcPr>
            <w:tcW w:w="2160" w:type="dxa"/>
            <w:vAlign w:val="center"/>
          </w:tcPr>
          <w:p w14:paraId="36238989">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电话</w:t>
            </w:r>
          </w:p>
        </w:tc>
      </w:tr>
      <w:tr w14:paraId="6DE7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739EF149">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1</w:t>
            </w:r>
          </w:p>
        </w:tc>
        <w:tc>
          <w:tcPr>
            <w:tcW w:w="4970" w:type="dxa"/>
            <w:vAlign w:val="center"/>
          </w:tcPr>
          <w:p w14:paraId="40E8C255">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农行焦作分行</w:t>
            </w:r>
          </w:p>
        </w:tc>
        <w:tc>
          <w:tcPr>
            <w:tcW w:w="1389" w:type="dxa"/>
            <w:vAlign w:val="center"/>
          </w:tcPr>
          <w:p w14:paraId="1E011C6B">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张军萍</w:t>
            </w:r>
          </w:p>
        </w:tc>
        <w:tc>
          <w:tcPr>
            <w:tcW w:w="2160" w:type="dxa"/>
            <w:vAlign w:val="center"/>
          </w:tcPr>
          <w:p w14:paraId="3F5697AC">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13598526103</w:t>
            </w:r>
          </w:p>
        </w:tc>
      </w:tr>
      <w:tr w14:paraId="2CB2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30C3457C">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2</w:t>
            </w:r>
          </w:p>
        </w:tc>
        <w:tc>
          <w:tcPr>
            <w:tcW w:w="4970" w:type="dxa"/>
            <w:vAlign w:val="center"/>
          </w:tcPr>
          <w:p w14:paraId="792F11CD">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中行焦作分行</w:t>
            </w:r>
          </w:p>
        </w:tc>
        <w:tc>
          <w:tcPr>
            <w:tcW w:w="1389" w:type="dxa"/>
            <w:vAlign w:val="center"/>
          </w:tcPr>
          <w:p w14:paraId="0739EA20">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曹阳</w:t>
            </w:r>
          </w:p>
        </w:tc>
        <w:tc>
          <w:tcPr>
            <w:tcW w:w="2160" w:type="dxa"/>
            <w:vAlign w:val="center"/>
          </w:tcPr>
          <w:p w14:paraId="7DF30AC6">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13839118160</w:t>
            </w:r>
          </w:p>
        </w:tc>
      </w:tr>
      <w:tr w14:paraId="0358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59DBD5DF">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3</w:t>
            </w:r>
          </w:p>
        </w:tc>
        <w:tc>
          <w:tcPr>
            <w:tcW w:w="4970" w:type="dxa"/>
            <w:vAlign w:val="center"/>
          </w:tcPr>
          <w:p w14:paraId="05282A89">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建行焦作分行</w:t>
            </w:r>
          </w:p>
        </w:tc>
        <w:tc>
          <w:tcPr>
            <w:tcW w:w="1389" w:type="dxa"/>
            <w:vAlign w:val="center"/>
          </w:tcPr>
          <w:p w14:paraId="618885C5">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王世峰</w:t>
            </w:r>
          </w:p>
        </w:tc>
        <w:tc>
          <w:tcPr>
            <w:tcW w:w="2160" w:type="dxa"/>
            <w:vAlign w:val="center"/>
          </w:tcPr>
          <w:p w14:paraId="7D3EF75C">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2630018</w:t>
            </w:r>
          </w:p>
        </w:tc>
      </w:tr>
      <w:tr w14:paraId="343C0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140746A4">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4</w:t>
            </w:r>
          </w:p>
        </w:tc>
        <w:tc>
          <w:tcPr>
            <w:tcW w:w="4970" w:type="dxa"/>
            <w:vAlign w:val="center"/>
          </w:tcPr>
          <w:p w14:paraId="7B4C24E6">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邮政储蓄焦作市分行</w:t>
            </w:r>
          </w:p>
        </w:tc>
        <w:tc>
          <w:tcPr>
            <w:tcW w:w="1389" w:type="dxa"/>
            <w:vAlign w:val="center"/>
          </w:tcPr>
          <w:p w14:paraId="6D849687">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李天祥</w:t>
            </w:r>
          </w:p>
        </w:tc>
        <w:tc>
          <w:tcPr>
            <w:tcW w:w="2160" w:type="dxa"/>
            <w:vAlign w:val="center"/>
          </w:tcPr>
          <w:p w14:paraId="1EE3B536">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2981968135</w:t>
            </w:r>
          </w:p>
        </w:tc>
      </w:tr>
      <w:tr w14:paraId="5B3D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7B2AD4CE">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5</w:t>
            </w:r>
          </w:p>
        </w:tc>
        <w:tc>
          <w:tcPr>
            <w:tcW w:w="4970" w:type="dxa"/>
            <w:vAlign w:val="center"/>
          </w:tcPr>
          <w:p w14:paraId="695DD7F7">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中旅银行</w:t>
            </w:r>
          </w:p>
        </w:tc>
        <w:tc>
          <w:tcPr>
            <w:tcW w:w="1389" w:type="dxa"/>
            <w:vAlign w:val="center"/>
          </w:tcPr>
          <w:p w14:paraId="37C39446">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周建林</w:t>
            </w:r>
          </w:p>
        </w:tc>
        <w:tc>
          <w:tcPr>
            <w:tcW w:w="2160" w:type="dxa"/>
            <w:vAlign w:val="center"/>
          </w:tcPr>
          <w:p w14:paraId="5617F935">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2116963158</w:t>
            </w:r>
          </w:p>
        </w:tc>
      </w:tr>
      <w:tr w14:paraId="6ADE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07145DDE">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6</w:t>
            </w:r>
          </w:p>
        </w:tc>
        <w:tc>
          <w:tcPr>
            <w:tcW w:w="4970" w:type="dxa"/>
            <w:vAlign w:val="center"/>
          </w:tcPr>
          <w:p w14:paraId="0D8BB866">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中信银行焦作分行</w:t>
            </w:r>
          </w:p>
        </w:tc>
        <w:tc>
          <w:tcPr>
            <w:tcW w:w="1389" w:type="dxa"/>
            <w:vAlign w:val="center"/>
          </w:tcPr>
          <w:p w14:paraId="7BDCE9FF">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陈韦翰</w:t>
            </w:r>
          </w:p>
        </w:tc>
        <w:tc>
          <w:tcPr>
            <w:tcW w:w="2160" w:type="dxa"/>
            <w:vAlign w:val="center"/>
          </w:tcPr>
          <w:p w14:paraId="3B856D68">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18539139326</w:t>
            </w:r>
          </w:p>
        </w:tc>
      </w:tr>
      <w:tr w14:paraId="6D25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2B30959E">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7</w:t>
            </w:r>
          </w:p>
        </w:tc>
        <w:tc>
          <w:tcPr>
            <w:tcW w:w="4970" w:type="dxa"/>
            <w:vAlign w:val="center"/>
          </w:tcPr>
          <w:p w14:paraId="6424D099">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中国光大银行焦作分行</w:t>
            </w:r>
          </w:p>
        </w:tc>
        <w:tc>
          <w:tcPr>
            <w:tcW w:w="1389" w:type="dxa"/>
            <w:vAlign w:val="center"/>
          </w:tcPr>
          <w:p w14:paraId="21542DB5">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王海滨</w:t>
            </w:r>
          </w:p>
        </w:tc>
        <w:tc>
          <w:tcPr>
            <w:tcW w:w="2160" w:type="dxa"/>
            <w:vAlign w:val="center"/>
          </w:tcPr>
          <w:p w14:paraId="30356D3A">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13598534626</w:t>
            </w:r>
          </w:p>
        </w:tc>
      </w:tr>
      <w:tr w14:paraId="08CB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133838FD">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8</w:t>
            </w:r>
          </w:p>
        </w:tc>
        <w:tc>
          <w:tcPr>
            <w:tcW w:w="4970" w:type="dxa"/>
            <w:vAlign w:val="center"/>
          </w:tcPr>
          <w:p w14:paraId="2F2853F6">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中原银行焦作分行</w:t>
            </w:r>
          </w:p>
        </w:tc>
        <w:tc>
          <w:tcPr>
            <w:tcW w:w="1389" w:type="dxa"/>
            <w:vAlign w:val="center"/>
          </w:tcPr>
          <w:p w14:paraId="2A24C374">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赵伟</w:t>
            </w:r>
          </w:p>
        </w:tc>
        <w:tc>
          <w:tcPr>
            <w:tcW w:w="2160" w:type="dxa"/>
            <w:vAlign w:val="center"/>
          </w:tcPr>
          <w:p w14:paraId="640CC7AF">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8796520157</w:t>
            </w:r>
          </w:p>
        </w:tc>
      </w:tr>
      <w:tr w14:paraId="2586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07C84492">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9</w:t>
            </w:r>
          </w:p>
        </w:tc>
        <w:tc>
          <w:tcPr>
            <w:tcW w:w="4970" w:type="dxa"/>
            <w:vAlign w:val="center"/>
          </w:tcPr>
          <w:p w14:paraId="54C16A00">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广发银行焦作分行</w:t>
            </w:r>
          </w:p>
        </w:tc>
        <w:tc>
          <w:tcPr>
            <w:tcW w:w="1389" w:type="dxa"/>
            <w:vAlign w:val="center"/>
          </w:tcPr>
          <w:p w14:paraId="677C41F9">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孙培旺</w:t>
            </w:r>
          </w:p>
        </w:tc>
        <w:tc>
          <w:tcPr>
            <w:tcW w:w="2160" w:type="dxa"/>
            <w:vAlign w:val="center"/>
          </w:tcPr>
          <w:p w14:paraId="452C8B6F">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17335715737</w:t>
            </w:r>
          </w:p>
        </w:tc>
      </w:tr>
      <w:tr w14:paraId="7BC4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65A80F57">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10</w:t>
            </w:r>
          </w:p>
        </w:tc>
        <w:tc>
          <w:tcPr>
            <w:tcW w:w="4970" w:type="dxa"/>
            <w:vAlign w:val="center"/>
          </w:tcPr>
          <w:p w14:paraId="3D562356">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焦作市中站区亿利小额贷款有限公司</w:t>
            </w:r>
          </w:p>
        </w:tc>
        <w:tc>
          <w:tcPr>
            <w:tcW w:w="1389" w:type="dxa"/>
            <w:vAlign w:val="center"/>
          </w:tcPr>
          <w:p w14:paraId="09808DB6">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慕骞</w:t>
            </w:r>
          </w:p>
        </w:tc>
        <w:tc>
          <w:tcPr>
            <w:tcW w:w="2160" w:type="dxa"/>
            <w:vAlign w:val="center"/>
          </w:tcPr>
          <w:p w14:paraId="17B8212A">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18839193857</w:t>
            </w:r>
          </w:p>
        </w:tc>
      </w:tr>
      <w:tr w14:paraId="518A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2B8F0AD5">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11</w:t>
            </w:r>
          </w:p>
        </w:tc>
        <w:tc>
          <w:tcPr>
            <w:tcW w:w="4970" w:type="dxa"/>
            <w:vAlign w:val="center"/>
          </w:tcPr>
          <w:p w14:paraId="586ECC08">
            <w:pPr>
              <w:shd w:val="clear"/>
              <w:jc w:val="center"/>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焦作市中站区富多多小额贷款有限公司</w:t>
            </w:r>
          </w:p>
        </w:tc>
        <w:tc>
          <w:tcPr>
            <w:tcW w:w="1389" w:type="dxa"/>
            <w:vAlign w:val="center"/>
          </w:tcPr>
          <w:p w14:paraId="79D265AD">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李国华</w:t>
            </w:r>
          </w:p>
        </w:tc>
        <w:tc>
          <w:tcPr>
            <w:tcW w:w="2160" w:type="dxa"/>
            <w:vAlign w:val="center"/>
          </w:tcPr>
          <w:p w14:paraId="1066D38F">
            <w:pPr>
              <w:shd w:val="clear"/>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18537409046</w:t>
            </w:r>
          </w:p>
        </w:tc>
      </w:tr>
    </w:tbl>
    <w:p w14:paraId="0266A3A4">
      <w:pPr>
        <w:shd w:val="clear"/>
        <w:spacing w:line="520" w:lineRule="exact"/>
        <w:ind w:right="-330" w:rightChars="-15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sectPr>
      <w:footerReference r:id="rId10" w:type="first"/>
      <w:footerReference r:id="rId8" w:type="default"/>
      <w:footerReference r:id="rId9" w:type="even"/>
      <w:pgSz w:w="11905" w:h="16838"/>
      <w:pgMar w:top="1440" w:right="1463" w:bottom="1440" w:left="1463" w:header="1077" w:footer="1077" w:gutter="0"/>
      <w:pgNumType w:fmt="decimal"/>
      <w:cols w:space="0" w:num="1"/>
      <w:titlePg/>
      <w:rtlGutter w:val="0"/>
      <w:docGrid w:type="lines" w:linePitch="31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26413">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97FB6C">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97FB6C">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0DBE1">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6FC0D">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D6FC0D">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EB024">
    <w:pPr>
      <w:pStyle w:val="8"/>
      <w:spacing w:before="0" w:line="14" w:lineRule="auto"/>
      <w:ind w:left="0"/>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7145B3">
                          <w:pPr>
                            <w:pStyle w:val="14"/>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57145B3">
                    <w:pPr>
                      <w:pStyle w:val="14"/>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92507">
    <w:pPr>
      <w:pStyle w:val="8"/>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wps:spPr>
                    <wps:txbx>
                      <w:txbxContent>
                        <w:p w14:paraId="390BFBA1">
                          <w:pPr>
                            <w:spacing w:before="11"/>
                            <w:ind w:left="20" w:right="0" w:firstLine="0"/>
                            <w:jc w:val="left"/>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7216;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W+ztoAAAANAQAADwAAAAAAAAABACAAAAAiAAAAZHJzL2Rvd25yZXYueG1sUEsB&#10;AhQAFAAAAAgAh07iQJXTjQ26AQAAcwMAAA4AAAAAAAAAAQAgAAAAKQEAAGRycy9lMm9Eb2MueG1s&#10;UEsFBgAAAAAGAAYAWQEAAFUFAAAAAA==&#10;">
              <v:fill on="f" focussize="0,0"/>
              <v:stroke on="f"/>
              <v:imagedata o:title=""/>
              <o:lock v:ext="edit" aspectratio="f"/>
              <v:textbox inset="0mm,0mm,0mm,0mm">
                <w:txbxContent>
                  <w:p w14:paraId="390BFBA1">
                    <w:pPr>
                      <w:spacing w:before="11"/>
                      <w:ind w:left="20" w:right="0" w:firstLine="0"/>
                      <w:jc w:val="left"/>
                      <w:rPr>
                        <w:rFonts w:ascii="Times New Roman"/>
                        <w:sz w:val="20"/>
                      </w:rPr>
                    </w:pPr>
                    <w:r>
                      <w:rPr>
                        <w:rFonts w:ascii="Times New Roman"/>
                        <w:color w:val="231F20"/>
                        <w:sz w:val="20"/>
                      </w:rPr>
                      <w:t>100</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8E651">
    <w:pPr>
      <w:pStyle w:val="1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C64060">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18C64060">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27</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602398F">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3360;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jLnRlzgEAAJcDAAAOAAAAAAAAAAEAIAAAAB8BAABkcnMv&#10;ZTJvRG9jLnhtbFBLBQYAAAAABgAGAFkBAABfBQAAAAA=&#10;">
              <v:fill on="f" focussize="0,0"/>
              <v:stroke on="f"/>
              <v:imagedata o:title=""/>
              <o:lock v:ext="edit" aspectratio="f"/>
              <v:textbox inset="0mm,0mm,0mm,0mm" style="mso-fit-shape-to-text:t;">
                <w:txbxContent>
                  <w:p w14:paraId="2602398F">
                    <w:pPr>
                      <w:snapToGrid w:val="0"/>
                      <w:rPr>
                        <w:rFonts w:hint="eastAsia"/>
                        <w:sz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65DE8">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9209D"/>
    <w:multiLevelType w:val="singleLevel"/>
    <w:tmpl w:val="B189209D"/>
    <w:lvl w:ilvl="0" w:tentative="0">
      <w:start w:val="5"/>
      <w:numFmt w:val="chineseCounting"/>
      <w:suff w:val="space"/>
      <w:lvlText w:val="第%1部分"/>
      <w:lvlJc w:val="left"/>
      <w:rPr>
        <w:rFonts w:hint="eastAsia"/>
      </w:rPr>
    </w:lvl>
  </w:abstractNum>
  <w:abstractNum w:abstractNumId="1">
    <w:nsid w:val="55C46416"/>
    <w:multiLevelType w:val="singleLevel"/>
    <w:tmpl w:val="55C46416"/>
    <w:lvl w:ilvl="0" w:tentative="0">
      <w:start w:val="2"/>
      <w:numFmt w:val="decimal"/>
      <w:suff w:val="nothing"/>
      <w:lvlText w:val="%1."/>
      <w:lvlJc w:val="left"/>
    </w:lvl>
  </w:abstractNum>
  <w:abstractNum w:abstractNumId="2">
    <w:nsid w:val="6BB47AA4"/>
    <w:multiLevelType w:val="singleLevel"/>
    <w:tmpl w:val="6BB47AA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HorizontalSpacing w:val="220"/>
  <w:drawingGridVerticalSpacing w:val="159"/>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NzAxZGU2OTI5YjBmYTI1ZmE1YWRkYjVmNTNlNWQifQ=="/>
    <w:docVar w:name="KSO_WPS_MARK_KEY" w:val="433c8898-bf73-464b-8596-2eba83004835"/>
  </w:docVars>
  <w:rsids>
    <w:rsidRoot w:val="77E00DCE"/>
    <w:rsid w:val="00060C6A"/>
    <w:rsid w:val="000B6281"/>
    <w:rsid w:val="001D29A2"/>
    <w:rsid w:val="002C4449"/>
    <w:rsid w:val="003577A2"/>
    <w:rsid w:val="00411CA3"/>
    <w:rsid w:val="00416146"/>
    <w:rsid w:val="00593490"/>
    <w:rsid w:val="006B6D1F"/>
    <w:rsid w:val="009C15CF"/>
    <w:rsid w:val="00AA568A"/>
    <w:rsid w:val="00B76409"/>
    <w:rsid w:val="00D557A0"/>
    <w:rsid w:val="00DB20F7"/>
    <w:rsid w:val="00E54D24"/>
    <w:rsid w:val="00EB0B1C"/>
    <w:rsid w:val="00FB0C41"/>
    <w:rsid w:val="010D6029"/>
    <w:rsid w:val="01514167"/>
    <w:rsid w:val="017C4E3A"/>
    <w:rsid w:val="01891B53"/>
    <w:rsid w:val="01894DDD"/>
    <w:rsid w:val="01A249C3"/>
    <w:rsid w:val="01B3097E"/>
    <w:rsid w:val="01C26E13"/>
    <w:rsid w:val="01F176C7"/>
    <w:rsid w:val="01F90CAD"/>
    <w:rsid w:val="020C5B5C"/>
    <w:rsid w:val="02186A33"/>
    <w:rsid w:val="0223045D"/>
    <w:rsid w:val="022E44A8"/>
    <w:rsid w:val="026B1259"/>
    <w:rsid w:val="02727202"/>
    <w:rsid w:val="027C2B0A"/>
    <w:rsid w:val="027D2614"/>
    <w:rsid w:val="02816CCE"/>
    <w:rsid w:val="03045209"/>
    <w:rsid w:val="031C69F7"/>
    <w:rsid w:val="032A1114"/>
    <w:rsid w:val="032D29B2"/>
    <w:rsid w:val="033C49A3"/>
    <w:rsid w:val="034321D6"/>
    <w:rsid w:val="03561F09"/>
    <w:rsid w:val="03685798"/>
    <w:rsid w:val="037B7D63"/>
    <w:rsid w:val="03802AE2"/>
    <w:rsid w:val="03867B6B"/>
    <w:rsid w:val="03887BE8"/>
    <w:rsid w:val="03A32C74"/>
    <w:rsid w:val="03BC4D98"/>
    <w:rsid w:val="03CC3F79"/>
    <w:rsid w:val="03D472D2"/>
    <w:rsid w:val="03D61993"/>
    <w:rsid w:val="03DB41BC"/>
    <w:rsid w:val="03DD7F34"/>
    <w:rsid w:val="03DE176D"/>
    <w:rsid w:val="03F1578E"/>
    <w:rsid w:val="04010881"/>
    <w:rsid w:val="04115E30"/>
    <w:rsid w:val="04243DB5"/>
    <w:rsid w:val="04390EE3"/>
    <w:rsid w:val="044C5A83"/>
    <w:rsid w:val="045301F6"/>
    <w:rsid w:val="04561A95"/>
    <w:rsid w:val="04587541"/>
    <w:rsid w:val="046248DD"/>
    <w:rsid w:val="04A739CF"/>
    <w:rsid w:val="04CE5ACF"/>
    <w:rsid w:val="04D05CEB"/>
    <w:rsid w:val="04D8694E"/>
    <w:rsid w:val="04DA0918"/>
    <w:rsid w:val="04F25762"/>
    <w:rsid w:val="04F27A0F"/>
    <w:rsid w:val="04FF3EDA"/>
    <w:rsid w:val="051060E7"/>
    <w:rsid w:val="05175CF5"/>
    <w:rsid w:val="05256223"/>
    <w:rsid w:val="054933A7"/>
    <w:rsid w:val="05A52CD4"/>
    <w:rsid w:val="05AB4E61"/>
    <w:rsid w:val="05AF07C5"/>
    <w:rsid w:val="05B60A3D"/>
    <w:rsid w:val="060774EA"/>
    <w:rsid w:val="060D2627"/>
    <w:rsid w:val="062C51A3"/>
    <w:rsid w:val="0639341C"/>
    <w:rsid w:val="064A16B7"/>
    <w:rsid w:val="06587D46"/>
    <w:rsid w:val="065F1C81"/>
    <w:rsid w:val="066842DA"/>
    <w:rsid w:val="067D59FE"/>
    <w:rsid w:val="0689157A"/>
    <w:rsid w:val="06916A7B"/>
    <w:rsid w:val="0696086E"/>
    <w:rsid w:val="0698763E"/>
    <w:rsid w:val="069C4C8D"/>
    <w:rsid w:val="06AB60C8"/>
    <w:rsid w:val="06AD62E4"/>
    <w:rsid w:val="06B70F10"/>
    <w:rsid w:val="06DF3C7B"/>
    <w:rsid w:val="06F51A39"/>
    <w:rsid w:val="07093B3F"/>
    <w:rsid w:val="071E2EC3"/>
    <w:rsid w:val="07342561"/>
    <w:rsid w:val="073D48FB"/>
    <w:rsid w:val="07434BCA"/>
    <w:rsid w:val="075524D7"/>
    <w:rsid w:val="07691ADF"/>
    <w:rsid w:val="07710782"/>
    <w:rsid w:val="07A33243"/>
    <w:rsid w:val="07B23486"/>
    <w:rsid w:val="07B74F40"/>
    <w:rsid w:val="07BE7D13"/>
    <w:rsid w:val="07C35693"/>
    <w:rsid w:val="07E22BA6"/>
    <w:rsid w:val="07E775D3"/>
    <w:rsid w:val="08027990"/>
    <w:rsid w:val="081163FE"/>
    <w:rsid w:val="08123F24"/>
    <w:rsid w:val="083A11FA"/>
    <w:rsid w:val="083D012C"/>
    <w:rsid w:val="083D5105"/>
    <w:rsid w:val="086230FE"/>
    <w:rsid w:val="086F1377"/>
    <w:rsid w:val="087374DE"/>
    <w:rsid w:val="087921F6"/>
    <w:rsid w:val="08923C76"/>
    <w:rsid w:val="089B5884"/>
    <w:rsid w:val="08AF60CA"/>
    <w:rsid w:val="08CC4A1B"/>
    <w:rsid w:val="08DD09D6"/>
    <w:rsid w:val="08E67EC0"/>
    <w:rsid w:val="093F6F9B"/>
    <w:rsid w:val="095962AF"/>
    <w:rsid w:val="096F5AD2"/>
    <w:rsid w:val="09897E30"/>
    <w:rsid w:val="098F1CD1"/>
    <w:rsid w:val="0999155E"/>
    <w:rsid w:val="09D05336"/>
    <w:rsid w:val="09DC2A3C"/>
    <w:rsid w:val="09DF42DA"/>
    <w:rsid w:val="09ED4C49"/>
    <w:rsid w:val="09EE1E95"/>
    <w:rsid w:val="09F2400E"/>
    <w:rsid w:val="0A0501E5"/>
    <w:rsid w:val="0A0C028A"/>
    <w:rsid w:val="0A572D2D"/>
    <w:rsid w:val="0A60541B"/>
    <w:rsid w:val="0A6103ED"/>
    <w:rsid w:val="0A6F38B0"/>
    <w:rsid w:val="0A735B07"/>
    <w:rsid w:val="0A892387"/>
    <w:rsid w:val="0A943317"/>
    <w:rsid w:val="0AA53699"/>
    <w:rsid w:val="0AB87005"/>
    <w:rsid w:val="0ABE2142"/>
    <w:rsid w:val="0AF12517"/>
    <w:rsid w:val="0B036CD6"/>
    <w:rsid w:val="0B460AB5"/>
    <w:rsid w:val="0B832701"/>
    <w:rsid w:val="0BA80E28"/>
    <w:rsid w:val="0BAB4DBC"/>
    <w:rsid w:val="0BC32FB7"/>
    <w:rsid w:val="0BCB0FBA"/>
    <w:rsid w:val="0C1E5738"/>
    <w:rsid w:val="0C272694"/>
    <w:rsid w:val="0C6E782F"/>
    <w:rsid w:val="0C803B53"/>
    <w:rsid w:val="0C9B61B8"/>
    <w:rsid w:val="0CC872A8"/>
    <w:rsid w:val="0CF14A50"/>
    <w:rsid w:val="0D006B9D"/>
    <w:rsid w:val="0D0E115E"/>
    <w:rsid w:val="0D1160FA"/>
    <w:rsid w:val="0D136775"/>
    <w:rsid w:val="0D2C3CDA"/>
    <w:rsid w:val="0D356241"/>
    <w:rsid w:val="0D3A01A5"/>
    <w:rsid w:val="0DA142E0"/>
    <w:rsid w:val="0DCB34F3"/>
    <w:rsid w:val="0DED0599"/>
    <w:rsid w:val="0DF465A6"/>
    <w:rsid w:val="0DF93BBD"/>
    <w:rsid w:val="0E0A401C"/>
    <w:rsid w:val="0E1A3B33"/>
    <w:rsid w:val="0E625C06"/>
    <w:rsid w:val="0E6D6359"/>
    <w:rsid w:val="0E72184C"/>
    <w:rsid w:val="0E7C659C"/>
    <w:rsid w:val="0E830776"/>
    <w:rsid w:val="0E8611C8"/>
    <w:rsid w:val="0E8A0CB9"/>
    <w:rsid w:val="0EA05576"/>
    <w:rsid w:val="0EEC361A"/>
    <w:rsid w:val="0EF23CD1"/>
    <w:rsid w:val="0EFE379D"/>
    <w:rsid w:val="0F06448A"/>
    <w:rsid w:val="0F165540"/>
    <w:rsid w:val="0F1A1821"/>
    <w:rsid w:val="0F264E85"/>
    <w:rsid w:val="0F362BEE"/>
    <w:rsid w:val="0F386966"/>
    <w:rsid w:val="0F4D186A"/>
    <w:rsid w:val="0F4F6D89"/>
    <w:rsid w:val="0F543075"/>
    <w:rsid w:val="0F6459AD"/>
    <w:rsid w:val="0F6B7DB3"/>
    <w:rsid w:val="0F6E05DA"/>
    <w:rsid w:val="0F753717"/>
    <w:rsid w:val="0FB80A48"/>
    <w:rsid w:val="0FCD3553"/>
    <w:rsid w:val="0FDA17CC"/>
    <w:rsid w:val="0FEB5787"/>
    <w:rsid w:val="0FF6017C"/>
    <w:rsid w:val="100625C1"/>
    <w:rsid w:val="10262C63"/>
    <w:rsid w:val="103B757E"/>
    <w:rsid w:val="10414420"/>
    <w:rsid w:val="10A047C3"/>
    <w:rsid w:val="10A25AC1"/>
    <w:rsid w:val="10B61999"/>
    <w:rsid w:val="10CA1840"/>
    <w:rsid w:val="10DB3A4D"/>
    <w:rsid w:val="10E67582"/>
    <w:rsid w:val="10EC17B7"/>
    <w:rsid w:val="11082369"/>
    <w:rsid w:val="110E5BD1"/>
    <w:rsid w:val="112A6783"/>
    <w:rsid w:val="112F5B47"/>
    <w:rsid w:val="11667611"/>
    <w:rsid w:val="11967974"/>
    <w:rsid w:val="11987B90"/>
    <w:rsid w:val="11AA018C"/>
    <w:rsid w:val="11CF7D77"/>
    <w:rsid w:val="11DB2E96"/>
    <w:rsid w:val="11E06E41"/>
    <w:rsid w:val="11E23663"/>
    <w:rsid w:val="11FF376C"/>
    <w:rsid w:val="120D40DA"/>
    <w:rsid w:val="121A67F7"/>
    <w:rsid w:val="121C5F44"/>
    <w:rsid w:val="122B27B2"/>
    <w:rsid w:val="124E63A4"/>
    <w:rsid w:val="12521AED"/>
    <w:rsid w:val="12692EF2"/>
    <w:rsid w:val="128D66BF"/>
    <w:rsid w:val="129A063B"/>
    <w:rsid w:val="129E2F84"/>
    <w:rsid w:val="12D70244"/>
    <w:rsid w:val="12E2698B"/>
    <w:rsid w:val="131C20FB"/>
    <w:rsid w:val="133D09EF"/>
    <w:rsid w:val="13421B62"/>
    <w:rsid w:val="13525B1D"/>
    <w:rsid w:val="13741F37"/>
    <w:rsid w:val="139F5206"/>
    <w:rsid w:val="13A10DF5"/>
    <w:rsid w:val="13B25F52"/>
    <w:rsid w:val="13B76BA2"/>
    <w:rsid w:val="13C14AC3"/>
    <w:rsid w:val="13C379DA"/>
    <w:rsid w:val="13CB5FFB"/>
    <w:rsid w:val="13DB3D64"/>
    <w:rsid w:val="13E470BD"/>
    <w:rsid w:val="13F95243"/>
    <w:rsid w:val="141B5AD0"/>
    <w:rsid w:val="141F6347"/>
    <w:rsid w:val="14407179"/>
    <w:rsid w:val="14AB2FCD"/>
    <w:rsid w:val="14AD5701"/>
    <w:rsid w:val="14B4709F"/>
    <w:rsid w:val="14CB5B87"/>
    <w:rsid w:val="14DC7D94"/>
    <w:rsid w:val="14DE3B0C"/>
    <w:rsid w:val="14F21366"/>
    <w:rsid w:val="14F835C4"/>
    <w:rsid w:val="153C6A85"/>
    <w:rsid w:val="154047C7"/>
    <w:rsid w:val="15595889"/>
    <w:rsid w:val="1586257B"/>
    <w:rsid w:val="15CC5087"/>
    <w:rsid w:val="15FB249C"/>
    <w:rsid w:val="162B0EB9"/>
    <w:rsid w:val="164D719B"/>
    <w:rsid w:val="165D4F05"/>
    <w:rsid w:val="16677B31"/>
    <w:rsid w:val="16A86180"/>
    <w:rsid w:val="16CA52C0"/>
    <w:rsid w:val="16FE3FF2"/>
    <w:rsid w:val="16FF7D6A"/>
    <w:rsid w:val="170C288E"/>
    <w:rsid w:val="173E7C4D"/>
    <w:rsid w:val="1740285C"/>
    <w:rsid w:val="178660A7"/>
    <w:rsid w:val="17872239"/>
    <w:rsid w:val="178B0D0C"/>
    <w:rsid w:val="17935082"/>
    <w:rsid w:val="179C380B"/>
    <w:rsid w:val="17C74284"/>
    <w:rsid w:val="17CA0378"/>
    <w:rsid w:val="17CD49CB"/>
    <w:rsid w:val="17DD454F"/>
    <w:rsid w:val="17F65010"/>
    <w:rsid w:val="180D1E0E"/>
    <w:rsid w:val="181C16C5"/>
    <w:rsid w:val="182B52BA"/>
    <w:rsid w:val="18351C95"/>
    <w:rsid w:val="183B58B1"/>
    <w:rsid w:val="184503EE"/>
    <w:rsid w:val="185C5976"/>
    <w:rsid w:val="18626802"/>
    <w:rsid w:val="1876405C"/>
    <w:rsid w:val="18766451"/>
    <w:rsid w:val="188C4749"/>
    <w:rsid w:val="189A5F9C"/>
    <w:rsid w:val="18A71179"/>
    <w:rsid w:val="18B03A11"/>
    <w:rsid w:val="18B458A6"/>
    <w:rsid w:val="18B708FC"/>
    <w:rsid w:val="18BC23B6"/>
    <w:rsid w:val="18CF25C8"/>
    <w:rsid w:val="18F866C1"/>
    <w:rsid w:val="18F90F15"/>
    <w:rsid w:val="18FC27B3"/>
    <w:rsid w:val="19037FE5"/>
    <w:rsid w:val="190D676E"/>
    <w:rsid w:val="19173A91"/>
    <w:rsid w:val="19437CEF"/>
    <w:rsid w:val="19540841"/>
    <w:rsid w:val="197D7D98"/>
    <w:rsid w:val="199450E1"/>
    <w:rsid w:val="19C77265"/>
    <w:rsid w:val="19CA0B03"/>
    <w:rsid w:val="19EB7245"/>
    <w:rsid w:val="19F31E08"/>
    <w:rsid w:val="1A0758B3"/>
    <w:rsid w:val="1A22449B"/>
    <w:rsid w:val="1A3B555D"/>
    <w:rsid w:val="1A42230A"/>
    <w:rsid w:val="1A502A75"/>
    <w:rsid w:val="1A5959E3"/>
    <w:rsid w:val="1A640315"/>
    <w:rsid w:val="1A7A2841"/>
    <w:rsid w:val="1A8064A9"/>
    <w:rsid w:val="1AA2738A"/>
    <w:rsid w:val="1AB407D9"/>
    <w:rsid w:val="1AD25EC1"/>
    <w:rsid w:val="1AD27C6F"/>
    <w:rsid w:val="1AD3663E"/>
    <w:rsid w:val="1AF23E6D"/>
    <w:rsid w:val="1B343A8A"/>
    <w:rsid w:val="1B66485B"/>
    <w:rsid w:val="1B707488"/>
    <w:rsid w:val="1B800E24"/>
    <w:rsid w:val="1B950C9D"/>
    <w:rsid w:val="1B9C202B"/>
    <w:rsid w:val="1BC670A8"/>
    <w:rsid w:val="1BC872C4"/>
    <w:rsid w:val="1BE20386"/>
    <w:rsid w:val="1BE91705"/>
    <w:rsid w:val="1BFE5E67"/>
    <w:rsid w:val="1C093B64"/>
    <w:rsid w:val="1C0E6FF9"/>
    <w:rsid w:val="1C177904"/>
    <w:rsid w:val="1C2C7853"/>
    <w:rsid w:val="1C5A616E"/>
    <w:rsid w:val="1C60574F"/>
    <w:rsid w:val="1C8925AF"/>
    <w:rsid w:val="1C9B3A45"/>
    <w:rsid w:val="1CBF2475"/>
    <w:rsid w:val="1CCE4096"/>
    <w:rsid w:val="1CCF6956"/>
    <w:rsid w:val="1CE819CC"/>
    <w:rsid w:val="1CF0262F"/>
    <w:rsid w:val="1D290F49"/>
    <w:rsid w:val="1D4D766D"/>
    <w:rsid w:val="1D4E55A7"/>
    <w:rsid w:val="1D743260"/>
    <w:rsid w:val="1DE63A32"/>
    <w:rsid w:val="1E021F2C"/>
    <w:rsid w:val="1E0F36FA"/>
    <w:rsid w:val="1E223BC0"/>
    <w:rsid w:val="1E2A7432"/>
    <w:rsid w:val="1E2B6317"/>
    <w:rsid w:val="1E4569AA"/>
    <w:rsid w:val="1E635082"/>
    <w:rsid w:val="1E674B72"/>
    <w:rsid w:val="1EAD4EAD"/>
    <w:rsid w:val="1EAF02C7"/>
    <w:rsid w:val="1EB55259"/>
    <w:rsid w:val="1EC11B21"/>
    <w:rsid w:val="1EC975DB"/>
    <w:rsid w:val="1ECB5463"/>
    <w:rsid w:val="1EE6018D"/>
    <w:rsid w:val="1EF87EC0"/>
    <w:rsid w:val="1F022AED"/>
    <w:rsid w:val="1F066139"/>
    <w:rsid w:val="1F220A99"/>
    <w:rsid w:val="1F3D4794"/>
    <w:rsid w:val="1F5350F7"/>
    <w:rsid w:val="1F5E5F75"/>
    <w:rsid w:val="1F6E6D87"/>
    <w:rsid w:val="1F753AC2"/>
    <w:rsid w:val="1F777F18"/>
    <w:rsid w:val="1F7A6B27"/>
    <w:rsid w:val="1FCE6F1A"/>
    <w:rsid w:val="1FD8693D"/>
    <w:rsid w:val="1FE46E39"/>
    <w:rsid w:val="1FE62791"/>
    <w:rsid w:val="1FE741BD"/>
    <w:rsid w:val="1FF468DA"/>
    <w:rsid w:val="1FFB1A16"/>
    <w:rsid w:val="20275E50"/>
    <w:rsid w:val="20427645"/>
    <w:rsid w:val="206C46C2"/>
    <w:rsid w:val="207E5971"/>
    <w:rsid w:val="20831A0C"/>
    <w:rsid w:val="209F6A98"/>
    <w:rsid w:val="20B322F1"/>
    <w:rsid w:val="20CA763A"/>
    <w:rsid w:val="20F070A1"/>
    <w:rsid w:val="20F1023D"/>
    <w:rsid w:val="20F12E19"/>
    <w:rsid w:val="215533A8"/>
    <w:rsid w:val="21570ECE"/>
    <w:rsid w:val="215E2BE5"/>
    <w:rsid w:val="216E6218"/>
    <w:rsid w:val="21800B51"/>
    <w:rsid w:val="21BE2CFB"/>
    <w:rsid w:val="21C1390C"/>
    <w:rsid w:val="21DF35AE"/>
    <w:rsid w:val="22032E04"/>
    <w:rsid w:val="2208666C"/>
    <w:rsid w:val="220A5F40"/>
    <w:rsid w:val="22105521"/>
    <w:rsid w:val="22144055"/>
    <w:rsid w:val="221C2118"/>
    <w:rsid w:val="222C235B"/>
    <w:rsid w:val="2241392C"/>
    <w:rsid w:val="2245341D"/>
    <w:rsid w:val="22462CF1"/>
    <w:rsid w:val="22477195"/>
    <w:rsid w:val="22482F0D"/>
    <w:rsid w:val="2264640B"/>
    <w:rsid w:val="22685F45"/>
    <w:rsid w:val="228D26CE"/>
    <w:rsid w:val="229D6DB5"/>
    <w:rsid w:val="22A73F6E"/>
    <w:rsid w:val="22C708C4"/>
    <w:rsid w:val="22CD6F6E"/>
    <w:rsid w:val="22DD18A7"/>
    <w:rsid w:val="22E22A19"/>
    <w:rsid w:val="22EC3898"/>
    <w:rsid w:val="22EC5740"/>
    <w:rsid w:val="22EF5136"/>
    <w:rsid w:val="22FF181D"/>
    <w:rsid w:val="231F3C6E"/>
    <w:rsid w:val="233D0598"/>
    <w:rsid w:val="2355405A"/>
    <w:rsid w:val="2357382A"/>
    <w:rsid w:val="23694EE9"/>
    <w:rsid w:val="2377306D"/>
    <w:rsid w:val="237A5348"/>
    <w:rsid w:val="23B417E9"/>
    <w:rsid w:val="23BF2D5B"/>
    <w:rsid w:val="23BF3B72"/>
    <w:rsid w:val="23DA080D"/>
    <w:rsid w:val="23DE58D7"/>
    <w:rsid w:val="23F15406"/>
    <w:rsid w:val="240370EB"/>
    <w:rsid w:val="2407670C"/>
    <w:rsid w:val="241B42EE"/>
    <w:rsid w:val="243F26F1"/>
    <w:rsid w:val="24455956"/>
    <w:rsid w:val="244871F4"/>
    <w:rsid w:val="24572F93"/>
    <w:rsid w:val="248C5EE4"/>
    <w:rsid w:val="24944A94"/>
    <w:rsid w:val="24A937A1"/>
    <w:rsid w:val="24AE34FB"/>
    <w:rsid w:val="24B35DFB"/>
    <w:rsid w:val="24C26FA6"/>
    <w:rsid w:val="251C483D"/>
    <w:rsid w:val="25485F13"/>
    <w:rsid w:val="255D4ACB"/>
    <w:rsid w:val="258E50DA"/>
    <w:rsid w:val="25AC730F"/>
    <w:rsid w:val="25D16D75"/>
    <w:rsid w:val="25D32AED"/>
    <w:rsid w:val="25FC38CE"/>
    <w:rsid w:val="260C76AA"/>
    <w:rsid w:val="261C4494"/>
    <w:rsid w:val="261F21D6"/>
    <w:rsid w:val="262D66A1"/>
    <w:rsid w:val="26350999"/>
    <w:rsid w:val="264834DB"/>
    <w:rsid w:val="26492DAF"/>
    <w:rsid w:val="264A7253"/>
    <w:rsid w:val="265B682A"/>
    <w:rsid w:val="265D5631"/>
    <w:rsid w:val="267C13D7"/>
    <w:rsid w:val="267E0CAB"/>
    <w:rsid w:val="267E514F"/>
    <w:rsid w:val="26924756"/>
    <w:rsid w:val="2694371E"/>
    <w:rsid w:val="26A30712"/>
    <w:rsid w:val="26A83F7A"/>
    <w:rsid w:val="26DE5BEE"/>
    <w:rsid w:val="26E1123A"/>
    <w:rsid w:val="26E72CF4"/>
    <w:rsid w:val="26F40F6D"/>
    <w:rsid w:val="26FE1DEC"/>
    <w:rsid w:val="26FF300F"/>
    <w:rsid w:val="270277A5"/>
    <w:rsid w:val="27037402"/>
    <w:rsid w:val="27117D71"/>
    <w:rsid w:val="271B474C"/>
    <w:rsid w:val="271D04C4"/>
    <w:rsid w:val="272741CC"/>
    <w:rsid w:val="27337CE7"/>
    <w:rsid w:val="27547C5E"/>
    <w:rsid w:val="277976C4"/>
    <w:rsid w:val="277B343D"/>
    <w:rsid w:val="27806F05"/>
    <w:rsid w:val="27AC7A9A"/>
    <w:rsid w:val="27B9754B"/>
    <w:rsid w:val="27DC037F"/>
    <w:rsid w:val="27DD7C53"/>
    <w:rsid w:val="27F21951"/>
    <w:rsid w:val="27F54F9D"/>
    <w:rsid w:val="28123DA1"/>
    <w:rsid w:val="2815563F"/>
    <w:rsid w:val="28164F13"/>
    <w:rsid w:val="28305FD5"/>
    <w:rsid w:val="283C0E1E"/>
    <w:rsid w:val="28463A4A"/>
    <w:rsid w:val="28506677"/>
    <w:rsid w:val="28556631"/>
    <w:rsid w:val="28705F49"/>
    <w:rsid w:val="29003BF9"/>
    <w:rsid w:val="294402F1"/>
    <w:rsid w:val="29463C85"/>
    <w:rsid w:val="29785E86"/>
    <w:rsid w:val="29BB55AE"/>
    <w:rsid w:val="29C25353"/>
    <w:rsid w:val="29E25910"/>
    <w:rsid w:val="29FF1B7D"/>
    <w:rsid w:val="2A0647C7"/>
    <w:rsid w:val="2A0B4F4C"/>
    <w:rsid w:val="2A162E07"/>
    <w:rsid w:val="2A1F09F7"/>
    <w:rsid w:val="2A2B2EF8"/>
    <w:rsid w:val="2A2C466D"/>
    <w:rsid w:val="2A4B359A"/>
    <w:rsid w:val="2A5C57A7"/>
    <w:rsid w:val="2A667DF5"/>
    <w:rsid w:val="2A7F33BD"/>
    <w:rsid w:val="2AB90504"/>
    <w:rsid w:val="2AF47DB2"/>
    <w:rsid w:val="2B12230A"/>
    <w:rsid w:val="2B3478AE"/>
    <w:rsid w:val="2B3758CC"/>
    <w:rsid w:val="2B381D70"/>
    <w:rsid w:val="2B4164B7"/>
    <w:rsid w:val="2B45451A"/>
    <w:rsid w:val="2B4A12CC"/>
    <w:rsid w:val="2B4A1AA4"/>
    <w:rsid w:val="2B500237"/>
    <w:rsid w:val="2B7B1C5D"/>
    <w:rsid w:val="2B7C358E"/>
    <w:rsid w:val="2B886128"/>
    <w:rsid w:val="2B9D1BD3"/>
    <w:rsid w:val="2BA80578"/>
    <w:rsid w:val="2BBE1B4A"/>
    <w:rsid w:val="2BC540CC"/>
    <w:rsid w:val="2BDF043E"/>
    <w:rsid w:val="2BE27F2E"/>
    <w:rsid w:val="2BE710A1"/>
    <w:rsid w:val="2C02412C"/>
    <w:rsid w:val="2C0C4FAB"/>
    <w:rsid w:val="2C0F3F8E"/>
    <w:rsid w:val="2C131E96"/>
    <w:rsid w:val="2C181352"/>
    <w:rsid w:val="2C250CEB"/>
    <w:rsid w:val="2C363846"/>
    <w:rsid w:val="2C372028"/>
    <w:rsid w:val="2C5D2B20"/>
    <w:rsid w:val="2C792640"/>
    <w:rsid w:val="2C820DC9"/>
    <w:rsid w:val="2C857498"/>
    <w:rsid w:val="2C8D6B30"/>
    <w:rsid w:val="2CBE44F7"/>
    <w:rsid w:val="2CCF379C"/>
    <w:rsid w:val="2CD0356E"/>
    <w:rsid w:val="2D067793"/>
    <w:rsid w:val="2D340315"/>
    <w:rsid w:val="2D426ED6"/>
    <w:rsid w:val="2D482013"/>
    <w:rsid w:val="2D572256"/>
    <w:rsid w:val="2D720E3E"/>
    <w:rsid w:val="2D72360E"/>
    <w:rsid w:val="2D8C5126"/>
    <w:rsid w:val="2D992479"/>
    <w:rsid w:val="2DA75B03"/>
    <w:rsid w:val="2DAD00C8"/>
    <w:rsid w:val="2DB2631F"/>
    <w:rsid w:val="2DB63420"/>
    <w:rsid w:val="2DD04887"/>
    <w:rsid w:val="2DD438A6"/>
    <w:rsid w:val="2DEF248E"/>
    <w:rsid w:val="2DF0544B"/>
    <w:rsid w:val="2E022D1D"/>
    <w:rsid w:val="2E0A551A"/>
    <w:rsid w:val="2E1168A9"/>
    <w:rsid w:val="2E1B3283"/>
    <w:rsid w:val="2E402CEA"/>
    <w:rsid w:val="2E415B63"/>
    <w:rsid w:val="2E4B1DBB"/>
    <w:rsid w:val="2E4B3B69"/>
    <w:rsid w:val="2E4C5B33"/>
    <w:rsid w:val="2E6115DE"/>
    <w:rsid w:val="2E7279F9"/>
    <w:rsid w:val="2E8831F5"/>
    <w:rsid w:val="2EA81EEA"/>
    <w:rsid w:val="2EAC4558"/>
    <w:rsid w:val="2EBC6814"/>
    <w:rsid w:val="2ED95618"/>
    <w:rsid w:val="2EED4C20"/>
    <w:rsid w:val="2F856EA4"/>
    <w:rsid w:val="2F8B61E7"/>
    <w:rsid w:val="2F904403"/>
    <w:rsid w:val="2F904641"/>
    <w:rsid w:val="2FCE1DB4"/>
    <w:rsid w:val="2FCF07C9"/>
    <w:rsid w:val="2FF344B8"/>
    <w:rsid w:val="300F506A"/>
    <w:rsid w:val="307D1FD3"/>
    <w:rsid w:val="30C65728"/>
    <w:rsid w:val="30D81900"/>
    <w:rsid w:val="30E97669"/>
    <w:rsid w:val="30F229C1"/>
    <w:rsid w:val="31083F93"/>
    <w:rsid w:val="312B07E4"/>
    <w:rsid w:val="313E79B5"/>
    <w:rsid w:val="314274E8"/>
    <w:rsid w:val="314928E5"/>
    <w:rsid w:val="315A2315"/>
    <w:rsid w:val="315C608D"/>
    <w:rsid w:val="31674F0F"/>
    <w:rsid w:val="317258B0"/>
    <w:rsid w:val="31726FFD"/>
    <w:rsid w:val="317A71D6"/>
    <w:rsid w:val="31937300"/>
    <w:rsid w:val="31A27C07"/>
    <w:rsid w:val="31B05974"/>
    <w:rsid w:val="31BC4D7D"/>
    <w:rsid w:val="31E03546"/>
    <w:rsid w:val="31EB11BF"/>
    <w:rsid w:val="320209E2"/>
    <w:rsid w:val="32146967"/>
    <w:rsid w:val="32152F93"/>
    <w:rsid w:val="322546D1"/>
    <w:rsid w:val="323D7C6C"/>
    <w:rsid w:val="32472899"/>
    <w:rsid w:val="32656435"/>
    <w:rsid w:val="329A7CCC"/>
    <w:rsid w:val="32FC24F7"/>
    <w:rsid w:val="333823A6"/>
    <w:rsid w:val="33532EA8"/>
    <w:rsid w:val="335A2AA0"/>
    <w:rsid w:val="335C6818"/>
    <w:rsid w:val="3364747B"/>
    <w:rsid w:val="3381002D"/>
    <w:rsid w:val="338D077F"/>
    <w:rsid w:val="33CA3782"/>
    <w:rsid w:val="33CE1FAA"/>
    <w:rsid w:val="33DC0884"/>
    <w:rsid w:val="33ED121E"/>
    <w:rsid w:val="341C1B03"/>
    <w:rsid w:val="34356023"/>
    <w:rsid w:val="344C063B"/>
    <w:rsid w:val="346E6803"/>
    <w:rsid w:val="347341F8"/>
    <w:rsid w:val="34930017"/>
    <w:rsid w:val="349C06EB"/>
    <w:rsid w:val="34BF2BBB"/>
    <w:rsid w:val="34C46423"/>
    <w:rsid w:val="34DF1731"/>
    <w:rsid w:val="34FB796B"/>
    <w:rsid w:val="3518051D"/>
    <w:rsid w:val="351957D3"/>
    <w:rsid w:val="351A4295"/>
    <w:rsid w:val="35380BBF"/>
    <w:rsid w:val="35505F08"/>
    <w:rsid w:val="35595EE2"/>
    <w:rsid w:val="35804C37"/>
    <w:rsid w:val="35950512"/>
    <w:rsid w:val="35B244CD"/>
    <w:rsid w:val="35D02BA5"/>
    <w:rsid w:val="35E6686D"/>
    <w:rsid w:val="35F44AE6"/>
    <w:rsid w:val="35FB40C6"/>
    <w:rsid w:val="35FE3BB6"/>
    <w:rsid w:val="35FE7713"/>
    <w:rsid w:val="36004DA0"/>
    <w:rsid w:val="36034D29"/>
    <w:rsid w:val="3619279E"/>
    <w:rsid w:val="36197681"/>
    <w:rsid w:val="363F1215"/>
    <w:rsid w:val="36622FED"/>
    <w:rsid w:val="3668562F"/>
    <w:rsid w:val="3672783B"/>
    <w:rsid w:val="36992ABA"/>
    <w:rsid w:val="369A2F9E"/>
    <w:rsid w:val="36A24542"/>
    <w:rsid w:val="36C7044C"/>
    <w:rsid w:val="36D36DF1"/>
    <w:rsid w:val="36DF0956"/>
    <w:rsid w:val="36EF52AD"/>
    <w:rsid w:val="37047EEC"/>
    <w:rsid w:val="37131F75"/>
    <w:rsid w:val="37225683"/>
    <w:rsid w:val="37406B16"/>
    <w:rsid w:val="37441A9D"/>
    <w:rsid w:val="37517D16"/>
    <w:rsid w:val="37735EDE"/>
    <w:rsid w:val="378105FB"/>
    <w:rsid w:val="37AE0C9F"/>
    <w:rsid w:val="37B87D95"/>
    <w:rsid w:val="37C72697"/>
    <w:rsid w:val="37E33064"/>
    <w:rsid w:val="381B0A50"/>
    <w:rsid w:val="382611A3"/>
    <w:rsid w:val="38787C50"/>
    <w:rsid w:val="387E2D8D"/>
    <w:rsid w:val="38997BC6"/>
    <w:rsid w:val="38A30A45"/>
    <w:rsid w:val="38B16CBE"/>
    <w:rsid w:val="38B60778"/>
    <w:rsid w:val="38CF2341"/>
    <w:rsid w:val="38D64977"/>
    <w:rsid w:val="38D96215"/>
    <w:rsid w:val="38ED3A6E"/>
    <w:rsid w:val="395D6E46"/>
    <w:rsid w:val="39697599"/>
    <w:rsid w:val="399817C2"/>
    <w:rsid w:val="39A92DD2"/>
    <w:rsid w:val="39B20F40"/>
    <w:rsid w:val="39BE5B37"/>
    <w:rsid w:val="39C717EA"/>
    <w:rsid w:val="39CE1AF2"/>
    <w:rsid w:val="39D215E2"/>
    <w:rsid w:val="39E54BD5"/>
    <w:rsid w:val="39FD0F95"/>
    <w:rsid w:val="3A4B6C9E"/>
    <w:rsid w:val="3A683CF4"/>
    <w:rsid w:val="3A704957"/>
    <w:rsid w:val="3A766411"/>
    <w:rsid w:val="3A9A22A1"/>
    <w:rsid w:val="3AB605BC"/>
    <w:rsid w:val="3ABE1B66"/>
    <w:rsid w:val="3AC73F1E"/>
    <w:rsid w:val="3ACC7DDF"/>
    <w:rsid w:val="3B027CA5"/>
    <w:rsid w:val="3B253993"/>
    <w:rsid w:val="3B4200A1"/>
    <w:rsid w:val="3B530501"/>
    <w:rsid w:val="3B651FE2"/>
    <w:rsid w:val="3B73609F"/>
    <w:rsid w:val="3B7671D0"/>
    <w:rsid w:val="3B824942"/>
    <w:rsid w:val="3B86669F"/>
    <w:rsid w:val="3B96281F"/>
    <w:rsid w:val="3BE23632"/>
    <w:rsid w:val="3C0B0DDB"/>
    <w:rsid w:val="3C1F03E3"/>
    <w:rsid w:val="3C2E7C1B"/>
    <w:rsid w:val="3C3A346E"/>
    <w:rsid w:val="3C416604"/>
    <w:rsid w:val="3C4B742A"/>
    <w:rsid w:val="3C5A766D"/>
    <w:rsid w:val="3C5E0F0B"/>
    <w:rsid w:val="3C990195"/>
    <w:rsid w:val="3CA1704A"/>
    <w:rsid w:val="3CAF2B25"/>
    <w:rsid w:val="3CB13731"/>
    <w:rsid w:val="3CC2593E"/>
    <w:rsid w:val="3CC316B6"/>
    <w:rsid w:val="3CF63839"/>
    <w:rsid w:val="3D1B32A0"/>
    <w:rsid w:val="3D2757A1"/>
    <w:rsid w:val="3D3A42A4"/>
    <w:rsid w:val="3D6A38DF"/>
    <w:rsid w:val="3D7821F7"/>
    <w:rsid w:val="3D8F240E"/>
    <w:rsid w:val="3DB51B89"/>
    <w:rsid w:val="3DB66B25"/>
    <w:rsid w:val="3DC43611"/>
    <w:rsid w:val="3DC6374A"/>
    <w:rsid w:val="3DCA19E4"/>
    <w:rsid w:val="3DFC4E7F"/>
    <w:rsid w:val="3E1D6BA4"/>
    <w:rsid w:val="3E2241BA"/>
    <w:rsid w:val="3E5C76CC"/>
    <w:rsid w:val="3E691DE9"/>
    <w:rsid w:val="3E817133"/>
    <w:rsid w:val="3E854E75"/>
    <w:rsid w:val="3E907376"/>
    <w:rsid w:val="3EA472ED"/>
    <w:rsid w:val="3EB92D70"/>
    <w:rsid w:val="3ED74FA5"/>
    <w:rsid w:val="3EE55913"/>
    <w:rsid w:val="3EEF0540"/>
    <w:rsid w:val="3EF40F7A"/>
    <w:rsid w:val="3F0C251E"/>
    <w:rsid w:val="3F0D6BFC"/>
    <w:rsid w:val="3F1104B7"/>
    <w:rsid w:val="3F512FA9"/>
    <w:rsid w:val="3F5900B0"/>
    <w:rsid w:val="3F636838"/>
    <w:rsid w:val="3F731171"/>
    <w:rsid w:val="3F9C5EB6"/>
    <w:rsid w:val="3FA0183A"/>
    <w:rsid w:val="3FA96941"/>
    <w:rsid w:val="3FC01EDD"/>
    <w:rsid w:val="3FC1012F"/>
    <w:rsid w:val="40204729"/>
    <w:rsid w:val="404B79F8"/>
    <w:rsid w:val="405A12A8"/>
    <w:rsid w:val="405A40DF"/>
    <w:rsid w:val="4081341A"/>
    <w:rsid w:val="408D0011"/>
    <w:rsid w:val="40956EC5"/>
    <w:rsid w:val="409D6CDF"/>
    <w:rsid w:val="40A2464F"/>
    <w:rsid w:val="40A47108"/>
    <w:rsid w:val="40D64BB5"/>
    <w:rsid w:val="40D774DE"/>
    <w:rsid w:val="40EC062E"/>
    <w:rsid w:val="40EF12D6"/>
    <w:rsid w:val="40F46D4D"/>
    <w:rsid w:val="40F55BB6"/>
    <w:rsid w:val="41033741"/>
    <w:rsid w:val="410B67BA"/>
    <w:rsid w:val="41377F7D"/>
    <w:rsid w:val="41557005"/>
    <w:rsid w:val="415E06F7"/>
    <w:rsid w:val="41780CC1"/>
    <w:rsid w:val="418807D8"/>
    <w:rsid w:val="41894C7C"/>
    <w:rsid w:val="41984EBF"/>
    <w:rsid w:val="41A01FC6"/>
    <w:rsid w:val="41BE4CC7"/>
    <w:rsid w:val="41D34149"/>
    <w:rsid w:val="41F22DC9"/>
    <w:rsid w:val="41FE0D58"/>
    <w:rsid w:val="421502BE"/>
    <w:rsid w:val="42246753"/>
    <w:rsid w:val="422514B1"/>
    <w:rsid w:val="423D2174"/>
    <w:rsid w:val="42491887"/>
    <w:rsid w:val="426035B7"/>
    <w:rsid w:val="42823479"/>
    <w:rsid w:val="42976F25"/>
    <w:rsid w:val="429C244F"/>
    <w:rsid w:val="429E012C"/>
    <w:rsid w:val="42AB6E74"/>
    <w:rsid w:val="42E44134"/>
    <w:rsid w:val="431A1904"/>
    <w:rsid w:val="43305EE1"/>
    <w:rsid w:val="433D4E1F"/>
    <w:rsid w:val="43813731"/>
    <w:rsid w:val="439223D0"/>
    <w:rsid w:val="439E0901"/>
    <w:rsid w:val="43C46124"/>
    <w:rsid w:val="43CA10CC"/>
    <w:rsid w:val="43CB6980"/>
    <w:rsid w:val="43CC05E2"/>
    <w:rsid w:val="43D63A7D"/>
    <w:rsid w:val="43D9356D"/>
    <w:rsid w:val="43E6034A"/>
    <w:rsid w:val="43E77A38"/>
    <w:rsid w:val="44440BE9"/>
    <w:rsid w:val="44524CBA"/>
    <w:rsid w:val="445A645C"/>
    <w:rsid w:val="448E30CB"/>
    <w:rsid w:val="44BC1CA1"/>
    <w:rsid w:val="44BD634F"/>
    <w:rsid w:val="44CB24DC"/>
    <w:rsid w:val="44D254FC"/>
    <w:rsid w:val="44DD205A"/>
    <w:rsid w:val="44E065DE"/>
    <w:rsid w:val="44E56D05"/>
    <w:rsid w:val="45235FCB"/>
    <w:rsid w:val="453D1740"/>
    <w:rsid w:val="45433FFF"/>
    <w:rsid w:val="45703A5D"/>
    <w:rsid w:val="457572C5"/>
    <w:rsid w:val="457A1F48"/>
    <w:rsid w:val="45906807"/>
    <w:rsid w:val="45A007E6"/>
    <w:rsid w:val="45B4676C"/>
    <w:rsid w:val="45D93CF8"/>
    <w:rsid w:val="45EC7588"/>
    <w:rsid w:val="45F823D0"/>
    <w:rsid w:val="460F2655"/>
    <w:rsid w:val="46132D66"/>
    <w:rsid w:val="461D3BE5"/>
    <w:rsid w:val="46364CA7"/>
    <w:rsid w:val="464078D3"/>
    <w:rsid w:val="4646765A"/>
    <w:rsid w:val="4651685A"/>
    <w:rsid w:val="46601A41"/>
    <w:rsid w:val="46623DF6"/>
    <w:rsid w:val="466F1F67"/>
    <w:rsid w:val="467B6B5D"/>
    <w:rsid w:val="46853146"/>
    <w:rsid w:val="468C2B19"/>
    <w:rsid w:val="46AB11F1"/>
    <w:rsid w:val="46BA6728"/>
    <w:rsid w:val="46C6427C"/>
    <w:rsid w:val="46EE68F9"/>
    <w:rsid w:val="46F10BCE"/>
    <w:rsid w:val="46FD7572"/>
    <w:rsid w:val="47095F17"/>
    <w:rsid w:val="47134FE8"/>
    <w:rsid w:val="4717175D"/>
    <w:rsid w:val="47240CC7"/>
    <w:rsid w:val="47242D51"/>
    <w:rsid w:val="472965B9"/>
    <w:rsid w:val="474D7C70"/>
    <w:rsid w:val="4766336A"/>
    <w:rsid w:val="47743CD8"/>
    <w:rsid w:val="478D6B48"/>
    <w:rsid w:val="47D657CA"/>
    <w:rsid w:val="47D97FDF"/>
    <w:rsid w:val="47F005BB"/>
    <w:rsid w:val="47F073CA"/>
    <w:rsid w:val="47FF79AF"/>
    <w:rsid w:val="48147269"/>
    <w:rsid w:val="48372154"/>
    <w:rsid w:val="484713ED"/>
    <w:rsid w:val="484F02A2"/>
    <w:rsid w:val="485E6BC3"/>
    <w:rsid w:val="48674EC9"/>
    <w:rsid w:val="48783354"/>
    <w:rsid w:val="488A3088"/>
    <w:rsid w:val="48CE566A"/>
    <w:rsid w:val="48D15F35"/>
    <w:rsid w:val="490270C2"/>
    <w:rsid w:val="49666E49"/>
    <w:rsid w:val="496D6C31"/>
    <w:rsid w:val="496E4757"/>
    <w:rsid w:val="497C6E74"/>
    <w:rsid w:val="49836455"/>
    <w:rsid w:val="49944BC1"/>
    <w:rsid w:val="499917D4"/>
    <w:rsid w:val="499A72FA"/>
    <w:rsid w:val="49B4660E"/>
    <w:rsid w:val="49B77EAC"/>
    <w:rsid w:val="49C8030C"/>
    <w:rsid w:val="49CC7DFC"/>
    <w:rsid w:val="49F51014"/>
    <w:rsid w:val="49FE1F7F"/>
    <w:rsid w:val="4A166658"/>
    <w:rsid w:val="4A1672C9"/>
    <w:rsid w:val="4A1C41B3"/>
    <w:rsid w:val="4A1E617D"/>
    <w:rsid w:val="4A27711F"/>
    <w:rsid w:val="4A282B58"/>
    <w:rsid w:val="4A314BC7"/>
    <w:rsid w:val="4A435BE4"/>
    <w:rsid w:val="4A484FA8"/>
    <w:rsid w:val="4A582670"/>
    <w:rsid w:val="4A5C492C"/>
    <w:rsid w:val="4A783AE0"/>
    <w:rsid w:val="4A8A55C1"/>
    <w:rsid w:val="4A910A87"/>
    <w:rsid w:val="4A9C09DC"/>
    <w:rsid w:val="4AB64608"/>
    <w:rsid w:val="4AC05487"/>
    <w:rsid w:val="4AC44AFE"/>
    <w:rsid w:val="4AC54BFC"/>
    <w:rsid w:val="4B0574CC"/>
    <w:rsid w:val="4B0610EB"/>
    <w:rsid w:val="4B0A3FD6"/>
    <w:rsid w:val="4B427C4A"/>
    <w:rsid w:val="4B55797D"/>
    <w:rsid w:val="4B6C4CC7"/>
    <w:rsid w:val="4B8E10E1"/>
    <w:rsid w:val="4BA77ED2"/>
    <w:rsid w:val="4BB723E6"/>
    <w:rsid w:val="4BD731BA"/>
    <w:rsid w:val="4BF74ED8"/>
    <w:rsid w:val="4BFC24EE"/>
    <w:rsid w:val="4BFF2FD3"/>
    <w:rsid w:val="4C003D8D"/>
    <w:rsid w:val="4C0E7C61"/>
    <w:rsid w:val="4C2206BB"/>
    <w:rsid w:val="4C455C43"/>
    <w:rsid w:val="4C4D4AF8"/>
    <w:rsid w:val="4C6A56AA"/>
    <w:rsid w:val="4C6F2CC0"/>
    <w:rsid w:val="4C7A37FF"/>
    <w:rsid w:val="4C93137D"/>
    <w:rsid w:val="4CAF130F"/>
    <w:rsid w:val="4CBB4158"/>
    <w:rsid w:val="4CCC3C6F"/>
    <w:rsid w:val="4CD36114"/>
    <w:rsid w:val="4CDC4080"/>
    <w:rsid w:val="4CE4720A"/>
    <w:rsid w:val="4CF960E7"/>
    <w:rsid w:val="4D1944B6"/>
    <w:rsid w:val="4D325F94"/>
    <w:rsid w:val="4D400A16"/>
    <w:rsid w:val="4D4203D5"/>
    <w:rsid w:val="4D5A1A9E"/>
    <w:rsid w:val="4D6C0FAE"/>
    <w:rsid w:val="4D8D56B2"/>
    <w:rsid w:val="4D9E1E27"/>
    <w:rsid w:val="4DA72893"/>
    <w:rsid w:val="4DD219B6"/>
    <w:rsid w:val="4DED20EF"/>
    <w:rsid w:val="4DEF59AA"/>
    <w:rsid w:val="4DF25957"/>
    <w:rsid w:val="4DF47D24"/>
    <w:rsid w:val="4DF72F6D"/>
    <w:rsid w:val="4E0B07C7"/>
    <w:rsid w:val="4E125FF9"/>
    <w:rsid w:val="4E134DBE"/>
    <w:rsid w:val="4E2D698F"/>
    <w:rsid w:val="4E473F25"/>
    <w:rsid w:val="4EA33572"/>
    <w:rsid w:val="4EAF35C0"/>
    <w:rsid w:val="4EEF75F4"/>
    <w:rsid w:val="4EF43951"/>
    <w:rsid w:val="4EF456FF"/>
    <w:rsid w:val="4EFE032C"/>
    <w:rsid w:val="4F1204C5"/>
    <w:rsid w:val="4F361873"/>
    <w:rsid w:val="4F42290E"/>
    <w:rsid w:val="4F467474"/>
    <w:rsid w:val="4F5239A7"/>
    <w:rsid w:val="4F7178C8"/>
    <w:rsid w:val="4F90367A"/>
    <w:rsid w:val="4F974A08"/>
    <w:rsid w:val="4FF04C4E"/>
    <w:rsid w:val="5064585A"/>
    <w:rsid w:val="506D7517"/>
    <w:rsid w:val="509B4084"/>
    <w:rsid w:val="50A078EC"/>
    <w:rsid w:val="50B415EA"/>
    <w:rsid w:val="50C8299F"/>
    <w:rsid w:val="50CE7194"/>
    <w:rsid w:val="50E6054D"/>
    <w:rsid w:val="50F47C38"/>
    <w:rsid w:val="50FA5B95"/>
    <w:rsid w:val="50FE476D"/>
    <w:rsid w:val="510D6018"/>
    <w:rsid w:val="512E4EF8"/>
    <w:rsid w:val="51510BE7"/>
    <w:rsid w:val="51556929"/>
    <w:rsid w:val="515D57DD"/>
    <w:rsid w:val="516C21E3"/>
    <w:rsid w:val="51823496"/>
    <w:rsid w:val="51905BB3"/>
    <w:rsid w:val="51944837"/>
    <w:rsid w:val="51A927D1"/>
    <w:rsid w:val="51EC16EB"/>
    <w:rsid w:val="528B1ED6"/>
    <w:rsid w:val="52B458D1"/>
    <w:rsid w:val="5314011E"/>
    <w:rsid w:val="53263601"/>
    <w:rsid w:val="53420F93"/>
    <w:rsid w:val="53603363"/>
    <w:rsid w:val="5387350E"/>
    <w:rsid w:val="53964FD7"/>
    <w:rsid w:val="5397440F"/>
    <w:rsid w:val="53AA2830"/>
    <w:rsid w:val="53BA6F17"/>
    <w:rsid w:val="53C0244D"/>
    <w:rsid w:val="53DA51C6"/>
    <w:rsid w:val="53F046E7"/>
    <w:rsid w:val="53FF0DCE"/>
    <w:rsid w:val="54562BC0"/>
    <w:rsid w:val="5463310B"/>
    <w:rsid w:val="546724CF"/>
    <w:rsid w:val="54922ECD"/>
    <w:rsid w:val="54A656ED"/>
    <w:rsid w:val="54B27EE3"/>
    <w:rsid w:val="54D04518"/>
    <w:rsid w:val="54E3110C"/>
    <w:rsid w:val="54E35FFA"/>
    <w:rsid w:val="54ED50CA"/>
    <w:rsid w:val="550F79D3"/>
    <w:rsid w:val="55195EBF"/>
    <w:rsid w:val="552E22DE"/>
    <w:rsid w:val="553C5F22"/>
    <w:rsid w:val="5559450E"/>
    <w:rsid w:val="555F5D4F"/>
    <w:rsid w:val="55627866"/>
    <w:rsid w:val="55766E6E"/>
    <w:rsid w:val="558A14E6"/>
    <w:rsid w:val="558F59A2"/>
    <w:rsid w:val="55B1434A"/>
    <w:rsid w:val="55EF09CE"/>
    <w:rsid w:val="56410EA1"/>
    <w:rsid w:val="56444B7E"/>
    <w:rsid w:val="5653208C"/>
    <w:rsid w:val="566B44F9"/>
    <w:rsid w:val="567F0A2C"/>
    <w:rsid w:val="56A22101"/>
    <w:rsid w:val="57062473"/>
    <w:rsid w:val="572052E3"/>
    <w:rsid w:val="57216F3E"/>
    <w:rsid w:val="572702C8"/>
    <w:rsid w:val="57633422"/>
    <w:rsid w:val="576F0018"/>
    <w:rsid w:val="578F4217"/>
    <w:rsid w:val="57A51754"/>
    <w:rsid w:val="57A701EA"/>
    <w:rsid w:val="57AA52A4"/>
    <w:rsid w:val="57AC4FE6"/>
    <w:rsid w:val="57B76490"/>
    <w:rsid w:val="57CF6D0C"/>
    <w:rsid w:val="581A7F84"/>
    <w:rsid w:val="582157B7"/>
    <w:rsid w:val="58354DBE"/>
    <w:rsid w:val="583D0117"/>
    <w:rsid w:val="585079D2"/>
    <w:rsid w:val="58661B1E"/>
    <w:rsid w:val="586C4558"/>
    <w:rsid w:val="589F66DB"/>
    <w:rsid w:val="58AD0DF8"/>
    <w:rsid w:val="58B02697"/>
    <w:rsid w:val="58B55EFF"/>
    <w:rsid w:val="58E203E2"/>
    <w:rsid w:val="58F06F37"/>
    <w:rsid w:val="59050C34"/>
    <w:rsid w:val="59103135"/>
    <w:rsid w:val="59205A6E"/>
    <w:rsid w:val="59215342"/>
    <w:rsid w:val="59466C53"/>
    <w:rsid w:val="597436C4"/>
    <w:rsid w:val="5980475F"/>
    <w:rsid w:val="598B6C60"/>
    <w:rsid w:val="599E6993"/>
    <w:rsid w:val="59A321FB"/>
    <w:rsid w:val="59C75EEA"/>
    <w:rsid w:val="59C83A10"/>
    <w:rsid w:val="59FD3A34"/>
    <w:rsid w:val="5A102A00"/>
    <w:rsid w:val="5A126571"/>
    <w:rsid w:val="5A1A070F"/>
    <w:rsid w:val="5A56726E"/>
    <w:rsid w:val="5A696FA1"/>
    <w:rsid w:val="5A755CB8"/>
    <w:rsid w:val="5A8738CB"/>
    <w:rsid w:val="5A93401E"/>
    <w:rsid w:val="5A965E87"/>
    <w:rsid w:val="5A9B522B"/>
    <w:rsid w:val="5AB330DA"/>
    <w:rsid w:val="5AC73CC7"/>
    <w:rsid w:val="5ADD173D"/>
    <w:rsid w:val="5AEE56F8"/>
    <w:rsid w:val="5B2555BE"/>
    <w:rsid w:val="5B314B0C"/>
    <w:rsid w:val="5B353327"/>
    <w:rsid w:val="5B3E21DC"/>
    <w:rsid w:val="5B433601"/>
    <w:rsid w:val="5B5A3700"/>
    <w:rsid w:val="5B6D486F"/>
    <w:rsid w:val="5B745BFD"/>
    <w:rsid w:val="5B922527"/>
    <w:rsid w:val="5BB03265"/>
    <w:rsid w:val="5BCD4A00"/>
    <w:rsid w:val="5BDB3ECE"/>
    <w:rsid w:val="5C096952"/>
    <w:rsid w:val="5C383883"/>
    <w:rsid w:val="5C454B70"/>
    <w:rsid w:val="5C574E82"/>
    <w:rsid w:val="5C735EB5"/>
    <w:rsid w:val="5CC91F79"/>
    <w:rsid w:val="5CDD3C76"/>
    <w:rsid w:val="5CE84AF5"/>
    <w:rsid w:val="5CFB5EAA"/>
    <w:rsid w:val="5CFF599B"/>
    <w:rsid w:val="5D0B7C6C"/>
    <w:rsid w:val="5D1A27D4"/>
    <w:rsid w:val="5D1F7DEB"/>
    <w:rsid w:val="5D7A14C5"/>
    <w:rsid w:val="5D8660B1"/>
    <w:rsid w:val="5DA14CA4"/>
    <w:rsid w:val="5DA73AFA"/>
    <w:rsid w:val="5DB850A3"/>
    <w:rsid w:val="5DBE5856"/>
    <w:rsid w:val="5DD22307"/>
    <w:rsid w:val="5DE60909"/>
    <w:rsid w:val="5DF66D9E"/>
    <w:rsid w:val="5E2C0A11"/>
    <w:rsid w:val="5E644A03"/>
    <w:rsid w:val="5E68756F"/>
    <w:rsid w:val="5E8C5954"/>
    <w:rsid w:val="5E93283E"/>
    <w:rsid w:val="5EA24956"/>
    <w:rsid w:val="5EA52572"/>
    <w:rsid w:val="5EA70098"/>
    <w:rsid w:val="5EAB4A6A"/>
    <w:rsid w:val="5EBD170B"/>
    <w:rsid w:val="5EFD415C"/>
    <w:rsid w:val="5F16742F"/>
    <w:rsid w:val="5F2150E3"/>
    <w:rsid w:val="5F2913F5"/>
    <w:rsid w:val="5F532459"/>
    <w:rsid w:val="5F645F89"/>
    <w:rsid w:val="5F830B05"/>
    <w:rsid w:val="5F8403D9"/>
    <w:rsid w:val="5F864151"/>
    <w:rsid w:val="5FA42829"/>
    <w:rsid w:val="5FB32A6C"/>
    <w:rsid w:val="5FC92290"/>
    <w:rsid w:val="5FFA0AD6"/>
    <w:rsid w:val="60015AFF"/>
    <w:rsid w:val="603E5537"/>
    <w:rsid w:val="604D2EC1"/>
    <w:rsid w:val="60575AEE"/>
    <w:rsid w:val="607B7A2E"/>
    <w:rsid w:val="60885CA7"/>
    <w:rsid w:val="60AE1BB1"/>
    <w:rsid w:val="60BE5F5D"/>
    <w:rsid w:val="60D1764E"/>
    <w:rsid w:val="60E47381"/>
    <w:rsid w:val="60EB4BB4"/>
    <w:rsid w:val="610E2650"/>
    <w:rsid w:val="612105D5"/>
    <w:rsid w:val="613C5263"/>
    <w:rsid w:val="61582D68"/>
    <w:rsid w:val="618741B1"/>
    <w:rsid w:val="61903065"/>
    <w:rsid w:val="61944033"/>
    <w:rsid w:val="61946FF9"/>
    <w:rsid w:val="61A905CB"/>
    <w:rsid w:val="61B03707"/>
    <w:rsid w:val="61EB473F"/>
    <w:rsid w:val="61FA067D"/>
    <w:rsid w:val="620B4DE2"/>
    <w:rsid w:val="621E2D67"/>
    <w:rsid w:val="624520A2"/>
    <w:rsid w:val="62454516"/>
    <w:rsid w:val="625B7B17"/>
    <w:rsid w:val="626A7867"/>
    <w:rsid w:val="626B78BE"/>
    <w:rsid w:val="6271733B"/>
    <w:rsid w:val="62741411"/>
    <w:rsid w:val="62C70D09"/>
    <w:rsid w:val="62CD7ABB"/>
    <w:rsid w:val="62DE3FCA"/>
    <w:rsid w:val="62FB2670"/>
    <w:rsid w:val="630C7D96"/>
    <w:rsid w:val="631C3D23"/>
    <w:rsid w:val="632E0DF8"/>
    <w:rsid w:val="633469EF"/>
    <w:rsid w:val="633609DD"/>
    <w:rsid w:val="633D6B46"/>
    <w:rsid w:val="63576530"/>
    <w:rsid w:val="63716EC6"/>
    <w:rsid w:val="637644DD"/>
    <w:rsid w:val="6396195F"/>
    <w:rsid w:val="639A641D"/>
    <w:rsid w:val="63A86D8C"/>
    <w:rsid w:val="63AA7C63"/>
    <w:rsid w:val="63AC7EFE"/>
    <w:rsid w:val="63C0519A"/>
    <w:rsid w:val="63CD05A1"/>
    <w:rsid w:val="63D95197"/>
    <w:rsid w:val="63DA2CBD"/>
    <w:rsid w:val="63E5242D"/>
    <w:rsid w:val="64191A38"/>
    <w:rsid w:val="64A82DBC"/>
    <w:rsid w:val="64D55B35"/>
    <w:rsid w:val="65042E54"/>
    <w:rsid w:val="65102634"/>
    <w:rsid w:val="655C6080"/>
    <w:rsid w:val="658C4E73"/>
    <w:rsid w:val="65B23EF2"/>
    <w:rsid w:val="65C92FEA"/>
    <w:rsid w:val="65E360EC"/>
    <w:rsid w:val="65F242EE"/>
    <w:rsid w:val="65F75DA9"/>
    <w:rsid w:val="664663E8"/>
    <w:rsid w:val="664B6889"/>
    <w:rsid w:val="664D3C1B"/>
    <w:rsid w:val="66660410"/>
    <w:rsid w:val="667B0788"/>
    <w:rsid w:val="668A4527"/>
    <w:rsid w:val="669453A6"/>
    <w:rsid w:val="66BB6DD6"/>
    <w:rsid w:val="66D63C10"/>
    <w:rsid w:val="66DE6B36"/>
    <w:rsid w:val="66F6111E"/>
    <w:rsid w:val="67144738"/>
    <w:rsid w:val="671604B0"/>
    <w:rsid w:val="67421B54"/>
    <w:rsid w:val="67472418"/>
    <w:rsid w:val="676A6106"/>
    <w:rsid w:val="67753429"/>
    <w:rsid w:val="67803A84"/>
    <w:rsid w:val="678F6DC0"/>
    <w:rsid w:val="67977B75"/>
    <w:rsid w:val="67AB4567"/>
    <w:rsid w:val="67B45C92"/>
    <w:rsid w:val="67B850C4"/>
    <w:rsid w:val="67DA3129"/>
    <w:rsid w:val="67DF4D46"/>
    <w:rsid w:val="67FF7197"/>
    <w:rsid w:val="681F3663"/>
    <w:rsid w:val="68425DB6"/>
    <w:rsid w:val="68792AA5"/>
    <w:rsid w:val="688B0A2A"/>
    <w:rsid w:val="689773CF"/>
    <w:rsid w:val="68A81BF4"/>
    <w:rsid w:val="68B00FF3"/>
    <w:rsid w:val="68BA616C"/>
    <w:rsid w:val="68E00D76"/>
    <w:rsid w:val="69034A64"/>
    <w:rsid w:val="690C6387"/>
    <w:rsid w:val="690D143F"/>
    <w:rsid w:val="69201173"/>
    <w:rsid w:val="692D1AE1"/>
    <w:rsid w:val="69450BD9"/>
    <w:rsid w:val="694E3F32"/>
    <w:rsid w:val="69584631"/>
    <w:rsid w:val="696A0640"/>
    <w:rsid w:val="698E7EF7"/>
    <w:rsid w:val="69937B96"/>
    <w:rsid w:val="69C67F6C"/>
    <w:rsid w:val="69D63F27"/>
    <w:rsid w:val="69FB6D5E"/>
    <w:rsid w:val="6A3D3FA6"/>
    <w:rsid w:val="6A4E378E"/>
    <w:rsid w:val="6A5135AE"/>
    <w:rsid w:val="6A5C267E"/>
    <w:rsid w:val="6A694D9B"/>
    <w:rsid w:val="6A910DF7"/>
    <w:rsid w:val="6AB204F0"/>
    <w:rsid w:val="6ABE0C43"/>
    <w:rsid w:val="6AC07C84"/>
    <w:rsid w:val="6ADB1297"/>
    <w:rsid w:val="6B160A7F"/>
    <w:rsid w:val="6B1A35C7"/>
    <w:rsid w:val="6B231FF7"/>
    <w:rsid w:val="6B2C2051"/>
    <w:rsid w:val="6B2F7D39"/>
    <w:rsid w:val="6B3D2C0D"/>
    <w:rsid w:val="6B4F0075"/>
    <w:rsid w:val="6B615D5C"/>
    <w:rsid w:val="6B6C4B43"/>
    <w:rsid w:val="6B797260"/>
    <w:rsid w:val="6B937C10"/>
    <w:rsid w:val="6B9419A4"/>
    <w:rsid w:val="6B9B0F84"/>
    <w:rsid w:val="6BA53BB1"/>
    <w:rsid w:val="6BC32289"/>
    <w:rsid w:val="6BCC7EEA"/>
    <w:rsid w:val="6BD246C2"/>
    <w:rsid w:val="6BE50C3B"/>
    <w:rsid w:val="6BF76FC7"/>
    <w:rsid w:val="6BFB1A23"/>
    <w:rsid w:val="6C05769F"/>
    <w:rsid w:val="6C07661A"/>
    <w:rsid w:val="6C586E75"/>
    <w:rsid w:val="6C6F1735"/>
    <w:rsid w:val="6C776895"/>
    <w:rsid w:val="6C7D681D"/>
    <w:rsid w:val="6CCF5389"/>
    <w:rsid w:val="6CD429A0"/>
    <w:rsid w:val="6CE30E35"/>
    <w:rsid w:val="6CE60925"/>
    <w:rsid w:val="6D012A37"/>
    <w:rsid w:val="6D54763D"/>
    <w:rsid w:val="6D5701FF"/>
    <w:rsid w:val="6DA305C4"/>
    <w:rsid w:val="6DE05374"/>
    <w:rsid w:val="6E02353D"/>
    <w:rsid w:val="6E0472B5"/>
    <w:rsid w:val="6E201C15"/>
    <w:rsid w:val="6E3D6323"/>
    <w:rsid w:val="6E572D1A"/>
    <w:rsid w:val="6E712470"/>
    <w:rsid w:val="6E851A78"/>
    <w:rsid w:val="6E9B3374"/>
    <w:rsid w:val="6EA56ED8"/>
    <w:rsid w:val="6EB1286D"/>
    <w:rsid w:val="6EB66C25"/>
    <w:rsid w:val="6EB760D5"/>
    <w:rsid w:val="6EC35072"/>
    <w:rsid w:val="6ED30A35"/>
    <w:rsid w:val="6EFF7A7C"/>
    <w:rsid w:val="6F03131A"/>
    <w:rsid w:val="6F060E0B"/>
    <w:rsid w:val="6F1352D6"/>
    <w:rsid w:val="6F1F41C4"/>
    <w:rsid w:val="6F2205F9"/>
    <w:rsid w:val="6F352B2E"/>
    <w:rsid w:val="6F35349E"/>
    <w:rsid w:val="6F3A0AB4"/>
    <w:rsid w:val="6F424854"/>
    <w:rsid w:val="6F4638FD"/>
    <w:rsid w:val="6F5A3D24"/>
    <w:rsid w:val="6F775864"/>
    <w:rsid w:val="6F8213DB"/>
    <w:rsid w:val="6F857F81"/>
    <w:rsid w:val="6FB54A95"/>
    <w:rsid w:val="6FC72954"/>
    <w:rsid w:val="6FE70C3C"/>
    <w:rsid w:val="6FF5455F"/>
    <w:rsid w:val="70140A9A"/>
    <w:rsid w:val="701458EA"/>
    <w:rsid w:val="70343755"/>
    <w:rsid w:val="70531E2E"/>
    <w:rsid w:val="705F07D2"/>
    <w:rsid w:val="706758D9"/>
    <w:rsid w:val="7080699B"/>
    <w:rsid w:val="70967F6C"/>
    <w:rsid w:val="70980188"/>
    <w:rsid w:val="709C6413"/>
    <w:rsid w:val="70BA1857"/>
    <w:rsid w:val="70CC1BE0"/>
    <w:rsid w:val="70FD5BFF"/>
    <w:rsid w:val="7101188A"/>
    <w:rsid w:val="71017ADB"/>
    <w:rsid w:val="7131029F"/>
    <w:rsid w:val="71600CA6"/>
    <w:rsid w:val="719641E7"/>
    <w:rsid w:val="71F56147"/>
    <w:rsid w:val="72157FD1"/>
    <w:rsid w:val="721B7CF6"/>
    <w:rsid w:val="722F68CA"/>
    <w:rsid w:val="72403E54"/>
    <w:rsid w:val="724F0D1A"/>
    <w:rsid w:val="7270009E"/>
    <w:rsid w:val="72752750"/>
    <w:rsid w:val="72B64306"/>
    <w:rsid w:val="72C76B03"/>
    <w:rsid w:val="72DE43A9"/>
    <w:rsid w:val="72E873ED"/>
    <w:rsid w:val="73041B05"/>
    <w:rsid w:val="731D6723"/>
    <w:rsid w:val="732775A1"/>
    <w:rsid w:val="732B52E4"/>
    <w:rsid w:val="734E4B2E"/>
    <w:rsid w:val="73793913"/>
    <w:rsid w:val="737E3665"/>
    <w:rsid w:val="7386076C"/>
    <w:rsid w:val="738844E4"/>
    <w:rsid w:val="738A2975"/>
    <w:rsid w:val="73915422"/>
    <w:rsid w:val="73B13A27"/>
    <w:rsid w:val="73C86542"/>
    <w:rsid w:val="73DF1602"/>
    <w:rsid w:val="7419513C"/>
    <w:rsid w:val="74195266"/>
    <w:rsid w:val="74650381"/>
    <w:rsid w:val="746D7EEA"/>
    <w:rsid w:val="747D391D"/>
    <w:rsid w:val="74845367"/>
    <w:rsid w:val="74882F25"/>
    <w:rsid w:val="749A5006"/>
    <w:rsid w:val="74A535EB"/>
    <w:rsid w:val="74D6127F"/>
    <w:rsid w:val="74E01E45"/>
    <w:rsid w:val="75175B20"/>
    <w:rsid w:val="75203719"/>
    <w:rsid w:val="75265D63"/>
    <w:rsid w:val="75297601"/>
    <w:rsid w:val="7533150D"/>
    <w:rsid w:val="75396BE3"/>
    <w:rsid w:val="755A2F3D"/>
    <w:rsid w:val="75671ED7"/>
    <w:rsid w:val="756D573F"/>
    <w:rsid w:val="757D16FB"/>
    <w:rsid w:val="75867BAE"/>
    <w:rsid w:val="75994786"/>
    <w:rsid w:val="759D5C7E"/>
    <w:rsid w:val="75A61DBB"/>
    <w:rsid w:val="75AB6268"/>
    <w:rsid w:val="75C37A55"/>
    <w:rsid w:val="75DA5C0F"/>
    <w:rsid w:val="75DB70F9"/>
    <w:rsid w:val="75E66401"/>
    <w:rsid w:val="75F145C2"/>
    <w:rsid w:val="76181896"/>
    <w:rsid w:val="761E4C8C"/>
    <w:rsid w:val="762F0C47"/>
    <w:rsid w:val="76303B7E"/>
    <w:rsid w:val="764A5A81"/>
    <w:rsid w:val="764F3097"/>
    <w:rsid w:val="76641C80"/>
    <w:rsid w:val="767174B1"/>
    <w:rsid w:val="76983573"/>
    <w:rsid w:val="76B23803"/>
    <w:rsid w:val="76BA72CB"/>
    <w:rsid w:val="76D0737B"/>
    <w:rsid w:val="76E934EC"/>
    <w:rsid w:val="76E93FB9"/>
    <w:rsid w:val="77060364"/>
    <w:rsid w:val="7709593C"/>
    <w:rsid w:val="77387FCF"/>
    <w:rsid w:val="77505319"/>
    <w:rsid w:val="77613082"/>
    <w:rsid w:val="77744684"/>
    <w:rsid w:val="77894387"/>
    <w:rsid w:val="778E7BEF"/>
    <w:rsid w:val="779F004E"/>
    <w:rsid w:val="77A13DC6"/>
    <w:rsid w:val="77B06F30"/>
    <w:rsid w:val="77BE04D4"/>
    <w:rsid w:val="77E00DCE"/>
    <w:rsid w:val="77E912C9"/>
    <w:rsid w:val="780305DD"/>
    <w:rsid w:val="784A1D68"/>
    <w:rsid w:val="784D5DC1"/>
    <w:rsid w:val="78601BAB"/>
    <w:rsid w:val="7885797C"/>
    <w:rsid w:val="789631FF"/>
    <w:rsid w:val="789B3E8B"/>
    <w:rsid w:val="78CF226D"/>
    <w:rsid w:val="78D37FAF"/>
    <w:rsid w:val="78D60C3E"/>
    <w:rsid w:val="78D9133E"/>
    <w:rsid w:val="78E012C3"/>
    <w:rsid w:val="78E1604E"/>
    <w:rsid w:val="792E51E6"/>
    <w:rsid w:val="7931117A"/>
    <w:rsid w:val="795D1112"/>
    <w:rsid w:val="795D5ACB"/>
    <w:rsid w:val="79607369"/>
    <w:rsid w:val="798219D5"/>
    <w:rsid w:val="79D833A4"/>
    <w:rsid w:val="7A0F57DB"/>
    <w:rsid w:val="7A1A39BC"/>
    <w:rsid w:val="7A262361"/>
    <w:rsid w:val="7A392094"/>
    <w:rsid w:val="7A57218E"/>
    <w:rsid w:val="7A5E5F9F"/>
    <w:rsid w:val="7A636214"/>
    <w:rsid w:val="7A805F15"/>
    <w:rsid w:val="7A813A3B"/>
    <w:rsid w:val="7A8A5506"/>
    <w:rsid w:val="7AA02113"/>
    <w:rsid w:val="7ACF47A6"/>
    <w:rsid w:val="7AD1051F"/>
    <w:rsid w:val="7AF13118"/>
    <w:rsid w:val="7AF75AAB"/>
    <w:rsid w:val="7B022DCE"/>
    <w:rsid w:val="7B14665D"/>
    <w:rsid w:val="7B1D657A"/>
    <w:rsid w:val="7B25086A"/>
    <w:rsid w:val="7B32265A"/>
    <w:rsid w:val="7B4E0BB2"/>
    <w:rsid w:val="7B735FC6"/>
    <w:rsid w:val="7B871525"/>
    <w:rsid w:val="7B8C1733"/>
    <w:rsid w:val="7BA447AB"/>
    <w:rsid w:val="7BA67BFD"/>
    <w:rsid w:val="7BBE147F"/>
    <w:rsid w:val="7BC161E3"/>
    <w:rsid w:val="7BD32074"/>
    <w:rsid w:val="7BD62C29"/>
    <w:rsid w:val="7BE65331"/>
    <w:rsid w:val="7C2823C0"/>
    <w:rsid w:val="7C321491"/>
    <w:rsid w:val="7C413482"/>
    <w:rsid w:val="7C4C0FBC"/>
    <w:rsid w:val="7C684375"/>
    <w:rsid w:val="7C815F74"/>
    <w:rsid w:val="7CAD0B17"/>
    <w:rsid w:val="7CB43C54"/>
    <w:rsid w:val="7CD9190C"/>
    <w:rsid w:val="7CE00AF7"/>
    <w:rsid w:val="7CE54755"/>
    <w:rsid w:val="7CF60710"/>
    <w:rsid w:val="7D014475"/>
    <w:rsid w:val="7D274C99"/>
    <w:rsid w:val="7D3E3E65"/>
    <w:rsid w:val="7D5B4A17"/>
    <w:rsid w:val="7D621902"/>
    <w:rsid w:val="7D715FE9"/>
    <w:rsid w:val="7D7B5A56"/>
    <w:rsid w:val="7D82205D"/>
    <w:rsid w:val="7D847ACA"/>
    <w:rsid w:val="7D8B0536"/>
    <w:rsid w:val="7D983B7A"/>
    <w:rsid w:val="7D9E2DD0"/>
    <w:rsid w:val="7DE06CCB"/>
    <w:rsid w:val="7DF509C8"/>
    <w:rsid w:val="7E5A4CCF"/>
    <w:rsid w:val="7E6A79E2"/>
    <w:rsid w:val="7E714D41"/>
    <w:rsid w:val="7E775881"/>
    <w:rsid w:val="7E883224"/>
    <w:rsid w:val="7E891110"/>
    <w:rsid w:val="7E8D6E52"/>
    <w:rsid w:val="7EAA17B2"/>
    <w:rsid w:val="7EBB39C0"/>
    <w:rsid w:val="7EE60311"/>
    <w:rsid w:val="7EEA77D3"/>
    <w:rsid w:val="7F197DA4"/>
    <w:rsid w:val="7F2151CC"/>
    <w:rsid w:val="7F2E445F"/>
    <w:rsid w:val="7F625BE9"/>
    <w:rsid w:val="7F630B5A"/>
    <w:rsid w:val="7F6448E6"/>
    <w:rsid w:val="7F791185"/>
    <w:rsid w:val="7F955B96"/>
    <w:rsid w:val="7F963AE5"/>
    <w:rsid w:val="7F9C388A"/>
    <w:rsid w:val="7F9D5908"/>
    <w:rsid w:val="7FAA7590"/>
    <w:rsid w:val="7FCE507C"/>
    <w:rsid w:val="7FED56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2">
    <w:name w:val="heading 1"/>
    <w:basedOn w:val="1"/>
    <w:next w:val="1"/>
    <w:autoRedefine/>
    <w:qFormat/>
    <w:uiPriority w:val="1"/>
    <w:pPr>
      <w:spacing w:before="174"/>
      <w:outlineLvl w:val="1"/>
    </w:pPr>
    <w:rPr>
      <w:rFonts w:ascii="方正黑体_GBK" w:hAnsi="方正黑体_GBK" w:eastAsia="方正黑体_GBK" w:cs="方正黑体_GBK"/>
      <w:sz w:val="28"/>
      <w:szCs w:val="28"/>
    </w:rPr>
  </w:style>
  <w:style w:type="paragraph" w:styleId="3">
    <w:name w:val="heading 2"/>
    <w:basedOn w:val="1"/>
    <w:next w:val="1"/>
    <w:autoRedefine/>
    <w:qFormat/>
    <w:uiPriority w:val="1"/>
    <w:pPr>
      <w:spacing w:before="1"/>
      <w:ind w:left="557"/>
      <w:outlineLvl w:val="2"/>
    </w:pPr>
    <w:rPr>
      <w:rFonts w:ascii="方正黑体_GBK" w:hAnsi="方正黑体_GBK" w:eastAsia="方正黑体_GBK" w:cs="方正黑体_GBK"/>
      <w:sz w:val="26"/>
      <w:szCs w:val="26"/>
    </w:rPr>
  </w:style>
  <w:style w:type="paragraph" w:styleId="4">
    <w:name w:val="heading 3"/>
    <w:basedOn w:val="1"/>
    <w:next w:val="1"/>
    <w:autoRedefine/>
    <w:qFormat/>
    <w:uiPriority w:val="1"/>
    <w:pPr>
      <w:ind w:left="557"/>
      <w:outlineLvl w:val="3"/>
    </w:pPr>
    <w:rPr>
      <w:rFonts w:ascii="方正小标宋_GBK" w:hAnsi="方正小标宋_GBK" w:eastAsia="方正小标宋_GBK" w:cs="方正小标宋_GBK"/>
      <w:sz w:val="24"/>
      <w:szCs w:val="24"/>
    </w:rPr>
  </w:style>
  <w:style w:type="paragraph" w:styleId="5">
    <w:name w:val="heading 4"/>
    <w:basedOn w:val="1"/>
    <w:next w:val="1"/>
    <w:autoRedefine/>
    <w:qFormat/>
    <w:uiPriority w:val="99"/>
    <w:pPr>
      <w:keepNext/>
      <w:keepLines/>
      <w:spacing w:before="280" w:after="290" w:line="376" w:lineRule="auto"/>
      <w:outlineLvl w:val="3"/>
    </w:pPr>
    <w:rPr>
      <w:rFonts w:ascii="Cambria" w:hAnsi="Cambria"/>
      <w:b/>
      <w:bCs/>
      <w:sz w:val="28"/>
      <w:szCs w:val="28"/>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szCs w:val="20"/>
    </w:rPr>
  </w:style>
  <w:style w:type="paragraph" w:styleId="7">
    <w:name w:val="annotation text"/>
    <w:basedOn w:val="1"/>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toc 6"/>
    <w:basedOn w:val="1"/>
    <w:next w:val="1"/>
    <w:autoRedefine/>
    <w:qFormat/>
    <w:uiPriority w:val="0"/>
    <w:pPr>
      <w:wordWrap w:val="0"/>
      <w:spacing w:before="0" w:line="240" w:lineRule="auto"/>
      <w:ind w:left="1700"/>
      <w:jc w:val="both"/>
    </w:pPr>
    <w:rPr>
      <w:rFonts w:ascii="Times New Roman" w:hAnsi="Times New Roman" w:eastAsia="宋体" w:cs="Times New Roman"/>
      <w:sz w:val="21"/>
    </w:rPr>
  </w:style>
  <w:style w:type="paragraph" w:styleId="10">
    <w:name w:val="Body Text Indent"/>
    <w:basedOn w:val="1"/>
    <w:next w:val="11"/>
    <w:autoRedefine/>
    <w:unhideWhenUsed/>
    <w:qFormat/>
    <w:uiPriority w:val="99"/>
    <w:pPr>
      <w:spacing w:after="120"/>
      <w:ind w:left="420" w:leftChars="200"/>
    </w:pPr>
  </w:style>
  <w:style w:type="paragraph" w:styleId="11">
    <w:name w:val="envelope return"/>
    <w:basedOn w:val="1"/>
    <w:autoRedefine/>
    <w:qFormat/>
    <w:uiPriority w:val="99"/>
    <w:pPr>
      <w:snapToGrid w:val="0"/>
    </w:pPr>
    <w:rPr>
      <w:rFonts w:ascii="Arial" w:hAnsi="Arial" w:cs="Arial"/>
    </w:r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99"/>
    <w:rPr>
      <w:rFonts w:ascii="宋体" w:hAnsi="Courier New"/>
      <w:szCs w:val="21"/>
    </w:rPr>
  </w:style>
  <w:style w:type="paragraph" w:styleId="14">
    <w:name w:val="footer"/>
    <w:basedOn w:val="1"/>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toc 1"/>
    <w:basedOn w:val="1"/>
    <w:next w:val="1"/>
    <w:autoRedefine/>
    <w:qFormat/>
    <w:uiPriority w:val="39"/>
  </w:style>
  <w:style w:type="paragraph" w:styleId="17">
    <w:name w:val="toc 2"/>
    <w:basedOn w:val="1"/>
    <w:next w:val="1"/>
    <w:autoRedefine/>
    <w:qFormat/>
    <w:uiPriority w:val="0"/>
    <w:pPr>
      <w:ind w:left="210"/>
    </w:pPr>
    <w:rPr>
      <w:smallCaps/>
      <w:sz w:val="20"/>
      <w:szCs w:val="20"/>
    </w:rPr>
  </w:style>
  <w:style w:type="paragraph" w:styleId="18">
    <w:name w:val="Body Text 2"/>
    <w:basedOn w:val="1"/>
    <w:next w:val="8"/>
    <w:autoRedefine/>
    <w:qFormat/>
    <w:uiPriority w:val="99"/>
    <w:pPr>
      <w:spacing w:after="120" w:line="480" w:lineRule="auto"/>
    </w:pPr>
    <w:rPr>
      <w:rFonts w:ascii="Times New Roman" w:hAnsi="Times New Roman"/>
      <w:kern w:val="0"/>
      <w:sz w:val="24"/>
    </w:rPr>
  </w:style>
  <w:style w:type="paragraph" w:styleId="19">
    <w:name w:val="Message Header"/>
    <w:basedOn w:val="1"/>
    <w:next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20">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autoRedefine/>
    <w:qFormat/>
    <w:uiPriority w:val="0"/>
    <w:pPr>
      <w:spacing w:before="240" w:after="60"/>
      <w:jc w:val="center"/>
      <w:outlineLvl w:val="0"/>
    </w:pPr>
    <w:rPr>
      <w:rFonts w:ascii="Arial" w:hAnsi="Arial" w:cs="Arial"/>
      <w:b/>
      <w:bCs/>
      <w:sz w:val="32"/>
      <w:szCs w:val="32"/>
    </w:rPr>
  </w:style>
  <w:style w:type="paragraph" w:styleId="22">
    <w:name w:val="Body Text First Indent"/>
    <w:basedOn w:val="8"/>
    <w:next w:val="23"/>
    <w:autoRedefine/>
    <w:qFormat/>
    <w:uiPriority w:val="0"/>
    <w:pPr>
      <w:ind w:firstLine="420" w:firstLineChars="100"/>
    </w:pPr>
  </w:style>
  <w:style w:type="paragraph" w:styleId="23">
    <w:name w:val="Body Text First Indent 2"/>
    <w:basedOn w:val="10"/>
    <w:next w:val="8"/>
    <w:autoRedefine/>
    <w:qFormat/>
    <w:uiPriority w:val="0"/>
    <w:pPr>
      <w:ind w:firstLine="420" w:firstLineChars="200"/>
    </w:pPr>
    <w:rPr>
      <w:sz w:val="21"/>
    </w:rPr>
  </w:style>
  <w:style w:type="table" w:styleId="25">
    <w:name w:val="Table Grid"/>
    <w:basedOn w:val="24"/>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FollowedHyperlink"/>
    <w:basedOn w:val="26"/>
    <w:autoRedefine/>
    <w:qFormat/>
    <w:uiPriority w:val="0"/>
    <w:rPr>
      <w:color w:val="771CAA"/>
      <w:u w:val="none"/>
    </w:rPr>
  </w:style>
  <w:style w:type="character" w:styleId="28">
    <w:name w:val="Emphasis"/>
    <w:basedOn w:val="26"/>
    <w:autoRedefine/>
    <w:qFormat/>
    <w:uiPriority w:val="0"/>
    <w:rPr>
      <w:color w:val="F73131"/>
    </w:rPr>
  </w:style>
  <w:style w:type="character" w:styleId="29">
    <w:name w:val="HTML Definition"/>
    <w:basedOn w:val="26"/>
    <w:autoRedefine/>
    <w:qFormat/>
    <w:uiPriority w:val="0"/>
  </w:style>
  <w:style w:type="character" w:styleId="30">
    <w:name w:val="HTML Typewriter"/>
    <w:basedOn w:val="26"/>
    <w:autoRedefine/>
    <w:qFormat/>
    <w:uiPriority w:val="0"/>
    <w:rPr>
      <w:rFonts w:ascii="monospace" w:hAnsi="monospace" w:eastAsia="monospace" w:cs="monospace"/>
      <w:sz w:val="20"/>
    </w:rPr>
  </w:style>
  <w:style w:type="character" w:styleId="31">
    <w:name w:val="HTML Acronym"/>
    <w:basedOn w:val="26"/>
    <w:autoRedefine/>
    <w:qFormat/>
    <w:uiPriority w:val="0"/>
  </w:style>
  <w:style w:type="character" w:styleId="32">
    <w:name w:val="HTML Variable"/>
    <w:basedOn w:val="26"/>
    <w:autoRedefine/>
    <w:qFormat/>
    <w:uiPriority w:val="0"/>
  </w:style>
  <w:style w:type="character" w:styleId="33">
    <w:name w:val="Hyperlink"/>
    <w:basedOn w:val="26"/>
    <w:autoRedefine/>
    <w:qFormat/>
    <w:uiPriority w:val="0"/>
    <w:rPr>
      <w:color w:val="2440B3"/>
      <w:u w:val="none"/>
    </w:rPr>
  </w:style>
  <w:style w:type="character" w:styleId="34">
    <w:name w:val="HTML Code"/>
    <w:basedOn w:val="26"/>
    <w:autoRedefine/>
    <w:qFormat/>
    <w:uiPriority w:val="0"/>
    <w:rPr>
      <w:rFonts w:hint="default" w:ascii="monospace" w:hAnsi="monospace" w:eastAsia="monospace" w:cs="monospace"/>
      <w:sz w:val="20"/>
    </w:rPr>
  </w:style>
  <w:style w:type="character" w:styleId="35">
    <w:name w:val="HTML Cite"/>
    <w:basedOn w:val="26"/>
    <w:autoRedefine/>
    <w:qFormat/>
    <w:uiPriority w:val="0"/>
    <w:rPr>
      <w:color w:val="008000"/>
    </w:rPr>
  </w:style>
  <w:style w:type="character" w:styleId="36">
    <w:name w:val="HTML Keyboard"/>
    <w:basedOn w:val="26"/>
    <w:autoRedefine/>
    <w:qFormat/>
    <w:uiPriority w:val="0"/>
    <w:rPr>
      <w:rFonts w:hint="default" w:ascii="monospace" w:hAnsi="monospace" w:eastAsia="monospace" w:cs="monospace"/>
      <w:sz w:val="20"/>
    </w:rPr>
  </w:style>
  <w:style w:type="character" w:styleId="37">
    <w:name w:val="HTML Sample"/>
    <w:basedOn w:val="26"/>
    <w:autoRedefine/>
    <w:qFormat/>
    <w:uiPriority w:val="0"/>
    <w:rPr>
      <w:rFonts w:hint="default" w:ascii="monospace" w:hAnsi="monospace" w:eastAsia="monospace" w:cs="monospace"/>
    </w:rPr>
  </w:style>
  <w:style w:type="paragraph" w:customStyle="1" w:styleId="38">
    <w:name w:val="列出段落1"/>
    <w:basedOn w:val="1"/>
    <w:autoRedefine/>
    <w:qFormat/>
    <w:uiPriority w:val="34"/>
    <w:pPr>
      <w:ind w:firstLine="420" w:firstLineChars="200"/>
    </w:pPr>
  </w:style>
  <w:style w:type="paragraph" w:customStyle="1" w:styleId="39">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0">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
    <w:name w:val="style4"/>
    <w:basedOn w:val="42"/>
    <w:next w:val="44"/>
    <w:autoRedefine/>
    <w:qFormat/>
    <w:uiPriority w:val="0"/>
    <w:pPr>
      <w:spacing w:before="280" w:after="280"/>
      <w:jc w:val="both"/>
    </w:pPr>
    <w:rPr>
      <w:rFonts w:ascii="宋体" w:eastAsia="宋体"/>
      <w:sz w:val="18"/>
    </w:rPr>
  </w:style>
  <w:style w:type="paragraph" w:customStyle="1" w:styleId="42">
    <w:name w:val="正文1"/>
    <w:basedOn w:val="1"/>
    <w:next w:val="43"/>
    <w:autoRedefine/>
    <w:qFormat/>
    <w:uiPriority w:val="0"/>
    <w:pPr>
      <w:adjustRightInd w:val="0"/>
      <w:spacing w:line="360" w:lineRule="atLeast"/>
      <w:textAlignment w:val="baseline"/>
    </w:pPr>
    <w:rPr>
      <w:rFonts w:ascii="宋体" w:hAnsi="Times New Roman" w:eastAsia="宋体" w:cs="Times New Roman"/>
      <w:sz w:val="24"/>
      <w:szCs w:val="20"/>
    </w:rPr>
  </w:style>
  <w:style w:type="paragraph" w:customStyle="1" w:styleId="43">
    <w:name w:val="正文文本1"/>
    <w:basedOn w:val="42"/>
    <w:next w:val="41"/>
    <w:autoRedefine/>
    <w:qFormat/>
    <w:uiPriority w:val="0"/>
    <w:pPr>
      <w:spacing w:after="120"/>
    </w:pPr>
    <w:rPr>
      <w:sz w:val="20"/>
    </w:rPr>
  </w:style>
  <w:style w:type="paragraph" w:customStyle="1" w:styleId="44">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next w:val="6"/>
    <w:autoRedefine/>
    <w:qFormat/>
    <w:uiPriority w:val="0"/>
    <w:pPr>
      <w:spacing w:line="400" w:lineRule="exact"/>
    </w:pPr>
    <w:rPr>
      <w:sz w:val="24"/>
    </w:rPr>
  </w:style>
  <w:style w:type="paragraph" w:customStyle="1" w:styleId="46">
    <w:name w:val="List Paragraph"/>
    <w:basedOn w:val="1"/>
    <w:autoRedefine/>
    <w:qFormat/>
    <w:uiPriority w:val="1"/>
    <w:pPr>
      <w:spacing w:before="109"/>
      <w:ind w:left="117" w:firstLine="440"/>
    </w:pPr>
    <w:rPr>
      <w:rFonts w:ascii="方正书宋_GBK" w:hAnsi="方正书宋_GBK" w:eastAsia="方正书宋_GBK" w:cs="方正书宋_GBK"/>
    </w:rPr>
  </w:style>
  <w:style w:type="paragraph" w:customStyle="1" w:styleId="47">
    <w:name w:val="Table Paragraph"/>
    <w:basedOn w:val="1"/>
    <w:autoRedefine/>
    <w:qFormat/>
    <w:uiPriority w:val="1"/>
    <w:rPr>
      <w:rFonts w:ascii="方正书宋_GBK" w:hAnsi="方正书宋_GBK" w:eastAsia="方正书宋_GBK" w:cs="方正书宋_GBK"/>
    </w:rPr>
  </w:style>
  <w:style w:type="paragraph" w:customStyle="1" w:styleId="48">
    <w:name w:val="_Style 9"/>
    <w:basedOn w:val="2"/>
    <w:next w:val="1"/>
    <w:autoRedefine/>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49">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50">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文档正文"/>
    <w:basedOn w:val="1"/>
    <w:autoRedefine/>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52">
    <w:name w:val="p0"/>
    <w:basedOn w:val="1"/>
    <w:autoRedefine/>
    <w:qFormat/>
    <w:uiPriority w:val="0"/>
    <w:pPr>
      <w:widowControl/>
    </w:pPr>
    <w:rPr>
      <w:kern w:val="0"/>
      <w:szCs w:val="21"/>
    </w:rPr>
  </w:style>
  <w:style w:type="paragraph" w:customStyle="1" w:styleId="53">
    <w:name w:val="标题 3_0"/>
    <w:basedOn w:val="50"/>
    <w:next w:val="50"/>
    <w:autoRedefine/>
    <w:qFormat/>
    <w:uiPriority w:val="0"/>
    <w:pPr>
      <w:keepNext/>
      <w:keepLines/>
      <w:spacing w:before="260" w:beforeLines="0" w:after="260" w:afterLines="0" w:line="416" w:lineRule="auto"/>
      <w:outlineLvl w:val="2"/>
    </w:pPr>
    <w:rPr>
      <w:b/>
      <w:bCs/>
      <w:sz w:val="32"/>
      <w:szCs w:val="32"/>
    </w:rPr>
  </w:style>
  <w:style w:type="paragraph" w:customStyle="1" w:styleId="54">
    <w:name w:val="标题 4_0"/>
    <w:basedOn w:val="50"/>
    <w:next w:val="55"/>
    <w:autoRedefine/>
    <w:qFormat/>
    <w:uiPriority w:val="0"/>
    <w:pPr>
      <w:keepNext/>
      <w:keepLines/>
      <w:spacing w:before="280" w:beforeLines="0" w:after="290" w:afterLines="0" w:line="376" w:lineRule="auto"/>
      <w:outlineLvl w:val="3"/>
    </w:pPr>
    <w:rPr>
      <w:rFonts w:ascii="Arial" w:hAnsi="Arial" w:eastAsia="黑体"/>
      <w:b/>
      <w:bCs/>
      <w:sz w:val="28"/>
      <w:szCs w:val="28"/>
    </w:rPr>
  </w:style>
  <w:style w:type="paragraph" w:customStyle="1" w:styleId="55">
    <w:name w:val="正文_2"/>
    <w:basedOn w:val="1"/>
    <w:autoRedefine/>
    <w:qFormat/>
    <w:uiPriority w:val="0"/>
    <w:rPr>
      <w:rFonts w:ascii="Times New Roman" w:hAnsi="Times New Roman" w:eastAsia="宋体" w:cs="Times New Roman"/>
      <w:szCs w:val="24"/>
    </w:rPr>
  </w:style>
  <w:style w:type="character" w:customStyle="1" w:styleId="56">
    <w:name w:val="c-icon28"/>
    <w:basedOn w:val="26"/>
    <w:autoRedefine/>
    <w:qFormat/>
    <w:uiPriority w:val="0"/>
  </w:style>
  <w:style w:type="character" w:customStyle="1" w:styleId="57">
    <w:name w:val="hover20"/>
    <w:basedOn w:val="26"/>
    <w:autoRedefine/>
    <w:qFormat/>
    <w:uiPriority w:val="0"/>
  </w:style>
  <w:style w:type="character" w:customStyle="1" w:styleId="58">
    <w:name w:val="hover21"/>
    <w:basedOn w:val="26"/>
    <w:autoRedefine/>
    <w:qFormat/>
    <w:uiPriority w:val="0"/>
    <w:rPr>
      <w:color w:val="315EFB"/>
    </w:rPr>
  </w:style>
  <w:style w:type="character" w:customStyle="1" w:styleId="59">
    <w:name w:val="hover22"/>
    <w:basedOn w:val="26"/>
    <w:autoRedefine/>
    <w:qFormat/>
    <w:uiPriority w:val="0"/>
    <w:rPr>
      <w:color w:val="315EFB"/>
    </w:rPr>
  </w:style>
  <w:style w:type="character" w:customStyle="1" w:styleId="60">
    <w:name w:val="hover23"/>
    <w:basedOn w:val="26"/>
    <w:autoRedefine/>
    <w:qFormat/>
    <w:uiPriority w:val="0"/>
    <w:rPr>
      <w:color w:val="315EFB"/>
      <w:shd w:val="clear" w:fill="F0F3FD"/>
    </w:rPr>
  </w:style>
  <w:style w:type="character" w:customStyle="1" w:styleId="61">
    <w:name w:val="hover25"/>
    <w:basedOn w:val="26"/>
    <w:autoRedefine/>
    <w:qFormat/>
    <w:uiPriority w:val="0"/>
  </w:style>
  <w:style w:type="character" w:customStyle="1" w:styleId="62">
    <w:name w:val="hover26"/>
    <w:basedOn w:val="26"/>
    <w:autoRedefine/>
    <w:qFormat/>
    <w:uiPriority w:val="0"/>
    <w:rPr>
      <w:color w:val="315EFB"/>
    </w:rPr>
  </w:style>
  <w:style w:type="character" w:customStyle="1" w:styleId="63">
    <w:name w:val="hover27"/>
    <w:basedOn w:val="26"/>
    <w:autoRedefine/>
    <w:qFormat/>
    <w:uiPriority w:val="0"/>
    <w:rPr>
      <w:color w:val="315EFB"/>
      <w:shd w:val="clear" w:fill="F0F3FD"/>
    </w:rPr>
  </w:style>
  <w:style w:type="character" w:customStyle="1" w:styleId="64">
    <w:name w:val="hover28"/>
    <w:basedOn w:val="26"/>
    <w:autoRedefine/>
    <w:qFormat/>
    <w:uiPriority w:val="0"/>
    <w:rPr>
      <w:color w:val="315EFB"/>
    </w:rPr>
  </w:style>
  <w:style w:type="character" w:customStyle="1" w:styleId="65">
    <w:name w:val="c-icon30"/>
    <w:basedOn w:val="26"/>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12239</Words>
  <Characters>13221</Characters>
  <Lines>0</Lines>
  <Paragraphs>0</Paragraphs>
  <TotalTime>94</TotalTime>
  <ScaleCrop>false</ScaleCrop>
  <LinksUpToDate>false</LinksUpToDate>
  <CharactersWithSpaces>13408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Administrator</cp:lastModifiedBy>
  <cp:lastPrinted>2025-08-01T01:42:00Z</cp:lastPrinted>
  <dcterms:modified xsi:type="dcterms:W3CDTF">2025-08-04T03:56:02Z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2DFF52AE3D234465BF70687F895058B6_13</vt:lpwstr>
  </property>
  <property fmtid="{D5CDD505-2E9C-101B-9397-08002B2CF9AE}" pid="4" name="KSOTemplateDocerSaveRecord">
    <vt:lpwstr>eyJoZGlkIjoiZmFiOGUyMGRlMzM3OTNmY2NjNDVhYTNhNzYzNGVkMDgiLCJ1c2VySWQiOiI0NDcwNTU0MDYifQ==</vt:lpwstr>
  </property>
</Properties>
</file>