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AAEA">
      <w:pPr>
        <w:pStyle w:val="13"/>
        <w:bidi w:val="0"/>
        <w:rPr>
          <w:rFonts w:hint="eastAsia"/>
          <w:color w:val="000000" w:themeColor="text1"/>
          <w:highlight w:val="none"/>
          <w14:textFill>
            <w14:solidFill>
              <w14:schemeClr w14:val="tx1"/>
            </w14:solidFill>
          </w14:textFill>
        </w:rPr>
      </w:pPr>
    </w:p>
    <w:p w14:paraId="4AB9FB50">
      <w:pPr>
        <w:pStyle w:val="13"/>
        <w:bidi w:val="0"/>
        <w:rPr>
          <w:rFonts w:hint="eastAsia"/>
          <w:color w:val="000000" w:themeColor="text1"/>
          <w:highlight w:val="none"/>
          <w14:textFill>
            <w14:solidFill>
              <w14:schemeClr w14:val="tx1"/>
            </w14:solidFill>
          </w14:textFill>
        </w:rPr>
      </w:pPr>
    </w:p>
    <w:p w14:paraId="51971A7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pacing w:val="0"/>
          <w:kern w:val="0"/>
          <w:sz w:val="44"/>
          <w:szCs w:val="4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1"/>
          <w:kern w:val="0"/>
          <w:sz w:val="48"/>
          <w:szCs w:val="48"/>
          <w:highlight w:val="none"/>
          <w:lang w:eastAsia="zh-CN"/>
          <w14:textFill>
            <w14:solidFill>
              <w14:schemeClr w14:val="tx1"/>
            </w14:solidFill>
          </w14:textFill>
        </w:rPr>
        <w:t>博爱县X100冢许线（博月路-冯竹园）段改造提升项目（</w:t>
      </w:r>
      <w:r>
        <w:rPr>
          <w:rFonts w:hint="eastAsia" w:asciiTheme="minorEastAsia" w:hAnsiTheme="minorEastAsia" w:eastAsiaTheme="minorEastAsia" w:cstheme="minorEastAsia"/>
          <w:b/>
          <w:color w:val="000000" w:themeColor="text1"/>
          <w:spacing w:val="-11"/>
          <w:kern w:val="0"/>
          <w:sz w:val="48"/>
          <w:szCs w:val="48"/>
          <w:highlight w:val="none"/>
          <w:lang w:val="en-US" w:eastAsia="zh-CN"/>
          <w14:textFill>
            <w14:solidFill>
              <w14:schemeClr w14:val="tx1"/>
            </w14:solidFill>
          </w14:textFill>
        </w:rPr>
        <w:t>二次</w:t>
      </w:r>
      <w:r>
        <w:rPr>
          <w:rFonts w:hint="eastAsia" w:asciiTheme="minorEastAsia" w:hAnsiTheme="minorEastAsia" w:eastAsiaTheme="minorEastAsia" w:cstheme="minorEastAsia"/>
          <w:b/>
          <w:color w:val="000000" w:themeColor="text1"/>
          <w:spacing w:val="-11"/>
          <w:kern w:val="0"/>
          <w:sz w:val="48"/>
          <w:szCs w:val="48"/>
          <w:highlight w:val="none"/>
          <w:lang w:eastAsia="zh-CN"/>
          <w14:textFill>
            <w14:solidFill>
              <w14:schemeClr w14:val="tx1"/>
            </w14:solidFill>
          </w14:textFill>
        </w:rPr>
        <w:t>）</w:t>
      </w:r>
    </w:p>
    <w:p w14:paraId="74B17386">
      <w:pPr>
        <w:bidi w:val="0"/>
        <w:rPr>
          <w:rFonts w:hint="eastAsia"/>
          <w:sz w:val="72"/>
          <w:szCs w:val="72"/>
          <w:highlight w:val="none"/>
        </w:rPr>
      </w:pPr>
    </w:p>
    <w:p w14:paraId="10C88C1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72"/>
          <w:szCs w:val="72"/>
          <w:highlight w:val="none"/>
          <w14:textFill>
            <w14:solidFill>
              <w14:schemeClr w14:val="tx1"/>
            </w14:solidFill>
          </w14:textFill>
        </w:rPr>
        <w:t>竞争性谈判文件</w:t>
      </w:r>
    </w:p>
    <w:p w14:paraId="009EDF42">
      <w:pPr>
        <w:snapToGrid w:val="0"/>
        <w:spacing w:line="360" w:lineRule="auto"/>
        <w:jc w:val="cente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采购编号</w:t>
      </w:r>
      <w:r>
        <w:rPr>
          <w:rFonts w:hint="eastAsia" w:ascii="宋体" w:hAnsi="宋体" w:eastAsia="宋体" w:cs="宋体"/>
          <w:b/>
          <w:color w:val="000000" w:themeColor="text1"/>
          <w:spacing w:val="-6"/>
          <w:sz w:val="32"/>
          <w:szCs w:val="32"/>
          <w:highlight w:val="none"/>
          <w:lang w:eastAsia="zh-CN"/>
          <w14:textFill>
            <w14:solidFill>
              <w14:schemeClr w14:val="tx1"/>
            </w14:solidFill>
          </w14:textFill>
        </w:rPr>
        <w:t>：</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 xml:space="preserve">博政采购（2025）62号 </w:t>
      </w:r>
    </w:p>
    <w:p w14:paraId="31869395">
      <w:pPr>
        <w:snapToGrid w:val="0"/>
        <w:spacing w:line="360" w:lineRule="auto"/>
        <w:jc w:val="cente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pPr>
    </w:p>
    <w:p w14:paraId="7258E3F4">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auto"/>
          <w:kern w:val="0"/>
          <w:sz w:val="32"/>
          <w:szCs w:val="32"/>
          <w:highlight w:val="none"/>
          <w:u w:val="none"/>
        </w:rPr>
      </w:pPr>
      <w:r>
        <w:rPr>
          <w:rFonts w:hint="eastAsia" w:ascii="宋体" w:hAnsi="宋体" w:eastAsia="宋体" w:cs="宋体"/>
          <w:b/>
          <w:color w:val="auto"/>
          <w:kern w:val="0"/>
          <w:sz w:val="32"/>
          <w:szCs w:val="32"/>
          <w:highlight w:val="none"/>
          <w:u w:val="none"/>
          <w:lang w:val="en-US" w:eastAsia="zh-CN"/>
        </w:rPr>
        <w:t>该项目全额面向中小企业采购</w:t>
      </w:r>
    </w:p>
    <w:p w14:paraId="38F78970">
      <w:pPr>
        <w:shd w:val="clear"/>
        <w:snapToGrid w:val="0"/>
        <w:spacing w:line="360" w:lineRule="auto"/>
        <w:ind w:firstLine="3736" w:firstLineChars="443"/>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eastAsia="宋体" w:cs="Times New Roman"/>
          <w:b/>
          <w:bCs/>
          <w:kern w:val="0"/>
          <w:sz w:val="84"/>
          <w:szCs w:val="84"/>
          <w:highlight w:val="none"/>
          <w:lang w:val="en-US" w:eastAsia="zh-CN"/>
        </w:rPr>
        <w:drawing>
          <wp:anchor distT="0" distB="0" distL="114300" distR="114300" simplePos="0" relativeHeight="251663360" behindDoc="1" locked="0" layoutInCell="1" allowOverlap="1">
            <wp:simplePos x="0" y="0"/>
            <wp:positionH relativeFrom="column">
              <wp:posOffset>1843405</wp:posOffset>
            </wp:positionH>
            <wp:positionV relativeFrom="paragraph">
              <wp:posOffset>63500</wp:posOffset>
            </wp:positionV>
            <wp:extent cx="2314575" cy="1943100"/>
            <wp:effectExtent l="0" t="0" r="9525" b="0"/>
            <wp:wrapTight wrapText="bothSides">
              <wp:wrapPolygon>
                <wp:start x="0" y="0"/>
                <wp:lineTo x="0" y="21388"/>
                <wp:lineTo x="21511" y="21388"/>
                <wp:lineTo x="21511" y="0"/>
                <wp:lineTo x="0" y="0"/>
              </wp:wrapPolygon>
            </wp:wrapTight>
            <wp:docPr id="9" name="图片 2"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腾豫1-13-02"/>
                    <pic:cNvPicPr>
                      <a:picLocks noChangeAspect="1"/>
                    </pic:cNvPicPr>
                  </pic:nvPicPr>
                  <pic:blipFill>
                    <a:blip r:embed="rId12"/>
                    <a:srcRect l="27386" t="14687" r="25594" b="15099"/>
                    <a:stretch>
                      <a:fillRect/>
                    </a:stretch>
                  </pic:blipFill>
                  <pic:spPr>
                    <a:xfrm>
                      <a:off x="0" y="0"/>
                      <a:ext cx="2314575" cy="1943100"/>
                    </a:xfrm>
                    <a:prstGeom prst="rect">
                      <a:avLst/>
                    </a:prstGeom>
                    <a:noFill/>
                    <a:ln>
                      <a:noFill/>
                    </a:ln>
                  </pic:spPr>
                </pic:pic>
              </a:graphicData>
            </a:graphic>
          </wp:anchor>
        </w:drawing>
      </w:r>
    </w:p>
    <w:p w14:paraId="11539359">
      <w:pPr>
        <w:shd w:val="clear"/>
        <w:snapToGrid w:val="0"/>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133DF2A">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4528E59">
      <w:pPr>
        <w:shd w:val="clear"/>
        <w:snapToGrid w:val="0"/>
        <w:spacing w:line="360" w:lineRule="auto"/>
        <w:ind w:firstLine="2146" w:firstLineChars="742"/>
        <w:rPr>
          <w:rFonts w:hint="eastAsia" w:asciiTheme="minorEastAsia" w:hAnsiTheme="minorEastAsia" w:eastAsiaTheme="minorEastAsia" w:cstheme="minorEastAsia"/>
          <w:b/>
          <w:color w:val="000000" w:themeColor="text1"/>
          <w:spacing w:val="-6"/>
          <w:sz w:val="30"/>
          <w:szCs w:val="30"/>
          <w:highlight w:val="none"/>
          <w14:textFill>
            <w14:solidFill>
              <w14:schemeClr w14:val="tx1"/>
            </w14:solidFill>
          </w14:textFill>
        </w:rPr>
      </w:pPr>
    </w:p>
    <w:p w14:paraId="0F96ACC8">
      <w:pPr>
        <w:shd w:val="clear"/>
        <w:snapToGrid w:val="0"/>
        <w:spacing w:line="360" w:lineRule="auto"/>
        <w:ind w:firstLine="2295" w:firstLineChars="742"/>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230583B">
      <w:pPr>
        <w:shd w:val="clear"/>
        <w:snapToGrid w:val="0"/>
        <w:spacing w:line="360" w:lineRule="auto"/>
        <w:ind w:firstLine="2249" w:firstLineChars="7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F56DA7F">
      <w:pPr>
        <w:pStyle w:val="38"/>
        <w:ind w:left="0" w:leftChars="0" w:firstLine="0" w:firstLineChars="0"/>
        <w:rPr>
          <w:rFonts w:hint="eastAsia"/>
          <w:color w:val="000000" w:themeColor="text1"/>
          <w:highlight w:val="none"/>
          <w:lang w:eastAsia="zh-CN"/>
          <w14:textFill>
            <w14:solidFill>
              <w14:schemeClr w14:val="tx1"/>
            </w14:solidFill>
          </w14:textFill>
        </w:rPr>
      </w:pPr>
    </w:p>
    <w:p w14:paraId="56A1B73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采购</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人：</w:t>
      </w: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博爱县公路事业发展中心</w:t>
      </w:r>
    </w:p>
    <w:p w14:paraId="078CF611">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代理机构：河南腾豫工程管理有限公司</w:t>
      </w:r>
    </w:p>
    <w:p w14:paraId="73BB57D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sectPr>
          <w:headerReference r:id="rId5" w:type="default"/>
          <w:pgSz w:w="11905" w:h="16838"/>
          <w:pgMar w:top="1440" w:right="1463" w:bottom="1440" w:left="1463"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二〇二</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 xml:space="preserve"> 年 </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 xml:space="preserve">八 </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月</w:t>
      </w:r>
    </w:p>
    <w:p w14:paraId="09B81308">
      <w:pPr>
        <w:pStyle w:val="48"/>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zh-CN"/>
          <w14:textFill>
            <w14:solidFill>
              <w14:schemeClr w14:val="tx1"/>
            </w14:solidFill>
          </w14:textFill>
        </w:rPr>
        <w:t>目  录</w:t>
      </w:r>
      <w:bookmarkEnd w:id="0"/>
    </w:p>
    <w:p w14:paraId="3BC4AB04">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_Toc15484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（不见面开标）</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_Toc15484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C4BC83">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_Toc2090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须知前附表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_Toc2090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8</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8ACC0EE">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_Toc17073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第一部分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谈判项目相关内容及要求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_Toc17073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06A8D8F">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_Toc20637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en-US"/>
          <w14:textFill>
            <w14:solidFill>
              <w14:schemeClr w14:val="tx1"/>
            </w14:solidFill>
          </w14:textFill>
        </w:rPr>
        <w:t>第二部分  谈判须知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_Toc20637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39883C5">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_Toc4911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第三部分  其他要求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_Toc4911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89A1837">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_Toc6965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第四部分  监督单位</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_Toc6965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03F3B9F">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_Toc3477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第五部分  技术标准及要求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_Toc3477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5BD045D">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_Toc18321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工程量清单</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_Toc18321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75FDEC8">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_Toc5368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合同条款及格式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_Toc5368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C49B0FE">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_Toc728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部分  附件—谈判响应文件格式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_Toc728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27</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BC1DD3">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49E0CE7">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4FBDFC7">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15994AF">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C846E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5A4601F">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11CA81A">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46C1C49">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47305A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E029B13">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5EA1D1F">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D04ADC6">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16FD0BA8">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3BE054F">
      <w:pPr>
        <w:shd w:val="clea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br w:type="page"/>
      </w:r>
    </w:p>
    <w:p w14:paraId="4CABF321">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重要事项提示</w:t>
      </w:r>
    </w:p>
    <w:p w14:paraId="54BE75B3">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各潜在供应商：</w:t>
      </w:r>
    </w:p>
    <w:p w14:paraId="47582B8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389ED404">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1、谈判文件应通过焦作市公共资源交易中心网站进行网上下载；未使用企业 CA 密匙登录焦作市公共资源交易中心网站进行网上下载文件的，投标视为无效；</w:t>
      </w:r>
    </w:p>
    <w:p w14:paraId="30CFEF77">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2CF7502">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http://ggzy.jiaozuo.gov.cn/BidOpeningHall/bidhall/default/login）进行签到，按要求解密投标文件。因文件未及时上传导致投标失败的责任由供应商自行承担，具体要求详见竞争性谈判文件。平台统一技术服务电话：400-998-0000，服务 QQ：4008503300，服务时间：周一至周日 8：00-17：30。</w:t>
      </w:r>
    </w:p>
    <w:p w14:paraId="308E635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60255E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3、有下列情形之一的，将作为自动放弃、无效投标或废标处理：</w:t>
      </w:r>
    </w:p>
    <w:p w14:paraId="6BEEA4CD">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（1）未按谈判文件明示的规定签字或盖章的；</w:t>
      </w:r>
    </w:p>
    <w:p w14:paraId="5140D6C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（2）响应文件的关键内容（谈判报价、工期、质量标准等）未填写或填写字迹模糊、达不到要求的；</w:t>
      </w:r>
    </w:p>
    <w:p w14:paraId="6303174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（3）谈判报价超出控制价的；</w:t>
      </w:r>
    </w:p>
    <w:p w14:paraId="2AF4FBA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2C28B8F">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）评标过程中，如有供应商人存在“投标文件制作机器码一致”，则视其投标无效，并按照相关规定进行处理；</w:t>
      </w:r>
    </w:p>
    <w:p w14:paraId="43B4D91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）响应文件中附有采购人不能接受的条件的；</w:t>
      </w:r>
    </w:p>
    <w:p w14:paraId="7113AC0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）响应文件有明显不符合谈判文件其它要求和有关法律法规的；</w:t>
      </w:r>
    </w:p>
    <w:p w14:paraId="4350860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B8B5E14">
      <w:pPr>
        <w:pStyle w:val="20"/>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p>
    <w:p w14:paraId="01AD3DB0">
      <w:pPr>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399A8642">
      <w:pPr>
        <w:pStyle w:val="3"/>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CA06C97">
      <w:pPr>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04CBDE8">
      <w:pPr>
        <w:pStyle w:val="2"/>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8B33D4E">
      <w:pPr>
        <w:pStyle w:val="39"/>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BB9EA93">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博爱县X100冢许线（博月路-冯竹园）段改造提升项目（</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二次</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w:t>
      </w:r>
    </w:p>
    <w:p w14:paraId="44FA92C3">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bookmarkStart w:id="1" w:name="_Toc15484"/>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（不见面开标）</w:t>
      </w:r>
      <w:bookmarkEnd w:id="1"/>
    </w:p>
    <w:p w14:paraId="6BEE273A">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博爱县X100冢许线（博月路-冯竹园）段改造提升项目（</w:t>
      </w:r>
      <w:r>
        <w:rPr>
          <w:rFonts w:hint="eastAsia"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t>二次</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招标项目的潜在投标人应在焦作市公共资源交易中心网站；获取招标文件，并于</w:t>
      </w:r>
      <w:r>
        <w:rPr>
          <w:rFonts w:hint="eastAsia" w:ascii="宋体" w:hAnsi="宋体" w:eastAsia="宋体" w:cs="宋体"/>
          <w:b/>
          <w:bCs/>
          <w:color w:val="000000" w:themeColor="text1"/>
          <w:kern w:val="0"/>
          <w:sz w:val="24"/>
          <w:szCs w:val="24"/>
          <w:highlight w:val="none"/>
          <w14:textFill>
            <w14:solidFill>
              <w14:schemeClr w14:val="tx1"/>
            </w14:solidFill>
          </w14:textFill>
        </w:rPr>
        <w:t>2025年</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kern w:val="0"/>
          <w:sz w:val="24"/>
          <w:szCs w:val="24"/>
          <w:highlight w:val="none"/>
          <w14:textFill>
            <w14:solidFill>
              <w14:schemeClr w14:val="tx1"/>
            </w14:solidFill>
          </w14:textFill>
        </w:rPr>
        <w:t>月</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b/>
          <w:bCs/>
          <w:color w:val="000000" w:themeColor="text1"/>
          <w:kern w:val="0"/>
          <w:sz w:val="24"/>
          <w:szCs w:val="24"/>
          <w:highlight w:val="none"/>
          <w14:textFill>
            <w14:solidFill>
              <w14:schemeClr w14:val="tx1"/>
            </w14:solidFill>
          </w14:textFill>
        </w:rPr>
        <w:t>日</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08</w:t>
      </w:r>
      <w:r>
        <w:rPr>
          <w:rFonts w:hint="eastAsia" w:ascii="宋体" w:hAnsi="宋体" w:eastAsia="宋体" w:cs="宋体"/>
          <w:b/>
          <w:bCs/>
          <w:color w:val="000000" w:themeColor="text1"/>
          <w:kern w:val="0"/>
          <w:sz w:val="24"/>
          <w:szCs w:val="24"/>
          <w:highlight w:val="none"/>
          <w14:textFill>
            <w14:solidFill>
              <w14:schemeClr w14:val="tx1"/>
            </w14:solidFill>
          </w14:textFill>
        </w:rPr>
        <w:t>时</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4"/>
          <w:szCs w:val="24"/>
          <w:highlight w:val="none"/>
          <w14:textFill>
            <w14:solidFill>
              <w14:schemeClr w14:val="tx1"/>
            </w14:solidFill>
          </w14:textFill>
        </w:rPr>
        <w:t>分（北京时间）</w:t>
      </w:r>
      <w:r>
        <w:rPr>
          <w:rFonts w:hint="eastAsia" w:ascii="宋体" w:hAnsi="宋体" w:eastAsia="宋体" w:cs="宋体"/>
          <w:color w:val="000000" w:themeColor="text1"/>
          <w:kern w:val="0"/>
          <w:sz w:val="24"/>
          <w:szCs w:val="24"/>
          <w:highlight w:val="none"/>
          <w14:textFill>
            <w14:solidFill>
              <w14:schemeClr w14:val="tx1"/>
            </w14:solidFill>
          </w14:textFill>
        </w:rPr>
        <w:t>前递交响应文件。</w:t>
      </w:r>
    </w:p>
    <w:p w14:paraId="4562CDFA">
      <w:pPr>
        <w:pStyle w:val="46"/>
        <w:keepNext w:val="0"/>
        <w:keepLines w:val="0"/>
        <w:pageBreakBefore w:val="0"/>
        <w:widowControl w:val="0"/>
        <w:shd w:val="clear"/>
        <w:kinsoku/>
        <w:wordWrap/>
        <w:overflowPunct/>
        <w:topLinePunct w:val="0"/>
        <w:autoSpaceDE w:val="0"/>
        <w:autoSpaceDN/>
        <w:bidi w:val="0"/>
        <w:spacing w:before="0" w:line="440" w:lineRule="exact"/>
        <w:ind w:left="0" w:leftChars="0" w:firstLine="0" w:firstLine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一、项目基本情况</w:t>
      </w:r>
    </w:p>
    <w:p w14:paraId="7EF2C284">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kern w:val="0"/>
          <w:sz w:val="24"/>
          <w:szCs w:val="24"/>
          <w:highlight w:val="none"/>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、项目编号：博财谈判采购-2025-38；</w:t>
      </w:r>
    </w:p>
    <w:p w14:paraId="295675F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博爱县X100冢许线（博月路-冯竹园）段改造提升项目（二次）；</w:t>
      </w:r>
    </w:p>
    <w:p w14:paraId="2E3F0DC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采购方式：竞争性谈判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466F1ED8">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2883585.3元；</w:t>
      </w:r>
      <w:r>
        <w:rPr>
          <w:rFonts w:hint="eastAsia" w:ascii="宋体" w:hAnsi="宋体" w:eastAsia="宋体" w:cs="宋体"/>
          <w:color w:val="000000" w:themeColor="text1"/>
          <w:kern w:val="0"/>
          <w:sz w:val="24"/>
          <w:szCs w:val="24"/>
          <w:highlight w:val="none"/>
          <w14:textFill>
            <w14:solidFill>
              <w14:schemeClr w14:val="tx1"/>
            </w14:solidFill>
          </w14:textFill>
        </w:rPr>
        <w:t>最高限价：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2883585.3</w:t>
      </w:r>
      <w:r>
        <w:rPr>
          <w:rFonts w:hint="eastAsia" w:ascii="宋体" w:hAnsi="宋体" w:eastAsia="宋体" w:cs="宋体"/>
          <w:color w:val="000000" w:themeColor="text1"/>
          <w:kern w:val="0"/>
          <w:sz w:val="24"/>
          <w:szCs w:val="24"/>
          <w:highlight w:val="none"/>
          <w14:textFill>
            <w14:solidFill>
              <w14:schemeClr w14:val="tx1"/>
            </w14:solidFill>
          </w14:textFill>
        </w:rPr>
        <w:t>元；</w:t>
      </w:r>
    </w:p>
    <w:tbl>
      <w:tblPr>
        <w:tblStyle w:val="2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14:paraId="62A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2FFF21E8">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939" w:type="dxa"/>
            <w:noWrap/>
            <w:vAlign w:val="center"/>
          </w:tcPr>
          <w:p w14:paraId="69C48829">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包号</w:t>
            </w:r>
          </w:p>
        </w:tc>
        <w:tc>
          <w:tcPr>
            <w:tcW w:w="3057" w:type="dxa"/>
            <w:noWrap/>
            <w:vAlign w:val="center"/>
          </w:tcPr>
          <w:p w14:paraId="33A886A7">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包名称</w:t>
            </w:r>
          </w:p>
        </w:tc>
        <w:tc>
          <w:tcPr>
            <w:tcW w:w="1665" w:type="dxa"/>
            <w:noWrap/>
            <w:vAlign w:val="center"/>
          </w:tcPr>
          <w:p w14:paraId="634294E0">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包预算（元）</w:t>
            </w:r>
          </w:p>
        </w:tc>
        <w:tc>
          <w:tcPr>
            <w:tcW w:w="1889" w:type="dxa"/>
            <w:noWrap/>
            <w:vAlign w:val="center"/>
          </w:tcPr>
          <w:p w14:paraId="0C5637E9">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包最高限价（元）</w:t>
            </w:r>
          </w:p>
        </w:tc>
      </w:tr>
      <w:tr w14:paraId="632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6B4C355F">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939" w:type="dxa"/>
            <w:noWrap/>
            <w:vAlign w:val="center"/>
          </w:tcPr>
          <w:p w14:paraId="65A87731">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博政采购（2025）62号-1</w:t>
            </w:r>
          </w:p>
        </w:tc>
        <w:tc>
          <w:tcPr>
            <w:tcW w:w="3057" w:type="dxa"/>
            <w:noWrap/>
            <w:vAlign w:val="center"/>
          </w:tcPr>
          <w:p w14:paraId="0AF19268">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博爱县X100冢许线（博月路-冯竹园）段改造提升项目（二次）</w:t>
            </w:r>
          </w:p>
        </w:tc>
        <w:tc>
          <w:tcPr>
            <w:tcW w:w="1665" w:type="dxa"/>
            <w:noWrap/>
            <w:vAlign w:val="center"/>
          </w:tcPr>
          <w:p w14:paraId="708A6011">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2883585.3</w:t>
            </w:r>
          </w:p>
        </w:tc>
        <w:tc>
          <w:tcPr>
            <w:tcW w:w="1889" w:type="dxa"/>
            <w:noWrap/>
            <w:vAlign w:val="center"/>
          </w:tcPr>
          <w:p w14:paraId="0794668A">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2883585.3</w:t>
            </w:r>
          </w:p>
        </w:tc>
      </w:tr>
    </w:tbl>
    <w:p w14:paraId="60EB318E">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采购需求（包括但不限于标的的名称、数量、简要技术需求或服务要求等）</w:t>
      </w:r>
    </w:p>
    <w:p w14:paraId="2C7DBDA2">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5.1项目概况：</w:t>
      </w:r>
      <w:r>
        <w:rPr>
          <w:rFonts w:hint="eastAsia" w:ascii="宋体" w:hAnsi="宋体" w:eastAsia="宋体" w:cs="宋体"/>
          <w:color w:val="auto"/>
          <w:kern w:val="0"/>
          <w:sz w:val="24"/>
          <w:szCs w:val="24"/>
          <w:highlight w:val="none"/>
          <w:lang w:val="en-US" w:eastAsia="zh-CN"/>
        </w:rPr>
        <w:t>博爱县X100家许线(博月路-冯竹园)段改造提升工程修建长度2.799公里，主要施工内容包括:浇筑泡沫沥青就地冷再生基层、稀浆封层、沥青混凝土面层、培路肩、标志牌、路面标线等。（详见工程量清单）</w:t>
      </w:r>
    </w:p>
    <w:p w14:paraId="0EA05C64">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5.2采购内容：本项目谈判文件、施工图纸、工程量清单补充通知及答疑纪要等包含的全部内容；</w:t>
      </w:r>
    </w:p>
    <w:p w14:paraId="5F1E0242">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5.3</w:t>
      </w: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合同履行期限</w:t>
      </w:r>
      <w:r>
        <w:rPr>
          <w:rFonts w:hint="eastAsia" w:asci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：60日历天；</w:t>
      </w:r>
    </w:p>
    <w:p w14:paraId="087CF830">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5ED68E16">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5.5缺陷责任期：二年；</w:t>
      </w:r>
    </w:p>
    <w:p w14:paraId="73633CE9">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6、合同履行期限：60日历天；</w:t>
      </w:r>
    </w:p>
    <w:p w14:paraId="188B810E">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7、本项目是否接受联合体投标：否；</w:t>
      </w:r>
    </w:p>
    <w:p w14:paraId="0593A5BA">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8、是否接受进口产品：否；</w:t>
      </w:r>
    </w:p>
    <w:p w14:paraId="32055B6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9、是否专门面向中小企业：是。</w:t>
      </w:r>
    </w:p>
    <w:p w14:paraId="6E083908">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二、申请人资格要求</w:t>
      </w:r>
    </w:p>
    <w:p w14:paraId="492D8BF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1.符合《中华人民共和国政府采购法》第二十二条之规定；</w:t>
      </w:r>
    </w:p>
    <w:p w14:paraId="42112D9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2D031B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3.本项目的特定资格要求：</w:t>
      </w:r>
    </w:p>
    <w:p w14:paraId="38FB841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3.1供应商须具有公路工程施工总承包三级及以上资质，</w:t>
      </w:r>
      <w:r>
        <w:rPr>
          <w:rFonts w:hint="eastAsia" w:ascii="宋体" w:hAnsi="宋体" w:eastAsia="宋体" w:cs="宋体"/>
          <w:color w:val="auto"/>
          <w:kern w:val="0"/>
          <w:sz w:val="24"/>
          <w:szCs w:val="24"/>
          <w:highlight w:val="none"/>
          <w:lang w:val="en-US" w:eastAsia="zh-CN"/>
        </w:rPr>
        <w:t>或同时具备公路路面工程专业承包和公路路基工程专业承包三级及以上资质，且具备有效期内的企业营业执照（副本）、安全生产许可证（副本），并在人员、设备、资金等方面具有相应的施工能力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099B702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公路工程专业二级及以上注册建造师资格（不含临时），具有有效期内项目经理安全生产考核合格证书（B证），且未担任其他在建工程项目，拟派项目技术负责人须具有公路工程相关专业中级及以上技术职称；</w:t>
      </w:r>
    </w:p>
    <w:p w14:paraId="6758A51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、政府采购严重违法失信行为记录名单的供应商，拒绝参与政府采购活动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同时对信用信息查询记录和证据进行打印存档；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在本公告规定的查询时间之后，网站信息发生的任何变更均不再作为评标依据。供应商自行提供的与网站信息不一致的其他证明材料亦不作为资格审查的依据；</w:t>
      </w:r>
    </w:p>
    <w:p w14:paraId="658486B6">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7E8A37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5769566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资格审查方式：资格后审。</w:t>
      </w:r>
    </w:p>
    <w:p w14:paraId="42939451">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三、获取采购文件</w:t>
      </w:r>
    </w:p>
    <w:p w14:paraId="3FAAB47F">
      <w:pPr>
        <w:pStyle w:val="20"/>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rPr>
        <w:t>1.时间：</w:t>
      </w:r>
      <w:r>
        <w:rPr>
          <w:rFonts w:hint="eastAsia" w:eastAsia="宋体" w:cs="宋体"/>
          <w:b w:val="0"/>
          <w:bCs w:val="0"/>
          <w:color w:val="auto"/>
          <w:sz w:val="24"/>
          <w:szCs w:val="24"/>
          <w:highlight w:val="none"/>
          <w:u w:val="none"/>
          <w:lang w:val="en-US" w:eastAsia="zh-CN"/>
        </w:rPr>
        <w:t>2025年8</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12</w:t>
      </w:r>
      <w:r>
        <w:rPr>
          <w:rFonts w:hint="eastAsia" w:ascii="宋体" w:hAnsi="宋体" w:eastAsia="宋体" w:cs="宋体"/>
          <w:b w:val="0"/>
          <w:bCs w:val="0"/>
          <w:color w:val="auto"/>
          <w:sz w:val="24"/>
          <w:szCs w:val="24"/>
          <w:highlight w:val="none"/>
          <w:u w:val="none"/>
        </w:rPr>
        <w:t>日至</w:t>
      </w:r>
      <w:r>
        <w:rPr>
          <w:rFonts w:hint="eastAsia" w:eastAsia="宋体" w:cs="宋体"/>
          <w:b w:val="0"/>
          <w:bCs w:val="0"/>
          <w:color w:val="auto"/>
          <w:sz w:val="24"/>
          <w:szCs w:val="24"/>
          <w:highlight w:val="none"/>
          <w:u w:val="none"/>
          <w:lang w:val="en-US" w:eastAsia="zh-CN"/>
        </w:rPr>
        <w:t>2025年8</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14</w:t>
      </w:r>
      <w:r>
        <w:rPr>
          <w:rFonts w:hint="eastAsia" w:ascii="宋体" w:hAnsi="宋体" w:eastAsia="宋体" w:cs="宋体"/>
          <w:b w:val="0"/>
          <w:bCs w:val="0"/>
          <w:color w:val="auto"/>
          <w:sz w:val="24"/>
          <w:szCs w:val="24"/>
          <w:highlight w:val="none"/>
          <w:u w:val="none"/>
        </w:rPr>
        <w:t>日</w:t>
      </w:r>
      <w:r>
        <w:rPr>
          <w:rFonts w:hint="eastAsia" w:eastAsia="宋体" w:cs="宋体"/>
          <w:b w:val="0"/>
          <w:bCs w:val="0"/>
          <w:color w:val="auto"/>
          <w:sz w:val="24"/>
          <w:szCs w:val="24"/>
          <w:highlight w:val="none"/>
          <w:u w:val="none"/>
          <w:lang w:eastAsia="zh-CN"/>
        </w:rPr>
        <w:t>，</w:t>
      </w:r>
      <w:r>
        <w:rPr>
          <w:rFonts w:hint="eastAsia" w:ascii="宋体" w:hAnsi="宋体" w:eastAsia="宋体" w:cs="宋体"/>
          <w:b w:val="0"/>
          <w:bCs w:val="0"/>
          <w:color w:val="auto"/>
          <w:kern w:val="0"/>
          <w:sz w:val="24"/>
          <w:szCs w:val="24"/>
          <w:highlight w:val="none"/>
          <w:lang w:val="en-US" w:eastAsia="en-US" w:bidi="ar-SA"/>
        </w:rPr>
        <w:t>每天上午00:00至12:00，下午12:00至23:59（北京时间，法定节假日除外）</w:t>
      </w:r>
      <w:r>
        <w:rPr>
          <w:rFonts w:hint="eastAsia" w:eastAsia="宋体" w:cs="宋体"/>
          <w:b w:val="0"/>
          <w:bCs w:val="0"/>
          <w:color w:val="auto"/>
          <w:kern w:val="0"/>
          <w:sz w:val="24"/>
          <w:szCs w:val="24"/>
          <w:highlight w:val="none"/>
          <w:lang w:val="en-US" w:eastAsia="zh-CN" w:bidi="ar-SA"/>
        </w:rPr>
        <w:t>；</w:t>
      </w:r>
    </w:p>
    <w:p w14:paraId="69528B9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2.地点：焦作市公共资源交易中心网站；</w:t>
      </w:r>
    </w:p>
    <w:p w14:paraId="1EC245D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1DFD6FF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4.售价：0元。</w:t>
      </w:r>
    </w:p>
    <w:p w14:paraId="1EBC448C">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四、投标截止时间及地点</w:t>
      </w:r>
    </w:p>
    <w:p w14:paraId="379E7A1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1.截止时间：2025年8月15日08时30分（北京时间）；</w:t>
      </w:r>
    </w:p>
    <w:p w14:paraId="55BE85EB">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2.地点：加密电子投标文件须在投标截止时间前通过“焦作市公共资源交易中心（http://ggzy.jiaozuo.gov.cn/） ”网站-交易平台加密上传。</w:t>
      </w:r>
    </w:p>
    <w:p w14:paraId="09245FBE">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五、开标时间及地点</w:t>
      </w:r>
    </w:p>
    <w:p w14:paraId="5379A78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1.时间：2025年8月15日08时30分（北京时间）；</w:t>
      </w:r>
      <w:bookmarkStart w:id="93" w:name="_GoBack"/>
      <w:bookmarkEnd w:id="93"/>
    </w:p>
    <w:p w14:paraId="7D1DE0E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2.地点：博爱县公共资源交易中心二楼不见面开标</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二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室。</w:t>
      </w:r>
    </w:p>
    <w:p w14:paraId="7E48FFF6">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六、发布公告的媒介及公告期限</w:t>
      </w:r>
    </w:p>
    <w:p w14:paraId="519073A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2DB2C908">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七、其他补充事宜</w:t>
      </w:r>
    </w:p>
    <w:p w14:paraId="3ED7042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59C8557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7583A0A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73CC67C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3.代理服务费：收费标准依据预算金额参照豫招协[2023]002号《河南省招标代理服务收费指导意见》中的标准，由成交人在领取成交通知书前，向代理机构足额缴纳。</w:t>
      </w:r>
    </w:p>
    <w:p w14:paraId="55531F59">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八、凡对本次采购提出询问，请按以下方式联系</w:t>
      </w:r>
    </w:p>
    <w:p w14:paraId="2D7E2BC2">
      <w:pPr>
        <w:keepNext w:val="0"/>
        <w:keepLines w:val="0"/>
        <w:pageBreakBefore w:val="0"/>
        <w:widowControl w:val="0"/>
        <w:shd w:val="clear"/>
        <w:kinsoku/>
        <w:wordWrap/>
        <w:overflowPunct/>
        <w:topLinePunct w:val="0"/>
        <w:autoSpaceDE w:val="0"/>
        <w:autoSpaceDN/>
        <w:bidi w:val="0"/>
        <w:spacing w:before="0" w:beforeAutospacing="0" w:afterAutospacing="0" w:line="440" w:lineRule="exact"/>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采购人信息：</w:t>
      </w:r>
    </w:p>
    <w:p w14:paraId="32AC665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博爱县公路事业发展中心</w:t>
      </w:r>
    </w:p>
    <w:p w14:paraId="6BD3D4A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地  址：</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博爱县鸿昌路（原公路管理局）</w:t>
      </w:r>
    </w:p>
    <w:p w14:paraId="3A0C7E3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张先生</w:t>
      </w:r>
    </w:p>
    <w:p w14:paraId="6B9676A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0391-8618011</w:t>
      </w:r>
    </w:p>
    <w:p w14:paraId="5E0A072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采购代理机构信息：</w:t>
      </w:r>
    </w:p>
    <w:p w14:paraId="49949EF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招标代理机构：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河南腾豫工程管理有限公司 </w:t>
      </w:r>
    </w:p>
    <w:p w14:paraId="08F22E3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地 址：焦作市博爱县葵城路与和谐路交叉口南100米路东</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26BA6B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李女士 </w:t>
      </w:r>
    </w:p>
    <w:p w14:paraId="64DC55B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15138003200 </w:t>
      </w:r>
    </w:p>
    <w:p w14:paraId="40C1894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项目联系方式</w:t>
      </w:r>
    </w:p>
    <w:p w14:paraId="0D3A7FA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张先生、李女士  </w:t>
      </w:r>
    </w:p>
    <w:p w14:paraId="0EF0D71D">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0391-8618011、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15138003200 </w:t>
      </w:r>
    </w:p>
    <w:p w14:paraId="40FACE7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55BC6D1">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发布人：</w:t>
      </w:r>
      <w:r>
        <w:rPr>
          <w:rFonts w:hint="eastAsia" w:ascii="宋体" w:hAnsi="宋体" w:eastAsia="宋体" w:cs="宋体"/>
          <w:color w:val="000000" w:themeColor="text1"/>
          <w:sz w:val="24"/>
          <w:szCs w:val="24"/>
          <w:highlight w:val="none"/>
          <w:lang w:eastAsia="zh-CN"/>
          <w14:textFill>
            <w14:solidFill>
              <w14:schemeClr w14:val="tx1"/>
            </w14:solidFill>
          </w14:textFill>
        </w:rPr>
        <w:t>博爱县公路事业发展中心</w:t>
      </w:r>
    </w:p>
    <w:p w14:paraId="6949C35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河南腾豫工程管理有限公司</w:t>
      </w:r>
    </w:p>
    <w:p w14:paraId="6EA0CCBE">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none"/>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日</w:t>
      </w:r>
    </w:p>
    <w:p w14:paraId="6399C4C8">
      <w:pPr>
        <w:pStyle w:val="2"/>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bookmarkStart w:id="2" w:name="_Toc760"/>
      <w:bookmarkStart w:id="3" w:name="_Toc533668867"/>
      <w:bookmarkStart w:id="4" w:name="_Toc19411"/>
    </w:p>
    <w:p w14:paraId="3472546A">
      <w:pPr>
        <w:rPr>
          <w:rFonts w:hint="eastAsia"/>
          <w:color w:val="000000" w:themeColor="text1"/>
          <w:highlight w:val="none"/>
          <w14:textFill>
            <w14:solidFill>
              <w14:schemeClr w14:val="tx1"/>
            </w14:solidFill>
          </w14:textFill>
        </w:rPr>
      </w:pPr>
    </w:p>
    <w:p w14:paraId="46786948">
      <w:pPr>
        <w:pStyle w:val="38"/>
        <w:rPr>
          <w:rFonts w:hint="eastAsia"/>
          <w:color w:val="000000" w:themeColor="text1"/>
          <w:highlight w:val="none"/>
          <w14:textFill>
            <w14:solidFill>
              <w14:schemeClr w14:val="tx1"/>
            </w14:solidFill>
          </w14:textFill>
        </w:rPr>
      </w:pPr>
    </w:p>
    <w:p w14:paraId="090431F5">
      <w:pPr>
        <w:pStyle w:val="38"/>
        <w:rPr>
          <w:rFonts w:hint="eastAsia"/>
          <w:color w:val="000000" w:themeColor="text1"/>
          <w:highlight w:val="none"/>
          <w14:textFill>
            <w14:solidFill>
              <w14:schemeClr w14:val="tx1"/>
            </w14:solidFill>
          </w14:textFill>
        </w:rPr>
      </w:pPr>
    </w:p>
    <w:p w14:paraId="39E560CB">
      <w:pPr>
        <w:pStyle w:val="38"/>
        <w:rPr>
          <w:rFonts w:hint="eastAsia"/>
          <w:color w:val="000000" w:themeColor="text1"/>
          <w:highlight w:val="none"/>
          <w14:textFill>
            <w14:solidFill>
              <w14:schemeClr w14:val="tx1"/>
            </w14:solidFill>
          </w14:textFill>
        </w:rPr>
      </w:pPr>
    </w:p>
    <w:p w14:paraId="1C45C4FE">
      <w:pPr>
        <w:pStyle w:val="38"/>
        <w:rPr>
          <w:rFonts w:hint="eastAsia"/>
          <w:color w:val="000000" w:themeColor="text1"/>
          <w:highlight w:val="none"/>
          <w14:textFill>
            <w14:solidFill>
              <w14:schemeClr w14:val="tx1"/>
            </w14:solidFill>
          </w14:textFill>
        </w:rPr>
      </w:pPr>
    </w:p>
    <w:p w14:paraId="24272F66">
      <w:pPr>
        <w:pStyle w:val="38"/>
        <w:rPr>
          <w:rFonts w:hint="eastAsia"/>
          <w:color w:val="000000" w:themeColor="text1"/>
          <w:highlight w:val="none"/>
          <w14:textFill>
            <w14:solidFill>
              <w14:schemeClr w14:val="tx1"/>
            </w14:solidFill>
          </w14:textFill>
        </w:rPr>
      </w:pPr>
    </w:p>
    <w:p w14:paraId="1FF53CFC">
      <w:pPr>
        <w:pStyle w:val="38"/>
        <w:rPr>
          <w:rFonts w:hint="eastAsia"/>
          <w:color w:val="000000" w:themeColor="text1"/>
          <w:highlight w:val="none"/>
          <w14:textFill>
            <w14:solidFill>
              <w14:schemeClr w14:val="tx1"/>
            </w14:solidFill>
          </w14:textFill>
        </w:rPr>
      </w:pPr>
    </w:p>
    <w:p w14:paraId="62DA3C7F">
      <w:pPr>
        <w:pStyle w:val="38"/>
        <w:rPr>
          <w:rFonts w:hint="eastAsia"/>
          <w:color w:val="000000" w:themeColor="text1"/>
          <w:highlight w:val="none"/>
          <w14:textFill>
            <w14:solidFill>
              <w14:schemeClr w14:val="tx1"/>
            </w14:solidFill>
          </w14:textFill>
        </w:rPr>
      </w:pPr>
    </w:p>
    <w:p w14:paraId="373B229E">
      <w:pPr>
        <w:pStyle w:val="38"/>
        <w:ind w:left="0" w:leftChars="0" w:firstLine="0" w:firstLineChars="0"/>
        <w:rPr>
          <w:rFonts w:hint="eastAsia"/>
          <w:color w:val="000000" w:themeColor="text1"/>
          <w:highlight w:val="none"/>
          <w14:textFill>
            <w14:solidFill>
              <w14:schemeClr w14:val="tx1"/>
            </w14:solidFill>
          </w14:textFill>
        </w:rPr>
      </w:pPr>
    </w:p>
    <w:p w14:paraId="67532971">
      <w:pP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pPr>
      <w:bookmarkStart w:id="5" w:name="_Toc2090"/>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br w:type="page"/>
      </w:r>
    </w:p>
    <w:p w14:paraId="2235E03E">
      <w:pPr>
        <w:pStyle w:val="2"/>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须知前附表</w:t>
      </w:r>
      <w:bookmarkEnd w:id="2"/>
      <w:bookmarkEnd w:id="3"/>
      <w:bookmarkEnd w:id="4"/>
      <w:bookmarkEnd w:id="5"/>
    </w:p>
    <w:tbl>
      <w:tblPr>
        <w:tblStyle w:val="2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14:paraId="6FA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14:paraId="3AD3ECE4">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168" w:type="dxa"/>
            <w:vAlign w:val="top"/>
          </w:tcPr>
          <w:p w14:paraId="6216C091">
            <w:pPr>
              <w:pStyle w:val="49"/>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6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内容规定</w:t>
            </w:r>
          </w:p>
        </w:tc>
      </w:tr>
      <w:tr w14:paraId="32EF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41EB66E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w:t>
            </w:r>
          </w:p>
        </w:tc>
        <w:tc>
          <w:tcPr>
            <w:tcW w:w="8168" w:type="dxa"/>
            <w:vAlign w:val="center"/>
          </w:tcPr>
          <w:p w14:paraId="5E66292A">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项目名称：</w:t>
            </w:r>
            <w:r>
              <w:rPr>
                <w:rFonts w:hint="eastAsia" w:ascii="宋体" w:eastAsia="宋体" w:cs="宋体"/>
                <w:b w:val="0"/>
                <w:color w:val="000000" w:themeColor="text1"/>
                <w:sz w:val="24"/>
                <w:szCs w:val="24"/>
                <w:highlight w:val="none"/>
                <w:lang w:val="en-US" w:eastAsia="zh-CN"/>
                <w14:textFill>
                  <w14:solidFill>
                    <w14:schemeClr w14:val="tx1"/>
                  </w14:solidFill>
                </w14:textFill>
              </w:rPr>
              <w:t>博爱县X100冢许线（博月路-冯竹园）段改造提升项目（二次）</w:t>
            </w:r>
          </w:p>
          <w:p w14:paraId="6DD45A74">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概况：博爱县X100家许线(博月路-冯竹园)段改造提升工程修建长度2.799公里，主要施工内容包括:浇筑泡沫沥青就地冷再生基层、稀浆封层、沥青混凝土面层、培路肩、标志牌、路面标线等。（详见工程量清单）</w:t>
            </w:r>
          </w:p>
          <w:p w14:paraId="7E8B3FFA">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采购内容：本项目谈判文件、施工图纸、工程量清单补充通知及答疑纪要等包含的全部内容；</w:t>
            </w:r>
          </w:p>
          <w:p w14:paraId="321FD53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合同履行期限</w:t>
            </w:r>
            <w:r>
              <w:rPr>
                <w:rFonts w:hint="eastAsia" w:asci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：60日历天；</w:t>
            </w:r>
          </w:p>
          <w:p w14:paraId="7EB04A2D">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24A7699B">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缺陷责任期：二年；</w:t>
            </w:r>
          </w:p>
          <w:p w14:paraId="307688B6">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采购方式：竞争性谈判</w:t>
            </w:r>
          </w:p>
          <w:p w14:paraId="16181BF9">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资格审查方式：资格后审</w:t>
            </w:r>
          </w:p>
          <w:p w14:paraId="5BCB5DC5">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val="en-US" w:eastAsia="zh-CN"/>
                <w14:textFill>
                  <w14:solidFill>
                    <w14:schemeClr w14:val="tx1"/>
                  </w14:solidFill>
                </w14:textFill>
              </w:rPr>
              <w:t>工程完工并经验收合格后，支付合同金</w:t>
            </w:r>
            <w:r>
              <w:rPr>
                <w:rFonts w:hint="eastAsia" w:ascii="宋体" w:eastAsia="宋体" w:cs="宋体"/>
                <w:b w:val="0"/>
                <w:color w:val="000000" w:themeColor="text1"/>
                <w:sz w:val="24"/>
                <w:szCs w:val="24"/>
                <w:highlight w:val="none"/>
                <w:lang w:eastAsia="zh-CN"/>
                <w14:textFill>
                  <w14:solidFill>
                    <w14:schemeClr w14:val="tx1"/>
                  </w14:solidFill>
                </w14:textFill>
              </w:rPr>
              <w:t>额的75%；工程竣工经验收合格、决算后，承包方需向采购人提供</w:t>
            </w:r>
            <w:r>
              <w:rPr>
                <w:rFonts w:hint="eastAsia" w:ascii="宋体" w:eastAsia="宋体" w:cs="宋体"/>
                <w:b w:val="0"/>
                <w:color w:val="000000" w:themeColor="text1"/>
                <w:sz w:val="24"/>
                <w:szCs w:val="24"/>
                <w:highlight w:val="none"/>
                <w:lang w:val="en-US" w:eastAsia="zh-CN"/>
                <w14:textFill>
                  <w14:solidFill>
                    <w14:schemeClr w14:val="tx1"/>
                  </w14:solidFill>
                </w14:textFill>
              </w:rPr>
              <w:t>决算金额</w:t>
            </w:r>
            <w:r>
              <w:rPr>
                <w:rFonts w:hint="eastAsia" w:ascii="宋体" w:eastAsia="宋体" w:cs="宋体"/>
                <w:b w:val="0"/>
                <w:color w:val="000000" w:themeColor="text1"/>
                <w:sz w:val="24"/>
                <w:szCs w:val="24"/>
                <w:highlight w:val="none"/>
                <w:lang w:eastAsia="zh-CN"/>
                <w14:textFill>
                  <w14:solidFill>
                    <w14:schemeClr w14:val="tx1"/>
                  </w14:solidFill>
                </w14:textFill>
              </w:rPr>
              <w:t>3%的质量保证金保函后，</w:t>
            </w:r>
            <w:r>
              <w:rPr>
                <w:rFonts w:hint="eastAsia" w:ascii="宋体" w:eastAsia="宋体" w:cs="宋体"/>
                <w:b w:val="0"/>
                <w:color w:val="000000" w:themeColor="text1"/>
                <w:sz w:val="24"/>
                <w:szCs w:val="24"/>
                <w:highlight w:val="none"/>
                <w:lang w:val="en-US" w:eastAsia="zh-CN"/>
                <w14:textFill>
                  <w14:solidFill>
                    <w14:schemeClr w14:val="tx1"/>
                  </w14:solidFill>
                </w14:textFill>
              </w:rPr>
              <w:t>支付至决算价款的100%，质保期为二年</w:t>
            </w:r>
            <w:r>
              <w:rPr>
                <w:rFonts w:hint="eastAsia" w:ascii="宋体" w:eastAsia="宋体" w:cs="宋体"/>
                <w:b w:val="0"/>
                <w:color w:val="000000" w:themeColor="text1"/>
                <w:sz w:val="24"/>
                <w:szCs w:val="24"/>
                <w:highlight w:val="none"/>
                <w:lang w:eastAsia="zh-CN"/>
                <w14:textFill>
                  <w14:solidFill>
                    <w14:schemeClr w14:val="tx1"/>
                  </w14:solidFill>
                </w14:textFill>
              </w:rPr>
              <w:t>。</w:t>
            </w:r>
          </w:p>
        </w:tc>
      </w:tr>
      <w:tr w14:paraId="5B2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14:paraId="67863B5D">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p>
        </w:tc>
        <w:tc>
          <w:tcPr>
            <w:tcW w:w="8168" w:type="dxa"/>
            <w:vAlign w:val="center"/>
          </w:tcPr>
          <w:p w14:paraId="726D01AB">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资金来源：</w:t>
            </w:r>
            <w:r>
              <w:rPr>
                <w:rFonts w:hint="eastAsia" w:ascii="宋体" w:eastAsia="宋体" w:cs="宋体"/>
                <w:b w:val="0"/>
                <w:color w:val="000000" w:themeColor="text1"/>
                <w:sz w:val="24"/>
                <w:szCs w:val="24"/>
                <w:highlight w:val="none"/>
                <w:lang w:val="en-US" w:eastAsia="zh-CN"/>
                <w14:textFill>
                  <w14:solidFill>
                    <w14:schemeClr w14:val="tx1"/>
                  </w14:solidFill>
                </w14:textFill>
              </w:rPr>
              <w:t>上级</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财政资金</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tc>
      </w:tr>
      <w:tr w14:paraId="009D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14:paraId="6AF6EB69">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p>
        </w:tc>
        <w:tc>
          <w:tcPr>
            <w:tcW w:w="8168" w:type="dxa"/>
            <w:vAlign w:val="center"/>
          </w:tcPr>
          <w:p w14:paraId="6F8D1881">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1.符合《中华人民共和国政府采购法》第二十二条之规定；</w:t>
            </w:r>
          </w:p>
          <w:p w14:paraId="47FD0DE7">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0183A913">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3.本项目的特定资格要求：</w:t>
            </w:r>
          </w:p>
          <w:p w14:paraId="3DC4C3D2">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3.1供应商须具有公路工程施工总承包三级及以上资质，</w:t>
            </w:r>
            <w:r>
              <w:rPr>
                <w:rFonts w:hint="eastAsia" w:ascii="宋体" w:hAnsi="宋体" w:eastAsia="宋体" w:cs="宋体"/>
                <w:color w:val="auto"/>
                <w:kern w:val="0"/>
                <w:sz w:val="24"/>
                <w:szCs w:val="24"/>
                <w:highlight w:val="none"/>
                <w:lang w:val="en-US" w:eastAsia="zh-CN"/>
              </w:rPr>
              <w:t>或同时具备公路路面工程专业承包和公路路基工程专业承包三级及以上资质，且具备有效期内的企业营业执照（副本）、安全生产许可证（副本），并在人员、设备、资金等方面具有相应的施工能力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6BEB058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公路工程专业二级及以上注册建造师资格（不含临时），具有有效期内项目经理安全生产考核合格证书（B证），且未担任其他在建工程项目，拟派项目技术负责人须具有公路工程相关专业中级及以上技术职称；</w:t>
            </w:r>
          </w:p>
          <w:p w14:paraId="1093D706">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、政府采购严重违法失信行为记录名单的供应商，拒绝参与政府采购活动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同时对信用信息查询记录和证据进行打印存档；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在本公告规定的查询时间之后，网站信息发生的任何变更均不再作为评标依据。供应商自行提供的与网站信息不一致的其他证明材料亦不作为资格审查的依据；</w:t>
            </w:r>
          </w:p>
          <w:p w14:paraId="5C233A9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AE6CEAB">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407EFA6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3.6资格审查方式：资格后审。</w:t>
            </w:r>
            <w:r>
              <w:rPr>
                <w:rFonts w:hint="eastAsia" w:ascii="宋体" w:hAnsi="宋体" w:eastAsia="宋体" w:cs="宋体"/>
                <w:color w:val="000000" w:themeColor="text1"/>
                <w:sz w:val="24"/>
                <w:szCs w:val="24"/>
                <w:highlight w:val="none"/>
                <w14:textFill>
                  <w14:solidFill>
                    <w14:schemeClr w14:val="tx1"/>
                  </w14:solidFill>
                </w14:textFill>
              </w:rPr>
              <w:tab/>
            </w:r>
          </w:p>
        </w:tc>
      </w:tr>
      <w:tr w14:paraId="53A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14:paraId="5F5F066F">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p>
        </w:tc>
        <w:tc>
          <w:tcPr>
            <w:tcW w:w="8168" w:type="dxa"/>
            <w:vAlign w:val="center"/>
          </w:tcPr>
          <w:p w14:paraId="185B77C5">
            <w:pPr>
              <w:keepNext w:val="0"/>
              <w:keepLines w:val="0"/>
              <w:pageBreakBefore w:val="0"/>
              <w:widowControl w:val="0"/>
              <w:shd w:val="clear"/>
              <w:kinsoku/>
              <w:wordWrap/>
              <w:overflowPunct/>
              <w:topLinePunct w:val="0"/>
              <w:autoSpaceDE w:val="0"/>
              <w:autoSpaceDN w:val="0"/>
              <w:bidi w:val="0"/>
              <w:adjustRightInd w:val="0"/>
              <w:snapToGrid/>
              <w:spacing w:before="0" w:line="460" w:lineRule="exact"/>
              <w:ind w:right="0" w:firstLine="241" w:firstLineChars="1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获取采购文件时间：2025年8月12日至2025年8月14日（北京时间）；</w:t>
            </w:r>
          </w:p>
          <w:p w14:paraId="3638B425">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地点：焦作市公共资源交易中心网站会员系统  </w:t>
            </w:r>
          </w:p>
          <w:p w14:paraId="3863C037">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方式：凡有意参加投标者，请登录焦作市公共资源交易中心官网站进行网上下载谈判文件。未通过会员系统完成下载文件，响应性文件视为无效（联系电话：0391-3568920，QQ：232850725、361532918（群））。</w:t>
            </w:r>
          </w:p>
          <w:p w14:paraId="4C5CF737">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采购文件售价：0元。</w:t>
            </w:r>
          </w:p>
        </w:tc>
      </w:tr>
      <w:tr w14:paraId="6D9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6CC706C1">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p>
        </w:tc>
        <w:tc>
          <w:tcPr>
            <w:tcW w:w="8168" w:type="dxa"/>
            <w:vAlign w:val="center"/>
          </w:tcPr>
          <w:p w14:paraId="0A5A8B85">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14:paraId="207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2" w:type="dxa"/>
            <w:vAlign w:val="center"/>
          </w:tcPr>
          <w:p w14:paraId="772ACFA8">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8168" w:type="dxa"/>
            <w:vAlign w:val="center"/>
          </w:tcPr>
          <w:p w14:paraId="00BAC05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响应文件递交截止时间：</w:t>
            </w:r>
            <w:r>
              <w:rPr>
                <w:rFonts w:hint="eastAsia" w:ascii="宋体" w:eastAsia="宋体" w:cs="宋体"/>
                <w:b/>
                <w:bCs/>
                <w:color w:val="auto"/>
                <w:kern w:val="0"/>
                <w:sz w:val="24"/>
                <w:szCs w:val="24"/>
                <w:highlight w:val="none"/>
                <w:lang w:val="en-US" w:eastAsia="zh-CN" w:bidi="ar-SA"/>
              </w:rPr>
              <w:t>2025年8月15日</w:t>
            </w:r>
            <w:r>
              <w:rPr>
                <w:rFonts w:hint="eastAsia" w:ascii="宋体" w:eastAsia="宋体" w:cs="宋体"/>
                <w:b/>
                <w:bCs/>
                <w:color w:val="auto"/>
                <w:sz w:val="24"/>
                <w:szCs w:val="24"/>
                <w:highlight w:val="none"/>
                <w:lang w:val="en-US" w:eastAsia="zh-CN"/>
              </w:rPr>
              <w:t>08</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lang w:val="en-US" w:eastAsia="zh-CN"/>
              </w:rPr>
              <w:t>（北京时间）</w:t>
            </w:r>
            <w:r>
              <w:rPr>
                <w:rFonts w:hint="eastAsia" w:ascii="宋体" w:hAnsi="宋体" w:eastAsia="宋体" w:cs="宋体"/>
                <w:b w:val="0"/>
                <w:bCs w:val="0"/>
                <w:color w:val="auto"/>
                <w:sz w:val="24"/>
                <w:szCs w:val="24"/>
                <w:highlight w:val="none"/>
                <w:u w:val="none"/>
                <w:lang w:val="en-US" w:eastAsia="zh-CN"/>
              </w:rPr>
              <w:t>；</w:t>
            </w:r>
          </w:p>
          <w:p w14:paraId="5F2755E6">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w:t>
            </w:r>
            <w:r>
              <w:rPr>
                <w:rFonts w:hint="eastAsia" w:ascii="宋体" w:eastAsia="宋体" w:cs="宋体"/>
                <w:b w:val="0"/>
                <w:color w:val="auto"/>
                <w:sz w:val="24"/>
                <w:szCs w:val="24"/>
                <w:highlight w:val="none"/>
              </w:rPr>
              <w:t>加密电子投标文件须在投标截止时间前通过“焦作市公共资源交易中心（http://ggzy.jiaozuo.gov.cn/） ”网站-交易平台加密上传。</w:t>
            </w:r>
          </w:p>
        </w:tc>
      </w:tr>
      <w:tr w14:paraId="062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43A5A1E">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7</w:t>
            </w:r>
          </w:p>
        </w:tc>
        <w:tc>
          <w:tcPr>
            <w:tcW w:w="8168" w:type="dxa"/>
            <w:vAlign w:val="center"/>
          </w:tcPr>
          <w:p w14:paraId="4441B7F5">
            <w:pPr>
              <w:keepNext w:val="0"/>
              <w:keepLines w:val="0"/>
              <w:pageBreakBefore w:val="0"/>
              <w:widowControl/>
              <w:shd w:val="clear"/>
              <w:kinsoku/>
              <w:wordWrap/>
              <w:overflowPunct/>
              <w:topLinePunct w:val="0"/>
              <w:autoSpaceDE w:val="0"/>
              <w:bidi w:val="0"/>
              <w:snapToGrid/>
              <w:spacing w:before="0" w:line="460" w:lineRule="exact"/>
              <w:ind w:right="0" w:firstLine="240" w:firstLineChars="1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招标答疑: 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河南腾豫工程管理有限公司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p>
        </w:tc>
      </w:tr>
      <w:tr w14:paraId="12A4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08125769">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p>
        </w:tc>
        <w:tc>
          <w:tcPr>
            <w:tcW w:w="8168" w:type="dxa"/>
            <w:vAlign w:val="center"/>
          </w:tcPr>
          <w:p w14:paraId="060F131A">
            <w:pPr>
              <w:keepNext w:val="0"/>
              <w:keepLines w:val="0"/>
              <w:pageBreakBefore w:val="0"/>
              <w:numPr>
                <w:ilvl w:val="0"/>
                <w:numId w:val="0"/>
              </w:numPr>
              <w:shd w:val="clear"/>
              <w:kinsoku/>
              <w:wordWrap/>
              <w:overflowPunct/>
              <w:topLinePunct w:val="0"/>
              <w:autoSpaceDE w:val="0"/>
              <w:autoSpaceDN w:val="0"/>
              <w:bidi w:val="0"/>
              <w:adjustRightInd w:val="0"/>
              <w:snapToGrid/>
              <w:spacing w:before="0" w:line="460" w:lineRule="exact"/>
              <w:ind w:right="0" w:rightChars="0" w:firstLine="240" w:firstLineChars="100"/>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开标时间：同投标截止时间。</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应当在投标截止时间前，登录远程开标大厅，凭制作投标文件所用的企业CA密匙在线签到、解密文件等，解密时间为投标截止时后30分钟内。</w:t>
            </w:r>
          </w:p>
          <w:p w14:paraId="02C06A48">
            <w:pPr>
              <w:keepNext w:val="0"/>
              <w:keepLines w:val="0"/>
              <w:pageBreakBefore w:val="0"/>
              <w:numPr>
                <w:ilvl w:val="0"/>
                <w:numId w:val="0"/>
              </w:numPr>
              <w:shd w:val="clear"/>
              <w:kinsoku/>
              <w:wordWrap/>
              <w:overflowPunct/>
              <w:topLinePunct w:val="0"/>
              <w:autoSpaceDE w:val="0"/>
              <w:autoSpaceDN w:val="0"/>
              <w:bidi w:val="0"/>
              <w:adjustRightInd w:val="0"/>
              <w:snapToGrid/>
              <w:spacing w:before="0" w:line="460" w:lineRule="exact"/>
              <w:ind w:right="0" w:rightChars="0" w:firstLine="240"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开标地点：</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博爱县公共资源交易中心二楼不见面开标</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二</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室</w:t>
            </w:r>
          </w:p>
        </w:tc>
      </w:tr>
      <w:tr w14:paraId="0D1D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14:paraId="746E9F11">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tc>
        <w:tc>
          <w:tcPr>
            <w:tcW w:w="8168" w:type="dxa"/>
            <w:vAlign w:val="center"/>
          </w:tcPr>
          <w:p w14:paraId="2E31B7BD">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w:t>
            </w:r>
            <w:r>
              <w:rPr>
                <w:rFonts w:hint="eastAsia" w:ascii="宋体" w:hAnsi="宋体" w:eastAsia="宋体" w:cs="宋体"/>
                <w:color w:val="000000" w:themeColor="text1"/>
                <w:sz w:val="24"/>
                <w:szCs w:val="24"/>
                <w:highlight w:val="none"/>
                <w:lang w:eastAsia="zh-CN"/>
                <w14:textFill>
                  <w14:solidFill>
                    <w14:schemeClr w14:val="tx1"/>
                  </w14:solidFill>
                </w14:textFill>
              </w:rPr>
              <w:t>方式：</w:t>
            </w:r>
          </w:p>
          <w:p w14:paraId="60D9CCD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本项目采用“远程不见面”开标方式，远程开标大厅网址为（</w:t>
            </w:r>
            <w:r>
              <w:rPr>
                <w:rFonts w:hint="eastAsia" w:ascii="宋体" w:hAnsi="宋体" w:cs="宋体"/>
                <w:bCs/>
                <w:color w:val="000000" w:themeColor="text1"/>
                <w:kern w:val="0"/>
                <w:sz w:val="24"/>
                <w:highlight w:val="none"/>
                <w14:textFill>
                  <w14:solidFill>
                    <w14:schemeClr w14:val="tx1"/>
                  </w14:solidFill>
                </w14:textFill>
              </w:rPr>
              <w:t>http://122.112.246.33/BidOpening/bidopeninghallaction/hall/login</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）供应商不需到开标现场参加开标会议，不需提交原件资料等。 </w:t>
            </w:r>
          </w:p>
          <w:p w14:paraId="60E783F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（1）电子投标文件的递交</w:t>
            </w:r>
          </w:p>
          <w:p w14:paraId="1BCB8A1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a、各供应商应在投标截止时间前上传加密的电子投标文件</w:t>
            </w:r>
          </w:p>
          <w:p w14:paraId="23CC1C9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（.jztf 格式）到指定位置。上传时必须得到电脑“上传成功”的确认回复。请供应商在上传时认真检查上传投标文件是否完整、正确。</w:t>
            </w:r>
          </w:p>
          <w:p w14:paraId="2A541424">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b、如系统故故障需上传非加密文件时，供应商应按照招标人指示将非加密文件递交给招标人。</w:t>
            </w:r>
          </w:p>
        </w:tc>
      </w:tr>
      <w:tr w14:paraId="7813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14:paraId="3AAC5DBA">
            <w:pPr>
              <w:pStyle w:val="13"/>
              <w:keepNext w:val="0"/>
              <w:keepLines w:val="0"/>
              <w:pageBreakBefore w:val="0"/>
              <w:widowControl w:val="0"/>
              <w:shd w:val="clear"/>
              <w:kinsoku/>
              <w:wordWrap/>
              <w:overflowPunct/>
              <w:topLinePunct w:val="0"/>
              <w:autoSpaceDE w:val="0"/>
              <w:autoSpaceDN w:val="0"/>
              <w:bidi w:val="0"/>
              <w:adjustRightInd/>
              <w:snapToGrid/>
              <w:spacing w:before="0" w:line="460" w:lineRule="exact"/>
              <w:ind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8168" w:type="dxa"/>
            <w:vAlign w:val="center"/>
          </w:tcPr>
          <w:p w14:paraId="14BECCBF">
            <w:pPr>
              <w:pStyle w:val="13"/>
              <w:keepNext w:val="0"/>
              <w:keepLines w:val="0"/>
              <w:pageBreakBefore w:val="0"/>
              <w:shd w:val="clear"/>
              <w:kinsoku/>
              <w:wordWrap/>
              <w:overflowPunct/>
              <w:topLinePunct w:val="0"/>
              <w:autoSpaceDE w:val="0"/>
              <w:bidi w:val="0"/>
              <w:snapToGrid/>
              <w:spacing w:before="0" w:line="460" w:lineRule="exact"/>
              <w:ind w:right="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控制价：¥2883585.3元（</w:t>
            </w:r>
            <w:r>
              <w:rPr>
                <w:rFonts w:hint="eastAsia" w:hAnsi="宋体" w:eastAsia="宋体" w:cs="宋体"/>
                <w:b/>
                <w:bCs/>
                <w:color w:val="000000" w:themeColor="text1"/>
                <w:sz w:val="24"/>
                <w:szCs w:val="24"/>
                <w:highlight w:val="none"/>
                <w:lang w:val="en-US" w:eastAsia="zh-CN"/>
                <w14:textFill>
                  <w14:solidFill>
                    <w14:schemeClr w14:val="tx1"/>
                  </w14:solidFill>
                </w14:textFill>
              </w:rPr>
              <w:t>大写：人民币贰佰捌拾捌万叁仟伍佰捌拾伍元叁角</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w:t>
            </w:r>
          </w:p>
          <w:p w14:paraId="1C24056D">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的投标报价高于招标控制价的视为无效报价，其投标予以拒绝；</w:t>
            </w:r>
          </w:p>
          <w:p w14:paraId="7F95725D">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2.当成交人的投标报价高于控制价的92%时，该成交人的成交价按控制价的92%执行。</w:t>
            </w:r>
          </w:p>
        </w:tc>
      </w:tr>
      <w:tr w14:paraId="7781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14:paraId="6FC3E36C">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p>
        </w:tc>
        <w:tc>
          <w:tcPr>
            <w:tcW w:w="8168" w:type="dxa"/>
            <w:vAlign w:val="center"/>
          </w:tcPr>
          <w:p w14:paraId="539DC3FB">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宋体" w:eastAsia="宋体" w:cs="宋体"/>
                <w:b w:val="0"/>
                <w:color w:val="000000" w:themeColor="text1"/>
                <w:sz w:val="24"/>
                <w:szCs w:val="24"/>
                <w:highlight w:val="none"/>
                <w:lang w:val="en-US" w:eastAsia="zh-CN"/>
                <w14:textFill>
                  <w14:solidFill>
                    <w14:schemeClr w14:val="tx1"/>
                  </w14:solidFill>
                </w14:textFill>
              </w:rPr>
              <w:t>60</w:t>
            </w:r>
            <w:r>
              <w:rPr>
                <w:rFonts w:hint="eastAsia" w:ascii="宋体" w:eastAsia="宋体" w:cs="宋体"/>
                <w:b w:val="0"/>
                <w:color w:val="000000" w:themeColor="text1"/>
                <w:sz w:val="24"/>
                <w:szCs w:val="24"/>
                <w:highlight w:val="none"/>
                <w:lang w:eastAsia="zh-CN"/>
                <w14:textFill>
                  <w14:solidFill>
                    <w14:schemeClr w14:val="tx1"/>
                  </w14:solidFill>
                </w14:textFill>
              </w:rPr>
              <w:t>日历天</w:t>
            </w:r>
            <w:r>
              <w:rPr>
                <w:rFonts w:hint="eastAsia" w:ascii="宋体" w:hAnsi="宋体" w:eastAsia="宋体" w:cs="宋体"/>
                <w:b w:val="0"/>
                <w:color w:val="000000" w:themeColor="text1"/>
                <w:sz w:val="24"/>
                <w:szCs w:val="24"/>
                <w:highlight w:val="none"/>
                <w14:textFill>
                  <w14:solidFill>
                    <w14:schemeClr w14:val="tx1"/>
                  </w14:solidFill>
                </w14:textFill>
              </w:rPr>
              <w:t>（从谈判截止之日算起）</w:t>
            </w:r>
          </w:p>
        </w:tc>
      </w:tr>
      <w:tr w14:paraId="418B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14:paraId="33DD670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11</w:t>
            </w:r>
          </w:p>
        </w:tc>
        <w:tc>
          <w:tcPr>
            <w:tcW w:w="8168" w:type="dxa"/>
            <w:vAlign w:val="center"/>
          </w:tcPr>
          <w:p w14:paraId="3771D912">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hAnsi="宋体" w:eastAsia="宋体" w:cs="宋体"/>
                <w:color w:val="000000" w:themeColor="text1"/>
                <w:sz w:val="24"/>
                <w:szCs w:val="24"/>
                <w:highlight w:val="none"/>
                <w:lang w:val="en-US" w:eastAsia="zh-CN"/>
                <w14:textFill>
                  <w14:solidFill>
                    <w14:schemeClr w14:val="tx1"/>
                  </w14:solidFill>
                </w14:textFill>
              </w:rPr>
              <w:t>博爱县公路事业发展中心</w:t>
            </w:r>
          </w:p>
          <w:p w14:paraId="0AB04F25">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地址：博爱县鸿昌路（原公路管理局）</w:t>
            </w:r>
          </w:p>
          <w:p w14:paraId="10EBFAD6">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r>
              <w:rPr>
                <w:rFonts w:hint="eastAsia" w:hAnsi="宋体" w:eastAsia="宋体" w:cs="宋体"/>
                <w:color w:val="000000" w:themeColor="text1"/>
                <w:sz w:val="24"/>
                <w:szCs w:val="24"/>
                <w:highlight w:val="none"/>
                <w:lang w:val="en-US" w:eastAsia="zh-CN"/>
                <w14:textFill>
                  <w14:solidFill>
                    <w14:schemeClr w14:val="tx1"/>
                  </w14:solidFill>
                </w14:textFill>
              </w:rPr>
              <w:t>张先生</w:t>
            </w:r>
          </w:p>
          <w:p w14:paraId="7374EDB0">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电话： </w:t>
            </w:r>
            <w:r>
              <w:rPr>
                <w:rFonts w:hint="eastAsia" w:hAnsi="宋体" w:eastAsia="宋体" w:cs="宋体"/>
                <w:color w:val="000000" w:themeColor="text1"/>
                <w:sz w:val="24"/>
                <w:szCs w:val="24"/>
                <w:highlight w:val="none"/>
                <w:lang w:val="en-US" w:eastAsia="zh-CN"/>
                <w14:textFill>
                  <w14:solidFill>
                    <w14:schemeClr w14:val="tx1"/>
                  </w14:solidFill>
                </w14:textFill>
              </w:rPr>
              <w:t>0391-8618011</w:t>
            </w:r>
          </w:p>
          <w:p w14:paraId="26E7FBE9">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招标代理机构：河南腾豫工程管理有限公司 </w:t>
            </w:r>
          </w:p>
          <w:p w14:paraId="30697EB0">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地 址：焦作市博爱县葵城路与和谐路交叉口南100米路东 </w:t>
            </w:r>
          </w:p>
          <w:p w14:paraId="7AA62C3E">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联系人：李女士 </w:t>
            </w:r>
          </w:p>
          <w:p w14:paraId="55994A15">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联系方式：15138003200 </w:t>
            </w:r>
          </w:p>
        </w:tc>
      </w:tr>
      <w:tr w14:paraId="351F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2FB6A31C">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12</w:t>
            </w:r>
          </w:p>
        </w:tc>
        <w:tc>
          <w:tcPr>
            <w:tcW w:w="8168" w:type="dxa"/>
            <w:vAlign w:val="center"/>
          </w:tcPr>
          <w:p w14:paraId="66FC033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代理服务费：</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依据预算金额参照豫招协[2023]002号《河南省招标代理服务收费指导意见》中的标准</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，由</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成交</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人</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在领取成交通知书前</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向代理机构足额缴纳。</w:t>
            </w:r>
          </w:p>
        </w:tc>
      </w:tr>
      <w:tr w14:paraId="4713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62242210">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6" w:name="_Toc533668868"/>
            <w:bookmarkStart w:id="7" w:name="_Toc20290"/>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13</w:t>
            </w:r>
          </w:p>
        </w:tc>
        <w:tc>
          <w:tcPr>
            <w:tcW w:w="8168" w:type="dxa"/>
            <w:vAlign w:val="center"/>
          </w:tcPr>
          <w:p w14:paraId="1ADC7EEC">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采用电子版工程量清单报价的</w:t>
            </w:r>
            <w:r>
              <w:rPr>
                <w:rFonts w:hint="eastAsia" w:ascii="宋体" w:eastAsia="宋体" w:cs="宋体"/>
                <w:b/>
                <w:bCs/>
                <w:color w:val="000000" w:themeColor="text1"/>
                <w:kern w:val="2"/>
                <w:sz w:val="24"/>
                <w:szCs w:val="24"/>
                <w:highlight w:val="none"/>
                <w:lang w:eastAsia="zh-CN"/>
                <w14:textFill>
                  <w14:solidFill>
                    <w14:schemeClr w14:val="tx1"/>
                  </w14:solidFill>
                </w14:textFill>
              </w:rPr>
              <w:t>，</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供应商须按谈判文件要求签字盖章。</w:t>
            </w:r>
            <w:r>
              <w:rPr>
                <w:rFonts w:hint="eastAsia" w:ascii="宋体" w:hAnsi="宋体" w:eastAsia="宋体" w:cs="宋体"/>
                <w:b/>
                <w:bCs/>
                <w:color w:val="000000" w:themeColor="text1"/>
                <w:kern w:val="2"/>
                <w:sz w:val="24"/>
                <w:szCs w:val="24"/>
                <w:highlight w:val="none"/>
                <w14:textFill>
                  <w14:solidFill>
                    <w14:schemeClr w14:val="tx1"/>
                  </w14:solidFill>
                </w14:textFill>
              </w:rPr>
              <w:t>如本单位无造价人员，应委托中介机构编制工程量清单报价并</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按谈判文件要求签字盖章</w:t>
            </w:r>
            <w:r>
              <w:rPr>
                <w:rFonts w:hint="eastAsia" w:ascii="宋体" w:hAnsi="宋体" w:eastAsia="宋体" w:cs="宋体"/>
                <w:b/>
                <w:bCs/>
                <w:color w:val="000000" w:themeColor="text1"/>
                <w:kern w:val="2"/>
                <w:sz w:val="24"/>
                <w:szCs w:val="24"/>
                <w:highlight w:val="none"/>
                <w14:textFill>
                  <w14:solidFill>
                    <w14:schemeClr w14:val="tx1"/>
                  </w14:solidFill>
                </w14:textFill>
              </w:rPr>
              <w:t>，响应性文件需要附</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2"/>
                <w:sz w:val="24"/>
                <w:szCs w:val="24"/>
                <w:highlight w:val="none"/>
                <w14:textFill>
                  <w14:solidFill>
                    <w14:schemeClr w14:val="tx1"/>
                  </w14:solidFill>
                </w14:textFill>
              </w:rPr>
              <w:t>与造价机构签订的委托协议书。授权人、造价人员或委托的造价中介机构等若未办理 CA 锁，则需上传手动签字的扫描件。</w:t>
            </w:r>
          </w:p>
          <w:p w14:paraId="78F995C0">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备注：已标价工程量清单签字盖章的造价人员（本造价人员为造价工程师）应附平台查询的网页截图及网址链接，未附或后期无法核实的，则视为无效标。</w:t>
            </w:r>
          </w:p>
        </w:tc>
      </w:tr>
      <w:tr w14:paraId="0EF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7251D713">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14</w:t>
            </w:r>
          </w:p>
        </w:tc>
        <w:tc>
          <w:tcPr>
            <w:tcW w:w="8168" w:type="dxa"/>
            <w:vAlign w:val="center"/>
          </w:tcPr>
          <w:p w14:paraId="2C425F6A">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本项目落实政府采购政策：</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《政府采购促进中小企业发展暂行办法》、《关于政府采购支持监狱企业发展有关问题的通知》、《关于促进残疾人就业政府采购政策的通知》、《河南省政府采购合同融资政策告知函》等</w:t>
            </w:r>
          </w:p>
        </w:tc>
      </w:tr>
      <w:tr w14:paraId="75D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CA8D364">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15</w:t>
            </w:r>
          </w:p>
        </w:tc>
        <w:tc>
          <w:tcPr>
            <w:tcW w:w="8168" w:type="dxa"/>
            <w:vAlign w:val="center"/>
          </w:tcPr>
          <w:p w14:paraId="7CC1B012">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中小企业划分标准（所属行业）：建筑业</w:t>
            </w:r>
          </w:p>
        </w:tc>
      </w:tr>
      <w:tr w14:paraId="7C5D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6BADF1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16</w:t>
            </w:r>
          </w:p>
        </w:tc>
        <w:tc>
          <w:tcPr>
            <w:tcW w:w="8168" w:type="dxa"/>
            <w:vAlign w:val="center"/>
          </w:tcPr>
          <w:p w14:paraId="5C555A2D">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left="0" w:leftChars="0" w:right="0" w:rightChars="0" w:firstLine="240" w:firstLineChars="100"/>
              <w:jc w:val="both"/>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本文件解释权归采购人所有。</w:t>
            </w:r>
          </w:p>
        </w:tc>
      </w:tr>
      <w:tr w14:paraId="236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01AFA019">
            <w:pPr>
              <w:pStyle w:val="49"/>
              <w:keepNext w:val="0"/>
              <w:keepLines w:val="0"/>
              <w:pageBreakBefore w:val="0"/>
              <w:widowControl w:val="0"/>
              <w:pBdr>
                <w:bottom w:val="none" w:color="auto" w:sz="0" w:space="0"/>
              </w:pBdr>
              <w:kinsoku/>
              <w:wordWrap/>
              <w:overflowPunct/>
              <w:topLinePunct w:val="0"/>
              <w:autoSpaceDE w:val="0"/>
              <w:bidi w:val="0"/>
              <w:spacing w:beforeAutospacing="0" w:afterAutospacing="0" w:line="460" w:lineRule="exact"/>
              <w:ind w:left="0" w:leftChars="0" w:right="0" w:rightChars="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8" w:name="_Toc7945"/>
            <w:r>
              <w:rPr>
                <w:rFonts w:hint="eastAsia" w:ascii="宋体" w:eastAsia="宋体" w:cs="宋体"/>
                <w:color w:val="000000" w:themeColor="text1"/>
                <w:sz w:val="24"/>
                <w:szCs w:val="24"/>
                <w:highlight w:val="none"/>
                <w14:textFill>
                  <w14:solidFill>
                    <w14:schemeClr w14:val="tx1"/>
                  </w14:solidFill>
                </w14:textFill>
              </w:rPr>
              <w:t>特别提醒</w:t>
            </w:r>
          </w:p>
        </w:tc>
        <w:tc>
          <w:tcPr>
            <w:tcW w:w="8168" w:type="dxa"/>
            <w:vAlign w:val="center"/>
          </w:tcPr>
          <w:p w14:paraId="26DD8206">
            <w:pPr>
              <w:keepNext w:val="0"/>
              <w:keepLines w:val="0"/>
              <w:pageBreakBefore w:val="0"/>
              <w:kinsoku/>
              <w:wordWrap/>
              <w:overflowPunct/>
              <w:topLinePunct w:val="0"/>
              <w:autoSpaceDE w:val="0"/>
              <w:bidi w:val="0"/>
              <w:spacing w:line="460" w:lineRule="exact"/>
              <w:ind w:firstLine="240" w:firstLineChars="100"/>
              <w:textAlignment w:val="auto"/>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1、因电子化评标需要，谈判小组要求供应商进行二轮报价以及作出澄清、说明或补正均采用网上方式进行。</w:t>
            </w:r>
          </w:p>
          <w:p w14:paraId="17DFF478">
            <w:pPr>
              <w:keepNext w:val="0"/>
              <w:keepLines w:val="0"/>
              <w:pageBreakBefore w:val="0"/>
              <w:kinsoku/>
              <w:wordWrap/>
              <w:overflowPunct/>
              <w:topLinePunct w:val="0"/>
              <w:autoSpaceDE w:val="0"/>
              <w:bidi w:val="0"/>
              <w:spacing w:line="460" w:lineRule="exact"/>
              <w:ind w:left="0" w:leftChars="0" w:right="0" w:rightChars="0" w:firstLine="240" w:firstLineChars="100"/>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AC7AB81">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br w:type="page"/>
      </w:r>
    </w:p>
    <w:p w14:paraId="6F70A045">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bookmarkStart w:id="9" w:name="_Toc17073"/>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第一部分 谈判项目相关内容及要求</w:t>
      </w:r>
      <w:bookmarkEnd w:id="6"/>
      <w:bookmarkEnd w:id="7"/>
      <w:bookmarkEnd w:id="8"/>
      <w:bookmarkEnd w:id="9"/>
    </w:p>
    <w:p w14:paraId="679403AC">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项目基本情况</w:t>
      </w:r>
    </w:p>
    <w:p w14:paraId="13EF5BE3">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 购 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博爱县公路事业发展中心</w:t>
      </w:r>
    </w:p>
    <w:p w14:paraId="3C5E6AD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采购代理机构：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河南腾豫工程管理有限公司</w:t>
      </w:r>
    </w:p>
    <w:p w14:paraId="2056DC6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博爱县X100冢许线（博月路-冯竹园）段改造提升项目（二次）</w:t>
      </w:r>
    </w:p>
    <w:p w14:paraId="3384C865">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博政采购（2025）62号</w:t>
      </w:r>
    </w:p>
    <w:p w14:paraId="3276B174">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资金来源：</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上级</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财政资金</w:t>
      </w:r>
    </w:p>
    <w:p w14:paraId="42C1421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资格要求详见公告及前附表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D4AEB8">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3、响应文件报价应是谈判文件和其他相关资料确定的全部工作内容的价格体现。</w:t>
      </w:r>
    </w:p>
    <w:p w14:paraId="1AF7B1CD">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的响应文件应实质性响应谈判文件要求。</w:t>
      </w:r>
    </w:p>
    <w:p w14:paraId="15D0A7D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、响应文件递交截止时间之后，任何人不得更改响应文件。</w:t>
      </w:r>
    </w:p>
    <w:p w14:paraId="47798EE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河南腾豫工程管理有限公司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r>
        <w:rPr>
          <w:rFonts w:hint="eastAsia" w:ascii="宋体" w:hAnsi="宋体" w:eastAsia="宋体" w:cs="宋体"/>
          <w:color w:val="000000" w:themeColor="text1"/>
          <w:kern w:val="0"/>
          <w:sz w:val="24"/>
          <w:szCs w:val="24"/>
          <w:highlight w:val="none"/>
          <w14:textFill>
            <w14:solidFill>
              <w14:schemeClr w14:val="tx1"/>
            </w14:solidFill>
          </w14:textFill>
        </w:rPr>
        <w:tab/>
      </w:r>
    </w:p>
    <w:p w14:paraId="38F2294B">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、合同由成交人与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宋体" w:hAnsi="宋体" w:eastAsia="宋体" w:cs="宋体"/>
          <w:color w:val="000000" w:themeColor="text1"/>
          <w:kern w:val="0"/>
          <w:sz w:val="24"/>
          <w:szCs w:val="24"/>
          <w:highlight w:val="none"/>
          <w14:textFill>
            <w14:solidFill>
              <w14:schemeClr w14:val="tx1"/>
            </w14:solidFill>
          </w14:textFill>
        </w:rPr>
        <w:t>签订。</w:t>
      </w:r>
    </w:p>
    <w:p w14:paraId="1B963AFA">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、成交人不得转包项目，否则一经发现，采购人有权另行选择其它单位。</w:t>
      </w:r>
    </w:p>
    <w:p w14:paraId="50307387">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eastAsia="zh-CN"/>
          <w14:textFill>
            <w14:solidFill>
              <w14:schemeClr w14:val="tx1"/>
            </w14:solidFill>
          </w14:textFill>
        </w:rPr>
        <w:t>工程完工并经验收合格后，支付合同金额的75%；工程竣工经验收合格、决算后，承包方需向采购人提供决算金额3%的质量保证金保函后，支付至决算价款的100%，质保期为</w:t>
      </w:r>
      <w:r>
        <w:rPr>
          <w:rFonts w:hint="eastAsia" w:ascii="宋体" w:eastAsia="宋体" w:cs="宋体"/>
          <w:b w:val="0"/>
          <w:color w:val="000000" w:themeColor="text1"/>
          <w:sz w:val="24"/>
          <w:szCs w:val="24"/>
          <w:highlight w:val="none"/>
          <w:lang w:val="en-US" w:eastAsia="zh-CN"/>
          <w14:textFill>
            <w14:solidFill>
              <w14:schemeClr w14:val="tx1"/>
            </w14:solidFill>
          </w14:textFill>
        </w:rPr>
        <w:t>二</w:t>
      </w:r>
      <w:r>
        <w:rPr>
          <w:rFonts w:hint="eastAsia" w:ascii="宋体" w:eastAsia="宋体" w:cs="宋体"/>
          <w:b w:val="0"/>
          <w:color w:val="000000" w:themeColor="text1"/>
          <w:sz w:val="24"/>
          <w:szCs w:val="24"/>
          <w:highlight w:val="none"/>
          <w:lang w:eastAsia="zh-CN"/>
          <w14:textFill>
            <w14:solidFill>
              <w14:schemeClr w14:val="tx1"/>
            </w14:solidFill>
          </w14:textFill>
        </w:rPr>
        <w:t>年。</w:t>
      </w:r>
    </w:p>
    <w:p w14:paraId="33AF40AF">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53109C4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11、缺陷责任期：二年。</w:t>
      </w:r>
    </w:p>
    <w:p w14:paraId="361955B6">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工期（合同履行期限）</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60日历天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56BD79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14:paraId="5D50EAF9">
      <w:pP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pPr>
      <w:bookmarkStart w:id="10" w:name="_Toc27926"/>
      <w:bookmarkStart w:id="11" w:name="_Toc533668869"/>
      <w:bookmarkStart w:id="12" w:name="_Toc20637"/>
      <w:bookmarkStart w:id="13" w:name="_Toc31607"/>
      <w: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br w:type="page"/>
      </w:r>
    </w:p>
    <w:p w14:paraId="26CF4461">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t>第二部分  谈判须知</w:t>
      </w:r>
      <w:bookmarkEnd w:id="10"/>
      <w:bookmarkEnd w:id="11"/>
      <w:bookmarkEnd w:id="12"/>
      <w:bookmarkEnd w:id="13"/>
    </w:p>
    <w:p w14:paraId="54E988D2">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bookmarkStart w:id="14" w:name="_Toc27590"/>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一、总则</w:t>
      </w:r>
      <w:bookmarkEnd w:id="14"/>
    </w:p>
    <w:p w14:paraId="2C28D51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1、根据《中华人民共和国政府采购法》以及相关的法律、法规、规章等，择优选定成交人。</w:t>
      </w:r>
    </w:p>
    <w:p w14:paraId="12C1AA7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2、本次谈判已按照有关规定向博爱县财政局采购办备案。</w:t>
      </w:r>
    </w:p>
    <w:p w14:paraId="32BAAEE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3、维护双方当事人的合法权益，反对不正当竞争。</w:t>
      </w:r>
    </w:p>
    <w:p w14:paraId="6236330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4、谈判单位应仔细阅读谈判文件，一旦参与谈判，均认为响应该谈判文件中采购人的有关要求。</w:t>
      </w:r>
    </w:p>
    <w:p w14:paraId="0DD35EF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5、投标费用：供应商在投标过程中所发生的一切费用，不论成交与否，均由供应商自负，采购人不承担任何责任。</w:t>
      </w:r>
    </w:p>
    <w:p w14:paraId="7A6117F3">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二、采购内容及要求</w:t>
      </w:r>
    </w:p>
    <w:p w14:paraId="384278E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1、项目名称：博爱县X100冢许线（博月路-冯竹园）段改造提升项目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（二次）</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p>
    <w:p w14:paraId="1D13E09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auto"/>
          <w:kern w:val="0"/>
          <w:sz w:val="24"/>
          <w:highlight w:val="none"/>
          <w:lang w:val="en-US" w:eastAsia="zh-CN"/>
        </w:rPr>
        <w:t>项目概况：</w:t>
      </w:r>
      <w:r>
        <w:rPr>
          <w:rFonts w:hint="eastAsia" w:ascii="宋体" w:hAnsi="宋体" w:eastAsia="宋体" w:cs="宋体"/>
          <w:color w:val="auto"/>
          <w:kern w:val="0"/>
          <w:sz w:val="24"/>
          <w:szCs w:val="24"/>
          <w:highlight w:val="none"/>
          <w:lang w:val="en-US" w:eastAsia="zh-CN"/>
        </w:rPr>
        <w:t>博爱县X100家许线(博月路-冯竹园)段改造提升工程修建长度2.799公里，主要施工内容包括:浇筑泡沫沥青就地冷再生基层、稀浆封层、沥青混凝土面层、培路肩、标志牌、路面标线等。（详见工程量清单）</w:t>
      </w:r>
    </w:p>
    <w:p w14:paraId="18DD0C0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default"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3、采购内容：本项目谈判文件、施工图纸、工程量清单补充通知及答疑纪要等包含的全部内容。</w:t>
      </w:r>
    </w:p>
    <w:p w14:paraId="3E2D4AF7">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三、谈判文件</w:t>
      </w:r>
    </w:p>
    <w:p w14:paraId="2541BF5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1、谈判文件包括本文件和所有按本文件规定发出的补充通知等。</w:t>
      </w:r>
    </w:p>
    <w:p w14:paraId="216E93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2、投标单位的响应文件应实质上响应谈判文件的要求，否则，响应文件将被拒绝。</w:t>
      </w:r>
    </w:p>
    <w:p w14:paraId="2BBE3B8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3、谈判文件的解释。</w:t>
      </w:r>
    </w:p>
    <w:p w14:paraId="4095F3E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和河南腾豫工程管理有限公司提出，</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和河南腾豫工程管理有限公司将以补充通知或答疑纪要的形式予以解答，答复将以书面形式发放给所有领取谈判文件的供应商并作为谈判文件的补充组成部分。</w:t>
      </w:r>
    </w:p>
    <w:p w14:paraId="13DA8E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本谈判文件的解释权属于</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w:t>
      </w:r>
    </w:p>
    <w:p w14:paraId="7D380C5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4、谈判文件的修改。</w:t>
      </w:r>
    </w:p>
    <w:p w14:paraId="15BFD75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4.1在谈判文件发出后，如需对文件进行修改，应在谈判开始前以补充通知的形式在相关网站发布，通知领取谈判文件的投标供应商。</w:t>
      </w:r>
    </w:p>
    <w:p w14:paraId="2CF5408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5、谈判文件、补充通知内容相互矛盾时，以最后发出的通知为准。</w:t>
      </w:r>
    </w:p>
    <w:p w14:paraId="4DC00BD9">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四、谈判要求</w:t>
      </w:r>
    </w:p>
    <w:p w14:paraId="12C65F4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1、确定成交人后，成交人要按照响应文件中承诺的内容履行合同。</w:t>
      </w:r>
    </w:p>
    <w:p w14:paraId="2A1FAA7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2、参加谈判的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应按谈判文件中提供的格式填写响应文件，否则将认为是对该谈判文件的不响应。</w:t>
      </w:r>
    </w:p>
    <w:p w14:paraId="01DB7AA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3、对谈判文件未作出实质性响应的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将被拒绝参与谈判。</w:t>
      </w:r>
    </w:p>
    <w:p w14:paraId="15B45FA7">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五、响应文件的编制、递交和修改</w:t>
      </w:r>
    </w:p>
    <w:p w14:paraId="11F72E1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一、响应文件的语言及格式。</w:t>
      </w:r>
    </w:p>
    <w:p w14:paraId="6F1B6AF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与报价有关的所有文件必须使用中文，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必须使用谈判文件中规定的文件格式。</w:t>
      </w:r>
    </w:p>
    <w:p w14:paraId="6A5CA81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二、响应文件的组成。</w:t>
      </w:r>
    </w:p>
    <w:p w14:paraId="6AF72D91">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1、响应文件应主要包括下列部分：</w:t>
      </w:r>
    </w:p>
    <w:p w14:paraId="77DAC58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（1）谈判报价函；</w:t>
      </w:r>
    </w:p>
    <w:p w14:paraId="34A02CA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 xml:space="preserve">2）第一轮报价表和已标价工程量清单； </w:t>
      </w:r>
    </w:p>
    <w:p w14:paraId="07DC8A75">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法定代表人身份证明；</w:t>
      </w:r>
    </w:p>
    <w:p w14:paraId="3779E52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授权委托书</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p>
    <w:p w14:paraId="637BEE7C">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供应商资格证明承诺函；</w:t>
      </w:r>
    </w:p>
    <w:p w14:paraId="5B93B3E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）谈判承诺函；</w:t>
      </w:r>
    </w:p>
    <w:p w14:paraId="075060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）施工组织设计和项目管理机构；</w:t>
      </w:r>
    </w:p>
    <w:p w14:paraId="39EB87BA">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）优惠条件及服务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承诺；</w:t>
      </w:r>
    </w:p>
    <w:p w14:paraId="23480AE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项目经理无在建工程证明；</w:t>
      </w:r>
    </w:p>
    <w:p w14:paraId="0AD43E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（10）谈判文件要求的及谈判供应商认为需要加以说明的其他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资料</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32AF37F2">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注：1、符合《政府采购法》第二十二条规定的资格条件，按照</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文件约定提供资格承诺，不再提供</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资质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资料，主要包括供应商</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经营活动中没有重大违法纪律相关证明材料</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企业施工资质证书和安全生产许可证、项目经理建造师证书和安全生产考核合格证，拟派项目技术负责人职称证书；</w:t>
      </w:r>
    </w:p>
    <w:p w14:paraId="6C959B1B">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14:textFill>
            <w14:solidFill>
              <w14:schemeClr w14:val="tx1"/>
            </w14:solidFill>
          </w14:textFill>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D95F260">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3、成交人在签订合同前需向采购人提供资格证明材料原件，资格证明材料包括：</w:t>
      </w:r>
      <w:r>
        <w:rPr>
          <w:rFonts w:hint="eastAsia" w:asciiTheme="minorEastAsia" w:hAnsiTheme="minorEastAsia" w:eastAsiaTheme="minorEastAsia" w:cstheme="minorEastAsia"/>
          <w:color w:val="000000" w:themeColor="text1"/>
          <w:highlight w:val="none"/>
          <w14:textFill>
            <w14:solidFill>
              <w14:schemeClr w14:val="tx1"/>
            </w14:solidFill>
          </w14:textFill>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建造师证书</w:t>
      </w:r>
      <w:r>
        <w:rPr>
          <w:rFonts w:hint="eastAsia" w:asciiTheme="minorEastAsia" w:hAnsiTheme="minorEastAsia" w:eastAsiaTheme="minorEastAsia" w:cstheme="minorEastAsia"/>
          <w:color w:val="000000" w:themeColor="text1"/>
          <w:highlight w:val="none"/>
          <w14:textFill>
            <w14:solidFill>
              <w14:schemeClr w14:val="tx1"/>
            </w14:solidFill>
          </w14:textFill>
        </w:rPr>
        <w:t>和安全生产考核合格证、技术负责</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highlight w:val="none"/>
          <w14:textFill>
            <w14:solidFill>
              <w14:schemeClr w14:val="tx1"/>
            </w14:solidFill>
          </w14:textFill>
        </w:rPr>
        <w:t>职称证书</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（所提供的各种证件等信息要全面、真实、准确，一经发现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提供虚假证明、材料报送失真的，将按有关规定进行处理，并在博爱县人民政府网和博爱县公共资源交易中心网站进行通报）</w:t>
      </w:r>
    </w:p>
    <w:p w14:paraId="7D2F7540">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5" w:name="_Toc426369503"/>
      <w:bookmarkStart w:id="16" w:name="_Toc279599793"/>
      <w:bookmarkStart w:id="17" w:name="_Toc403122514"/>
      <w:bookmarkStart w:id="18" w:name="_Toc274249597"/>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响应</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文件的编制</w:t>
      </w:r>
      <w:bookmarkEnd w:id="15"/>
      <w:bookmarkEnd w:id="16"/>
      <w:bookmarkEnd w:id="17"/>
      <w:bookmarkEnd w:id="18"/>
    </w:p>
    <w:p w14:paraId="614C2C4B">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文件中要求使用焦作市公共资源交易系统投标文件制作专用工具软件编制。 </w:t>
      </w:r>
    </w:p>
    <w:p w14:paraId="6C6F360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响应文件应当对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文件有关</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质量标准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等实质性内容作出响应。</w:t>
      </w:r>
    </w:p>
    <w:p w14:paraId="5BB2E5AB">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本项目采用电子开评标方式，潜在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自行承担。</w:t>
      </w:r>
    </w:p>
    <w:p w14:paraId="1BC891A9">
      <w:pPr>
        <w:pStyle w:val="49"/>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4、签字盖章要求：</w:t>
      </w:r>
    </w:p>
    <w:p w14:paraId="71AC0BE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（1）所有要求供应商加盖公章的地方都须加盖供应商单位的 CA 印章。</w:t>
      </w:r>
    </w:p>
    <w:p w14:paraId="30CE7218">
      <w:pPr>
        <w:widowControl/>
        <w:shd w:val="clear"/>
        <w:autoSpaceDE/>
        <w:autoSpaceDN/>
        <w:spacing w:line="440" w:lineRule="exact"/>
        <w:ind w:firstLine="480" w:firstLineChars="20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要求法定代表人签字或盖章的，法定代表人在签字或盖章的地方上传手写签名的扫描件或加盖法定代表人CA印章。</w:t>
      </w:r>
    </w:p>
    <w:p w14:paraId="48CEE60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要求委托代理人签字或盖章的，委托代理人在签字或盖章的地方上传手写签名的扫描件或加盖委托代理人CA印章。</w:t>
      </w:r>
    </w:p>
    <w:p w14:paraId="7CA28876">
      <w:pPr>
        <w:pStyle w:val="5"/>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四、响应文件的补充与撤回</w:t>
      </w:r>
    </w:p>
    <w:p w14:paraId="17A8A406">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在响应文件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递交截止时间之前可以以书面形式修改、补充、替代或撤回其响应文件，补充的内容应按要求进行密封递交。</w:t>
      </w:r>
    </w:p>
    <w:p w14:paraId="433347EE">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在响应文件递交截止时间后不能修改、补充替代或撤回其响应文件。</w:t>
      </w:r>
    </w:p>
    <w:p w14:paraId="1AC3F665">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五、响应性文件有下列情形之一的，采购代理机构不予接收。</w:t>
      </w:r>
    </w:p>
    <w:p w14:paraId="3EDB7C9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(1)在响应文件递交截止时间以后递交的响应性文件为无效文件，采购人将不予接收。</w:t>
      </w:r>
    </w:p>
    <w:p w14:paraId="369491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(2)未按竞争性谈判文件要求签章的。</w:t>
      </w:r>
    </w:p>
    <w:p w14:paraId="256E9CF4">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六、投标报价</w:t>
      </w:r>
    </w:p>
    <w:p w14:paraId="2BADAD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一、控制价</w:t>
      </w:r>
    </w:p>
    <w:p w14:paraId="7B26F361">
      <w:pPr>
        <w:pStyle w:val="38"/>
        <w:spacing w:line="360" w:lineRule="auto"/>
        <w:ind w:left="0" w:leftChars="0" w:firstLine="480" w:firstLineChars="20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本项目控制</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¥2883585.3元（大写：人民币贰佰捌拾捌万叁仟伍佰捌拾伍元叁角）</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的投标报价高于招标控制价的视为无效报价，其投标予以拒绝</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099FA1D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当成交人的投标报价高于控制价的9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%时，该成交人的成交价按控制价的9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%执行。</w:t>
      </w:r>
    </w:p>
    <w:p w14:paraId="4CFC9B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二、投标报价</w:t>
      </w:r>
    </w:p>
    <w:p w14:paraId="0F7E5D4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工程报价表中的报价应包括由承包人承担的直接费、间接费、其他费用、材料差价、税金等全部费用和要求获得的利润以及应由承包人承担的义务、责任和风险所发生的一切费用。</w:t>
      </w:r>
    </w:p>
    <w:p w14:paraId="4D55CFD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以人民币为计量币种报价，并以人民币币种签约、结算。</w:t>
      </w:r>
    </w:p>
    <w:p w14:paraId="531174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所报的谈判价在谈判有效期内是固定不变的，</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不得以任何理由予以变更。</w:t>
      </w:r>
    </w:p>
    <w:p w14:paraId="1F64696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七、谈判程序</w:t>
      </w:r>
    </w:p>
    <w:p w14:paraId="7E3CD3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一、谈判程序</w:t>
      </w:r>
    </w:p>
    <w:p w14:paraId="3B7AEDC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采购人在规定的投标截止时间（开标时间）和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须知前附表规定的地点公开开标。本项目采用“远程不见面”的开标方式,载明远程开标大厅网址</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http://122.112.246.33/BidOpening/bidopeninghallaction/hall/login</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无需到现场参加开标会议，无需到达现场提交原件资料。</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，视为放弃投标。</w:t>
      </w:r>
    </w:p>
    <w:p w14:paraId="060C741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所有投标文件必须在本</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文件中规定的投标截止时间之前提前上传投标文件，并在开标截止时间前登录不见面开标大厅，按要求解密投标文件，不能按时上传、解密者视为自动放弃投标。</w:t>
      </w:r>
    </w:p>
    <w:p w14:paraId="4C26B5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不足3家的，不得开标。  </w:t>
      </w:r>
    </w:p>
    <w:p w14:paraId="668D1CF3">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34BC575B">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应准时参加开标会议，未按要求</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上传投标文件的</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视为自动放弃投标。</w:t>
      </w:r>
    </w:p>
    <w:p w14:paraId="4DB13D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会议由</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和</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河南腾豫工程管理有限公司</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主持：</w:t>
      </w:r>
    </w:p>
    <w:p w14:paraId="0D52E6E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宣布投标截止时间已到，不再接收投标文件；</w:t>
      </w:r>
    </w:p>
    <w:p w14:paraId="6DB2984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宣布开标纪律；</w:t>
      </w:r>
    </w:p>
    <w:p w14:paraId="47C7FE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宣布开标人</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记录人、监标人等有关人员姓名；</w:t>
      </w:r>
    </w:p>
    <w:p w14:paraId="2CDB107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电子投标文件解密；</w:t>
      </w:r>
    </w:p>
    <w:p w14:paraId="1C8EB6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采购人、监标人等有关人员在开标记录上签字确认；</w:t>
      </w:r>
    </w:p>
    <w:p w14:paraId="190C139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开标结束。</w:t>
      </w:r>
    </w:p>
    <w:p w14:paraId="072C779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进入谈判阶段，谈判小组由3人组成。谈判小组由</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采购人代表及</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政府采购专家库中随机抽取的评审专家共3人组成。</w:t>
      </w:r>
    </w:p>
    <w:p w14:paraId="4F30FE7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谈判小组对谈判响应文件进行审查、质疑、评估和比较。</w:t>
      </w:r>
    </w:p>
    <w:p w14:paraId="3972D57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谈判小组在谈判文件规定的时间和地点对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的响应性文件进行审查，</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谈判小组发起二轮报价，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通过初步审查的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在规定时间内通过不见面开标系统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进行二轮报价。</w:t>
      </w:r>
    </w:p>
    <w:p w14:paraId="4BF435F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(PDF格式)和第二轮报价表。</w:t>
      </w:r>
    </w:p>
    <w:p w14:paraId="600101E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投标供应商的第二轮报价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如高于</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第一轮报价，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则</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该投标供应商的投标</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报</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价以第一轮报价为准；</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投标供应商未在规定时间内递交第二轮谈判报价的，则视</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第一轮报价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为最终谈判报价。</w:t>
      </w:r>
    </w:p>
    <w:p w14:paraId="030434A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、根据最低评标价法原则，将投标报价按由低到高的顺序进行排序，推荐3名成交候选供应商。</w:t>
      </w:r>
    </w:p>
    <w:p w14:paraId="137492E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、签订合同：在约定的时间、地点，采购人与成交人根据有关谈判结果签订合同，合同</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2034495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、在谈判期间，</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不得向谈判小组成员询问其它</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谈判情况，不得进行影响成交结果的活动。</w:t>
      </w:r>
    </w:p>
    <w:p w14:paraId="5133F7F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二、谈判小组将对响应文件中有关问题分别向</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进行询问，请各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私下接触。确定成交人前，凡与谈判情况有接触的任何人不得将谈判情况泄密。</w:t>
      </w:r>
    </w:p>
    <w:p w14:paraId="17B17C7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谈判小组不向未成交方解释原因，不退还响应文件。</w:t>
      </w:r>
    </w:p>
    <w:p w14:paraId="4AE63E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三、谈判成交原则</w:t>
      </w:r>
    </w:p>
    <w:p w14:paraId="5DDD7B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1、成交原则和方法</w:t>
      </w:r>
    </w:p>
    <w:p w14:paraId="4F179A6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公开、公平、公正</w:t>
      </w:r>
    </w:p>
    <w:p w14:paraId="2B02CF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技术可行，措施得当</w:t>
      </w:r>
    </w:p>
    <w:p w14:paraId="7824A34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符合采购需求，价格低者优先成交。在价格同等情况下，依次按质量及服务、提供的优惠条件等进行排序，推荐3名成交候选供应商。</w:t>
      </w:r>
    </w:p>
    <w:p w14:paraId="431E14C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2、谈判小组对每个参加谈判单位的响应文件的实质内容进行比较。</w:t>
      </w:r>
    </w:p>
    <w:p w14:paraId="3CEEBB3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3、谈判小组将符合谈判文件规定的最终有效投标报价按由低到高顺序排序，推荐3名成交候选供应商。</w:t>
      </w:r>
    </w:p>
    <w:p w14:paraId="278C59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2ADEB7A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按照相关规定处理。</w:t>
      </w:r>
    </w:p>
    <w:p w14:paraId="7C0E9A4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小型或微型企业投标的扶持：</w:t>
      </w:r>
    </w:p>
    <w:p w14:paraId="2911FDA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投标供应商如是中小型或是微型企业需提供：《中小企业声明函》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（见格式）。</w:t>
      </w:r>
    </w:p>
    <w:p w14:paraId="2DDEB7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 按照《政府采购促进中小企业发展管理办法》有关规定，中小企业的标准为：</w:t>
      </w:r>
    </w:p>
    <w:p w14:paraId="054B906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4.2.1提供本企业制造的货物、承担的工程或者服务，或者提供其他中小企业制造的货物，不包括提供或使用大型企业注册商标的货物；</w:t>
      </w:r>
    </w:p>
    <w:p w14:paraId="6C5DC9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2011</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300号）；</w:t>
      </w:r>
    </w:p>
    <w:p w14:paraId="07C50DD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4.2.3小型、微型企业提供有中型企业制造的货物的，视同为中型企业；小型、微型、中型企业提供有大型企业制造的货物的，视同为大型企业。</w:t>
      </w:r>
    </w:p>
    <w:p w14:paraId="7219520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74266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本项目全额面向中小企业采购，供应商需提供中小企业声明函。</w:t>
      </w:r>
    </w:p>
    <w:p w14:paraId="00EC32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四、参加谈判单位的响应文件有下列情况之一的，视为无效响应文件。</w:t>
      </w:r>
    </w:p>
    <w:p w14:paraId="5DCE02C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1、未按谈判文件明示的规定签字或盖章的；</w:t>
      </w:r>
    </w:p>
    <w:p w14:paraId="112960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2、响应文件的关键内容（谈判报价、合同履行期限、质量标准等）未填写或填写字迹模糊、达不到要求的；</w:t>
      </w:r>
    </w:p>
    <w:p w14:paraId="2A1B4A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3、谈判报价超出控制价的；</w:t>
      </w:r>
    </w:p>
    <w:p w14:paraId="437DD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686207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5、评标过程中，如有供应商存在“投标文件制作机器码一致”，则视其投标无效，并按照相关规定进行处理；</w:t>
      </w:r>
    </w:p>
    <w:p w14:paraId="09945D5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6、响应文件中附有采购人不能接受的条件的；</w:t>
      </w:r>
    </w:p>
    <w:p w14:paraId="241BE45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7、响应文件有明显不符合谈判文件其它要求和有关法律法规的；</w:t>
      </w:r>
    </w:p>
    <w:p w14:paraId="0E036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118EE8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五、授予合同</w:t>
      </w:r>
    </w:p>
    <w:p w14:paraId="6E169B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1、本合同将授予经过谈判小组确认的成交单位。</w:t>
      </w:r>
    </w:p>
    <w:p w14:paraId="5F97E1E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2、成交人应当自成交通知书发出之日起15日内，按照谈判文件和成交人的响应文件与采购</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w:t>
      </w:r>
    </w:p>
    <w:p w14:paraId="79D0C0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3、谈判文件、成交人的谈判文件及其澄清文件等均为签订合同的依据。</w:t>
      </w:r>
    </w:p>
    <w:p w14:paraId="66A7AA1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4、合同签订后</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应按照相关规定进行公示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7A031476">
      <w:pPr>
        <w:pStyle w:val="8"/>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DA86D7B">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B10F548">
      <w:pPr>
        <w:pStyle w:val="8"/>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00F69F2">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305D87C">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7BA165B">
      <w:pPr>
        <w:pStyle w:val="39"/>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B54837E">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DC82ADB">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br w:type="page"/>
      </w:r>
    </w:p>
    <w:p w14:paraId="380738CD">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19" w:name="_Toc4911"/>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第三部分  其他要求</w:t>
      </w:r>
      <w:bookmarkEnd w:id="19"/>
    </w:p>
    <w:p w14:paraId="1E4B143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810CBF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谈判供应商如有不清楚的地方可与采购人或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河南腾豫工程管理有限公司</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联系。谈判报价应包含所有费用。成交人在成交后不得以任何理由增加任何费用。</w:t>
      </w:r>
    </w:p>
    <w:p w14:paraId="41555C00">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 w:name="_Toc522896384"/>
    </w:p>
    <w:p w14:paraId="4D48549C">
      <w:pPr>
        <w:bidi w:val="0"/>
        <w:rPr>
          <w:rFonts w:hint="eastAsia"/>
          <w:color w:val="000000" w:themeColor="text1"/>
          <w:highlight w:val="none"/>
          <w14:textFill>
            <w14:solidFill>
              <w14:schemeClr w14:val="tx1"/>
            </w14:solidFill>
          </w14:textFill>
        </w:rPr>
      </w:pPr>
    </w:p>
    <w:p w14:paraId="7ACB33E4">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21" w:name="_Toc6965"/>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第四部分  监督单位</w:t>
      </w:r>
      <w:bookmarkEnd w:id="20"/>
      <w:bookmarkEnd w:id="21"/>
    </w:p>
    <w:p w14:paraId="37635B2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C6D635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t>博爱县财政局  0391-8683273</w:t>
      </w:r>
    </w:p>
    <w:p w14:paraId="6EEEF6EA">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D031D6B">
      <w:pPr>
        <w:pageBreakBefore w:val="0"/>
        <w:shd w:val="clear"/>
        <w:kinsoku/>
        <w:wordWrap/>
        <w:overflowPunct/>
        <w:topLinePunct w:val="0"/>
        <w:bidi w:val="0"/>
        <w:snapToGrid/>
        <w:spacing w:before="0" w:after="0" w:line="360" w:lineRule="auto"/>
        <w:ind w:right="0" w:rightChars="0"/>
        <w:textAlignment w:val="auto"/>
        <w:rPr>
          <w:rFonts w:hint="eastAsia"/>
          <w:color w:val="000000" w:themeColor="text1"/>
          <w:highlight w:val="none"/>
          <w:lang w:eastAsia="zh-CN"/>
          <w14:textFill>
            <w14:solidFill>
              <w14:schemeClr w14:val="tx1"/>
            </w14:solidFill>
          </w14:textFill>
        </w:rPr>
      </w:pPr>
      <w:bookmarkStart w:id="22" w:name="_Toc25110"/>
    </w:p>
    <w:p w14:paraId="46FF0FEA">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w:t>
      </w:r>
      <w:bookmarkStart w:id="23" w:name="_Toc3477"/>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技术标准及要求</w:t>
      </w:r>
      <w:bookmarkEnd w:id="23"/>
    </w:p>
    <w:p w14:paraId="01C2679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bookmarkStart w:id="24" w:name="_Toc12368"/>
      <w:bookmarkStart w:id="25" w:name="_Toc8745"/>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本项目招标工程项目须达到现行中华人民共和国以及省、自治区、直辖市或行业的工程建设标准、规范的要求。</w:t>
      </w:r>
      <w:bookmarkEnd w:id="24"/>
      <w:bookmarkEnd w:id="25"/>
    </w:p>
    <w:p w14:paraId="7524C5EB">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22DCF0B">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475B082D">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26" w:name="_Toc18321"/>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 xml:space="preserve">部分 </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工程量清单</w:t>
      </w:r>
      <w:bookmarkEnd w:id="22"/>
      <w:bookmarkEnd w:id="26"/>
    </w:p>
    <w:p w14:paraId="08347B24">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（电子版另附）</w:t>
      </w:r>
    </w:p>
    <w:p w14:paraId="50675498">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78AC1D4">
      <w:pPr>
        <w:shd w:val="clea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01DAD05">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846A66A">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F99F8A8">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AD27B8C">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F28F034">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1F926A32">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2722D5F">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 w:name="_Toc5368"/>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highlight w:val="none"/>
          <w14:textFill>
            <w14:solidFill>
              <w14:schemeClr w14:val="tx1"/>
            </w14:solidFill>
          </w14:textFill>
        </w:rPr>
        <w:t>合同条款及格式</w:t>
      </w:r>
      <w:bookmarkEnd w:id="27"/>
    </w:p>
    <w:p w14:paraId="79CBD91A">
      <w:pPr>
        <w:shd w:val="clear"/>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p>
    <w:p w14:paraId="0CEFC8D5">
      <w:pPr>
        <w:shd w:val="clear"/>
        <w:jc w:val="center"/>
        <w:rPr>
          <w:rFonts w:eastAsia="华文中宋"/>
          <w:b/>
          <w:color w:val="000000" w:themeColor="text1"/>
          <w:sz w:val="44"/>
          <w:szCs w:val="44"/>
          <w:highlight w:val="none"/>
          <w14:textFill>
            <w14:solidFill>
              <w14:schemeClr w14:val="tx1"/>
            </w14:solidFill>
          </w14:textFill>
        </w:rPr>
      </w:pPr>
    </w:p>
    <w:p w14:paraId="7C3A103F">
      <w:pPr>
        <w:shd w:val="clear"/>
        <w:jc w:val="center"/>
        <w:rPr>
          <w:rFonts w:hint="eastAsia"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建设工程施工合同</w:t>
      </w:r>
    </w:p>
    <w:p w14:paraId="35C6D800">
      <w:pPr>
        <w:shd w:val="clear"/>
        <w:jc w:val="center"/>
        <w:rPr>
          <w:rFonts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（示范文本）</w:t>
      </w:r>
    </w:p>
    <w:p w14:paraId="319910F3">
      <w:pPr>
        <w:shd w:val="clear"/>
        <w:jc w:val="center"/>
        <w:rPr>
          <w:rFonts w:eastAsia="华文中宋"/>
          <w:b/>
          <w:color w:val="000000" w:themeColor="text1"/>
          <w:sz w:val="52"/>
          <w:szCs w:val="52"/>
          <w:highlight w:val="none"/>
          <w14:textFill>
            <w14:solidFill>
              <w14:schemeClr w14:val="tx1"/>
            </w14:solidFill>
          </w14:textFill>
        </w:rPr>
      </w:pPr>
    </w:p>
    <w:p w14:paraId="32820525">
      <w:pPr>
        <w:shd w:val="clear"/>
        <w:jc w:val="center"/>
        <w:rPr>
          <w:rFonts w:eastAsia="黑体"/>
          <w:b/>
          <w:color w:val="000000" w:themeColor="text1"/>
          <w:sz w:val="72"/>
          <w:szCs w:val="72"/>
          <w:highlight w:val="none"/>
          <w14:textFill>
            <w14:solidFill>
              <w14:schemeClr w14:val="tx1"/>
            </w14:solidFill>
          </w14:textFill>
        </w:rPr>
      </w:pPr>
    </w:p>
    <w:p w14:paraId="177966AD">
      <w:pPr>
        <w:shd w:val="clear"/>
        <w:jc w:val="center"/>
        <w:rPr>
          <w:rFonts w:eastAsia="楷体_GB2312"/>
          <w:b/>
          <w:color w:val="000000" w:themeColor="text1"/>
          <w:sz w:val="72"/>
          <w:szCs w:val="72"/>
          <w:highlight w:val="none"/>
          <w14:textFill>
            <w14:solidFill>
              <w14:schemeClr w14:val="tx1"/>
            </w14:solidFill>
          </w14:textFill>
        </w:rPr>
      </w:pPr>
    </w:p>
    <w:p w14:paraId="3A2FBF28">
      <w:pPr>
        <w:shd w:val="clear"/>
        <w:rPr>
          <w:b/>
          <w:color w:val="000000" w:themeColor="text1"/>
          <w:sz w:val="28"/>
          <w:szCs w:val="28"/>
          <w:highlight w:val="none"/>
          <w14:textFill>
            <w14:solidFill>
              <w14:schemeClr w14:val="tx1"/>
            </w14:solidFill>
          </w14:textFill>
        </w:rPr>
      </w:pPr>
    </w:p>
    <w:p w14:paraId="613021B8">
      <w:pPr>
        <w:shd w:val="clear"/>
        <w:rPr>
          <w:b/>
          <w:color w:val="000000" w:themeColor="text1"/>
          <w:sz w:val="28"/>
          <w:szCs w:val="28"/>
          <w:highlight w:val="none"/>
          <w14:textFill>
            <w14:solidFill>
              <w14:schemeClr w14:val="tx1"/>
            </w14:solidFill>
          </w14:textFill>
        </w:rPr>
      </w:pPr>
    </w:p>
    <w:p w14:paraId="1401A8A5">
      <w:pPr>
        <w:shd w:val="clear"/>
        <w:rPr>
          <w:b/>
          <w:color w:val="000000" w:themeColor="text1"/>
          <w:sz w:val="28"/>
          <w:szCs w:val="28"/>
          <w:highlight w:val="none"/>
          <w14:textFill>
            <w14:solidFill>
              <w14:schemeClr w14:val="tx1"/>
            </w14:solidFill>
          </w14:textFill>
        </w:rPr>
      </w:pPr>
    </w:p>
    <w:p w14:paraId="45560480">
      <w:pPr>
        <w:shd w:val="clear"/>
        <w:rPr>
          <w:b/>
          <w:color w:val="000000" w:themeColor="text1"/>
          <w:sz w:val="28"/>
          <w:szCs w:val="28"/>
          <w:highlight w:val="none"/>
          <w14:textFill>
            <w14:solidFill>
              <w14:schemeClr w14:val="tx1"/>
            </w14:solidFill>
          </w14:textFill>
        </w:rPr>
      </w:pPr>
    </w:p>
    <w:p w14:paraId="6F4B2E91">
      <w:pPr>
        <w:shd w:val="clear"/>
        <w:ind w:right="2849" w:rightChars="1295" w:firstLine="2868" w:firstLineChars="1304"/>
        <w:jc w:val="distribute"/>
        <w:rPr>
          <w:b/>
          <w:color w:val="000000" w:themeColor="text1"/>
          <w:sz w:val="32"/>
          <w:szCs w:val="28"/>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D977066">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2D977066">
                      <w:pPr>
                        <w:rPr>
                          <w:rFonts w:hint="eastAsia"/>
                          <w:b/>
                          <w:bCs/>
                          <w:sz w:val="32"/>
                        </w:rPr>
                      </w:pPr>
                      <w:r>
                        <w:rPr>
                          <w:rFonts w:hint="eastAsia"/>
                          <w:b/>
                          <w:bCs/>
                          <w:sz w:val="32"/>
                        </w:rPr>
                        <w:t>制定</w:t>
                      </w:r>
                    </w:p>
                  </w:txbxContent>
                </v:textbox>
              </v:shape>
            </w:pict>
          </mc:Fallback>
        </mc:AlternateContent>
      </w:r>
      <w:r>
        <w:rPr>
          <w:b/>
          <w:color w:val="000000" w:themeColor="text1"/>
          <w:sz w:val="32"/>
          <w:szCs w:val="28"/>
          <w:highlight w:val="none"/>
          <w14:textFill>
            <w14:solidFill>
              <w14:schemeClr w14:val="tx1"/>
            </w14:solidFill>
          </w14:textFill>
        </w:rPr>
        <w:t>住房城乡建设部</w:t>
      </w:r>
    </w:p>
    <w:p w14:paraId="584A897C">
      <w:pPr>
        <w:shd w:val="clear"/>
        <w:ind w:right="2849" w:rightChars="1295" w:firstLine="2741" w:firstLineChars="856"/>
        <w:jc w:val="distribute"/>
        <w:rPr>
          <w:b/>
          <w:color w:val="000000" w:themeColor="text1"/>
          <w:sz w:val="32"/>
          <w:szCs w:val="28"/>
          <w:highlight w:val="none"/>
          <w14:textFill>
            <w14:solidFill>
              <w14:schemeClr w14:val="tx1"/>
            </w14:solidFill>
          </w14:textFill>
        </w:rPr>
      </w:pPr>
      <w:r>
        <w:rPr>
          <w:b/>
          <w:color w:val="000000" w:themeColor="text1"/>
          <w:sz w:val="32"/>
          <w:szCs w:val="28"/>
          <w:highlight w:val="none"/>
          <w14:textFill>
            <w14:solidFill>
              <w14:schemeClr w14:val="tx1"/>
            </w14:solidFill>
          </w14:textFill>
        </w:rPr>
        <w:t>国家工商行政管理总局</w:t>
      </w:r>
    </w:p>
    <w:p w14:paraId="389FB14E">
      <w:pPr>
        <w:shd w:val="clear"/>
        <w:rPr>
          <w:b/>
          <w:color w:val="000000" w:themeColor="text1"/>
          <w:highlight w:val="none"/>
          <w14:textFill>
            <w14:solidFill>
              <w14:schemeClr w14:val="tx1"/>
            </w14:solidFill>
          </w14:textFill>
        </w:rPr>
      </w:pPr>
    </w:p>
    <w:p w14:paraId="3644257D">
      <w:pPr>
        <w:pStyle w:val="4"/>
        <w:shd w:val="clear"/>
        <w:rPr>
          <w:rFonts w:eastAsia="仿宋_GB2312"/>
          <w:color w:val="000000" w:themeColor="text1"/>
          <w:sz w:val="28"/>
          <w:szCs w:val="28"/>
          <w:highlight w:val="none"/>
          <w14:textFill>
            <w14:solidFill>
              <w14:schemeClr w14:val="tx1"/>
            </w14:solidFill>
          </w14:textFill>
        </w:rPr>
        <w:sectPr>
          <w:footerReference r:id="rId7" w:type="first"/>
          <w:footerReference r:id="rId6" w:type="default"/>
          <w:pgSz w:w="11905" w:h="16838"/>
          <w:pgMar w:top="1440" w:right="1463" w:bottom="1440" w:left="1463" w:header="1077" w:footer="1077" w:gutter="0"/>
          <w:pgNumType w:fmt="decimal" w:start="1"/>
          <w:cols w:space="0" w:num="1"/>
          <w:titlePg/>
          <w:rtlGutter w:val="0"/>
          <w:docGrid w:type="lines" w:linePitch="318" w:charSpace="0"/>
        </w:sectPr>
      </w:pPr>
      <w:bookmarkStart w:id="28" w:name="_Toc296890982"/>
      <w:bookmarkStart w:id="29" w:name="_Toc296503025"/>
      <w:bookmarkStart w:id="30" w:name="_Toc351203480"/>
    </w:p>
    <w:bookmarkEnd w:id="28"/>
    <w:bookmarkEnd w:id="29"/>
    <w:bookmarkEnd w:id="30"/>
    <w:p w14:paraId="583C70A3">
      <w:pPr>
        <w:shd w:val="clear"/>
        <w:ind w:right="2849" w:rightChars="1295"/>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第一</w:t>
      </w:r>
      <w:r>
        <w:rPr>
          <w:rFonts w:hint="eastAsia" w:ascii="宋体" w:hAnsi="宋体"/>
          <w:b/>
          <w:color w:val="000000" w:themeColor="text1"/>
          <w:sz w:val="28"/>
          <w:highlight w:val="none"/>
          <w:lang w:val="en-US" w:eastAsia="zh-CN"/>
          <w14:textFill>
            <w14:solidFill>
              <w14:schemeClr w14:val="tx1"/>
            </w14:solidFill>
          </w14:textFill>
        </w:rPr>
        <w:t>节</w:t>
      </w:r>
      <w:r>
        <w:rPr>
          <w:rFonts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合同</w:t>
      </w:r>
      <w:r>
        <w:rPr>
          <w:rFonts w:ascii="宋体" w:hAnsi="宋体"/>
          <w:b/>
          <w:color w:val="000000" w:themeColor="text1"/>
          <w:sz w:val="28"/>
          <w:highlight w:val="none"/>
          <w14:textFill>
            <w14:solidFill>
              <w14:schemeClr w14:val="tx1"/>
            </w14:solidFill>
          </w14:textFill>
        </w:rPr>
        <w:t>协议书</w:t>
      </w:r>
    </w:p>
    <w:p w14:paraId="470572EF">
      <w:pPr>
        <w:pStyle w:val="13"/>
        <w:shd w:val="clear"/>
        <w:spacing w:line="440" w:lineRule="exact"/>
        <w:rPr>
          <w:rFonts w:hint="eastAsia" w:hAnsi="宋体" w:cs="宋体"/>
          <w:color w:val="000000" w:themeColor="text1"/>
          <w:szCs w:val="21"/>
          <w:highlight w:val="none"/>
          <w14:textFill>
            <w14:solidFill>
              <w14:schemeClr w14:val="tx1"/>
            </w14:solidFill>
          </w14:textFill>
        </w:rPr>
      </w:pPr>
    </w:p>
    <w:p w14:paraId="6D63EDD9">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发包人（全称）：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博爱县公路事业发展中心 </w:t>
      </w:r>
    </w:p>
    <w:p w14:paraId="41416884">
      <w:pPr>
        <w:pStyle w:val="13"/>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承包人（全称）：</w:t>
      </w:r>
      <w:r>
        <w:rPr>
          <w:rFonts w:hint="eastAsia" w:hAnsi="宋体" w:cs="宋体"/>
          <w:color w:val="000000" w:themeColor="text1"/>
          <w:szCs w:val="21"/>
          <w:highlight w:val="none"/>
          <w:u w:val="single"/>
          <w14:textFill>
            <w14:solidFill>
              <w14:schemeClr w14:val="tx1"/>
            </w14:solidFill>
          </w14:textFill>
        </w:rPr>
        <w:t xml:space="preserve">                      </w:t>
      </w:r>
    </w:p>
    <w:p w14:paraId="4576BC9B">
      <w:pPr>
        <w:pStyle w:val="13"/>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    根据《中华人民共和国</w:t>
      </w:r>
      <w:r>
        <w:rPr>
          <w:rFonts w:hint="eastAsia" w:hAnsi="宋体" w:cs="宋体"/>
          <w:color w:val="000000" w:themeColor="text1"/>
          <w:szCs w:val="21"/>
          <w:highlight w:val="none"/>
          <w:lang w:eastAsia="zh-CN"/>
          <w14:textFill>
            <w14:solidFill>
              <w14:schemeClr w14:val="tx1"/>
            </w14:solidFill>
          </w14:textFill>
        </w:rPr>
        <w:t>民法典</w:t>
      </w:r>
      <w:r>
        <w:rPr>
          <w:rFonts w:hint="eastAsia" w:hAnsi="宋体" w:cs="宋体"/>
          <w:color w:val="000000" w:themeColor="text1"/>
          <w:szCs w:val="21"/>
          <w:highlight w:val="none"/>
          <w14:textFill>
            <w14:solidFill>
              <w14:schemeClr w14:val="tx1"/>
            </w14:solidFill>
          </w14:textFill>
        </w:rPr>
        <w:t>》、《中华人民共和国建筑法》及有关法律规定，遵循平等、自愿、公平和诚实信用的原则，双方就</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博爱县X100冢许线（博月路-冯竹园）段改造提升项目（二次）</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工程施工及有关事项协商一致，共同达成如下协议：</w:t>
      </w:r>
    </w:p>
    <w:p w14:paraId="432B3687">
      <w:pPr>
        <w:pStyle w:val="13"/>
        <w:shd w:val="clear"/>
        <w:spacing w:line="440" w:lineRule="exact"/>
        <w:rPr>
          <w:rFonts w:hint="eastAsia" w:hAnsi="宋体" w:cs="宋体"/>
          <w:color w:val="000000" w:themeColor="text1"/>
          <w:szCs w:val="21"/>
          <w:highlight w:val="none"/>
          <w14:textFill>
            <w14:solidFill>
              <w14:schemeClr w14:val="tx1"/>
            </w14:solidFill>
          </w14:textFill>
        </w:rPr>
      </w:pPr>
      <w:bookmarkStart w:id="31" w:name="_Toc351203481"/>
      <w:r>
        <w:rPr>
          <w:rFonts w:hint="eastAsia" w:hAnsi="宋体" w:cs="宋体"/>
          <w:color w:val="000000" w:themeColor="text1"/>
          <w:szCs w:val="21"/>
          <w:highlight w:val="none"/>
          <w14:textFill>
            <w14:solidFill>
              <w14:schemeClr w14:val="tx1"/>
            </w14:solidFill>
          </w14:textFill>
        </w:rPr>
        <w:t>一、工程概况</w:t>
      </w:r>
      <w:bookmarkEnd w:id="31"/>
    </w:p>
    <w:p w14:paraId="72C75B4C">
      <w:pPr>
        <w:pStyle w:val="13"/>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1.工程名称</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博爱县X100冢许线（博月路-冯竹园）段改造提升项目（二次）  。</w:t>
      </w:r>
    </w:p>
    <w:p w14:paraId="411CBB74">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2.工程地点：</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博爱县公路事业发展中心</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DA217A0">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3.工程立项批准文号：</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w:t>
      </w:r>
    </w:p>
    <w:p w14:paraId="03F96166">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4.资金来源：</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上级财政资金</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         </w:t>
      </w:r>
      <w:r>
        <w:rPr>
          <w:rFonts w:hint="eastAsia" w:hAnsi="宋体" w:cs="宋体"/>
          <w:bCs/>
          <w:color w:val="000000" w:themeColor="text1"/>
          <w:szCs w:val="21"/>
          <w:highlight w:val="none"/>
          <w:u w:val="none"/>
          <w14:textFill>
            <w14:solidFill>
              <w14:schemeClr w14:val="tx1"/>
            </w14:solidFill>
          </w14:textFill>
        </w:rPr>
        <w:t>。</w:t>
      </w:r>
    </w:p>
    <w:p w14:paraId="6350B53A">
      <w:pPr>
        <w:pStyle w:val="13"/>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5.工程内容：</w:t>
      </w:r>
      <w:r>
        <w:rPr>
          <w:rFonts w:hint="eastAsia" w:hAnsi="宋体" w:cs="宋体"/>
          <w:color w:val="000000" w:themeColor="text1"/>
          <w:szCs w:val="21"/>
          <w:highlight w:val="none"/>
          <w14:textFill>
            <w14:solidFill>
              <w14:schemeClr w14:val="tx1"/>
            </w14:solidFill>
          </w14:textFill>
        </w:rPr>
        <w:t xml:space="preserve"> </w:t>
      </w:r>
    </w:p>
    <w:p w14:paraId="4113CCC6">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6.工程承包范围：</w:t>
      </w:r>
      <w:r>
        <w:rPr>
          <w:rFonts w:hint="eastAsia" w:hAnsi="宋体" w:cs="宋体"/>
          <w:color w:val="000000" w:themeColor="text1"/>
          <w:szCs w:val="21"/>
          <w:highlight w:val="none"/>
          <w:u w:val="single"/>
          <w:lang w:val="en-US" w:eastAsia="zh-CN"/>
          <w14:textFill>
            <w14:solidFill>
              <w14:schemeClr w14:val="tx1"/>
            </w14:solidFill>
          </w14:textFill>
        </w:rPr>
        <w:t xml:space="preserve">                         ；</w:t>
      </w:r>
    </w:p>
    <w:p w14:paraId="102B8AB1">
      <w:pPr>
        <w:pStyle w:val="13"/>
        <w:shd w:val="clear"/>
        <w:spacing w:line="440" w:lineRule="exact"/>
        <w:rPr>
          <w:rFonts w:hint="eastAsia" w:hAnsi="宋体" w:eastAsia="方正书宋_GBK"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二、合同</w:t>
      </w:r>
      <w:r>
        <w:rPr>
          <w:rFonts w:hint="eastAsia" w:hAnsi="宋体" w:cs="宋体"/>
          <w:color w:val="000000" w:themeColor="text1"/>
          <w:szCs w:val="21"/>
          <w:highlight w:val="none"/>
          <w:lang w:eastAsia="zh-CN"/>
          <w14:textFill>
            <w14:solidFill>
              <w14:schemeClr w14:val="tx1"/>
            </w14:solidFill>
          </w14:textFill>
        </w:rPr>
        <w:t>合同履行期限</w:t>
      </w:r>
    </w:p>
    <w:p w14:paraId="5BABA1C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计划开工日期：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27304FAC">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计划竣工日期：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4D6DD34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w:t>
      </w:r>
      <w:r>
        <w:rPr>
          <w:rFonts w:hint="eastAsia" w:hAnsi="宋体" w:cs="宋体"/>
          <w:strike w:val="0"/>
          <w:dstrike w:val="0"/>
          <w:color w:val="000000" w:themeColor="text1"/>
          <w:szCs w:val="21"/>
          <w:highlight w:val="none"/>
          <w14:textFill>
            <w14:solidFill>
              <w14:schemeClr w14:val="tx1"/>
            </w14:solidFill>
          </w14:textFill>
        </w:rPr>
        <w:t>：</w:t>
      </w:r>
      <w:r>
        <w:rPr>
          <w:rFonts w:hint="eastAsia" w:hAnsi="宋体" w:cs="宋体"/>
          <w:strike w:val="0"/>
          <w:dstrike w:val="0"/>
          <w:color w:val="000000" w:themeColor="text1"/>
          <w:szCs w:val="21"/>
          <w:highlight w:val="none"/>
          <w:u w:val="single"/>
          <w:lang w:val="en-US" w:eastAsia="zh-CN"/>
          <w14:textFill>
            <w14:solidFill>
              <w14:schemeClr w14:val="tx1"/>
            </w14:solidFill>
          </w14:textFill>
        </w:rPr>
        <w:t xml:space="preserve">    日历</w:t>
      </w:r>
      <w:r>
        <w:rPr>
          <w:rFonts w:hint="eastAsia" w:hAnsi="宋体" w:cs="宋体"/>
          <w:color w:val="000000" w:themeColor="text1"/>
          <w:szCs w:val="21"/>
          <w:highlight w:val="none"/>
          <w:u w:val="single"/>
          <w:lang w:val="en-US" w:eastAsia="zh-CN"/>
          <w14:textFill>
            <w14:solidFill>
              <w14:schemeClr w14:val="tx1"/>
            </w14:solidFill>
          </w14:textFill>
        </w:rPr>
        <w:t>天</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总日历天数与根据前述计划开竣工日期计算的</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天数不一致的，以</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总日历天数为准。</w:t>
      </w:r>
    </w:p>
    <w:p w14:paraId="45D2B9C4">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三、质量标准</w:t>
      </w:r>
    </w:p>
    <w:p w14:paraId="06CCDF0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工程质量符合</w:t>
      </w:r>
      <w:r>
        <w:rPr>
          <w:rFonts w:hint="eastAsia" w:hAnsi="宋体" w:cs="宋体"/>
          <w:color w:val="000000" w:themeColor="text1"/>
          <w:szCs w:val="21"/>
          <w:highlight w:val="none"/>
          <w:u w:val="single"/>
          <w14:textFill>
            <w14:solidFill>
              <w14:schemeClr w14:val="tx1"/>
            </w14:solidFill>
          </w14:textFill>
        </w:rPr>
        <w:t xml:space="preserve"> 合格  </w:t>
      </w:r>
      <w:r>
        <w:rPr>
          <w:rFonts w:hint="eastAsia" w:hAnsi="宋体" w:cs="宋体"/>
          <w:color w:val="000000" w:themeColor="text1"/>
          <w:szCs w:val="21"/>
          <w:highlight w:val="none"/>
          <w14:textFill>
            <w14:solidFill>
              <w14:schemeClr w14:val="tx1"/>
            </w14:solidFill>
          </w14:textFill>
        </w:rPr>
        <w:t>标准。</w:t>
      </w:r>
    </w:p>
    <w:p w14:paraId="62F49B39">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四、签约合同价与合同价格形式</w:t>
      </w:r>
    </w:p>
    <w:p w14:paraId="1630154A">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1.签约合同价为：</w:t>
      </w:r>
    </w:p>
    <w:p w14:paraId="4C13661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387BD5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其中：</w:t>
      </w:r>
    </w:p>
    <w:p w14:paraId="3717FDB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（1）安全文明施工费：</w:t>
      </w:r>
    </w:p>
    <w:p w14:paraId="5DE407E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06EE9493">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（2）材料和工程设备暂估价金额： </w:t>
      </w:r>
    </w:p>
    <w:p w14:paraId="39D7048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2B3A9C08">
      <w:pPr>
        <w:pStyle w:val="13"/>
        <w:shd w:val="clear"/>
        <w:spacing w:line="440" w:lineRule="exact"/>
        <w:rPr>
          <w:rFonts w:hint="eastAsia" w:hAnsi="宋体" w:cs="宋体"/>
          <w:color w:val="000000" w:themeColor="text1"/>
          <w:szCs w:val="21"/>
          <w:highlight w:val="none"/>
          <w14:textFill>
            <w14:solidFill>
              <w14:schemeClr w14:val="tx1"/>
            </w14:solidFill>
          </w14:textFill>
        </w:rPr>
      </w:pPr>
      <w:bookmarkStart w:id="32" w:name="_Toc247085771"/>
      <w:bookmarkStart w:id="33" w:name="_Toc246996256"/>
      <w:bookmarkStart w:id="34" w:name="_Toc344131789"/>
      <w:bookmarkStart w:id="35" w:name="_Toc246996999"/>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E54A06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（4）暂列金额：</w:t>
      </w:r>
    </w:p>
    <w:p w14:paraId="4FEE1D4B">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75CBFE3">
      <w:pPr>
        <w:pStyle w:val="13"/>
        <w:numPr>
          <w:ilvl w:val="0"/>
          <w:numId w:val="2"/>
        </w:numPr>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合同价格形式：</w:t>
      </w:r>
      <w:r>
        <w:rPr>
          <w:rFonts w:hint="eastAsia" w:hAnsi="宋体" w:cs="宋体"/>
          <w:color w:val="000000" w:themeColor="text1"/>
          <w:szCs w:val="21"/>
          <w:highlight w:val="none"/>
          <w:u w:val="single"/>
          <w:lang w:val="en-US" w:eastAsia="zh-CN"/>
          <w14:textFill>
            <w14:solidFill>
              <w14:schemeClr w14:val="tx1"/>
            </w14:solidFill>
          </w14:textFill>
        </w:rPr>
        <w:t>总价</w:t>
      </w:r>
      <w:r>
        <w:rPr>
          <w:rFonts w:hint="eastAsia" w:hAnsi="宋体" w:cs="宋体"/>
          <w:color w:val="000000" w:themeColor="text1"/>
          <w:szCs w:val="21"/>
          <w:highlight w:val="none"/>
          <w:u w:val="single"/>
          <w14:textFill>
            <w14:solidFill>
              <w14:schemeClr w14:val="tx1"/>
            </w14:solidFill>
          </w14:textFill>
        </w:rPr>
        <w:t>合同</w:t>
      </w:r>
    </w:p>
    <w:p w14:paraId="0A7DEE6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五、项目经理</w:t>
      </w:r>
    </w:p>
    <w:p w14:paraId="5039FC55">
      <w:pPr>
        <w:pStyle w:val="13"/>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承包人项目经理：</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96B7FE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六、合同文件构成</w:t>
      </w:r>
    </w:p>
    <w:p w14:paraId="4462F33F">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本协议书与下列文件一起构成合同文件：</w:t>
      </w:r>
    </w:p>
    <w:p w14:paraId="7D2AB33E">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（1）中标通知书（如果有）；</w:t>
      </w:r>
    </w:p>
    <w:p w14:paraId="077CC9E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（2）投标函及其附录（如果有）；                       </w:t>
      </w:r>
    </w:p>
    <w:p w14:paraId="44B008C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（3）本合同专用合同条款及其附件；</w:t>
      </w:r>
    </w:p>
    <w:p w14:paraId="6FDA841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（4）本合同通用合同条款；</w:t>
      </w:r>
    </w:p>
    <w:p w14:paraId="0A3BAB8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（5）技术标准和要求；</w:t>
      </w:r>
    </w:p>
    <w:p w14:paraId="1EB8D658">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（6）图纸；                                            </w:t>
      </w:r>
    </w:p>
    <w:p w14:paraId="46126066">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（7）已标价工程量清单或预算书；</w:t>
      </w:r>
    </w:p>
    <w:p w14:paraId="219ABFB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（8）其他合同文件。</w:t>
      </w:r>
    </w:p>
    <w:p w14:paraId="39DBA307">
      <w:pPr>
        <w:pStyle w:val="13"/>
        <w:shd w:val="clear"/>
        <w:spacing w:line="440" w:lineRule="exact"/>
        <w:ind w:firstLine="110" w:firstLineChars="5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在合同订立及履行过程中形成的与合同有关的文件均构成合同文件组成部分。</w:t>
      </w:r>
    </w:p>
    <w:p w14:paraId="2924AFA7">
      <w:pPr>
        <w:pStyle w:val="13"/>
        <w:shd w:val="clear"/>
        <w:spacing w:line="440" w:lineRule="exact"/>
        <w:ind w:firstLine="44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710FDFE">
      <w:pPr>
        <w:pStyle w:val="13"/>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w:t>
      </w:r>
      <w:r>
        <w:rPr>
          <w:rFonts w:hint="eastAsia" w:hAnsi="宋体" w:cs="宋体"/>
          <w:color w:val="000000" w:themeColor="text1"/>
          <w:spacing w:val="-4"/>
          <w:szCs w:val="21"/>
          <w:highlight w:val="none"/>
          <w14:textFill>
            <w14:solidFill>
              <w14:schemeClr w14:val="tx1"/>
            </w14:solidFill>
          </w14:textFill>
        </w:rPr>
        <w:t>承诺</w:t>
      </w:r>
    </w:p>
    <w:p w14:paraId="22B345DD">
      <w:pPr>
        <w:pStyle w:val="13"/>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1.发包人承诺按照法律规定履行项目审批手续、筹集工程建设资金并按照合同约定的期限和方式支付合同价款。</w:t>
      </w:r>
    </w:p>
    <w:p w14:paraId="1EAF17D1">
      <w:pPr>
        <w:pStyle w:val="13"/>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93F138A">
      <w:pPr>
        <w:pStyle w:val="13"/>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66BF832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八、词语含义</w:t>
      </w:r>
    </w:p>
    <w:p w14:paraId="6D368330">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本协议书中词语含义与第二部分通用合同条款中赋予的含义相同。</w:t>
      </w:r>
    </w:p>
    <w:p w14:paraId="646C704C">
      <w:pPr>
        <w:pStyle w:val="13"/>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九、</w:t>
      </w:r>
      <w:r>
        <w:rPr>
          <w:rFonts w:hint="eastAsia" w:hAnsi="宋体" w:cs="宋体"/>
          <w:color w:val="000000" w:themeColor="text1"/>
          <w:spacing w:val="-4"/>
          <w:szCs w:val="21"/>
          <w:highlight w:val="none"/>
          <w14:textFill>
            <w14:solidFill>
              <w14:schemeClr w14:val="tx1"/>
            </w14:solidFill>
          </w14:textFill>
        </w:rPr>
        <w:t>签订时间</w:t>
      </w:r>
    </w:p>
    <w:p w14:paraId="6B39DDB5">
      <w:pPr>
        <w:pStyle w:val="13"/>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本合同于</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年</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月</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日签订。</w:t>
      </w:r>
    </w:p>
    <w:bookmarkEnd w:id="32"/>
    <w:bookmarkEnd w:id="33"/>
    <w:bookmarkEnd w:id="34"/>
    <w:bookmarkEnd w:id="35"/>
    <w:p w14:paraId="0674D9A3">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十、签订地点</w:t>
      </w:r>
    </w:p>
    <w:p w14:paraId="66436005">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本合同在</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签订。</w:t>
      </w:r>
    </w:p>
    <w:p w14:paraId="726EC59A">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十一、补充协议</w:t>
      </w:r>
    </w:p>
    <w:p w14:paraId="7F624B2D">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合同未尽事宜，合同当事人另行签订补充协议，补充协议是合同的组成部分。</w:t>
      </w:r>
    </w:p>
    <w:p w14:paraId="7D7EA15E">
      <w:pPr>
        <w:pStyle w:val="13"/>
        <w:shd w:val="clear"/>
        <w:spacing w:line="440" w:lineRule="exact"/>
        <w:rPr>
          <w:rFonts w:hint="eastAsia" w:hAnsi="宋体" w:cs="宋体"/>
          <w:bCs/>
          <w:color w:val="000000" w:themeColor="text1"/>
          <w:szCs w:val="21"/>
          <w:highlight w:val="none"/>
          <w14:textFill>
            <w14:solidFill>
              <w14:schemeClr w14:val="tx1"/>
            </w14:solidFill>
          </w14:textFill>
        </w:rPr>
      </w:pPr>
      <w:bookmarkStart w:id="36" w:name="_Toc351203492"/>
      <w:r>
        <w:rPr>
          <w:rFonts w:hint="eastAsia" w:hAnsi="宋体" w:cs="宋体"/>
          <w:bCs/>
          <w:color w:val="000000" w:themeColor="text1"/>
          <w:szCs w:val="21"/>
          <w:highlight w:val="none"/>
          <w14:textFill>
            <w14:solidFill>
              <w14:schemeClr w14:val="tx1"/>
            </w14:solidFill>
          </w14:textFill>
        </w:rPr>
        <w:t>十二、合同生效</w:t>
      </w:r>
      <w:bookmarkEnd w:id="36"/>
    </w:p>
    <w:p w14:paraId="4814DCAA">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本合同自</w:t>
      </w:r>
      <w:r>
        <w:rPr>
          <w:rFonts w:hint="eastAsia" w:hAnsi="宋体" w:cs="宋体"/>
          <w:bCs/>
          <w:color w:val="000000" w:themeColor="text1"/>
          <w:szCs w:val="21"/>
          <w:highlight w:val="none"/>
          <w:u w:val="single"/>
          <w14:textFill>
            <w14:solidFill>
              <w14:schemeClr w14:val="tx1"/>
            </w14:solidFill>
          </w14:textFill>
        </w:rPr>
        <w:t>发包方和承包方的法定代表人或其授权委托人在协议书上签字并盖单位章后本合同生效。</w:t>
      </w:r>
    </w:p>
    <w:p w14:paraId="7E58AAD6">
      <w:pPr>
        <w:pStyle w:val="13"/>
        <w:shd w:val="clear"/>
        <w:spacing w:line="440" w:lineRule="exact"/>
        <w:rPr>
          <w:rFonts w:hint="eastAsia" w:hAnsi="宋体" w:cs="宋体"/>
          <w:bCs/>
          <w:color w:val="000000" w:themeColor="text1"/>
          <w:szCs w:val="21"/>
          <w:highlight w:val="none"/>
          <w14:textFill>
            <w14:solidFill>
              <w14:schemeClr w14:val="tx1"/>
            </w14:solidFill>
          </w14:textFill>
        </w:rPr>
      </w:pPr>
      <w:bookmarkStart w:id="37" w:name="_Toc351203493"/>
      <w:r>
        <w:rPr>
          <w:rFonts w:hint="eastAsia" w:hAnsi="宋体" w:cs="宋体"/>
          <w:bCs/>
          <w:color w:val="000000" w:themeColor="text1"/>
          <w:szCs w:val="21"/>
          <w:highlight w:val="none"/>
          <w14:textFill>
            <w14:solidFill>
              <w14:schemeClr w14:val="tx1"/>
            </w14:solidFill>
          </w14:textFill>
        </w:rPr>
        <w:t>十三、合同份数</w:t>
      </w:r>
      <w:bookmarkEnd w:id="37"/>
    </w:p>
    <w:p w14:paraId="5634B1B9">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本合同一式</w:t>
      </w:r>
      <w:r>
        <w:rPr>
          <w:rFonts w:hint="eastAsia" w:hAnsi="宋体" w:cs="宋体"/>
          <w:bCs/>
          <w:color w:val="000000" w:themeColor="text1"/>
          <w:szCs w:val="21"/>
          <w:highlight w:val="none"/>
          <w:u w:val="single"/>
          <w14:textFill>
            <w14:solidFill>
              <w14:schemeClr w14:val="tx1"/>
            </w14:solidFill>
          </w14:textFill>
        </w:rPr>
        <w:t xml:space="preserve"> 陆 </w:t>
      </w:r>
      <w:r>
        <w:rPr>
          <w:rFonts w:hint="eastAsia" w:hAnsi="宋体" w:cs="宋体"/>
          <w:bCs/>
          <w:color w:val="000000" w:themeColor="text1"/>
          <w:szCs w:val="21"/>
          <w:highlight w:val="none"/>
          <w14:textFill>
            <w14:solidFill>
              <w14:schemeClr w14:val="tx1"/>
            </w14:solidFill>
          </w14:textFill>
        </w:rPr>
        <w:t>份，均具有同等法律效力，发包人执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份，承包人执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w:t>
      </w:r>
    </w:p>
    <w:p w14:paraId="056B6620">
      <w:pPr>
        <w:pStyle w:val="13"/>
        <w:shd w:val="clear"/>
        <w:spacing w:line="440" w:lineRule="exact"/>
        <w:rPr>
          <w:rFonts w:hint="eastAsia" w:hAnsi="宋体" w:cs="宋体"/>
          <w:b/>
          <w:bCs/>
          <w:color w:val="000000" w:themeColor="text1"/>
          <w:szCs w:val="21"/>
          <w:highlight w:val="none"/>
          <w14:textFill>
            <w14:solidFill>
              <w14:schemeClr w14:val="tx1"/>
            </w14:solidFill>
          </w14:textFill>
        </w:rPr>
      </w:pPr>
    </w:p>
    <w:p w14:paraId="2DE1A315">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  包  人：（公章）                      承  包  人：（公章）</w:t>
      </w:r>
    </w:p>
    <w:p w14:paraId="30C9D96C">
      <w:pPr>
        <w:pStyle w:val="13"/>
        <w:shd w:val="clear"/>
        <w:spacing w:line="440" w:lineRule="exact"/>
        <w:rPr>
          <w:rFonts w:hint="eastAsia" w:hAnsi="宋体" w:cs="宋体"/>
          <w:color w:val="000000" w:themeColor="text1"/>
          <w:szCs w:val="21"/>
          <w:highlight w:val="none"/>
          <w14:textFill>
            <w14:solidFill>
              <w14:schemeClr w14:val="tx1"/>
            </w14:solidFill>
          </w14:textFill>
        </w:rPr>
      </w:pPr>
    </w:p>
    <w:p w14:paraId="767096F9">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法定代表人或其委托代理人：                法定代表人或其委托代理人：</w:t>
      </w:r>
    </w:p>
    <w:p w14:paraId="1498FDF3">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（签字）                                 （签字）</w:t>
      </w:r>
    </w:p>
    <w:p w14:paraId="79030CAC">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p>
    <w:p w14:paraId="2353A7EA">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  址：</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地  址：</w:t>
      </w:r>
      <w:r>
        <w:rPr>
          <w:rFonts w:hint="eastAsia" w:hAnsi="宋体" w:cs="宋体"/>
          <w:color w:val="000000" w:themeColor="text1"/>
          <w:szCs w:val="21"/>
          <w:highlight w:val="none"/>
          <w:u w:val="single"/>
          <w14:textFill>
            <w14:solidFill>
              <w14:schemeClr w14:val="tx1"/>
            </w14:solidFill>
          </w14:textFill>
        </w:rPr>
        <w:t xml:space="preserve">      </w:t>
      </w:r>
    </w:p>
    <w:p w14:paraId="6BA2AE58">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邮政编码：</w:t>
      </w:r>
      <w:r>
        <w:rPr>
          <w:rFonts w:hint="eastAsia" w:hAnsi="宋体" w:cs="宋体"/>
          <w:color w:val="000000" w:themeColor="text1"/>
          <w:szCs w:val="21"/>
          <w:highlight w:val="none"/>
          <w:u w:val="single"/>
          <w14:textFill>
            <w14:solidFill>
              <w14:schemeClr w14:val="tx1"/>
            </w14:solidFill>
          </w14:textFill>
        </w:rPr>
        <w:t xml:space="preserve">     </w:t>
      </w:r>
      <w:r>
        <w:rPr>
          <w:rFonts w:hint="eastAsia" w:hAnsi="宋体" w:cs="宋体"/>
          <w:color w:val="000000" w:themeColor="text1"/>
          <w:szCs w:val="21"/>
          <w:highlight w:val="none"/>
          <w14:textFill>
            <w14:solidFill>
              <w14:schemeClr w14:val="tx1"/>
            </w14:solidFill>
          </w14:textFill>
        </w:rPr>
        <w:t xml:space="preserve">               邮政编码：</w:t>
      </w:r>
      <w:r>
        <w:rPr>
          <w:rFonts w:hint="eastAsia" w:hAnsi="宋体" w:cs="宋体"/>
          <w:color w:val="000000" w:themeColor="text1"/>
          <w:szCs w:val="21"/>
          <w:highlight w:val="none"/>
          <w:u w:val="single"/>
          <w14:textFill>
            <w14:solidFill>
              <w14:schemeClr w14:val="tx1"/>
            </w14:solidFill>
          </w14:textFill>
        </w:rPr>
        <w:t xml:space="preserve">  </w:t>
      </w:r>
    </w:p>
    <w:p w14:paraId="513722E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法定代表人：</w:t>
      </w:r>
      <w:r>
        <w:rPr>
          <w:rFonts w:hint="eastAsia" w:hAnsi="宋体" w:cs="宋体"/>
          <w:color w:val="000000" w:themeColor="text1"/>
          <w:szCs w:val="21"/>
          <w:highlight w:val="none"/>
          <w:u w:val="single"/>
          <w14:textFill>
            <w14:solidFill>
              <w14:schemeClr w14:val="tx1"/>
            </w14:solidFill>
          </w14:textFill>
        </w:rPr>
        <w:t xml:space="preserve">            </w:t>
      </w:r>
    </w:p>
    <w:p w14:paraId="51D2588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委托代理人：</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委托代理人：</w:t>
      </w:r>
      <w:r>
        <w:rPr>
          <w:rFonts w:hint="eastAsia" w:hAnsi="宋体" w:cs="宋体"/>
          <w:color w:val="000000" w:themeColor="text1"/>
          <w:szCs w:val="21"/>
          <w:highlight w:val="none"/>
          <w:u w:val="single"/>
          <w14:textFill>
            <w14:solidFill>
              <w14:schemeClr w14:val="tx1"/>
            </w14:solidFill>
          </w14:textFill>
        </w:rPr>
        <w:t xml:space="preserve">            </w:t>
      </w:r>
    </w:p>
    <w:p w14:paraId="650A8E7C">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  话：</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  话：</w:t>
      </w:r>
      <w:r>
        <w:rPr>
          <w:rFonts w:hint="eastAsia" w:hAnsi="宋体" w:cs="宋体"/>
          <w:color w:val="000000" w:themeColor="text1"/>
          <w:szCs w:val="21"/>
          <w:highlight w:val="none"/>
          <w:u w:val="single"/>
          <w14:textFill>
            <w14:solidFill>
              <w14:schemeClr w14:val="tx1"/>
            </w14:solidFill>
          </w14:textFill>
        </w:rPr>
        <w:t xml:space="preserve">    </w:t>
      </w:r>
    </w:p>
    <w:p w14:paraId="6FB9EC3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传  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传  真：</w:t>
      </w:r>
      <w:r>
        <w:rPr>
          <w:rFonts w:hint="eastAsia" w:hAnsi="宋体" w:cs="宋体"/>
          <w:color w:val="000000" w:themeColor="text1"/>
          <w:szCs w:val="21"/>
          <w:highlight w:val="none"/>
          <w:u w:val="single"/>
          <w14:textFill>
            <w14:solidFill>
              <w14:schemeClr w14:val="tx1"/>
            </w14:solidFill>
          </w14:textFill>
        </w:rPr>
        <w:t xml:space="preserve">    </w:t>
      </w:r>
    </w:p>
    <w:p w14:paraId="1722D35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电子信箱：</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电子信箱：</w:t>
      </w:r>
      <w:r>
        <w:rPr>
          <w:rFonts w:hint="eastAsia" w:hAnsi="宋体" w:cs="宋体"/>
          <w:color w:val="000000" w:themeColor="text1"/>
          <w:szCs w:val="21"/>
          <w:highlight w:val="none"/>
          <w:u w:val="single"/>
          <w14:textFill>
            <w14:solidFill>
              <w14:schemeClr w14:val="tx1"/>
            </w14:solidFill>
          </w14:textFill>
        </w:rPr>
        <w:t xml:space="preserve">  </w:t>
      </w:r>
    </w:p>
    <w:p w14:paraId="266C8D9A">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开户银行：</w:t>
      </w:r>
      <w:r>
        <w:rPr>
          <w:rFonts w:hint="eastAsia" w:hAnsi="宋体" w:cs="宋体"/>
          <w:color w:val="000000" w:themeColor="text1"/>
          <w:szCs w:val="21"/>
          <w:highlight w:val="none"/>
          <w:u w:val="single"/>
          <w14:textFill>
            <w14:solidFill>
              <w14:schemeClr w14:val="tx1"/>
            </w14:solidFill>
          </w14:textFill>
        </w:rPr>
        <w:t xml:space="preserve">  </w:t>
      </w:r>
    </w:p>
    <w:p w14:paraId="7C5099A8">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账  号：</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账  号：</w:t>
      </w:r>
      <w:r>
        <w:rPr>
          <w:rFonts w:hint="eastAsia" w:hAnsi="宋体" w:cs="宋体"/>
          <w:color w:val="000000" w:themeColor="text1"/>
          <w:szCs w:val="21"/>
          <w:highlight w:val="none"/>
          <w:u w:val="single"/>
          <w14:textFill>
            <w14:solidFill>
              <w14:schemeClr w14:val="tx1"/>
            </w14:solidFill>
          </w14:textFill>
        </w:rPr>
        <w:t xml:space="preserve">    </w:t>
      </w:r>
    </w:p>
    <w:p w14:paraId="5FAC11A6">
      <w:pPr>
        <w:pStyle w:val="21"/>
        <w:shd w:val="clear"/>
        <w:spacing w:before="120" w:after="120" w:line="440" w:lineRule="exact"/>
        <w:ind w:right="-1080" w:rightChars="-491"/>
        <w:jc w:val="both"/>
        <w:outlineLvl w:val="9"/>
        <w:rPr>
          <w:rFonts w:hint="eastAsia" w:ascii="宋体" w:hAnsi="宋体"/>
          <w:color w:val="000000" w:themeColor="text1"/>
          <w:sz w:val="28"/>
          <w:szCs w:val="28"/>
          <w:highlight w:val="none"/>
          <w14:textFill>
            <w14:solidFill>
              <w14:schemeClr w14:val="tx1"/>
            </w14:solidFill>
          </w14:textFill>
        </w:rPr>
      </w:pPr>
      <w:bookmarkStart w:id="38" w:name="_Toc194909590"/>
      <w:bookmarkStart w:id="39" w:name="_Toc279599833"/>
      <w:bookmarkStart w:id="40" w:name="_Toc421800165"/>
      <w:bookmarkStart w:id="41" w:name="_Toc399169291"/>
      <w:bookmarkStart w:id="42" w:name="_Toc139361809"/>
      <w:bookmarkStart w:id="43" w:name="_Toc254788525"/>
      <w:bookmarkStart w:id="44" w:name="_Toc311550401"/>
    </w:p>
    <w:p w14:paraId="681A4A18">
      <w:pPr>
        <w:rPr>
          <w:rFonts w:hint="eastAsia" w:ascii="宋体" w:hAnsi="宋体"/>
          <w:color w:val="000000" w:themeColor="text1"/>
          <w:sz w:val="28"/>
          <w:szCs w:val="28"/>
          <w:highlight w:val="none"/>
          <w14:textFill>
            <w14:solidFill>
              <w14:schemeClr w14:val="tx1"/>
            </w14:solidFill>
          </w14:textFill>
        </w:rPr>
      </w:pPr>
    </w:p>
    <w:p w14:paraId="32FC88EE">
      <w:pPr>
        <w:pStyle w:val="38"/>
        <w:rPr>
          <w:rFonts w:hint="eastAsia" w:ascii="宋体" w:hAnsi="宋体"/>
          <w:color w:val="000000" w:themeColor="text1"/>
          <w:sz w:val="28"/>
          <w:szCs w:val="28"/>
          <w:highlight w:val="none"/>
          <w14:textFill>
            <w14:solidFill>
              <w14:schemeClr w14:val="tx1"/>
            </w14:solidFill>
          </w14:textFill>
        </w:rPr>
      </w:pPr>
    </w:p>
    <w:p w14:paraId="61B7A244">
      <w:pPr>
        <w:pStyle w:val="38"/>
        <w:rPr>
          <w:rFonts w:hint="eastAsia" w:ascii="宋体" w:hAnsi="宋体"/>
          <w:color w:val="000000" w:themeColor="text1"/>
          <w:sz w:val="28"/>
          <w:szCs w:val="28"/>
          <w:highlight w:val="none"/>
          <w14:textFill>
            <w14:solidFill>
              <w14:schemeClr w14:val="tx1"/>
            </w14:solidFill>
          </w14:textFill>
        </w:rPr>
      </w:pPr>
    </w:p>
    <w:p w14:paraId="6A7705A4">
      <w:pPr>
        <w:pStyle w:val="38"/>
        <w:rPr>
          <w:rFonts w:hint="eastAsia" w:ascii="宋体" w:hAnsi="宋体"/>
          <w:color w:val="000000" w:themeColor="text1"/>
          <w:sz w:val="28"/>
          <w:szCs w:val="28"/>
          <w:highlight w:val="none"/>
          <w14:textFill>
            <w14:solidFill>
              <w14:schemeClr w14:val="tx1"/>
            </w14:solidFill>
          </w14:textFill>
        </w:rPr>
      </w:pPr>
    </w:p>
    <w:p w14:paraId="42108893">
      <w:pPr>
        <w:pStyle w:val="38"/>
        <w:rPr>
          <w:rFonts w:hint="eastAsia" w:ascii="宋体" w:hAnsi="宋体"/>
          <w:color w:val="000000" w:themeColor="text1"/>
          <w:sz w:val="28"/>
          <w:szCs w:val="28"/>
          <w:highlight w:val="none"/>
          <w14:textFill>
            <w14:solidFill>
              <w14:schemeClr w14:val="tx1"/>
            </w14:solidFill>
          </w14:textFill>
        </w:rPr>
      </w:pPr>
    </w:p>
    <w:bookmarkEnd w:id="38"/>
    <w:bookmarkEnd w:id="39"/>
    <w:bookmarkEnd w:id="40"/>
    <w:bookmarkEnd w:id="41"/>
    <w:bookmarkEnd w:id="42"/>
    <w:bookmarkEnd w:id="43"/>
    <w:bookmarkEnd w:id="44"/>
    <w:p w14:paraId="424B34CA">
      <w:pPr>
        <w:rPr>
          <w:rFonts w:hint="eastAsia" w:ascii="宋体" w:hAnsi="宋体" w:cs="宋体"/>
          <w:color w:val="000000" w:themeColor="text1"/>
          <w:sz w:val="28"/>
          <w:szCs w:val="28"/>
          <w:highlight w:val="none"/>
          <w:lang w:val="en-US" w:eastAsia="zh-CN"/>
          <w14:textFill>
            <w14:solidFill>
              <w14:schemeClr w14:val="tx1"/>
            </w14:solidFill>
          </w14:textFill>
        </w:rPr>
      </w:pPr>
      <w:bookmarkStart w:id="45" w:name="_Toc28318"/>
      <w:bookmarkStart w:id="46" w:name="_Toc17348"/>
      <w:bookmarkStart w:id="47" w:name="_Toc20098"/>
      <w:bookmarkStart w:id="48" w:name="_Toc486566670"/>
      <w:bookmarkStart w:id="49" w:name="_Toc21964"/>
      <w:r>
        <w:rPr>
          <w:rFonts w:hint="eastAsia" w:ascii="宋体" w:hAnsi="宋体" w:cs="宋体"/>
          <w:color w:val="000000" w:themeColor="text1"/>
          <w:sz w:val="28"/>
          <w:szCs w:val="28"/>
          <w:highlight w:val="none"/>
          <w:lang w:val="en-US" w:eastAsia="zh-CN"/>
          <w14:textFill>
            <w14:solidFill>
              <w14:schemeClr w14:val="tx1"/>
            </w14:solidFill>
          </w14:textFill>
        </w:rPr>
        <w:br w:type="page"/>
      </w:r>
    </w:p>
    <w:p w14:paraId="7055B4BA">
      <w:pPr>
        <w:pStyle w:val="53"/>
        <w:keepNext w:val="0"/>
        <w:keepLines w:val="0"/>
        <w:numPr>
          <w:ilvl w:val="0"/>
          <w:numId w:val="0"/>
        </w:numPr>
        <w:shd w:val="clear"/>
        <w:spacing w:line="24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第二节   </w:t>
      </w:r>
      <w:r>
        <w:rPr>
          <w:rFonts w:hint="eastAsia" w:ascii="宋体" w:hAnsi="宋体" w:cs="宋体"/>
          <w:color w:val="000000" w:themeColor="text1"/>
          <w:sz w:val="28"/>
          <w:szCs w:val="28"/>
          <w:highlight w:val="none"/>
          <w14:textFill>
            <w14:solidFill>
              <w14:schemeClr w14:val="tx1"/>
            </w14:solidFill>
          </w14:textFill>
        </w:rPr>
        <w:t>通用条款</w:t>
      </w:r>
      <w:bookmarkEnd w:id="45"/>
      <w:bookmarkEnd w:id="46"/>
    </w:p>
    <w:p w14:paraId="15557BAB">
      <w:pPr>
        <w:pStyle w:val="50"/>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采用标准合同文件中通用合同条款（此处略）</w:t>
      </w:r>
    </w:p>
    <w:p w14:paraId="17285417">
      <w:pPr>
        <w:bidi w:val="0"/>
        <w:rPr>
          <w:rFonts w:hint="eastAsia"/>
          <w:color w:val="000000" w:themeColor="text1"/>
          <w:highlight w:val="none"/>
          <w14:textFill>
            <w14:solidFill>
              <w14:schemeClr w14:val="tx1"/>
            </w14:solidFill>
          </w14:textFill>
        </w:rPr>
      </w:pPr>
      <w:bookmarkStart w:id="50" w:name="_Toc16459"/>
      <w:bookmarkStart w:id="51" w:name="_Toc7854"/>
    </w:p>
    <w:p w14:paraId="3F91CF19">
      <w:pPr>
        <w:bidi w:val="0"/>
        <w:rPr>
          <w:rFonts w:hint="eastAsia"/>
          <w:color w:val="000000" w:themeColor="text1"/>
          <w:highlight w:val="none"/>
          <w14:textFill>
            <w14:solidFill>
              <w14:schemeClr w14:val="tx1"/>
            </w14:solidFill>
          </w14:textFill>
        </w:rPr>
      </w:pPr>
    </w:p>
    <w:p w14:paraId="3E84D4B3">
      <w:pPr>
        <w:bidi w:val="0"/>
        <w:rPr>
          <w:rFonts w:hint="eastAsia"/>
          <w:color w:val="000000" w:themeColor="text1"/>
          <w:highlight w:val="none"/>
          <w14:textFill>
            <w14:solidFill>
              <w14:schemeClr w14:val="tx1"/>
            </w14:solidFill>
          </w14:textFill>
        </w:rPr>
      </w:pPr>
    </w:p>
    <w:p w14:paraId="0396EF65">
      <w:pPr>
        <w:pStyle w:val="53"/>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第三节  专用合同条款</w:t>
      </w:r>
      <w:bookmarkEnd w:id="47"/>
      <w:bookmarkEnd w:id="48"/>
      <w:bookmarkEnd w:id="49"/>
      <w:bookmarkEnd w:id="50"/>
      <w:bookmarkEnd w:id="51"/>
    </w:p>
    <w:p w14:paraId="0DAC5C41">
      <w:pPr>
        <w:pStyle w:val="50"/>
        <w:shd w:val="clear"/>
        <w:ind w:firstLine="420" w:firstLineChars="200"/>
        <w:jc w:val="center"/>
        <w:rPr>
          <w:rFonts w:hint="eastAsia"/>
          <w:color w:val="000000" w:themeColor="text1"/>
          <w:highlight w:val="none"/>
          <w14:textFill>
            <w14:solidFill>
              <w14:schemeClr w14:val="tx1"/>
            </w14:solidFill>
          </w14:textFill>
        </w:rPr>
      </w:pPr>
      <w:bookmarkStart w:id="52" w:name="_Toc30897"/>
      <w:bookmarkStart w:id="53" w:name="_Toc27025"/>
      <w:bookmarkStart w:id="54" w:name="_Toc351203633"/>
    </w:p>
    <w:p w14:paraId="572CD56C">
      <w:pPr>
        <w:pStyle w:val="50"/>
        <w:shd w:val="clear"/>
        <w:ind w:firstLine="420" w:firstLineChars="200"/>
        <w:jc w:val="center"/>
        <w:rPr>
          <w:rFonts w:hint="eastAsia"/>
          <w:color w:val="000000" w:themeColor="text1"/>
          <w:highlight w:val="none"/>
          <w14:textFill>
            <w14:solidFill>
              <w14:schemeClr w14:val="tx1"/>
            </w14:solidFill>
          </w14:textFill>
        </w:rPr>
      </w:pPr>
    </w:p>
    <w:p w14:paraId="52D9960C">
      <w:pPr>
        <w:pStyle w:val="50"/>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w:t>
      </w:r>
      <w:r>
        <w:rPr>
          <w:rFonts w:hint="eastAsia"/>
          <w:color w:val="000000" w:themeColor="text1"/>
          <w:highlight w:val="none"/>
          <w:lang w:val="en-US" w:eastAsia="zh-CN"/>
          <w14:textFill>
            <w14:solidFill>
              <w14:schemeClr w14:val="tx1"/>
            </w14:solidFill>
          </w14:textFill>
        </w:rPr>
        <w:t>专用</w:t>
      </w:r>
      <w:r>
        <w:rPr>
          <w:rFonts w:hint="eastAsia"/>
          <w:color w:val="000000" w:themeColor="text1"/>
          <w:highlight w:val="none"/>
          <w14:textFill>
            <w14:solidFill>
              <w14:schemeClr w14:val="tx1"/>
            </w14:solidFill>
          </w14:textFill>
        </w:rPr>
        <w:t>合同条款（此处略）</w:t>
      </w:r>
    </w:p>
    <w:p w14:paraId="243D96FC">
      <w:pPr>
        <w:bidi w:val="0"/>
        <w:rPr>
          <w:rFonts w:hint="eastAsia"/>
          <w:color w:val="000000" w:themeColor="text1"/>
          <w:highlight w:val="none"/>
          <w14:textFill>
            <w14:solidFill>
              <w14:schemeClr w14:val="tx1"/>
            </w14:solidFill>
          </w14:textFill>
        </w:rPr>
      </w:pPr>
    </w:p>
    <w:p w14:paraId="5BBCD799">
      <w:pPr>
        <w:bidi w:val="0"/>
        <w:rPr>
          <w:rFonts w:hint="eastAsia"/>
          <w:color w:val="000000" w:themeColor="text1"/>
          <w:highlight w:val="none"/>
          <w14:textFill>
            <w14:solidFill>
              <w14:schemeClr w14:val="tx1"/>
            </w14:solidFill>
          </w14:textFill>
        </w:rPr>
      </w:pPr>
    </w:p>
    <w:p w14:paraId="524694DA">
      <w:pPr>
        <w:bidi w:val="0"/>
        <w:rPr>
          <w:rFonts w:hint="eastAsia"/>
          <w:color w:val="000000" w:themeColor="text1"/>
          <w:highlight w:val="none"/>
          <w14:textFill>
            <w14:solidFill>
              <w14:schemeClr w14:val="tx1"/>
            </w14:solidFill>
          </w14:textFill>
        </w:rPr>
      </w:pPr>
    </w:p>
    <w:p w14:paraId="59997881">
      <w:pPr>
        <w:bidi w:val="0"/>
        <w:rPr>
          <w:rFonts w:hint="eastAsia"/>
          <w:color w:val="000000" w:themeColor="text1"/>
          <w:highlight w:val="none"/>
          <w14:textFill>
            <w14:solidFill>
              <w14:schemeClr w14:val="tx1"/>
            </w14:solidFill>
          </w14:textFill>
        </w:rPr>
      </w:pPr>
    </w:p>
    <w:p w14:paraId="697DE8A7">
      <w:pPr>
        <w:bidi w:val="0"/>
        <w:rPr>
          <w:rFonts w:hint="eastAsia"/>
          <w:color w:val="000000" w:themeColor="text1"/>
          <w:highlight w:val="none"/>
          <w14:textFill>
            <w14:solidFill>
              <w14:schemeClr w14:val="tx1"/>
            </w14:solidFill>
          </w14:textFill>
        </w:rPr>
      </w:pPr>
    </w:p>
    <w:p w14:paraId="7684D2C3">
      <w:pPr>
        <w:bidi w:val="0"/>
        <w:rPr>
          <w:rFonts w:hint="eastAsia"/>
          <w:color w:val="000000" w:themeColor="text1"/>
          <w:highlight w:val="none"/>
          <w14:textFill>
            <w14:solidFill>
              <w14:schemeClr w14:val="tx1"/>
            </w14:solidFill>
          </w14:textFill>
        </w:rPr>
      </w:pPr>
    </w:p>
    <w:p w14:paraId="0F0A0494">
      <w:pPr>
        <w:bidi w:val="0"/>
        <w:rPr>
          <w:rFonts w:hint="eastAsia"/>
          <w:color w:val="000000" w:themeColor="text1"/>
          <w:highlight w:val="none"/>
          <w14:textFill>
            <w14:solidFill>
              <w14:schemeClr w14:val="tx1"/>
            </w14:solidFill>
          </w14:textFill>
        </w:rPr>
      </w:pPr>
    </w:p>
    <w:p w14:paraId="529AEB0B">
      <w:pPr>
        <w:bidi w:val="0"/>
        <w:rPr>
          <w:rFonts w:hint="eastAsia"/>
          <w:color w:val="000000" w:themeColor="text1"/>
          <w:highlight w:val="none"/>
          <w14:textFill>
            <w14:solidFill>
              <w14:schemeClr w14:val="tx1"/>
            </w14:solidFill>
          </w14:textFill>
        </w:rPr>
      </w:pPr>
    </w:p>
    <w:p w14:paraId="2DEE8EB8">
      <w:pPr>
        <w:bidi w:val="0"/>
        <w:rPr>
          <w:rFonts w:hint="eastAsia"/>
          <w:color w:val="000000" w:themeColor="text1"/>
          <w:highlight w:val="none"/>
          <w14:textFill>
            <w14:solidFill>
              <w14:schemeClr w14:val="tx1"/>
            </w14:solidFill>
          </w14:textFill>
        </w:rPr>
      </w:pPr>
    </w:p>
    <w:p w14:paraId="3D6EE3E7">
      <w:pPr>
        <w:bidi w:val="0"/>
        <w:rPr>
          <w:rFonts w:hint="eastAsia"/>
          <w:color w:val="000000" w:themeColor="text1"/>
          <w:highlight w:val="none"/>
          <w14:textFill>
            <w14:solidFill>
              <w14:schemeClr w14:val="tx1"/>
            </w14:solidFill>
          </w14:textFill>
        </w:rPr>
      </w:pPr>
    </w:p>
    <w:p w14:paraId="200437AA">
      <w:pPr>
        <w:bidi w:val="0"/>
        <w:rPr>
          <w:rFonts w:hint="eastAsia"/>
          <w:color w:val="000000" w:themeColor="text1"/>
          <w:highlight w:val="none"/>
          <w14:textFill>
            <w14:solidFill>
              <w14:schemeClr w14:val="tx1"/>
            </w14:solidFill>
          </w14:textFill>
        </w:rPr>
      </w:pPr>
    </w:p>
    <w:p w14:paraId="4F720123">
      <w:pPr>
        <w:bidi w:val="0"/>
        <w:rPr>
          <w:rFonts w:hint="eastAsia"/>
          <w:color w:val="000000" w:themeColor="text1"/>
          <w:highlight w:val="none"/>
          <w14:textFill>
            <w14:solidFill>
              <w14:schemeClr w14:val="tx1"/>
            </w14:solidFill>
          </w14:textFill>
        </w:rPr>
      </w:pPr>
    </w:p>
    <w:p w14:paraId="2B14938B">
      <w:pPr>
        <w:bidi w:val="0"/>
        <w:rPr>
          <w:rFonts w:hint="eastAsia"/>
          <w:color w:val="000000" w:themeColor="text1"/>
          <w:highlight w:val="none"/>
          <w14:textFill>
            <w14:solidFill>
              <w14:schemeClr w14:val="tx1"/>
            </w14:solidFill>
          </w14:textFill>
        </w:rPr>
      </w:pPr>
    </w:p>
    <w:p w14:paraId="6DCBEF44">
      <w:pPr>
        <w:bidi w:val="0"/>
        <w:rPr>
          <w:rFonts w:hint="eastAsia"/>
          <w:color w:val="000000" w:themeColor="text1"/>
          <w:highlight w:val="none"/>
          <w14:textFill>
            <w14:solidFill>
              <w14:schemeClr w14:val="tx1"/>
            </w14:solidFill>
          </w14:textFill>
        </w:rPr>
      </w:pPr>
    </w:p>
    <w:p w14:paraId="110865EA">
      <w:pPr>
        <w:bidi w:val="0"/>
        <w:rPr>
          <w:rFonts w:hint="eastAsia"/>
          <w:color w:val="000000" w:themeColor="text1"/>
          <w:highlight w:val="none"/>
          <w14:textFill>
            <w14:solidFill>
              <w14:schemeClr w14:val="tx1"/>
            </w14:solidFill>
          </w14:textFill>
        </w:rPr>
      </w:pPr>
    </w:p>
    <w:bookmarkEnd w:id="52"/>
    <w:bookmarkEnd w:id="53"/>
    <w:bookmarkEnd w:id="54"/>
    <w:p w14:paraId="7A3C53D2">
      <w:pPr>
        <w:shd w:val="clear"/>
        <w:spacing w:line="440" w:lineRule="exact"/>
        <w:jc w:val="center"/>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55" w:name="_Toc728"/>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部分  附件—谈判响应文件格式</w:t>
      </w:r>
      <w:bookmarkEnd w:id="55"/>
    </w:p>
    <w:p w14:paraId="0365A6B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8C61BD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591330C">
      <w:pPr>
        <w:shd w:val="clear"/>
        <w:spacing w:line="440" w:lineRule="exact"/>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024F90B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BA0B05">
      <w:pPr>
        <w:shd w:val="clear"/>
        <w:spacing w:line="520" w:lineRule="exact"/>
        <w:ind w:left="164" w:leftChars="-171" w:hanging="540" w:hangingChars="112"/>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5B4B07DD">
      <w:pPr>
        <w:shd w:val="clear"/>
        <w:spacing w:line="360" w:lineRule="auto"/>
        <w:jc w:val="cente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_________________________(</w:t>
      </w:r>
      <w:r>
        <w:rPr>
          <w:rFonts w:hint="eastAsia" w:asciiTheme="minorEastAsia" w:hAnsiTheme="minorEastAsia" w:eastAsiaTheme="minorEastAsia" w:cstheme="minorEastAsia"/>
          <w:b/>
          <w:color w:val="000000" w:themeColor="text1"/>
          <w:spacing w:val="-11"/>
          <w:sz w:val="44"/>
          <w:szCs w:val="44"/>
          <w:highlight w:val="none"/>
          <w:lang w:eastAsia="zh-CN"/>
          <w14:textFill>
            <w14:solidFill>
              <w14:schemeClr w14:val="tx1"/>
            </w14:solidFill>
          </w14:textFill>
        </w:rPr>
        <w:t>项目</w:t>
      </w: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名称)</w:t>
      </w:r>
    </w:p>
    <w:p w14:paraId="77A80E7E">
      <w:pPr>
        <w:pStyle w:val="22"/>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AD6120B">
      <w:pPr>
        <w:shd w:val="clear"/>
        <w:spacing w:line="360" w:lineRule="auto"/>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谈判响应文件</w:t>
      </w:r>
    </w:p>
    <w:p w14:paraId="0C55D1C2">
      <w:pPr>
        <w:shd w:val="clea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采购编号：博政采购〔</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351CB6D">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5B062F27">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01E8B1CB">
      <w:pPr>
        <w:shd w:val="clear"/>
        <w:spacing w:line="440" w:lineRule="exact"/>
        <w:ind w:left="770" w:leftChars="350" w:firstLine="614" w:firstLineChars="192"/>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247FB061">
      <w:pPr>
        <w:shd w:val="clear"/>
        <w:spacing w:line="440" w:lineRule="exact"/>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542C4A3D">
      <w:pPr>
        <w:shd w:val="clear"/>
        <w:spacing w:line="440" w:lineRule="exact"/>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2B817D21">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44D0F708">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61D8A9C7">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highlight w:val="none"/>
          <w:u w:val="singl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w:t>
      </w:r>
    </w:p>
    <w:p w14:paraId="3D3AD64B">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p>
    <w:p w14:paraId="7A62972F">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（签字或盖章）</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43D47E76">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34FD0B08">
      <w:pPr>
        <w:shd w:val="clear"/>
        <w:spacing w:line="440" w:lineRule="exact"/>
        <w:ind w:firstLine="2550" w:firstLineChars="8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日      期：      年   月   日</w:t>
      </w:r>
    </w:p>
    <w:p w14:paraId="6AAC25C0">
      <w:pPr>
        <w:shd w:val="clear"/>
        <w:spacing w:line="440" w:lineRule="exact"/>
        <w:ind w:firstLine="1626" w:firstLineChars="45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5E571C3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E2F773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8D92DF3">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E84C893">
      <w:pPr>
        <w:pStyle w:val="8"/>
        <w:shd w:val="clea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71CFFBB7">
      <w:pPr>
        <w:pStyle w:val="18"/>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88F9A22">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目  录</w:t>
      </w:r>
    </w:p>
    <w:p w14:paraId="2A2DE7EC">
      <w:pPr>
        <w:pStyle w:val="8"/>
        <w:shd w:val="clear"/>
        <w:jc w:val="cente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p>
    <w:p w14:paraId="162151CC">
      <w:pPr>
        <w:pStyle w:val="8"/>
        <w:shd w:val="clear"/>
        <w:jc w:val="center"/>
        <w:rPr>
          <w:rFonts w:hint="eastAsia" w:asciiTheme="minorEastAsia" w:hAnsiTheme="minorEastAsia" w:eastAsiaTheme="minorEastAsia" w:cstheme="minorEastAsia"/>
          <w:color w:val="000000" w:themeColor="text1"/>
          <w:sz w:val="18"/>
          <w:szCs w:val="16"/>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（格式自拟）</w:t>
      </w:r>
    </w:p>
    <w:p w14:paraId="7B198942">
      <w:pPr>
        <w:shd w:val="clear"/>
        <w:spacing w:line="440" w:lineRule="exact"/>
        <w:ind w:right="-97" w:rightChars="-44"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17C711A">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C876B5E">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798DA009">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41EDF91">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421AAA23">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681E6658">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5154869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36D358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AB25A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5A8740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FCC379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27EC55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2845EC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0C3B86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2FA429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10A0261">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B7EB31A">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DB4461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2E7E5B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5F4B7C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DC6886B">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5A247AD">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751D02">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65BADA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048DD1C">
      <w:pPr>
        <w:pStyle w:val="8"/>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89A8D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5D3168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附件1：</w:t>
      </w:r>
    </w:p>
    <w:p w14:paraId="6AA218F1">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6" w:name="_Toc454464358"/>
      <w:bookmarkStart w:id="57" w:name="_Toc466022185"/>
      <w:bookmarkStart w:id="58" w:name="_Toc483669658"/>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谈判报价函</w:t>
      </w:r>
      <w:bookmarkEnd w:id="56"/>
      <w:bookmarkEnd w:id="57"/>
      <w:bookmarkEnd w:id="58"/>
    </w:p>
    <w:p w14:paraId="53E464DE">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p>
    <w:p w14:paraId="2D90D77B">
      <w:pPr>
        <w:widowControl/>
        <w:shd w:val="clear"/>
        <w:spacing w:line="440" w:lineRule="exact"/>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致：</w:t>
      </w:r>
      <w:r>
        <w:rPr>
          <w:rFonts w:hint="eastAsia" w:asciiTheme="minorEastAsia" w:hAnsiTheme="minorEastAsia" w:eastAsiaTheme="minorEastAsia" w:cstheme="minorEastAsia"/>
          <w:b/>
          <w:bCs/>
          <w:strike w:val="0"/>
          <w:dstrike w:val="0"/>
          <w:color w:val="000000" w:themeColor="text1"/>
          <w:kern w:val="0"/>
          <w:sz w:val="28"/>
          <w:szCs w:val="28"/>
          <w:highlight w:val="none"/>
          <w:lang w:val="en-US" w:eastAsia="zh-CN"/>
          <w14:textFill>
            <w14:solidFill>
              <w14:schemeClr w14:val="tx1"/>
            </w14:solidFill>
          </w14:textFill>
        </w:rPr>
        <w:t>博爱县公路事业发展中心</w:t>
      </w:r>
    </w:p>
    <w:p w14:paraId="684FA803">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2D3E372">
      <w:pPr>
        <w:widowControl/>
        <w:numPr>
          <w:ilvl w:val="0"/>
          <w:numId w:val="3"/>
        </w:numPr>
        <w:shd w:val="clear"/>
        <w:spacing w:line="48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根据已收到的</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采购编号</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谈判文件及有关纪要通知，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，按照合同约定实施和完成承包工程，质量标准达到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F561C85">
      <w:pPr>
        <w:widowControl/>
        <w:shd w:val="clear"/>
        <w:spacing w:line="480" w:lineRule="auto"/>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2、我方递交的谈判响应文件，在谈判文件规定的有效期内有效，在此期间我方若中标，将受此约束。</w:t>
      </w:r>
    </w:p>
    <w:p w14:paraId="4E7643E7">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3、成交通知书和本谈判响应文件构成约束我们双方的合同。</w:t>
      </w:r>
    </w:p>
    <w:p w14:paraId="3D0BEDFE">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4、我方明白采购人不一定接纳最低谈判报价，也不需要采购人解释选择或否决任何谈判供应商的原因和理由。</w:t>
      </w:r>
    </w:p>
    <w:p w14:paraId="064C14D4">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14:paraId="658967F5">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03F5AE1E">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4F57BF1">
      <w:pPr>
        <w:widowControl/>
        <w:shd w:val="clear"/>
        <w:spacing w:line="480" w:lineRule="auto"/>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7F95D075">
      <w:pPr>
        <w:widowControl/>
        <w:shd w:val="clear"/>
        <w:spacing w:line="480" w:lineRule="auto"/>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法定代表人或委托代理人：（签字</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盖章）</w:t>
      </w:r>
    </w:p>
    <w:p w14:paraId="7FF6DD93">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年      月      日</w:t>
      </w:r>
    </w:p>
    <w:p w14:paraId="415423CF">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7762A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C96F598">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F21B149">
      <w:pPr>
        <w:pStyle w:val="8"/>
        <w:shd w:val="clea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4BD45D">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附件2：</w:t>
      </w:r>
    </w:p>
    <w:p w14:paraId="7E8CACBB">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9" w:name="_Toc466022186"/>
      <w:bookmarkStart w:id="60" w:name="_Toc483669659"/>
      <w:bookmarkStart w:id="61" w:name="_Toc454464359"/>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第一轮报价表</w:t>
      </w:r>
      <w:bookmarkEnd w:id="59"/>
      <w:bookmarkEnd w:id="60"/>
      <w:bookmarkEnd w:id="61"/>
    </w:p>
    <w:p w14:paraId="09FBC2CA">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说明：</w:t>
      </w:r>
      <w:r>
        <w:rPr>
          <w:rFonts w:hint="eastAsia" w:asciiTheme="minorEastAsia" w:hAnsiTheme="minorEastAsia" w:eastAsiaTheme="minorEastAsia" w:cstheme="minorEastAsia"/>
          <w:b/>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单位应将报价填入下表并按要求签字盖章，第一轮报价表要附在响应文件中。</w:t>
      </w:r>
    </w:p>
    <w:tbl>
      <w:tblPr>
        <w:tblStyle w:val="24"/>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6999"/>
      </w:tblGrid>
      <w:tr w14:paraId="6A6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2140" w:type="dxa"/>
            <w:vAlign w:val="center"/>
          </w:tcPr>
          <w:p w14:paraId="2330B8DA">
            <w:pPr>
              <w:pStyle w:val="51"/>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6999" w:type="dxa"/>
            <w:vAlign w:val="center"/>
          </w:tcPr>
          <w:p w14:paraId="2E7E10FE">
            <w:pPr>
              <w:pStyle w:val="51"/>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54A5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140" w:type="dxa"/>
            <w:vAlign w:val="center"/>
          </w:tcPr>
          <w:p w14:paraId="3694175F">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6999" w:type="dxa"/>
            <w:vAlign w:val="center"/>
          </w:tcPr>
          <w:p w14:paraId="73DCFAC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6FA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2140" w:type="dxa"/>
            <w:vAlign w:val="center"/>
          </w:tcPr>
          <w:p w14:paraId="7ABEE2C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6999" w:type="dxa"/>
            <w:vAlign w:val="center"/>
          </w:tcPr>
          <w:p w14:paraId="40FEA777">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firstLine="240" w:firstLineChars="10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本项目谈判文件、施工图纸、工程量清单补充通知及答疑纪要等包含的全部内容；</w:t>
            </w:r>
          </w:p>
        </w:tc>
      </w:tr>
      <w:tr w14:paraId="53D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2140" w:type="dxa"/>
            <w:vAlign w:val="center"/>
          </w:tcPr>
          <w:p w14:paraId="561279A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6999" w:type="dxa"/>
            <w:vAlign w:val="center"/>
          </w:tcPr>
          <w:p w14:paraId="6A327C8E">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8313471">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770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2140" w:type="dxa"/>
            <w:vAlign w:val="center"/>
          </w:tcPr>
          <w:p w14:paraId="079E522F">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42CDDF03">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6999" w:type="dxa"/>
            <w:vAlign w:val="center"/>
          </w:tcPr>
          <w:p w14:paraId="39A3ECA6">
            <w:pPr>
              <w:shd w:val="clear"/>
              <w:spacing w:line="440" w:lineRule="exact"/>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73F6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140" w:type="dxa"/>
            <w:vAlign w:val="center"/>
          </w:tcPr>
          <w:p w14:paraId="78943CA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6999" w:type="dxa"/>
            <w:vAlign w:val="center"/>
          </w:tcPr>
          <w:p w14:paraId="430AB4C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676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2140" w:type="dxa"/>
            <w:vAlign w:val="center"/>
          </w:tcPr>
          <w:p w14:paraId="15F7047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缺陷责任期</w:t>
            </w:r>
          </w:p>
        </w:tc>
        <w:tc>
          <w:tcPr>
            <w:tcW w:w="6999" w:type="dxa"/>
            <w:vAlign w:val="center"/>
          </w:tcPr>
          <w:p w14:paraId="21F826A3">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A5C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40" w:type="dxa"/>
            <w:vAlign w:val="center"/>
          </w:tcPr>
          <w:p w14:paraId="0155FF29">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6999" w:type="dxa"/>
            <w:vAlign w:val="center"/>
          </w:tcPr>
          <w:p w14:paraId="60BFAB2A">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684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140" w:type="dxa"/>
            <w:vAlign w:val="center"/>
          </w:tcPr>
          <w:p w14:paraId="0CBC1E2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6999" w:type="dxa"/>
            <w:vAlign w:val="center"/>
          </w:tcPr>
          <w:p w14:paraId="10FDE0A2">
            <w:pPr>
              <w:shd w:val="clear"/>
              <w:spacing w:line="440" w:lineRule="exact"/>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r w14:paraId="2661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40" w:type="dxa"/>
            <w:vAlign w:val="center"/>
          </w:tcPr>
          <w:p w14:paraId="5BE34DC5">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注册证书名称</w:t>
            </w:r>
          </w:p>
          <w:p w14:paraId="12597C4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及编号</w:t>
            </w:r>
          </w:p>
        </w:tc>
        <w:tc>
          <w:tcPr>
            <w:tcW w:w="6999" w:type="dxa"/>
            <w:vAlign w:val="center"/>
          </w:tcPr>
          <w:p w14:paraId="7DDFBA3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BE4AAB0">
      <w:pPr>
        <w:shd w:val="clear"/>
        <w:bidi w:val="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1387B470">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签字或盖章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4A4DB98">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w:t>
      </w:r>
    </w:p>
    <w:p w14:paraId="13A912B6">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A8567A">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17A7489">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DF742CD">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B5BAAF2">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9A15E9C">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DAF1B24">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3B399A6">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 xml:space="preserve">已标价工程量清单 </w:t>
      </w:r>
    </w:p>
    <w:p w14:paraId="0BD23D24">
      <w:pPr>
        <w:widowControl/>
        <w:shd w:val="clear"/>
        <w:spacing w:line="440" w:lineRule="exact"/>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 xml:space="preserve">（加盖供应商印章） </w:t>
      </w:r>
    </w:p>
    <w:p w14:paraId="5E0F8917">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18352D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bookmarkStart w:id="62" w:name="_Toc466022187"/>
      <w:bookmarkStart w:id="63" w:name="_Toc454464360"/>
      <w:bookmarkStart w:id="64" w:name="_Toc483669660"/>
    </w:p>
    <w:p w14:paraId="17D6C2B1">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6A401F">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C1D7CDD">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25BA3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00759DFA">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44131B77">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7DE763A">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F3AEBC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0BD5C6">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883D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56C137AB">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D09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464D0CE">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DE7B4F1">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B5992B">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68608532">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5444E06">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BCBB58">
      <w:pPr>
        <w:rPr>
          <w:rFonts w:hint="eastAsia"/>
          <w:color w:val="000000" w:themeColor="text1"/>
          <w:highlight w:val="none"/>
          <w:lang w:eastAsia="zh-CN"/>
          <w14:textFill>
            <w14:solidFill>
              <w14:schemeClr w14:val="tx1"/>
            </w14:solidFill>
          </w14:textFill>
        </w:rPr>
      </w:pPr>
    </w:p>
    <w:p w14:paraId="49ABB85F">
      <w:pP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br w:type="page"/>
      </w:r>
    </w:p>
    <w:p w14:paraId="640C1B37">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第二轮报价表</w:t>
      </w:r>
      <w:bookmarkEnd w:id="62"/>
      <w:bookmarkEnd w:id="63"/>
      <w:bookmarkEnd w:id="64"/>
    </w:p>
    <w:p w14:paraId="51DA4CB2">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说明：第二轮报价表（</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附已标价工程量清单</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）加盖公章。</w:t>
      </w:r>
    </w:p>
    <w:tbl>
      <w:tblPr>
        <w:tblStyle w:val="24"/>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116"/>
      </w:tblGrid>
      <w:tr w14:paraId="37B2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2023" w:type="dxa"/>
            <w:vAlign w:val="center"/>
          </w:tcPr>
          <w:p w14:paraId="20E74AEE">
            <w:pPr>
              <w:pStyle w:val="51"/>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7116" w:type="dxa"/>
            <w:vAlign w:val="center"/>
          </w:tcPr>
          <w:p w14:paraId="36BB31B8">
            <w:pPr>
              <w:pStyle w:val="51"/>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05F9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023" w:type="dxa"/>
            <w:vAlign w:val="center"/>
          </w:tcPr>
          <w:p w14:paraId="2AF7C9E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7116" w:type="dxa"/>
            <w:vAlign w:val="center"/>
          </w:tcPr>
          <w:p w14:paraId="2726912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F3F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2023" w:type="dxa"/>
            <w:vAlign w:val="center"/>
          </w:tcPr>
          <w:p w14:paraId="4764E0A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7116" w:type="dxa"/>
            <w:vAlign w:val="center"/>
          </w:tcPr>
          <w:p w14:paraId="598F33E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right="0" w:rightChars="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本项目谈判文件、施工图纸、工程量清单补充通知及答疑纪要等包含的全部内容；</w:t>
            </w:r>
          </w:p>
        </w:tc>
      </w:tr>
      <w:tr w14:paraId="452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2023" w:type="dxa"/>
            <w:vAlign w:val="center"/>
          </w:tcPr>
          <w:p w14:paraId="49731A0C">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第二轮谈判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7116" w:type="dxa"/>
            <w:vAlign w:val="center"/>
          </w:tcPr>
          <w:p w14:paraId="3C4302E2">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5CC04AD">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50BF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2023" w:type="dxa"/>
            <w:vAlign w:val="center"/>
          </w:tcPr>
          <w:p w14:paraId="4F052900">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24E2685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7116" w:type="dxa"/>
            <w:vAlign w:val="center"/>
          </w:tcPr>
          <w:p w14:paraId="04B443A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B08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23" w:type="dxa"/>
            <w:vAlign w:val="center"/>
          </w:tcPr>
          <w:p w14:paraId="5153ED8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7116" w:type="dxa"/>
            <w:vAlign w:val="center"/>
          </w:tcPr>
          <w:p w14:paraId="35D8AD46">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D6C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23" w:type="dxa"/>
            <w:vAlign w:val="center"/>
          </w:tcPr>
          <w:p w14:paraId="62E59A9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缺陷责任期</w:t>
            </w:r>
          </w:p>
        </w:tc>
        <w:tc>
          <w:tcPr>
            <w:tcW w:w="7116" w:type="dxa"/>
            <w:vAlign w:val="center"/>
          </w:tcPr>
          <w:p w14:paraId="230CF3F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037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2023" w:type="dxa"/>
            <w:vAlign w:val="center"/>
          </w:tcPr>
          <w:p w14:paraId="400C017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7116" w:type="dxa"/>
            <w:vAlign w:val="center"/>
          </w:tcPr>
          <w:p w14:paraId="60367B05">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F84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023" w:type="dxa"/>
            <w:vAlign w:val="center"/>
          </w:tcPr>
          <w:p w14:paraId="7011979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7116" w:type="dxa"/>
            <w:vAlign w:val="center"/>
          </w:tcPr>
          <w:p w14:paraId="7936F8B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8F4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2023" w:type="dxa"/>
            <w:vAlign w:val="center"/>
          </w:tcPr>
          <w:p w14:paraId="7A61AD79">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注册证书名称</w:t>
            </w:r>
          </w:p>
          <w:p w14:paraId="35770DC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及编号</w:t>
            </w:r>
          </w:p>
        </w:tc>
        <w:tc>
          <w:tcPr>
            <w:tcW w:w="7116" w:type="dxa"/>
            <w:vAlign w:val="center"/>
          </w:tcPr>
          <w:p w14:paraId="021D24E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7F6C33D1">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D823389">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（签字或盖章）：                                                          </w:t>
      </w:r>
    </w:p>
    <w:p w14:paraId="3E9DAF4D">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   </w:t>
      </w:r>
    </w:p>
    <w:p w14:paraId="50A1245D">
      <w:pPr>
        <w:widowControl/>
        <w:shd w:val="clear"/>
        <w:spacing w:line="560" w:lineRule="atLeast"/>
        <w:ind w:firstLine="482"/>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注：投标供应商在系统进行第二轮报价时，</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须</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提交第二轮报价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表和</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w:t>
      </w:r>
    </w:p>
    <w:p w14:paraId="5FA3E5AB">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23FBC919">
      <w:pPr>
        <w:widowControl/>
        <w:shd w:val="clear"/>
        <w:spacing w:line="440" w:lineRule="exact"/>
        <w:jc w:val="both"/>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附件</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w:t>
      </w:r>
    </w:p>
    <w:p w14:paraId="5CF9C78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p>
    <w:p w14:paraId="3750D9D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法定代表人身份证明</w:t>
      </w:r>
    </w:p>
    <w:p w14:paraId="79AFCBB0">
      <w:pPr>
        <w:pStyle w:val="3"/>
        <w:shd w:val="clear"/>
        <w:rPr>
          <w:rFonts w:hint="eastAsia" w:asciiTheme="minorEastAsia" w:hAnsiTheme="minorEastAsia" w:eastAsiaTheme="minorEastAsia" w:cstheme="minorEastAsia"/>
          <w:color w:val="000000" w:themeColor="text1"/>
          <w:sz w:val="10"/>
          <w:szCs w:val="10"/>
          <w:highlight w:val="none"/>
          <w14:textFill>
            <w14:solidFill>
              <w14:schemeClr w14:val="tx1"/>
            </w14:solidFill>
          </w14:textFill>
        </w:rPr>
      </w:pPr>
    </w:p>
    <w:p w14:paraId="54CA3277">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18"/>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3480DE">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FF0B0AA">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AAEF13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5892EE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00357C1">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性别：</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0249907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w:t>
      </w:r>
    </w:p>
    <w:p w14:paraId="7C6A27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特此证明。</w:t>
      </w:r>
    </w:p>
    <w:p w14:paraId="3CA4FA31">
      <w:pPr>
        <w:pStyle w:val="3"/>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4"/>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B58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9FD527E">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666B954A">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22CA279F">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（※附：法定代表人身份证正反面※）</w:t>
            </w:r>
          </w:p>
          <w:p w14:paraId="5F7F775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0BC3244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1F54A574">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738EC01">
      <w:pPr>
        <w:pStyle w:val="3"/>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EAD84A">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1FCCE56">
      <w:pPr>
        <w:pStyle w:val="3"/>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90BBCC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D777776">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675C8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1294E3">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048429">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D2365">
      <w:pPr>
        <w:shd w:val="clear"/>
        <w:autoSpaceDE/>
        <w:autoSpaceDN/>
        <w:spacing w:line="360" w:lineRule="auto"/>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069A7AB4">
      <w:pPr>
        <w:pageBreakBefore w:val="0"/>
        <w:widowControl w:val="0"/>
        <w:shd w:val="clear"/>
        <w:kinsoku/>
        <w:wordWrap/>
        <w:overflowPunct/>
        <w:topLinePunct w:val="0"/>
        <w:autoSpaceDE/>
        <w:autoSpaceDN/>
        <w:bidi w:val="0"/>
        <w:adjustRightInd/>
        <w:snapToGrid/>
        <w:spacing w:beforeAutospacing="0" w:afterAutospacing="0" w:line="360" w:lineRule="auto"/>
        <w:ind w:firstLine="6480" w:firstLineChars="27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     日</w:t>
      </w:r>
    </w:p>
    <w:p w14:paraId="6C83CC82">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6BAC1E54">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0CFA3A8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2EF40058">
      <w:pPr>
        <w:pStyle w:val="38"/>
        <w:rPr>
          <w:rFonts w:hint="eastAsia"/>
          <w:color w:val="000000" w:themeColor="text1"/>
          <w:highlight w:val="none"/>
          <w14:textFill>
            <w14:solidFill>
              <w14:schemeClr w14:val="tx1"/>
            </w14:solidFill>
          </w14:textFill>
        </w:rPr>
      </w:pPr>
    </w:p>
    <w:p w14:paraId="019424F1">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D0EA23">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14:paraId="17FD1C05">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69734B21">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授权委托书</w:t>
      </w:r>
    </w:p>
    <w:p w14:paraId="4075642D">
      <w:pPr>
        <w:pStyle w:val="3"/>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7CC42A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（供应商名称）的法定代表人，现委托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（项目名称）项目响应文件、签订合同和处理有关事宜，其法律后果由我方承担。</w:t>
      </w:r>
    </w:p>
    <w:p w14:paraId="1AF404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5276303">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代理人无转委托权。</w:t>
      </w:r>
    </w:p>
    <w:p w14:paraId="4AE902E2">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4"/>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0F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7AA321F">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5EDF7A87">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1E3B04AC">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（※附：委托代理人身份证正反面※）</w:t>
            </w:r>
          </w:p>
          <w:p w14:paraId="77BFE62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229497C7">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6B692E95">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6B65418">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B8A66D">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1E01F3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35CFFD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9D011C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8BE10E9">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72487CA">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123F0">
      <w:pPr>
        <w:shd w:val="clear"/>
        <w:autoSpaceDE/>
        <w:autoSpaceDN/>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0488F242">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法定代表人：（签字或盖章）</w:t>
      </w:r>
    </w:p>
    <w:p w14:paraId="4832A7D1">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委托代理人：（签字或盖章）</w:t>
      </w:r>
    </w:p>
    <w:p w14:paraId="3178BCA3">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p>
    <w:p w14:paraId="7004203A">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年    月    日</w:t>
      </w:r>
    </w:p>
    <w:p w14:paraId="1A6A0255">
      <w:pPr>
        <w:pStyle w:val="39"/>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CAD1DE6">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FEC94DD">
      <w:pPr>
        <w:pStyle w:val="39"/>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2FD000F">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436BCF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28E09E">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5325D90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08289E1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供应商资格证明</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承诺函</w:t>
      </w:r>
    </w:p>
    <w:p w14:paraId="2664FE8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致(采购人)：_________________________________ </w:t>
      </w:r>
    </w:p>
    <w:p w14:paraId="35030D2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供应商名称： ________________________________</w:t>
      </w:r>
    </w:p>
    <w:p w14:paraId="41A2CE2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统一社会信用代码：___________________________</w:t>
      </w:r>
    </w:p>
    <w:p w14:paraId="52FE1DA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供应商地址：_________________________________</w:t>
      </w:r>
    </w:p>
    <w:p w14:paraId="248386A0">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3ECEC15E">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一、我单位具有有效的营业执照（三证合一）；</w:t>
      </w:r>
    </w:p>
    <w:p w14:paraId="14203C4B">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二、我单位符合《中华人民共和国政府采购法》第二十二条规定的条件： </w:t>
      </w:r>
    </w:p>
    <w:p w14:paraId="5290218C">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1.我单位具有符合采购文件资格要求的独立承担民事责任的能力； </w:t>
      </w:r>
    </w:p>
    <w:p w14:paraId="688A76B7">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2.我单位具有符合采购文件资格要求的财务状况报告； </w:t>
      </w:r>
    </w:p>
    <w:p w14:paraId="4ADFE242">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3.我单位具有符合采购文件资格要求的依法缴纳税收和社会保障记录的良好记录； </w:t>
      </w:r>
    </w:p>
    <w:p w14:paraId="7ECFB8D3">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4.我单位具有符合采购文件资格要求的履行合同所必需的设备和专业技术能力； </w:t>
      </w:r>
    </w:p>
    <w:p w14:paraId="6EE4BF5D">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5.我单位参加政府采购活动前三年内，在经营活动中没有重大违法记录。 </w:t>
      </w:r>
    </w:p>
    <w:p w14:paraId="58F3B31A">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三、我单位符合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公路工程施工总承包三级及以上资质，</w:t>
      </w:r>
      <w:r>
        <w:rPr>
          <w:rFonts w:hint="eastAsia" w:ascii="宋体" w:hAnsi="宋体" w:eastAsia="宋体" w:cs="宋体"/>
          <w:color w:val="auto"/>
          <w:kern w:val="0"/>
          <w:sz w:val="24"/>
          <w:szCs w:val="24"/>
          <w:highlight w:val="none"/>
          <w:lang w:val="en-US" w:eastAsia="zh-CN"/>
        </w:rPr>
        <w:t>或同时具备公路路面工程专业承包和公路路基工程专业承包三级及以上资质，且具备有效期内的企业营业执照（副本）、安全生产许可证（副本），并在人员、设备、资金等方面具有相应的施工能力</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w:t>
      </w:r>
    </w:p>
    <w:p w14:paraId="2B180F58">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我单位项目经理符合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公路工程专业二级及以上注册建造师</w:t>
      </w:r>
      <w:r>
        <w:rPr>
          <w:rFonts w:hint="eastAsia" w:ascii="宋体" w:hAnsi="宋体" w:eastAsia="宋体" w:cs="宋体"/>
          <w:color w:val="000000" w:themeColor="text1"/>
          <w:kern w:val="0"/>
          <w:sz w:val="24"/>
          <w:szCs w:val="24"/>
          <w:highlight w:val="none"/>
          <w14:textFill>
            <w14:solidFill>
              <w14:schemeClr w14:val="tx1"/>
            </w14:solidFill>
          </w14:textFill>
        </w:rPr>
        <w:t>资格（不含临时），具有有效期内项目经理安全生产考核合格证书（B证）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且未担任其他在建工程项目，拟派项目技术负责人须具有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公路工程</w:t>
      </w:r>
      <w:r>
        <w:rPr>
          <w:rFonts w:hint="eastAsia" w:ascii="宋体" w:hAnsi="宋体" w:eastAsia="宋体" w:cs="宋体"/>
          <w:color w:val="000000" w:themeColor="text1"/>
          <w:kern w:val="0"/>
          <w:sz w:val="24"/>
          <w:szCs w:val="24"/>
          <w:highlight w:val="none"/>
          <w14:textFill>
            <w14:solidFill>
              <w14:schemeClr w14:val="tx1"/>
            </w14:solidFill>
          </w14:textFill>
        </w:rPr>
        <w:t>相关专业中级及以上技术职称</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w:t>
      </w:r>
    </w:p>
    <w:p w14:paraId="51701C47">
      <w:pPr>
        <w:pStyle w:val="3"/>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bookmarkStart w:id="65" w:name="_Toc23073"/>
      <w:bookmarkStart w:id="66" w:name="_Toc25215"/>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若我单位承诺不实，自愿承担提供虚假材料谋取中标、成交的法律责任。</w:t>
      </w:r>
      <w:bookmarkEnd w:id="65"/>
      <w:bookmarkEnd w:id="66"/>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 </w:t>
      </w:r>
    </w:p>
    <w:p w14:paraId="2E44258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p>
    <w:p w14:paraId="515786AB">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承诺供应商（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）：__________________ </w:t>
      </w:r>
    </w:p>
    <w:p w14:paraId="20C619B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法定代表人或委托代理人(签字或签章)：__________________ </w:t>
      </w:r>
    </w:p>
    <w:p w14:paraId="41EA67A4">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日期：_____年___ 月____日</w:t>
      </w:r>
    </w:p>
    <w:p w14:paraId="66546DB7">
      <w:pPr>
        <w:pStyle w:val="38"/>
        <w:rPr>
          <w:rFonts w:hint="eastAsia"/>
          <w:color w:val="000000" w:themeColor="text1"/>
          <w:highlight w:val="none"/>
          <w:lang w:val="en-US" w:eastAsia="zh-CN"/>
          <w14:textFill>
            <w14:solidFill>
              <w14:schemeClr w14:val="tx1"/>
            </w14:solidFill>
          </w14:textFill>
        </w:rPr>
      </w:pPr>
    </w:p>
    <w:p w14:paraId="0A861C7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 xml:space="preserve">： </w:t>
      </w:r>
    </w:p>
    <w:p w14:paraId="78E3C65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谈判承诺函</w:t>
      </w:r>
    </w:p>
    <w:p w14:paraId="09BFE543">
      <w:pPr>
        <w:shd w:val="clear"/>
        <w:spacing w:line="440" w:lineRule="exact"/>
        <w:ind w:firstLine="720" w:firstLineChars="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24BA0FA">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）投标行为做出承诺，保证所提交材料的真实性。</w:t>
      </w:r>
    </w:p>
    <w:p w14:paraId="0AAB762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87D5C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我单位承诺：</w:t>
      </w:r>
    </w:p>
    <w:p w14:paraId="3861786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文件递交截止时间后至确定成交人的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有效期内，我单位不得要求退出竞标或者修改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文件且对递交的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文件负责，受其约束。</w:t>
      </w:r>
    </w:p>
    <w:p w14:paraId="422BBB44">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2、若我单位中标，在接到成交通知书后，除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不可抗力因素外，及时按规定与采购人签订合同并认真履约。</w:t>
      </w:r>
    </w:p>
    <w:p w14:paraId="25411E67">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752D25F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4、不存在法律法规规定的其他违法违规行为。</w:t>
      </w:r>
    </w:p>
    <w:p w14:paraId="5D976A1C">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06AEC4">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CC1A622">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E2FF3F7">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谈判供应商单位名称（</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5240395">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（签字或盖章）：</w:t>
      </w:r>
    </w:p>
    <w:p w14:paraId="16A5BF79">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3D30C4AB">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67" w:name="_Toc454464364"/>
      <w:bookmarkStart w:id="68" w:name="_Toc466022191"/>
      <w:bookmarkStart w:id="69" w:name="_Toc483669664"/>
    </w:p>
    <w:bookmarkEnd w:id="67"/>
    <w:bookmarkEnd w:id="68"/>
    <w:bookmarkEnd w:id="69"/>
    <w:p w14:paraId="77D8521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0B283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473349">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17635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FBE4CD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FBE310C">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D5D2D60">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7B262DA">
      <w:pPr>
        <w:shd w:val="clear"/>
        <w:spacing w:line="440" w:lineRule="exact"/>
        <w:jc w:val="left"/>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施工组织设计和项目管理机构</w:t>
      </w:r>
    </w:p>
    <w:p w14:paraId="3A7C0F37">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p>
    <w:p w14:paraId="0096D7E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自行编制，格式自拟</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p>
    <w:p w14:paraId="4F285E15">
      <w:pPr>
        <w:shd w:val="clear"/>
        <w:spacing w:line="440" w:lineRule="exact"/>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7A3697F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026B81">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C643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268FA80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775FD21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475FBC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6EFC0AF7">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bookmarkStart w:id="70" w:name="_Toc466022194"/>
      <w:bookmarkStart w:id="71" w:name="_Toc483669667"/>
      <w:bookmarkStart w:id="72" w:name="_Toc454464368"/>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优惠</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条件及</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服务承诺</w:t>
      </w:r>
      <w:bookmarkEnd w:id="70"/>
      <w:bookmarkEnd w:id="71"/>
      <w:bookmarkEnd w:id="72"/>
    </w:p>
    <w:p w14:paraId="10C45A90">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4F9EE5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自行编制，格式自拟</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p>
    <w:p w14:paraId="73FD3BAE">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4BBE32E">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6DC0DF8">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0D3E289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C09642">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923F8B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1CE796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D4E7DD">
      <w:pPr>
        <w:shd w:val="clear"/>
        <w:spacing w:line="44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8CEC45C">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2B5674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DFF4A31">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32AB2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E2A113A">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38BE102">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C05748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D797357">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CB116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D7346B1">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827723D">
      <w:pPr>
        <w:pStyle w:val="21"/>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3" w:name="_Toc2621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3"/>
    </w:p>
    <w:p w14:paraId="50C5C21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74" w:name="_Toc483669668"/>
      <w:bookmarkStart w:id="75" w:name="_Toc454464369"/>
      <w:bookmarkStart w:id="76" w:name="_Toc466022195"/>
    </w:p>
    <w:p w14:paraId="3B84F33D">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项目经理无在建工程</w:t>
      </w:r>
      <w:bookmarkEnd w:id="74"/>
      <w:bookmarkEnd w:id="75"/>
      <w:bookmarkEnd w:id="76"/>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证明</w:t>
      </w:r>
    </w:p>
    <w:p w14:paraId="0ED819F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ACD1906">
      <w:pPr>
        <w:shd w:val="clear"/>
        <w:spacing w:line="440" w:lineRule="exac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605AB11">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名称） ：                   </w:t>
      </w:r>
    </w:p>
    <w:p w14:paraId="37B96660">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6AE47BE2">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我方在此声明，我方拟派往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（项目名称）的项目经理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身份证号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现阶段没有担任任何在施建设工程项目的项目经理。</w:t>
      </w:r>
    </w:p>
    <w:p w14:paraId="470D5B3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我方承诺上述信息的真实和准确性，并愿意承担因我方就此弄虚作假所引起的一切法律后果。</w:t>
      </w:r>
    </w:p>
    <w:p w14:paraId="7EF6999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37363C8">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46B8360">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2B9BC7A">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2A097D5">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4977C6">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EF86363">
      <w:pPr>
        <w:shd w:val="clear"/>
        <w:spacing w:line="440" w:lineRule="exact"/>
        <w:jc w:val="righ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3FF90B">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8F07CF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160DF6A3">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7E3D968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BD9E429">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4DB4E6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4A08C4C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9B6EE11">
      <w:pPr>
        <w:shd w:val="clea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注：若有在建项目变更请务必在文件中附上有关变更的证明材料，否则视为无变更。</w:t>
      </w:r>
    </w:p>
    <w:p w14:paraId="098CD9F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43BCA2A">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1C2221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0C9A70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B555FE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586AF28">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7" w:name="_Toc14566"/>
      <w:bookmarkStart w:id="78" w:name="_Toc16374"/>
      <w:bookmarkStart w:id="79" w:name="_Toc32345"/>
      <w:bookmarkStart w:id="80" w:name="_Toc17379"/>
      <w:bookmarkStart w:id="81" w:name="_Toc483669669"/>
      <w:bookmarkStart w:id="82" w:name="_Toc466022196"/>
      <w:bookmarkStart w:id="83" w:name="_Toc454464370"/>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7"/>
      <w:bookmarkEnd w:id="78"/>
      <w:bookmarkEnd w:id="79"/>
      <w:bookmarkEnd w:id="80"/>
    </w:p>
    <w:bookmarkEnd w:id="81"/>
    <w:bookmarkEnd w:id="82"/>
    <w:p w14:paraId="690108BD">
      <w:pPr>
        <w:shd w:val="clear"/>
        <w:autoSpaceDE/>
        <w:autoSpaceDN/>
        <w:spacing w:line="360" w:lineRule="auto"/>
        <w:jc w:val="center"/>
        <w:rPr>
          <w:rFonts w:ascii="宋体" w:hAnsi="宋体" w:eastAsia="宋体" w:cs="宋体"/>
          <w:b/>
          <w:bCs/>
          <w:color w:val="000000" w:themeColor="text1"/>
          <w:kern w:val="2"/>
          <w:sz w:val="28"/>
          <w:szCs w:val="28"/>
          <w:highlight w:val="none"/>
          <w:lang w:eastAsia="zh-CN"/>
          <w14:textFill>
            <w14:solidFill>
              <w14:schemeClr w14:val="tx1"/>
            </w14:solidFill>
          </w14:textFill>
        </w:rPr>
      </w:pPr>
      <w:bookmarkStart w:id="84" w:name="_Toc466022197"/>
      <w:bookmarkStart w:id="85" w:name="_Toc483669670"/>
      <w:r>
        <w:rPr>
          <w:rFonts w:hint="eastAsia" w:ascii="宋体" w:hAnsi="宋体" w:eastAsia="宋体" w:cs="宋体"/>
          <w:b/>
          <w:bCs/>
          <w:color w:val="000000" w:themeColor="text1"/>
          <w:kern w:val="2"/>
          <w:sz w:val="28"/>
          <w:szCs w:val="28"/>
          <w:highlight w:val="none"/>
          <w:lang w:eastAsia="zh-CN"/>
          <w14:textFill>
            <w14:solidFill>
              <w14:schemeClr w14:val="tx1"/>
            </w14:solidFill>
          </w14:textFill>
        </w:rPr>
        <w:t>反商业贿赂承诺书</w:t>
      </w:r>
    </w:p>
    <w:p w14:paraId="06A21380">
      <w:pPr>
        <w:shd w:val="clear"/>
        <w:autoSpaceDE/>
        <w:autoSpaceDN/>
        <w:spacing w:line="360" w:lineRule="auto"/>
        <w:ind w:firstLine="560" w:firstLineChars="200"/>
        <w:jc w:val="both"/>
        <w:rPr>
          <w:rFonts w:ascii="仿宋_GB2312" w:hAnsi="Times New Roman" w:eastAsia="仿宋_GB2312" w:cs="Times New Roman"/>
          <w:color w:val="000000" w:themeColor="text1"/>
          <w:kern w:val="2"/>
          <w:sz w:val="28"/>
          <w:szCs w:val="28"/>
          <w:highlight w:val="none"/>
          <w:lang w:eastAsia="zh-CN"/>
          <w14:textFill>
            <w14:solidFill>
              <w14:schemeClr w14:val="tx1"/>
            </w14:solidFill>
          </w14:textFill>
        </w:rPr>
      </w:pPr>
    </w:p>
    <w:p w14:paraId="4918BA1E">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在 </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14:textFill>
            <w14:solidFill>
              <w14:schemeClr w14:val="tx1"/>
            </w14:solidFill>
          </w14:textFill>
        </w:rPr>
        <w:t>项目名称、采购编号</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采购活动中，我单位郑重承诺：</w:t>
      </w:r>
    </w:p>
    <w:p w14:paraId="69D55BC6">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一、公平竞争参加本次谈判活动。</w:t>
      </w:r>
    </w:p>
    <w:p w14:paraId="45ED859D">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D09A352">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三、若出现上述行为，我单位及参与投标的工作人员愿意接受按照国家法律法规等有关规定给予的处罚。</w:t>
      </w:r>
    </w:p>
    <w:p w14:paraId="45B91D17">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51B43BEB">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1005F36">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33711A31">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法定代表人或委托代理人：（签字或盖章）</w:t>
      </w:r>
    </w:p>
    <w:p w14:paraId="397A74D0">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61E35DC">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年   月   日</w:t>
      </w:r>
    </w:p>
    <w:p w14:paraId="3B04B7C7">
      <w:pPr>
        <w:shd w:val="clea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p>
    <w:p w14:paraId="75D0E953">
      <w:pPr>
        <w:pStyle w:val="21"/>
        <w:shd w:val="clear"/>
        <w:spacing w:before="120" w:after="120" w:line="460" w:lineRule="exact"/>
        <w:ind w:right="31" w:rightChars="14"/>
        <w:jc w:val="both"/>
        <w:outlineLvl w:val="1"/>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86" w:name="_Toc26275"/>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附件11：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谈判文件要求的及谈判供应商认为需要加以说明的其他</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资料</w:t>
      </w:r>
      <w:bookmarkEnd w:id="83"/>
      <w:bookmarkEnd w:id="84"/>
      <w:bookmarkEnd w:id="85"/>
      <w:bookmarkEnd w:id="86"/>
    </w:p>
    <w:p w14:paraId="42ED416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986B0C">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1、中小企业声明函（格式见附件）</w:t>
      </w:r>
    </w:p>
    <w:p w14:paraId="34CD73E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EBB1983">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2.其他材料。</w:t>
      </w:r>
    </w:p>
    <w:p w14:paraId="6F44AC75">
      <w:pPr>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782D01A">
      <w:pPr>
        <w:shd w:val="clear"/>
        <w:spacing w:line="58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BDD1144">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0BDA65C">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C971D2D">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68DAA69">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0B18B0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93DBDB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0149135">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5F50152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0AD9626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42A4191">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54125BF">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40116D82">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5024914">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8494DFD">
      <w:pPr>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CF1516">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B36CAA5">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7270F4">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DF8E77E">
      <w:pPr>
        <w:pStyle w:val="8"/>
        <w:shd w:val="clear"/>
        <w:rPr>
          <w:rFonts w:hint="eastAsia"/>
          <w:color w:val="000000" w:themeColor="text1"/>
          <w:highlight w:val="none"/>
          <w14:textFill>
            <w14:solidFill>
              <w14:schemeClr w14:val="tx1"/>
            </w14:solidFill>
          </w14:textFill>
        </w:rPr>
      </w:pPr>
    </w:p>
    <w:p w14:paraId="1A44568B">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1D768A3">
      <w:pPr>
        <w:pStyle w:val="21"/>
        <w:shd w:val="clear"/>
        <w:spacing w:before="120" w:after="120" w:line="460" w:lineRule="exact"/>
        <w:ind w:right="31" w:rightChars="14"/>
        <w:jc w:val="both"/>
        <w:outlineLvl w:val="1"/>
        <w:rPr>
          <w:rFonts w:hint="eastAsia" w:ascii="宋体" w:hAnsi="宋体" w:eastAsia="宋体" w:cs="宋体"/>
          <w:color w:val="000000" w:themeColor="text1"/>
          <w:sz w:val="28"/>
          <w:szCs w:val="28"/>
          <w:highlight w:val="none"/>
          <w14:textFill>
            <w14:solidFill>
              <w14:schemeClr w14:val="tx1"/>
            </w14:solidFill>
          </w14:textFill>
        </w:rPr>
      </w:pPr>
      <w:bookmarkStart w:id="87" w:name="_Toc10788"/>
      <w:r>
        <w:rPr>
          <w:rFonts w:hint="eastAsia" w:ascii="宋体" w:hAnsi="宋体" w:eastAsia="宋体" w:cs="宋体"/>
          <w:color w:val="000000" w:themeColor="text1"/>
          <w:sz w:val="28"/>
          <w:szCs w:val="28"/>
          <w:highlight w:val="none"/>
          <w14:textFill>
            <w14:solidFill>
              <w14:schemeClr w14:val="tx1"/>
            </w14:solidFill>
          </w14:textFill>
        </w:rPr>
        <w:t>附件：中小企业声明函</w:t>
      </w:r>
      <w:bookmarkEnd w:id="87"/>
    </w:p>
    <w:p w14:paraId="4EA5D42D">
      <w:pPr>
        <w:pStyle w:val="20"/>
        <w:shd w:val="clear" w:color="auto"/>
        <w:spacing w:before="0" w:beforeAutospacing="0" w:after="210" w:afterAutospacing="0" w:line="315" w:lineRule="atLeast"/>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14:textFill>
            <w14:solidFill>
              <w14:schemeClr w14:val="tx1"/>
            </w14:solidFill>
          </w14:textFill>
        </w:rPr>
        <w:t>中小企业声明函</w:t>
      </w:r>
      <w:bookmarkStart w:id="88" w:name="_Toc14742"/>
      <w:r>
        <w:rPr>
          <w:rFonts w:hint="eastAsia" w:ascii="宋体" w:hAnsi="宋体" w:eastAsia="宋体" w:cs="宋体"/>
          <w:b/>
          <w:color w:val="000000" w:themeColor="text1"/>
          <w:kern w:val="2"/>
          <w:sz w:val="28"/>
          <w:szCs w:val="28"/>
          <w:highlight w:val="none"/>
          <w:lang w:val="en-US" w:eastAsia="zh-CN"/>
          <w14:textFill>
            <w14:solidFill>
              <w14:schemeClr w14:val="tx1"/>
            </w14:solidFill>
          </w14:textFill>
        </w:rPr>
        <w:t>（工程）</w:t>
      </w:r>
      <w:bookmarkEnd w:id="88"/>
    </w:p>
    <w:p w14:paraId="131507F3">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本公司</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郑重声明，根据《政府采购促进中小</w:t>
      </w:r>
      <w:r>
        <w:rPr>
          <w:rFonts w:hint="eastAsia" w:ascii="宋体" w:hAnsi="宋体" w:eastAsia="宋体" w:cs="宋体"/>
          <w:color w:val="000000" w:themeColor="text1"/>
          <w:spacing w:val="-18"/>
          <w:sz w:val="24"/>
          <w:szCs w:val="24"/>
          <w:highlight w:val="none"/>
          <w14:textFill>
            <w14:solidFill>
              <w14:schemeClr w14:val="tx1"/>
            </w14:solidFill>
          </w14:textFill>
        </w:rPr>
        <w:t>企业发展管理办法》</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财库</w:t>
      </w:r>
      <w:r>
        <w:rPr>
          <w:rFonts w:hint="eastAsia" w:ascii="宋体" w:hAnsi="宋体" w:eastAsia="宋体" w:cs="宋体"/>
          <w:color w:val="000000" w:themeColor="text1"/>
          <w:sz w:val="24"/>
          <w:szCs w:val="24"/>
          <w:highlight w:val="none"/>
          <w14:textFill>
            <w14:solidFill>
              <w14:schemeClr w14:val="tx1"/>
            </w14:solidFill>
          </w14:textFill>
        </w:rPr>
        <w:t>﹝2020﹞46</w:t>
      </w:r>
      <w:r>
        <w:rPr>
          <w:rFonts w:hint="eastAsia" w:ascii="宋体" w:hAnsi="宋体" w:eastAsia="宋体" w:cs="宋体"/>
          <w:color w:val="000000" w:themeColor="text1"/>
          <w:spacing w:val="-38"/>
          <w:sz w:val="24"/>
          <w:szCs w:val="24"/>
          <w:highlight w:val="none"/>
          <w14:textFill>
            <w14:solidFill>
              <w14:schemeClr w14:val="tx1"/>
            </w14:solidFill>
          </w14:textFill>
        </w:rPr>
        <w:t>号</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的规定，本公司（联合体）</w:t>
      </w:r>
      <w:r>
        <w:rPr>
          <w:rFonts w:hint="eastAsia" w:ascii="宋体" w:hAnsi="宋体" w:eastAsia="宋体" w:cs="宋体"/>
          <w:color w:val="000000" w:themeColor="text1"/>
          <w:spacing w:val="-8"/>
          <w:sz w:val="24"/>
          <w:szCs w:val="24"/>
          <w:highlight w:val="none"/>
          <w14:textFill>
            <w14:solidFill>
              <w14:schemeClr w14:val="tx1"/>
            </w14:solidFill>
          </w14:textFill>
        </w:rPr>
        <w:t>参加</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（单位名称）</w:t>
      </w:r>
      <w:r>
        <w:rPr>
          <w:rFonts w:hint="eastAsia" w:ascii="宋体" w:hAnsi="宋体" w:eastAsia="宋体" w:cs="宋体"/>
          <w:color w:val="000000" w:themeColor="text1"/>
          <w:spacing w:val="-15"/>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（项目名称）</w:t>
      </w:r>
      <w:r>
        <w:rPr>
          <w:rFonts w:hint="eastAsia" w:ascii="宋体" w:hAnsi="宋体" w:eastAsia="宋体" w:cs="宋体"/>
          <w:color w:val="000000" w:themeColor="text1"/>
          <w:spacing w:val="-1"/>
          <w:sz w:val="24"/>
          <w:szCs w:val="24"/>
          <w:highlight w:val="none"/>
          <w14:textFill>
            <w14:solidFill>
              <w14:schemeClr w14:val="tx1"/>
            </w14:solidFill>
          </w14:textFill>
        </w:rPr>
        <w:t>采购活动，</w:t>
      </w:r>
      <w:r>
        <w:rPr>
          <w:rFonts w:hint="eastAsia" w:ascii="宋体" w:hAnsi="宋体" w:eastAsia="宋体" w:cs="宋体"/>
          <w:color w:val="000000" w:themeColor="text1"/>
          <w:sz w:val="24"/>
          <w:szCs w:val="24"/>
          <w:highlight w:val="none"/>
          <w14:textFill>
            <w14:solidFill>
              <w14:schemeClr w14:val="tx1"/>
            </w14:solidFill>
          </w14:textFill>
        </w:rPr>
        <w:t>工程的施工单位全部为符合政策要求的中小企业（或者：服务全部由符合政策要求的中小企业承接）。相关企业（含联合体中的中小企业、签订分包意向协议的中小企业）的具体情况如下：</w:t>
      </w:r>
    </w:p>
    <w:p w14:paraId="3E2C5123">
      <w:pPr>
        <w:pStyle w:val="46"/>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（标的名称）</w:t>
      </w:r>
      <w:r>
        <w:rPr>
          <w:rFonts w:hint="eastAsia" w:ascii="宋体" w:hAnsi="宋体" w:eastAsia="宋体" w:cs="宋体"/>
          <w:color w:val="000000" w:themeColor="text1"/>
          <w:spacing w:val="-60"/>
          <w:w w:val="99"/>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承建（承接）企业为</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（企业名称）</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，从业人员</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万元</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w:t>
      </w:r>
    </w:p>
    <w:p w14:paraId="3554051D">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以上企业，不属于大企业的分支机构，不存在控股股东</w:t>
      </w:r>
      <w:r>
        <w:rPr>
          <w:rFonts w:hint="eastAsia" w:ascii="宋体" w:hAnsi="宋体" w:eastAsia="宋体" w:cs="宋体"/>
          <w:color w:val="000000" w:themeColor="text1"/>
          <w:spacing w:val="-5"/>
          <w:sz w:val="24"/>
          <w:szCs w:val="24"/>
          <w:highlight w:val="none"/>
          <w14:textFill>
            <w14:solidFill>
              <w14:schemeClr w14:val="tx1"/>
            </w14:solidFill>
          </w14:textFill>
        </w:rPr>
        <w:t>为大企业的情形，也不存在与大企业的负责人为同一人的情形。</w:t>
      </w:r>
    </w:p>
    <w:p w14:paraId="3DCE7796">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0562063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bookmarkStart w:id="89" w:name="_Toc2710"/>
    </w:p>
    <w:p w14:paraId="0A0764F1">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p>
    <w:p w14:paraId="7D5E5EA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2DC772CC">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0" w:name="_Toc1144"/>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2"/>
          <w:szCs w:val="21"/>
          <w:highlight w:val="none"/>
          <w:u w:val="none"/>
          <w:lang w:eastAsia="zh-CN"/>
          <w14:textFill>
            <w14:solidFill>
              <w14:schemeClr w14:val="tx1"/>
            </w14:solidFill>
          </w14:textFill>
        </w:rPr>
        <w:t>（</w:t>
      </w: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电子签章）：</w:t>
      </w:r>
      <w:bookmarkEnd w:id="89"/>
      <w:bookmarkEnd w:id="90"/>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5F138D20">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1" w:name="_Toc14544"/>
      <w:bookmarkStart w:id="92" w:name="_Toc31015"/>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日     期：</w:t>
      </w:r>
      <w:bookmarkEnd w:id="91"/>
      <w:bookmarkEnd w:id="92"/>
    </w:p>
    <w:p w14:paraId="0531051E">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1A88BBDD">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53DE6A60">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2.填写前请认真阅读《关于印发中小企业划型标准规定的通知》（工信部联企业[2011]300号）和《关于印发＜政府采购促进中小企业发展管理办法＞的通知》(财库﹝2020﹞46号)相关规定。</w:t>
      </w:r>
    </w:p>
    <w:p w14:paraId="124B4721">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3.未按上述要求提供、填写的，评审时不予以考虑。</w:t>
      </w:r>
    </w:p>
    <w:p w14:paraId="2B41B5FE">
      <w:pPr>
        <w:shd w:val="clear"/>
        <w:spacing w:line="440" w:lineRule="exact"/>
        <w:jc w:val="center"/>
        <w:rPr>
          <w:rFonts w:hint="eastAsia" w:ascii="宋体" w:hAnsi="宋体" w:cs="宋体"/>
          <w:b/>
          <w:color w:val="000000" w:themeColor="text1"/>
          <w:szCs w:val="21"/>
          <w:highlight w:val="none"/>
          <w14:textFill>
            <w14:solidFill>
              <w14:schemeClr w14:val="tx1"/>
            </w14:solidFill>
          </w14:textFill>
        </w:rPr>
      </w:pPr>
    </w:p>
    <w:p w14:paraId="3CF7CBB9">
      <w:pPr>
        <w:pStyle w:val="8"/>
        <w:shd w:val="clea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0A56F6EF">
      <w:pPr>
        <w:pStyle w:val="18"/>
        <w:shd w:val="clear"/>
        <w:rPr>
          <w:rFonts w:hint="eastAsia"/>
          <w:color w:val="000000" w:themeColor="text1"/>
          <w:highlight w:val="none"/>
          <w14:textFill>
            <w14:solidFill>
              <w14:schemeClr w14:val="tx1"/>
            </w14:solidFill>
          </w14:textFill>
        </w:rPr>
      </w:pPr>
    </w:p>
    <w:p w14:paraId="3DE323FB">
      <w:pPr>
        <w:shd w:val="clea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14:paraId="5B0039D1">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河南省政府采购合同融资政策告知函</w:t>
      </w:r>
    </w:p>
    <w:p w14:paraId="42B4A648">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各供应商：</w:t>
      </w:r>
    </w:p>
    <w:p w14:paraId="3FD8A4BF">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欢迎贵公司参与河南省政府采购活动！</w:t>
      </w:r>
    </w:p>
    <w:p w14:paraId="0EED9977">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6D71F1B5">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贷款渠道和提供贷款的金融机构，可在河南省政府采购网“河南省政府采购合同融资平台”查询联系。</w:t>
      </w:r>
    </w:p>
    <w:p w14:paraId="6550FAD0">
      <w:pPr>
        <w:shd w:val="clea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焦作市政府采购合同融资合作企业</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7620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65A5738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4970" w:type="dxa"/>
            <w:vAlign w:val="center"/>
          </w:tcPr>
          <w:p w14:paraId="2CFB398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企业名称</w:t>
            </w:r>
          </w:p>
        </w:tc>
        <w:tc>
          <w:tcPr>
            <w:tcW w:w="1389" w:type="dxa"/>
            <w:vAlign w:val="center"/>
          </w:tcPr>
          <w:p w14:paraId="3EBD386B">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联系人</w:t>
            </w:r>
          </w:p>
        </w:tc>
        <w:tc>
          <w:tcPr>
            <w:tcW w:w="2160" w:type="dxa"/>
            <w:vAlign w:val="center"/>
          </w:tcPr>
          <w:p w14:paraId="362389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电话</w:t>
            </w:r>
          </w:p>
        </w:tc>
      </w:tr>
      <w:tr w14:paraId="6DE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739EF14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w:t>
            </w:r>
          </w:p>
        </w:tc>
        <w:tc>
          <w:tcPr>
            <w:tcW w:w="4970" w:type="dxa"/>
            <w:vAlign w:val="center"/>
          </w:tcPr>
          <w:p w14:paraId="40E8C25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农行焦作分行</w:t>
            </w:r>
          </w:p>
        </w:tc>
        <w:tc>
          <w:tcPr>
            <w:tcW w:w="1389" w:type="dxa"/>
            <w:vAlign w:val="center"/>
          </w:tcPr>
          <w:p w14:paraId="1E011C6B">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张军萍</w:t>
            </w:r>
          </w:p>
        </w:tc>
        <w:tc>
          <w:tcPr>
            <w:tcW w:w="2160" w:type="dxa"/>
            <w:vAlign w:val="center"/>
          </w:tcPr>
          <w:p w14:paraId="3F5697A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13598526103</w:t>
            </w:r>
          </w:p>
        </w:tc>
      </w:tr>
      <w:tr w14:paraId="2CB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30C3457C">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p>
        </w:tc>
        <w:tc>
          <w:tcPr>
            <w:tcW w:w="4970" w:type="dxa"/>
            <w:vAlign w:val="center"/>
          </w:tcPr>
          <w:p w14:paraId="792F11C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中行焦作分行</w:t>
            </w:r>
          </w:p>
        </w:tc>
        <w:tc>
          <w:tcPr>
            <w:tcW w:w="1389" w:type="dxa"/>
            <w:vAlign w:val="center"/>
          </w:tcPr>
          <w:p w14:paraId="0739EA20">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曹阳</w:t>
            </w:r>
          </w:p>
        </w:tc>
        <w:tc>
          <w:tcPr>
            <w:tcW w:w="2160" w:type="dxa"/>
            <w:vAlign w:val="center"/>
          </w:tcPr>
          <w:p w14:paraId="7DF30AC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13839118160</w:t>
            </w:r>
          </w:p>
        </w:tc>
      </w:tr>
      <w:tr w14:paraId="035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59DBD5DF">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w:t>
            </w:r>
          </w:p>
        </w:tc>
        <w:tc>
          <w:tcPr>
            <w:tcW w:w="4970" w:type="dxa"/>
            <w:vAlign w:val="center"/>
          </w:tcPr>
          <w:p w14:paraId="05282A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建行焦作分行</w:t>
            </w:r>
          </w:p>
        </w:tc>
        <w:tc>
          <w:tcPr>
            <w:tcW w:w="1389" w:type="dxa"/>
            <w:vAlign w:val="center"/>
          </w:tcPr>
          <w:p w14:paraId="618885C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王世峰</w:t>
            </w:r>
          </w:p>
        </w:tc>
        <w:tc>
          <w:tcPr>
            <w:tcW w:w="2160" w:type="dxa"/>
            <w:vAlign w:val="center"/>
          </w:tcPr>
          <w:p w14:paraId="7D3EF75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2630018</w:t>
            </w:r>
          </w:p>
        </w:tc>
      </w:tr>
      <w:tr w14:paraId="343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140746A4">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w:t>
            </w:r>
          </w:p>
        </w:tc>
        <w:tc>
          <w:tcPr>
            <w:tcW w:w="4970" w:type="dxa"/>
            <w:vAlign w:val="center"/>
          </w:tcPr>
          <w:p w14:paraId="7B4C24E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邮政储蓄焦作市分行</w:t>
            </w:r>
          </w:p>
        </w:tc>
        <w:tc>
          <w:tcPr>
            <w:tcW w:w="1389" w:type="dxa"/>
            <w:vAlign w:val="center"/>
          </w:tcPr>
          <w:p w14:paraId="6D849687">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李天祥</w:t>
            </w:r>
          </w:p>
        </w:tc>
        <w:tc>
          <w:tcPr>
            <w:tcW w:w="2160" w:type="dxa"/>
            <w:vAlign w:val="center"/>
          </w:tcPr>
          <w:p w14:paraId="1EE3B53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2981968135</w:t>
            </w:r>
          </w:p>
        </w:tc>
      </w:tr>
      <w:tr w14:paraId="5B3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7B2AD4C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w:t>
            </w:r>
          </w:p>
        </w:tc>
        <w:tc>
          <w:tcPr>
            <w:tcW w:w="4970" w:type="dxa"/>
            <w:vAlign w:val="center"/>
          </w:tcPr>
          <w:p w14:paraId="695DD7F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中旅银行</w:t>
            </w:r>
          </w:p>
        </w:tc>
        <w:tc>
          <w:tcPr>
            <w:tcW w:w="1389" w:type="dxa"/>
            <w:vAlign w:val="center"/>
          </w:tcPr>
          <w:p w14:paraId="37C3944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周建林</w:t>
            </w:r>
          </w:p>
        </w:tc>
        <w:tc>
          <w:tcPr>
            <w:tcW w:w="2160" w:type="dxa"/>
            <w:vAlign w:val="center"/>
          </w:tcPr>
          <w:p w14:paraId="5617F93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2116963158</w:t>
            </w:r>
          </w:p>
        </w:tc>
      </w:tr>
      <w:tr w14:paraId="6A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07145DD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w:t>
            </w:r>
          </w:p>
        </w:tc>
        <w:tc>
          <w:tcPr>
            <w:tcW w:w="4970" w:type="dxa"/>
            <w:vAlign w:val="center"/>
          </w:tcPr>
          <w:p w14:paraId="0D8BB86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中信银行焦作分行</w:t>
            </w:r>
          </w:p>
        </w:tc>
        <w:tc>
          <w:tcPr>
            <w:tcW w:w="1389" w:type="dxa"/>
            <w:vAlign w:val="center"/>
          </w:tcPr>
          <w:p w14:paraId="7BDCE9F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陈韦翰</w:t>
            </w:r>
          </w:p>
        </w:tc>
        <w:tc>
          <w:tcPr>
            <w:tcW w:w="2160" w:type="dxa"/>
            <w:vAlign w:val="center"/>
          </w:tcPr>
          <w:p w14:paraId="3B856D68">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18539139326</w:t>
            </w:r>
          </w:p>
        </w:tc>
      </w:tr>
      <w:tr w14:paraId="6D25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2B30959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w:t>
            </w:r>
          </w:p>
        </w:tc>
        <w:tc>
          <w:tcPr>
            <w:tcW w:w="4970" w:type="dxa"/>
            <w:vAlign w:val="center"/>
          </w:tcPr>
          <w:p w14:paraId="6424D09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中国光大银行焦作分行</w:t>
            </w:r>
          </w:p>
        </w:tc>
        <w:tc>
          <w:tcPr>
            <w:tcW w:w="1389" w:type="dxa"/>
            <w:vAlign w:val="center"/>
          </w:tcPr>
          <w:p w14:paraId="21542DB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王海滨</w:t>
            </w:r>
          </w:p>
        </w:tc>
        <w:tc>
          <w:tcPr>
            <w:tcW w:w="2160" w:type="dxa"/>
            <w:vAlign w:val="center"/>
          </w:tcPr>
          <w:p w14:paraId="30356D3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13598534626</w:t>
            </w:r>
          </w:p>
        </w:tc>
      </w:tr>
      <w:tr w14:paraId="08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133838F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8</w:t>
            </w:r>
          </w:p>
        </w:tc>
        <w:tc>
          <w:tcPr>
            <w:tcW w:w="4970" w:type="dxa"/>
            <w:vAlign w:val="center"/>
          </w:tcPr>
          <w:p w14:paraId="2F2853F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中原银行焦作分行</w:t>
            </w:r>
          </w:p>
        </w:tc>
        <w:tc>
          <w:tcPr>
            <w:tcW w:w="1389" w:type="dxa"/>
            <w:vAlign w:val="center"/>
          </w:tcPr>
          <w:p w14:paraId="2A24C374">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赵伟</w:t>
            </w:r>
          </w:p>
        </w:tc>
        <w:tc>
          <w:tcPr>
            <w:tcW w:w="2160" w:type="dxa"/>
            <w:vAlign w:val="center"/>
          </w:tcPr>
          <w:p w14:paraId="640CC7A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8796520157</w:t>
            </w:r>
          </w:p>
        </w:tc>
      </w:tr>
      <w:tr w14:paraId="2586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07C84492">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w:t>
            </w:r>
          </w:p>
        </w:tc>
        <w:tc>
          <w:tcPr>
            <w:tcW w:w="4970" w:type="dxa"/>
            <w:vAlign w:val="center"/>
          </w:tcPr>
          <w:p w14:paraId="54C16A00">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广发银行焦作分行</w:t>
            </w:r>
          </w:p>
        </w:tc>
        <w:tc>
          <w:tcPr>
            <w:tcW w:w="1389" w:type="dxa"/>
            <w:vAlign w:val="center"/>
          </w:tcPr>
          <w:p w14:paraId="677C41F9">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孙培旺</w:t>
            </w:r>
          </w:p>
        </w:tc>
        <w:tc>
          <w:tcPr>
            <w:tcW w:w="2160" w:type="dxa"/>
            <w:vAlign w:val="center"/>
          </w:tcPr>
          <w:p w14:paraId="452C8B6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17335715737</w:t>
            </w:r>
          </w:p>
        </w:tc>
      </w:tr>
      <w:tr w14:paraId="7BC4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65A80F5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10</w:t>
            </w:r>
          </w:p>
        </w:tc>
        <w:tc>
          <w:tcPr>
            <w:tcW w:w="4970" w:type="dxa"/>
            <w:vAlign w:val="center"/>
          </w:tcPr>
          <w:p w14:paraId="3D56235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焦作市中站区亿利小额贷款有限公司</w:t>
            </w:r>
          </w:p>
        </w:tc>
        <w:tc>
          <w:tcPr>
            <w:tcW w:w="1389" w:type="dxa"/>
            <w:vAlign w:val="center"/>
          </w:tcPr>
          <w:p w14:paraId="09808DB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慕骞</w:t>
            </w:r>
          </w:p>
        </w:tc>
        <w:tc>
          <w:tcPr>
            <w:tcW w:w="2160" w:type="dxa"/>
            <w:vAlign w:val="center"/>
          </w:tcPr>
          <w:p w14:paraId="17B8212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18839193857</w:t>
            </w:r>
          </w:p>
        </w:tc>
      </w:tr>
      <w:tr w14:paraId="518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2B8F0AD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11</w:t>
            </w:r>
          </w:p>
        </w:tc>
        <w:tc>
          <w:tcPr>
            <w:tcW w:w="4970" w:type="dxa"/>
            <w:vAlign w:val="center"/>
          </w:tcPr>
          <w:p w14:paraId="586ECC08">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焦作市中站区富多多小额贷款有限公司</w:t>
            </w:r>
          </w:p>
        </w:tc>
        <w:tc>
          <w:tcPr>
            <w:tcW w:w="1389" w:type="dxa"/>
            <w:vAlign w:val="center"/>
          </w:tcPr>
          <w:p w14:paraId="79D265AD">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李国华</w:t>
            </w:r>
          </w:p>
        </w:tc>
        <w:tc>
          <w:tcPr>
            <w:tcW w:w="2160" w:type="dxa"/>
            <w:vAlign w:val="center"/>
          </w:tcPr>
          <w:p w14:paraId="1066D38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18537409046</w:t>
            </w:r>
          </w:p>
        </w:tc>
      </w:tr>
    </w:tbl>
    <w:p w14:paraId="0266A3A4">
      <w:pPr>
        <w:shd w:val="clear"/>
        <w:spacing w:line="520" w:lineRule="exact"/>
        <w:ind w:right="-330" w:right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sectPr>
      <w:footerReference r:id="rId10" w:type="first"/>
      <w:footerReference r:id="rId8" w:type="default"/>
      <w:footerReference r:id="rId9"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641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FB6C">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97FB6C">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DBE1">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6FC0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D6FC0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B024">
    <w:pPr>
      <w:pStyle w:val="8"/>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145B3">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7145B3">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2507">
    <w:pPr>
      <w:pStyle w:val="8"/>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14:paraId="390BFBA1">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14:paraId="390BFBA1">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E651">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6406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C6406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602398F">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14:paraId="2602398F">
                    <w:pPr>
                      <w:snapToGrid w:val="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DE8">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6BB47AA4"/>
    <w:multiLevelType w:val="singleLevel"/>
    <w:tmpl w:val="6BB47AA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zAxZGU2OTI5YjBmYTI1ZmE1YWRkYjVmNTNlNWQifQ=="/>
    <w:docVar w:name="KSO_WPS_MARK_KEY" w:val="433c8898-bf73-464b-8596-2eba83004835"/>
  </w:docVars>
  <w:rsids>
    <w:rsidRoot w:val="77E00DCE"/>
    <w:rsid w:val="00060C6A"/>
    <w:rsid w:val="000B6281"/>
    <w:rsid w:val="001D29A2"/>
    <w:rsid w:val="002C4449"/>
    <w:rsid w:val="003577A2"/>
    <w:rsid w:val="00411CA3"/>
    <w:rsid w:val="00416146"/>
    <w:rsid w:val="00593490"/>
    <w:rsid w:val="006B6D1F"/>
    <w:rsid w:val="009C15CF"/>
    <w:rsid w:val="00AA568A"/>
    <w:rsid w:val="00B76409"/>
    <w:rsid w:val="00D557A0"/>
    <w:rsid w:val="00DB20F7"/>
    <w:rsid w:val="00E54D24"/>
    <w:rsid w:val="00EB0B1C"/>
    <w:rsid w:val="00FB0C41"/>
    <w:rsid w:val="010D6029"/>
    <w:rsid w:val="01514167"/>
    <w:rsid w:val="017C4E3A"/>
    <w:rsid w:val="01891B53"/>
    <w:rsid w:val="01894DDD"/>
    <w:rsid w:val="01A249C3"/>
    <w:rsid w:val="01B3097E"/>
    <w:rsid w:val="01C26E13"/>
    <w:rsid w:val="01F176C7"/>
    <w:rsid w:val="01F90CAD"/>
    <w:rsid w:val="020C5B5C"/>
    <w:rsid w:val="02186A33"/>
    <w:rsid w:val="0223045D"/>
    <w:rsid w:val="022E44A8"/>
    <w:rsid w:val="026B1259"/>
    <w:rsid w:val="02727202"/>
    <w:rsid w:val="027C2B0A"/>
    <w:rsid w:val="027D2614"/>
    <w:rsid w:val="02816CCE"/>
    <w:rsid w:val="03045209"/>
    <w:rsid w:val="031C69F7"/>
    <w:rsid w:val="032A1114"/>
    <w:rsid w:val="032D29B2"/>
    <w:rsid w:val="033C49A3"/>
    <w:rsid w:val="034321D6"/>
    <w:rsid w:val="03561F09"/>
    <w:rsid w:val="03685798"/>
    <w:rsid w:val="037B7D63"/>
    <w:rsid w:val="03802AE2"/>
    <w:rsid w:val="03867B6B"/>
    <w:rsid w:val="03887BE8"/>
    <w:rsid w:val="03A32C74"/>
    <w:rsid w:val="03BC4D98"/>
    <w:rsid w:val="03CC3F79"/>
    <w:rsid w:val="03D472D2"/>
    <w:rsid w:val="03D61993"/>
    <w:rsid w:val="03DB41BC"/>
    <w:rsid w:val="03DD7F34"/>
    <w:rsid w:val="03DE176D"/>
    <w:rsid w:val="03F1578E"/>
    <w:rsid w:val="04010881"/>
    <w:rsid w:val="04115E30"/>
    <w:rsid w:val="04243DB5"/>
    <w:rsid w:val="04390EE3"/>
    <w:rsid w:val="044C5A83"/>
    <w:rsid w:val="045301F6"/>
    <w:rsid w:val="04561A95"/>
    <w:rsid w:val="04587541"/>
    <w:rsid w:val="046248DD"/>
    <w:rsid w:val="04A739CF"/>
    <w:rsid w:val="04CE5ACF"/>
    <w:rsid w:val="04D05CEB"/>
    <w:rsid w:val="04D8694E"/>
    <w:rsid w:val="04DA0918"/>
    <w:rsid w:val="04F25762"/>
    <w:rsid w:val="04F27A0F"/>
    <w:rsid w:val="04FF3EDA"/>
    <w:rsid w:val="051060E7"/>
    <w:rsid w:val="05175CF5"/>
    <w:rsid w:val="05256223"/>
    <w:rsid w:val="054933A7"/>
    <w:rsid w:val="05A52CD4"/>
    <w:rsid w:val="05AB4E61"/>
    <w:rsid w:val="05AF07C5"/>
    <w:rsid w:val="05B60A3D"/>
    <w:rsid w:val="060774EA"/>
    <w:rsid w:val="060D2627"/>
    <w:rsid w:val="062C51A3"/>
    <w:rsid w:val="0639341C"/>
    <w:rsid w:val="064A16B7"/>
    <w:rsid w:val="06587D46"/>
    <w:rsid w:val="065F1C81"/>
    <w:rsid w:val="066842DA"/>
    <w:rsid w:val="067D59FE"/>
    <w:rsid w:val="0689157A"/>
    <w:rsid w:val="06916A7B"/>
    <w:rsid w:val="0696086E"/>
    <w:rsid w:val="0698763E"/>
    <w:rsid w:val="069C4C8D"/>
    <w:rsid w:val="06AB60C8"/>
    <w:rsid w:val="06AD62E4"/>
    <w:rsid w:val="06B70F10"/>
    <w:rsid w:val="06DF3C7B"/>
    <w:rsid w:val="06F51A39"/>
    <w:rsid w:val="07093B3F"/>
    <w:rsid w:val="071E2EC3"/>
    <w:rsid w:val="07342561"/>
    <w:rsid w:val="073D48FB"/>
    <w:rsid w:val="07434BCA"/>
    <w:rsid w:val="075524D7"/>
    <w:rsid w:val="07691ADF"/>
    <w:rsid w:val="07710782"/>
    <w:rsid w:val="07A33243"/>
    <w:rsid w:val="07B23486"/>
    <w:rsid w:val="07B74F40"/>
    <w:rsid w:val="07BE7D13"/>
    <w:rsid w:val="07C35693"/>
    <w:rsid w:val="07E22BA6"/>
    <w:rsid w:val="07E775D3"/>
    <w:rsid w:val="08027990"/>
    <w:rsid w:val="081163FE"/>
    <w:rsid w:val="08123F24"/>
    <w:rsid w:val="083A11FA"/>
    <w:rsid w:val="083D012C"/>
    <w:rsid w:val="083D5105"/>
    <w:rsid w:val="086230FE"/>
    <w:rsid w:val="086F1377"/>
    <w:rsid w:val="087374DE"/>
    <w:rsid w:val="087921F6"/>
    <w:rsid w:val="08923C76"/>
    <w:rsid w:val="089B5884"/>
    <w:rsid w:val="08AF60CA"/>
    <w:rsid w:val="08CC4A1B"/>
    <w:rsid w:val="08DD09D6"/>
    <w:rsid w:val="08E67EC0"/>
    <w:rsid w:val="093F6F9B"/>
    <w:rsid w:val="095962AF"/>
    <w:rsid w:val="096F5AD2"/>
    <w:rsid w:val="09897E30"/>
    <w:rsid w:val="098F1CD1"/>
    <w:rsid w:val="0999155E"/>
    <w:rsid w:val="09D05336"/>
    <w:rsid w:val="09DC2A3C"/>
    <w:rsid w:val="09DF42DA"/>
    <w:rsid w:val="09ED4C49"/>
    <w:rsid w:val="09EE1E95"/>
    <w:rsid w:val="09F2400E"/>
    <w:rsid w:val="0A0501E5"/>
    <w:rsid w:val="0A0C028A"/>
    <w:rsid w:val="0A572D2D"/>
    <w:rsid w:val="0A60541B"/>
    <w:rsid w:val="0A6103ED"/>
    <w:rsid w:val="0A6F38B0"/>
    <w:rsid w:val="0A735B07"/>
    <w:rsid w:val="0A892387"/>
    <w:rsid w:val="0A943317"/>
    <w:rsid w:val="0AA53699"/>
    <w:rsid w:val="0AB87005"/>
    <w:rsid w:val="0ABE2142"/>
    <w:rsid w:val="0AF12517"/>
    <w:rsid w:val="0B036CD6"/>
    <w:rsid w:val="0B460AB5"/>
    <w:rsid w:val="0B832701"/>
    <w:rsid w:val="0BA80E28"/>
    <w:rsid w:val="0BAB4DBC"/>
    <w:rsid w:val="0BC32FB7"/>
    <w:rsid w:val="0BCB0FBA"/>
    <w:rsid w:val="0C1E5738"/>
    <w:rsid w:val="0C272694"/>
    <w:rsid w:val="0C6E782F"/>
    <w:rsid w:val="0C803B53"/>
    <w:rsid w:val="0C9B61B8"/>
    <w:rsid w:val="0CC872A8"/>
    <w:rsid w:val="0CF14A50"/>
    <w:rsid w:val="0D006B9D"/>
    <w:rsid w:val="0D0E115E"/>
    <w:rsid w:val="0D1160FA"/>
    <w:rsid w:val="0D136775"/>
    <w:rsid w:val="0D2C3CDA"/>
    <w:rsid w:val="0D356241"/>
    <w:rsid w:val="0D3A01A5"/>
    <w:rsid w:val="0DA142E0"/>
    <w:rsid w:val="0DCB34F3"/>
    <w:rsid w:val="0DED0599"/>
    <w:rsid w:val="0DF465A6"/>
    <w:rsid w:val="0DF93BBD"/>
    <w:rsid w:val="0E0A401C"/>
    <w:rsid w:val="0E1A3B33"/>
    <w:rsid w:val="0E625C06"/>
    <w:rsid w:val="0E6D6359"/>
    <w:rsid w:val="0E72184C"/>
    <w:rsid w:val="0E7C659C"/>
    <w:rsid w:val="0E830776"/>
    <w:rsid w:val="0E8611C8"/>
    <w:rsid w:val="0E8A0CB9"/>
    <w:rsid w:val="0EA05576"/>
    <w:rsid w:val="0EEC361A"/>
    <w:rsid w:val="0EF23CD1"/>
    <w:rsid w:val="0EFE379D"/>
    <w:rsid w:val="0F06448A"/>
    <w:rsid w:val="0F165540"/>
    <w:rsid w:val="0F1A1821"/>
    <w:rsid w:val="0F264E85"/>
    <w:rsid w:val="0F362BEE"/>
    <w:rsid w:val="0F386966"/>
    <w:rsid w:val="0F4D186A"/>
    <w:rsid w:val="0F4F6D89"/>
    <w:rsid w:val="0F543075"/>
    <w:rsid w:val="0F6459AD"/>
    <w:rsid w:val="0F6B7DB3"/>
    <w:rsid w:val="0F6E05DA"/>
    <w:rsid w:val="0F753717"/>
    <w:rsid w:val="0FB80A48"/>
    <w:rsid w:val="0FCD3553"/>
    <w:rsid w:val="0FDA17CC"/>
    <w:rsid w:val="0FEB5787"/>
    <w:rsid w:val="0FF6017C"/>
    <w:rsid w:val="100625C1"/>
    <w:rsid w:val="10262C63"/>
    <w:rsid w:val="103B757E"/>
    <w:rsid w:val="10414420"/>
    <w:rsid w:val="10A047C3"/>
    <w:rsid w:val="10A25AC1"/>
    <w:rsid w:val="10B61999"/>
    <w:rsid w:val="10CA1840"/>
    <w:rsid w:val="10DB3A4D"/>
    <w:rsid w:val="10E67582"/>
    <w:rsid w:val="10EC17B7"/>
    <w:rsid w:val="11082369"/>
    <w:rsid w:val="110E5BD1"/>
    <w:rsid w:val="112A6783"/>
    <w:rsid w:val="112F5B47"/>
    <w:rsid w:val="11667611"/>
    <w:rsid w:val="11967974"/>
    <w:rsid w:val="11987B90"/>
    <w:rsid w:val="11AA018C"/>
    <w:rsid w:val="11CF7D77"/>
    <w:rsid w:val="11DB2E96"/>
    <w:rsid w:val="11E06E41"/>
    <w:rsid w:val="11E23663"/>
    <w:rsid w:val="11FF376C"/>
    <w:rsid w:val="120D40DA"/>
    <w:rsid w:val="121A67F7"/>
    <w:rsid w:val="121C5F44"/>
    <w:rsid w:val="122B27B2"/>
    <w:rsid w:val="124E63A4"/>
    <w:rsid w:val="12521AED"/>
    <w:rsid w:val="12692EF2"/>
    <w:rsid w:val="128D66BF"/>
    <w:rsid w:val="129A063B"/>
    <w:rsid w:val="129E2F84"/>
    <w:rsid w:val="12D70244"/>
    <w:rsid w:val="12E2698B"/>
    <w:rsid w:val="131C20FB"/>
    <w:rsid w:val="133D09EF"/>
    <w:rsid w:val="13421B62"/>
    <w:rsid w:val="13525B1D"/>
    <w:rsid w:val="13741F37"/>
    <w:rsid w:val="139F5206"/>
    <w:rsid w:val="13A10DF5"/>
    <w:rsid w:val="13B25F52"/>
    <w:rsid w:val="13B76BA2"/>
    <w:rsid w:val="13C14AC3"/>
    <w:rsid w:val="13C379DA"/>
    <w:rsid w:val="13CB5FFB"/>
    <w:rsid w:val="13DB3D64"/>
    <w:rsid w:val="13E470BD"/>
    <w:rsid w:val="13F95243"/>
    <w:rsid w:val="141B5AD0"/>
    <w:rsid w:val="141F6347"/>
    <w:rsid w:val="14407179"/>
    <w:rsid w:val="14AB2FCD"/>
    <w:rsid w:val="14AD5701"/>
    <w:rsid w:val="14B4709F"/>
    <w:rsid w:val="14CB5B87"/>
    <w:rsid w:val="14DC7D94"/>
    <w:rsid w:val="14DE3B0C"/>
    <w:rsid w:val="14F21366"/>
    <w:rsid w:val="14F835C4"/>
    <w:rsid w:val="153C6A85"/>
    <w:rsid w:val="154047C7"/>
    <w:rsid w:val="15595889"/>
    <w:rsid w:val="1586257B"/>
    <w:rsid w:val="15CC5087"/>
    <w:rsid w:val="15FB249C"/>
    <w:rsid w:val="162B0EB9"/>
    <w:rsid w:val="164D719B"/>
    <w:rsid w:val="165D4F05"/>
    <w:rsid w:val="16677B31"/>
    <w:rsid w:val="16A86180"/>
    <w:rsid w:val="16CA52C0"/>
    <w:rsid w:val="16FE3FF2"/>
    <w:rsid w:val="16FF7D6A"/>
    <w:rsid w:val="170C288E"/>
    <w:rsid w:val="173E7C4D"/>
    <w:rsid w:val="1740285C"/>
    <w:rsid w:val="178660A7"/>
    <w:rsid w:val="17872239"/>
    <w:rsid w:val="178B0D0C"/>
    <w:rsid w:val="17935082"/>
    <w:rsid w:val="179C380B"/>
    <w:rsid w:val="17C74284"/>
    <w:rsid w:val="17CA0378"/>
    <w:rsid w:val="17CD49CB"/>
    <w:rsid w:val="17DD454F"/>
    <w:rsid w:val="17F65010"/>
    <w:rsid w:val="180D1E0E"/>
    <w:rsid w:val="181C16C5"/>
    <w:rsid w:val="182B52BA"/>
    <w:rsid w:val="18351C95"/>
    <w:rsid w:val="183B58B1"/>
    <w:rsid w:val="184503EE"/>
    <w:rsid w:val="185C5976"/>
    <w:rsid w:val="18626802"/>
    <w:rsid w:val="1876405C"/>
    <w:rsid w:val="18766451"/>
    <w:rsid w:val="188C4749"/>
    <w:rsid w:val="189A5F9C"/>
    <w:rsid w:val="18A71179"/>
    <w:rsid w:val="18B03A11"/>
    <w:rsid w:val="18B458A6"/>
    <w:rsid w:val="18B708FC"/>
    <w:rsid w:val="18BC23B6"/>
    <w:rsid w:val="18CF25C8"/>
    <w:rsid w:val="18F866C1"/>
    <w:rsid w:val="18F90F15"/>
    <w:rsid w:val="18FC27B3"/>
    <w:rsid w:val="19037FE5"/>
    <w:rsid w:val="190D676E"/>
    <w:rsid w:val="19173A91"/>
    <w:rsid w:val="19437CEF"/>
    <w:rsid w:val="19540841"/>
    <w:rsid w:val="197D7D98"/>
    <w:rsid w:val="199450E1"/>
    <w:rsid w:val="19C77265"/>
    <w:rsid w:val="19CA0B03"/>
    <w:rsid w:val="19EB7245"/>
    <w:rsid w:val="19F31E08"/>
    <w:rsid w:val="1A0758B3"/>
    <w:rsid w:val="1A22449B"/>
    <w:rsid w:val="1A3B555D"/>
    <w:rsid w:val="1A42230A"/>
    <w:rsid w:val="1A502A75"/>
    <w:rsid w:val="1A5959E3"/>
    <w:rsid w:val="1A640315"/>
    <w:rsid w:val="1A7A2841"/>
    <w:rsid w:val="1A8064A9"/>
    <w:rsid w:val="1AA2738A"/>
    <w:rsid w:val="1AB407D9"/>
    <w:rsid w:val="1AD25EC1"/>
    <w:rsid w:val="1AD27C6F"/>
    <w:rsid w:val="1AD3663E"/>
    <w:rsid w:val="1AF23E6D"/>
    <w:rsid w:val="1B343A8A"/>
    <w:rsid w:val="1B66485B"/>
    <w:rsid w:val="1B707488"/>
    <w:rsid w:val="1B800E24"/>
    <w:rsid w:val="1B950C9D"/>
    <w:rsid w:val="1B9C202B"/>
    <w:rsid w:val="1BC670A8"/>
    <w:rsid w:val="1BC872C4"/>
    <w:rsid w:val="1BE20386"/>
    <w:rsid w:val="1BE91705"/>
    <w:rsid w:val="1BFE5E67"/>
    <w:rsid w:val="1C093B64"/>
    <w:rsid w:val="1C0E6FF9"/>
    <w:rsid w:val="1C177904"/>
    <w:rsid w:val="1C2C7853"/>
    <w:rsid w:val="1C5A616E"/>
    <w:rsid w:val="1C60574F"/>
    <w:rsid w:val="1C8925AF"/>
    <w:rsid w:val="1C9B3A45"/>
    <w:rsid w:val="1CBA420F"/>
    <w:rsid w:val="1CBF2475"/>
    <w:rsid w:val="1CCE4096"/>
    <w:rsid w:val="1CCF6956"/>
    <w:rsid w:val="1CE819CC"/>
    <w:rsid w:val="1CF0262F"/>
    <w:rsid w:val="1D290F49"/>
    <w:rsid w:val="1D4D766D"/>
    <w:rsid w:val="1D4E55A7"/>
    <w:rsid w:val="1D743260"/>
    <w:rsid w:val="1DE63A32"/>
    <w:rsid w:val="1E021F2C"/>
    <w:rsid w:val="1E0F36FA"/>
    <w:rsid w:val="1E223BC0"/>
    <w:rsid w:val="1E2A7432"/>
    <w:rsid w:val="1E2B6317"/>
    <w:rsid w:val="1E4569AA"/>
    <w:rsid w:val="1E635082"/>
    <w:rsid w:val="1E674B72"/>
    <w:rsid w:val="1EAD4EAD"/>
    <w:rsid w:val="1EAF02C7"/>
    <w:rsid w:val="1EB55259"/>
    <w:rsid w:val="1EC11B21"/>
    <w:rsid w:val="1EC975DB"/>
    <w:rsid w:val="1ECB5463"/>
    <w:rsid w:val="1EE6018D"/>
    <w:rsid w:val="1EF87EC0"/>
    <w:rsid w:val="1F022AED"/>
    <w:rsid w:val="1F066139"/>
    <w:rsid w:val="1F220A99"/>
    <w:rsid w:val="1F3D4794"/>
    <w:rsid w:val="1F5350F7"/>
    <w:rsid w:val="1F5E5F75"/>
    <w:rsid w:val="1F6E6D87"/>
    <w:rsid w:val="1F753AC2"/>
    <w:rsid w:val="1F777F18"/>
    <w:rsid w:val="1F7A6B27"/>
    <w:rsid w:val="1FCE6F1A"/>
    <w:rsid w:val="1FD8693D"/>
    <w:rsid w:val="1FE46E39"/>
    <w:rsid w:val="1FE62791"/>
    <w:rsid w:val="1FE741BD"/>
    <w:rsid w:val="1FF468DA"/>
    <w:rsid w:val="1FFB1A16"/>
    <w:rsid w:val="20275E50"/>
    <w:rsid w:val="20427645"/>
    <w:rsid w:val="206C46C2"/>
    <w:rsid w:val="207E5971"/>
    <w:rsid w:val="20831A0C"/>
    <w:rsid w:val="209F6A98"/>
    <w:rsid w:val="20B322F1"/>
    <w:rsid w:val="20CA763A"/>
    <w:rsid w:val="20F070A1"/>
    <w:rsid w:val="20F1023D"/>
    <w:rsid w:val="20F12E19"/>
    <w:rsid w:val="215533A8"/>
    <w:rsid w:val="21570ECE"/>
    <w:rsid w:val="215E2BE5"/>
    <w:rsid w:val="216E6218"/>
    <w:rsid w:val="21800B51"/>
    <w:rsid w:val="21BE2CFB"/>
    <w:rsid w:val="21C1390C"/>
    <w:rsid w:val="21DF35AE"/>
    <w:rsid w:val="22032E04"/>
    <w:rsid w:val="2208666C"/>
    <w:rsid w:val="220A5F40"/>
    <w:rsid w:val="22105521"/>
    <w:rsid w:val="22144055"/>
    <w:rsid w:val="221C2118"/>
    <w:rsid w:val="222C235B"/>
    <w:rsid w:val="2241392C"/>
    <w:rsid w:val="2245341D"/>
    <w:rsid w:val="22462CF1"/>
    <w:rsid w:val="22477195"/>
    <w:rsid w:val="22482F0D"/>
    <w:rsid w:val="2264640B"/>
    <w:rsid w:val="22685F45"/>
    <w:rsid w:val="228D26CE"/>
    <w:rsid w:val="229D6DB5"/>
    <w:rsid w:val="22A73F6E"/>
    <w:rsid w:val="22C708C4"/>
    <w:rsid w:val="22CD6F6E"/>
    <w:rsid w:val="22DD18A7"/>
    <w:rsid w:val="22E22A19"/>
    <w:rsid w:val="22EC3898"/>
    <w:rsid w:val="22EC5740"/>
    <w:rsid w:val="22EF5136"/>
    <w:rsid w:val="22FF181D"/>
    <w:rsid w:val="231F3C6E"/>
    <w:rsid w:val="233D0598"/>
    <w:rsid w:val="2355405A"/>
    <w:rsid w:val="2357382A"/>
    <w:rsid w:val="23694EE9"/>
    <w:rsid w:val="2377306D"/>
    <w:rsid w:val="237A5348"/>
    <w:rsid w:val="23B417E9"/>
    <w:rsid w:val="23BF2D5B"/>
    <w:rsid w:val="23BF3B72"/>
    <w:rsid w:val="23DA080D"/>
    <w:rsid w:val="23DE58D7"/>
    <w:rsid w:val="23F15406"/>
    <w:rsid w:val="240370EB"/>
    <w:rsid w:val="2407670C"/>
    <w:rsid w:val="241B42EE"/>
    <w:rsid w:val="243F26F1"/>
    <w:rsid w:val="24455956"/>
    <w:rsid w:val="244871F4"/>
    <w:rsid w:val="24572F93"/>
    <w:rsid w:val="248C5EE4"/>
    <w:rsid w:val="24944A94"/>
    <w:rsid w:val="24A937A1"/>
    <w:rsid w:val="24AE34FB"/>
    <w:rsid w:val="24B35DFB"/>
    <w:rsid w:val="24C26FA6"/>
    <w:rsid w:val="251C483D"/>
    <w:rsid w:val="25485F13"/>
    <w:rsid w:val="255D4ACB"/>
    <w:rsid w:val="258E50DA"/>
    <w:rsid w:val="25AC730F"/>
    <w:rsid w:val="25D16D75"/>
    <w:rsid w:val="25D32AED"/>
    <w:rsid w:val="25FC38CE"/>
    <w:rsid w:val="260C76AA"/>
    <w:rsid w:val="261C4494"/>
    <w:rsid w:val="261F21D6"/>
    <w:rsid w:val="262D66A1"/>
    <w:rsid w:val="26350999"/>
    <w:rsid w:val="264834DB"/>
    <w:rsid w:val="26492DAF"/>
    <w:rsid w:val="264A7253"/>
    <w:rsid w:val="265B682A"/>
    <w:rsid w:val="265D5631"/>
    <w:rsid w:val="267C13D7"/>
    <w:rsid w:val="267E0CAB"/>
    <w:rsid w:val="267E514F"/>
    <w:rsid w:val="26924756"/>
    <w:rsid w:val="2694371E"/>
    <w:rsid w:val="26A30712"/>
    <w:rsid w:val="26A83F7A"/>
    <w:rsid w:val="26DE5BEE"/>
    <w:rsid w:val="26E1123A"/>
    <w:rsid w:val="26E72CF4"/>
    <w:rsid w:val="26F40F6D"/>
    <w:rsid w:val="26FE1DEC"/>
    <w:rsid w:val="26FF300F"/>
    <w:rsid w:val="270277A5"/>
    <w:rsid w:val="27037402"/>
    <w:rsid w:val="27117D71"/>
    <w:rsid w:val="271B474C"/>
    <w:rsid w:val="271D04C4"/>
    <w:rsid w:val="272741CC"/>
    <w:rsid w:val="27337CE7"/>
    <w:rsid w:val="27547C5E"/>
    <w:rsid w:val="277976C4"/>
    <w:rsid w:val="277B343D"/>
    <w:rsid w:val="27806F05"/>
    <w:rsid w:val="27AC7A9A"/>
    <w:rsid w:val="27B9754B"/>
    <w:rsid w:val="27DC037F"/>
    <w:rsid w:val="27DD7C53"/>
    <w:rsid w:val="27F21951"/>
    <w:rsid w:val="27F54F9D"/>
    <w:rsid w:val="28123DA1"/>
    <w:rsid w:val="2815563F"/>
    <w:rsid w:val="28164F13"/>
    <w:rsid w:val="28305FD5"/>
    <w:rsid w:val="283C0E1E"/>
    <w:rsid w:val="28463A4A"/>
    <w:rsid w:val="28506677"/>
    <w:rsid w:val="28556631"/>
    <w:rsid w:val="28705F49"/>
    <w:rsid w:val="29003BF9"/>
    <w:rsid w:val="294402F1"/>
    <w:rsid w:val="29463C85"/>
    <w:rsid w:val="29785E86"/>
    <w:rsid w:val="29BB55AE"/>
    <w:rsid w:val="29C25353"/>
    <w:rsid w:val="29E25910"/>
    <w:rsid w:val="29FF1B7D"/>
    <w:rsid w:val="2A0647C7"/>
    <w:rsid w:val="2A0B4F4C"/>
    <w:rsid w:val="2A162E07"/>
    <w:rsid w:val="2A1F09F7"/>
    <w:rsid w:val="2A2B2EF8"/>
    <w:rsid w:val="2A2C466D"/>
    <w:rsid w:val="2A4B359A"/>
    <w:rsid w:val="2A5C57A7"/>
    <w:rsid w:val="2A667DF5"/>
    <w:rsid w:val="2A7F33BD"/>
    <w:rsid w:val="2AB90504"/>
    <w:rsid w:val="2AF47DB2"/>
    <w:rsid w:val="2B12230A"/>
    <w:rsid w:val="2B3478AE"/>
    <w:rsid w:val="2B3758CC"/>
    <w:rsid w:val="2B381D70"/>
    <w:rsid w:val="2B4164B7"/>
    <w:rsid w:val="2B45451A"/>
    <w:rsid w:val="2B4A12CC"/>
    <w:rsid w:val="2B4A1AA4"/>
    <w:rsid w:val="2B500237"/>
    <w:rsid w:val="2B7B1C5D"/>
    <w:rsid w:val="2B7C358E"/>
    <w:rsid w:val="2B886128"/>
    <w:rsid w:val="2B9D1BD3"/>
    <w:rsid w:val="2BA80578"/>
    <w:rsid w:val="2BBE1B4A"/>
    <w:rsid w:val="2BC540CC"/>
    <w:rsid w:val="2BDF043E"/>
    <w:rsid w:val="2BE27F2E"/>
    <w:rsid w:val="2BE710A1"/>
    <w:rsid w:val="2C02412C"/>
    <w:rsid w:val="2C0C4FAB"/>
    <w:rsid w:val="2C0F3F8E"/>
    <w:rsid w:val="2C131E96"/>
    <w:rsid w:val="2C181352"/>
    <w:rsid w:val="2C250CEB"/>
    <w:rsid w:val="2C363846"/>
    <w:rsid w:val="2C372028"/>
    <w:rsid w:val="2C5D2B20"/>
    <w:rsid w:val="2C792640"/>
    <w:rsid w:val="2C820DC9"/>
    <w:rsid w:val="2C857498"/>
    <w:rsid w:val="2C8D6B30"/>
    <w:rsid w:val="2CBE44F7"/>
    <w:rsid w:val="2CCF379C"/>
    <w:rsid w:val="2CD0356E"/>
    <w:rsid w:val="2D067793"/>
    <w:rsid w:val="2D340315"/>
    <w:rsid w:val="2D426ED6"/>
    <w:rsid w:val="2D482013"/>
    <w:rsid w:val="2D572256"/>
    <w:rsid w:val="2D720E3E"/>
    <w:rsid w:val="2D72360E"/>
    <w:rsid w:val="2D8C5126"/>
    <w:rsid w:val="2D992479"/>
    <w:rsid w:val="2DA75B03"/>
    <w:rsid w:val="2DAD00C8"/>
    <w:rsid w:val="2DB2631F"/>
    <w:rsid w:val="2DB63420"/>
    <w:rsid w:val="2DD04887"/>
    <w:rsid w:val="2DD438A6"/>
    <w:rsid w:val="2DEF248E"/>
    <w:rsid w:val="2DF0544B"/>
    <w:rsid w:val="2E022D1D"/>
    <w:rsid w:val="2E0A551A"/>
    <w:rsid w:val="2E1168A9"/>
    <w:rsid w:val="2E1B3283"/>
    <w:rsid w:val="2E402CEA"/>
    <w:rsid w:val="2E415B63"/>
    <w:rsid w:val="2E4B1DBB"/>
    <w:rsid w:val="2E4B3B69"/>
    <w:rsid w:val="2E4C5B33"/>
    <w:rsid w:val="2E6115DE"/>
    <w:rsid w:val="2E7279F9"/>
    <w:rsid w:val="2E8831F5"/>
    <w:rsid w:val="2EA81EEA"/>
    <w:rsid w:val="2EAC4558"/>
    <w:rsid w:val="2EBC6814"/>
    <w:rsid w:val="2ED95618"/>
    <w:rsid w:val="2EED4C20"/>
    <w:rsid w:val="2F856EA4"/>
    <w:rsid w:val="2F8B61E7"/>
    <w:rsid w:val="2F904403"/>
    <w:rsid w:val="2F904641"/>
    <w:rsid w:val="2FCE1DB4"/>
    <w:rsid w:val="2FCF07C9"/>
    <w:rsid w:val="2FF344B8"/>
    <w:rsid w:val="300F506A"/>
    <w:rsid w:val="307D1FD3"/>
    <w:rsid w:val="30C65728"/>
    <w:rsid w:val="30D81900"/>
    <w:rsid w:val="30E97669"/>
    <w:rsid w:val="30F229C1"/>
    <w:rsid w:val="31083F93"/>
    <w:rsid w:val="312B07E4"/>
    <w:rsid w:val="313E79B5"/>
    <w:rsid w:val="314274E8"/>
    <w:rsid w:val="314928E5"/>
    <w:rsid w:val="315A2315"/>
    <w:rsid w:val="315C608D"/>
    <w:rsid w:val="31674F0F"/>
    <w:rsid w:val="317258B0"/>
    <w:rsid w:val="31726FFD"/>
    <w:rsid w:val="317A71D6"/>
    <w:rsid w:val="31937300"/>
    <w:rsid w:val="31A27C07"/>
    <w:rsid w:val="31B05974"/>
    <w:rsid w:val="31BC4D7D"/>
    <w:rsid w:val="31E03546"/>
    <w:rsid w:val="31EB11BF"/>
    <w:rsid w:val="320209E2"/>
    <w:rsid w:val="32146967"/>
    <w:rsid w:val="32152F93"/>
    <w:rsid w:val="322546D1"/>
    <w:rsid w:val="323D7C6C"/>
    <w:rsid w:val="32472899"/>
    <w:rsid w:val="32656435"/>
    <w:rsid w:val="329A7CCC"/>
    <w:rsid w:val="32FC24F7"/>
    <w:rsid w:val="333823A6"/>
    <w:rsid w:val="33532EA8"/>
    <w:rsid w:val="335A2AA0"/>
    <w:rsid w:val="335C6818"/>
    <w:rsid w:val="3364747B"/>
    <w:rsid w:val="3381002D"/>
    <w:rsid w:val="338D077F"/>
    <w:rsid w:val="33CA3782"/>
    <w:rsid w:val="33CE1FAA"/>
    <w:rsid w:val="33DC0884"/>
    <w:rsid w:val="33ED121E"/>
    <w:rsid w:val="341C1B03"/>
    <w:rsid w:val="34356023"/>
    <w:rsid w:val="344C063B"/>
    <w:rsid w:val="346E6803"/>
    <w:rsid w:val="347341F8"/>
    <w:rsid w:val="34930017"/>
    <w:rsid w:val="349C06EB"/>
    <w:rsid w:val="34BF2BBB"/>
    <w:rsid w:val="34C46423"/>
    <w:rsid w:val="34DF1731"/>
    <w:rsid w:val="34FB796B"/>
    <w:rsid w:val="3518051D"/>
    <w:rsid w:val="351957D3"/>
    <w:rsid w:val="351A4295"/>
    <w:rsid w:val="35380BBF"/>
    <w:rsid w:val="35505F08"/>
    <w:rsid w:val="35595EE2"/>
    <w:rsid w:val="35804C37"/>
    <w:rsid w:val="35950512"/>
    <w:rsid w:val="35B244CD"/>
    <w:rsid w:val="35D02BA5"/>
    <w:rsid w:val="35E6686D"/>
    <w:rsid w:val="35F44AE6"/>
    <w:rsid w:val="35FB40C6"/>
    <w:rsid w:val="35FE3BB6"/>
    <w:rsid w:val="35FE7713"/>
    <w:rsid w:val="36004DA0"/>
    <w:rsid w:val="36034D29"/>
    <w:rsid w:val="3619279E"/>
    <w:rsid w:val="36197681"/>
    <w:rsid w:val="363F1215"/>
    <w:rsid w:val="36622FED"/>
    <w:rsid w:val="3668562F"/>
    <w:rsid w:val="3672783B"/>
    <w:rsid w:val="36992ABA"/>
    <w:rsid w:val="369A2F9E"/>
    <w:rsid w:val="36A24542"/>
    <w:rsid w:val="36C7044C"/>
    <w:rsid w:val="36D36DF1"/>
    <w:rsid w:val="36DF0956"/>
    <w:rsid w:val="36EF52AD"/>
    <w:rsid w:val="37047EEC"/>
    <w:rsid w:val="37131F75"/>
    <w:rsid w:val="37225683"/>
    <w:rsid w:val="37406B16"/>
    <w:rsid w:val="37441A9D"/>
    <w:rsid w:val="37517D16"/>
    <w:rsid w:val="37735EDE"/>
    <w:rsid w:val="378105FB"/>
    <w:rsid w:val="37AE0C9F"/>
    <w:rsid w:val="37B87D95"/>
    <w:rsid w:val="37C72697"/>
    <w:rsid w:val="37E33064"/>
    <w:rsid w:val="381B0A50"/>
    <w:rsid w:val="382611A3"/>
    <w:rsid w:val="38787C50"/>
    <w:rsid w:val="387E2D8D"/>
    <w:rsid w:val="38997BC6"/>
    <w:rsid w:val="38A30A45"/>
    <w:rsid w:val="38B16CBE"/>
    <w:rsid w:val="38B60778"/>
    <w:rsid w:val="38CF2341"/>
    <w:rsid w:val="38D64977"/>
    <w:rsid w:val="38D96215"/>
    <w:rsid w:val="38ED3A6E"/>
    <w:rsid w:val="395D6E46"/>
    <w:rsid w:val="39697599"/>
    <w:rsid w:val="399817C2"/>
    <w:rsid w:val="39A92DD2"/>
    <w:rsid w:val="39B20F40"/>
    <w:rsid w:val="39BE5B37"/>
    <w:rsid w:val="39C717EA"/>
    <w:rsid w:val="39CE1AF2"/>
    <w:rsid w:val="39D215E2"/>
    <w:rsid w:val="39E54BD5"/>
    <w:rsid w:val="39FD0F95"/>
    <w:rsid w:val="3A4B6C9E"/>
    <w:rsid w:val="3A683CF4"/>
    <w:rsid w:val="3A704957"/>
    <w:rsid w:val="3A766411"/>
    <w:rsid w:val="3A9A22A1"/>
    <w:rsid w:val="3AB605BC"/>
    <w:rsid w:val="3ABE1B66"/>
    <w:rsid w:val="3AC73F1E"/>
    <w:rsid w:val="3ACC7DDF"/>
    <w:rsid w:val="3B027CA5"/>
    <w:rsid w:val="3B253993"/>
    <w:rsid w:val="3B4200A1"/>
    <w:rsid w:val="3B530501"/>
    <w:rsid w:val="3B651FE2"/>
    <w:rsid w:val="3B73609F"/>
    <w:rsid w:val="3B7671D0"/>
    <w:rsid w:val="3B824942"/>
    <w:rsid w:val="3B86669F"/>
    <w:rsid w:val="3B96281F"/>
    <w:rsid w:val="3BE23632"/>
    <w:rsid w:val="3C0B0DDB"/>
    <w:rsid w:val="3C1F03E3"/>
    <w:rsid w:val="3C2E7C1B"/>
    <w:rsid w:val="3C3A346E"/>
    <w:rsid w:val="3C416604"/>
    <w:rsid w:val="3C4B742A"/>
    <w:rsid w:val="3C5A766D"/>
    <w:rsid w:val="3C5E0F0B"/>
    <w:rsid w:val="3C990195"/>
    <w:rsid w:val="3CA1704A"/>
    <w:rsid w:val="3CAF2B25"/>
    <w:rsid w:val="3CB13731"/>
    <w:rsid w:val="3CC2593E"/>
    <w:rsid w:val="3CC316B6"/>
    <w:rsid w:val="3CF63839"/>
    <w:rsid w:val="3D1B32A0"/>
    <w:rsid w:val="3D2757A1"/>
    <w:rsid w:val="3D3A42A4"/>
    <w:rsid w:val="3D6A38DF"/>
    <w:rsid w:val="3D7821F7"/>
    <w:rsid w:val="3D8F240E"/>
    <w:rsid w:val="3DB51B89"/>
    <w:rsid w:val="3DB66B25"/>
    <w:rsid w:val="3DC43611"/>
    <w:rsid w:val="3DC6374A"/>
    <w:rsid w:val="3DCA19E4"/>
    <w:rsid w:val="3DFC4E7F"/>
    <w:rsid w:val="3E1D6BA4"/>
    <w:rsid w:val="3E2241BA"/>
    <w:rsid w:val="3E5C76CC"/>
    <w:rsid w:val="3E691DE9"/>
    <w:rsid w:val="3E817133"/>
    <w:rsid w:val="3E854E75"/>
    <w:rsid w:val="3E907376"/>
    <w:rsid w:val="3EA472ED"/>
    <w:rsid w:val="3EB92D70"/>
    <w:rsid w:val="3ED74FA5"/>
    <w:rsid w:val="3EE55913"/>
    <w:rsid w:val="3EEF0540"/>
    <w:rsid w:val="3EF40F7A"/>
    <w:rsid w:val="3F0C251E"/>
    <w:rsid w:val="3F0D6BFC"/>
    <w:rsid w:val="3F1104B7"/>
    <w:rsid w:val="3F512FA9"/>
    <w:rsid w:val="3F5900B0"/>
    <w:rsid w:val="3F636838"/>
    <w:rsid w:val="3F731171"/>
    <w:rsid w:val="3F9C5EB6"/>
    <w:rsid w:val="3FA0183A"/>
    <w:rsid w:val="3FA96941"/>
    <w:rsid w:val="3FC01EDD"/>
    <w:rsid w:val="3FC1012F"/>
    <w:rsid w:val="40204729"/>
    <w:rsid w:val="404B79F8"/>
    <w:rsid w:val="405A12A8"/>
    <w:rsid w:val="405A40DF"/>
    <w:rsid w:val="4081341A"/>
    <w:rsid w:val="408D0011"/>
    <w:rsid w:val="40956EC5"/>
    <w:rsid w:val="409D6CDF"/>
    <w:rsid w:val="40A2464F"/>
    <w:rsid w:val="40A47108"/>
    <w:rsid w:val="40D64BB5"/>
    <w:rsid w:val="40D774DE"/>
    <w:rsid w:val="40EC062E"/>
    <w:rsid w:val="40EF12D6"/>
    <w:rsid w:val="40F46D4D"/>
    <w:rsid w:val="40F55BB6"/>
    <w:rsid w:val="41033741"/>
    <w:rsid w:val="410B67BA"/>
    <w:rsid w:val="41377F7D"/>
    <w:rsid w:val="41557005"/>
    <w:rsid w:val="415E06F7"/>
    <w:rsid w:val="41780CC1"/>
    <w:rsid w:val="418807D8"/>
    <w:rsid w:val="41894C7C"/>
    <w:rsid w:val="41984EBF"/>
    <w:rsid w:val="41A01FC6"/>
    <w:rsid w:val="41BE4CC7"/>
    <w:rsid w:val="41D34149"/>
    <w:rsid w:val="41F22DC9"/>
    <w:rsid w:val="41FE0D58"/>
    <w:rsid w:val="421502BE"/>
    <w:rsid w:val="42246753"/>
    <w:rsid w:val="422514B1"/>
    <w:rsid w:val="423D2174"/>
    <w:rsid w:val="42491887"/>
    <w:rsid w:val="426035B7"/>
    <w:rsid w:val="42823479"/>
    <w:rsid w:val="42976F25"/>
    <w:rsid w:val="429C244F"/>
    <w:rsid w:val="429E012C"/>
    <w:rsid w:val="42AB6E74"/>
    <w:rsid w:val="42E44134"/>
    <w:rsid w:val="431A1904"/>
    <w:rsid w:val="43305EE1"/>
    <w:rsid w:val="433D4E1F"/>
    <w:rsid w:val="43813731"/>
    <w:rsid w:val="439223D0"/>
    <w:rsid w:val="439E0901"/>
    <w:rsid w:val="43C46124"/>
    <w:rsid w:val="43CA10CC"/>
    <w:rsid w:val="43CB6980"/>
    <w:rsid w:val="43CC05E2"/>
    <w:rsid w:val="43D63A7D"/>
    <w:rsid w:val="43D9356D"/>
    <w:rsid w:val="43E6034A"/>
    <w:rsid w:val="43E77A38"/>
    <w:rsid w:val="44440BE9"/>
    <w:rsid w:val="44524CBA"/>
    <w:rsid w:val="445A645C"/>
    <w:rsid w:val="448E30CB"/>
    <w:rsid w:val="44BC1CA1"/>
    <w:rsid w:val="44BD634F"/>
    <w:rsid w:val="44CB24DC"/>
    <w:rsid w:val="44D254FC"/>
    <w:rsid w:val="44DD205A"/>
    <w:rsid w:val="44E065DE"/>
    <w:rsid w:val="44E56D05"/>
    <w:rsid w:val="45235FCB"/>
    <w:rsid w:val="453D1740"/>
    <w:rsid w:val="45433FFF"/>
    <w:rsid w:val="45703A5D"/>
    <w:rsid w:val="457572C5"/>
    <w:rsid w:val="457A1F48"/>
    <w:rsid w:val="45906807"/>
    <w:rsid w:val="45A007E6"/>
    <w:rsid w:val="45B4676C"/>
    <w:rsid w:val="45D93CF8"/>
    <w:rsid w:val="45EC7588"/>
    <w:rsid w:val="45F823D0"/>
    <w:rsid w:val="460F2655"/>
    <w:rsid w:val="46132D66"/>
    <w:rsid w:val="461D3BE5"/>
    <w:rsid w:val="46364CA7"/>
    <w:rsid w:val="464078D3"/>
    <w:rsid w:val="4646765A"/>
    <w:rsid w:val="4651685A"/>
    <w:rsid w:val="46601A41"/>
    <w:rsid w:val="46623DF6"/>
    <w:rsid w:val="466F1F67"/>
    <w:rsid w:val="467B6B5D"/>
    <w:rsid w:val="46853146"/>
    <w:rsid w:val="468C2B19"/>
    <w:rsid w:val="46AB11F1"/>
    <w:rsid w:val="46BA6728"/>
    <w:rsid w:val="46C6427C"/>
    <w:rsid w:val="46EE68F9"/>
    <w:rsid w:val="46F10BCE"/>
    <w:rsid w:val="46FD7572"/>
    <w:rsid w:val="47095F17"/>
    <w:rsid w:val="47134FE8"/>
    <w:rsid w:val="4717175D"/>
    <w:rsid w:val="47240CC7"/>
    <w:rsid w:val="47242D51"/>
    <w:rsid w:val="472965B9"/>
    <w:rsid w:val="474D7C70"/>
    <w:rsid w:val="4766336A"/>
    <w:rsid w:val="47743CD8"/>
    <w:rsid w:val="478D6B48"/>
    <w:rsid w:val="47D657CA"/>
    <w:rsid w:val="47D97FDF"/>
    <w:rsid w:val="47F005BB"/>
    <w:rsid w:val="47F073CA"/>
    <w:rsid w:val="47FF79AF"/>
    <w:rsid w:val="48147269"/>
    <w:rsid w:val="48372154"/>
    <w:rsid w:val="484713ED"/>
    <w:rsid w:val="484F02A2"/>
    <w:rsid w:val="485E6BC3"/>
    <w:rsid w:val="48674EC9"/>
    <w:rsid w:val="48783354"/>
    <w:rsid w:val="488A3088"/>
    <w:rsid w:val="48CE566A"/>
    <w:rsid w:val="48D15F35"/>
    <w:rsid w:val="490270C2"/>
    <w:rsid w:val="49666E49"/>
    <w:rsid w:val="496D6C31"/>
    <w:rsid w:val="496E4757"/>
    <w:rsid w:val="497C6E74"/>
    <w:rsid w:val="49836455"/>
    <w:rsid w:val="49944BC1"/>
    <w:rsid w:val="499917D4"/>
    <w:rsid w:val="499A72FA"/>
    <w:rsid w:val="49B4660E"/>
    <w:rsid w:val="49B77EAC"/>
    <w:rsid w:val="49C8030C"/>
    <w:rsid w:val="49CC7DFC"/>
    <w:rsid w:val="49F51014"/>
    <w:rsid w:val="49FE1F7F"/>
    <w:rsid w:val="4A166658"/>
    <w:rsid w:val="4A1672C9"/>
    <w:rsid w:val="4A1C41B3"/>
    <w:rsid w:val="4A1E617D"/>
    <w:rsid w:val="4A27711F"/>
    <w:rsid w:val="4A282B58"/>
    <w:rsid w:val="4A314BC7"/>
    <w:rsid w:val="4A435BE4"/>
    <w:rsid w:val="4A484FA8"/>
    <w:rsid w:val="4A582670"/>
    <w:rsid w:val="4A5C492C"/>
    <w:rsid w:val="4A783AE0"/>
    <w:rsid w:val="4A8A55C1"/>
    <w:rsid w:val="4A910A87"/>
    <w:rsid w:val="4A9C09DC"/>
    <w:rsid w:val="4AB64608"/>
    <w:rsid w:val="4AC05487"/>
    <w:rsid w:val="4AC44AFE"/>
    <w:rsid w:val="4AC54BFC"/>
    <w:rsid w:val="4B0574CC"/>
    <w:rsid w:val="4B0610EB"/>
    <w:rsid w:val="4B0A3FD6"/>
    <w:rsid w:val="4B427C4A"/>
    <w:rsid w:val="4B55797D"/>
    <w:rsid w:val="4B6C4CC7"/>
    <w:rsid w:val="4B8E10E1"/>
    <w:rsid w:val="4BA77ED2"/>
    <w:rsid w:val="4BB723E6"/>
    <w:rsid w:val="4BD731BA"/>
    <w:rsid w:val="4BF74ED8"/>
    <w:rsid w:val="4BFC24EE"/>
    <w:rsid w:val="4BFF2FD3"/>
    <w:rsid w:val="4C003D8D"/>
    <w:rsid w:val="4C0E7C61"/>
    <w:rsid w:val="4C2206BB"/>
    <w:rsid w:val="4C455C43"/>
    <w:rsid w:val="4C4D4AF8"/>
    <w:rsid w:val="4C6A56AA"/>
    <w:rsid w:val="4C6F2CC0"/>
    <w:rsid w:val="4C7A37FF"/>
    <w:rsid w:val="4C93137D"/>
    <w:rsid w:val="4CAF130F"/>
    <w:rsid w:val="4CBB4158"/>
    <w:rsid w:val="4CCC3C6F"/>
    <w:rsid w:val="4CD36114"/>
    <w:rsid w:val="4CDC4080"/>
    <w:rsid w:val="4CE4720A"/>
    <w:rsid w:val="4CF960E7"/>
    <w:rsid w:val="4D1944B6"/>
    <w:rsid w:val="4D325F94"/>
    <w:rsid w:val="4D400A16"/>
    <w:rsid w:val="4D4203D5"/>
    <w:rsid w:val="4D5A1A9E"/>
    <w:rsid w:val="4D6C0FAE"/>
    <w:rsid w:val="4D8D56B2"/>
    <w:rsid w:val="4D9E1E27"/>
    <w:rsid w:val="4DA72893"/>
    <w:rsid w:val="4DD219B6"/>
    <w:rsid w:val="4DED20EF"/>
    <w:rsid w:val="4DEF59AA"/>
    <w:rsid w:val="4DF25957"/>
    <w:rsid w:val="4DF47D24"/>
    <w:rsid w:val="4DF72F6D"/>
    <w:rsid w:val="4E0B07C7"/>
    <w:rsid w:val="4E125FF9"/>
    <w:rsid w:val="4E134DBE"/>
    <w:rsid w:val="4E2D698F"/>
    <w:rsid w:val="4E473F25"/>
    <w:rsid w:val="4EA33572"/>
    <w:rsid w:val="4EAF35C0"/>
    <w:rsid w:val="4EEF75F4"/>
    <w:rsid w:val="4EF43951"/>
    <w:rsid w:val="4EF456FF"/>
    <w:rsid w:val="4EFE032C"/>
    <w:rsid w:val="4F1204C5"/>
    <w:rsid w:val="4F361873"/>
    <w:rsid w:val="4F42290E"/>
    <w:rsid w:val="4F467474"/>
    <w:rsid w:val="4F5239A7"/>
    <w:rsid w:val="4F7178C8"/>
    <w:rsid w:val="4F90367A"/>
    <w:rsid w:val="4F974A08"/>
    <w:rsid w:val="4FF04C4E"/>
    <w:rsid w:val="5064585A"/>
    <w:rsid w:val="506D7517"/>
    <w:rsid w:val="509B4084"/>
    <w:rsid w:val="50A078EC"/>
    <w:rsid w:val="50B415EA"/>
    <w:rsid w:val="50C8299F"/>
    <w:rsid w:val="50CE7194"/>
    <w:rsid w:val="50E6054D"/>
    <w:rsid w:val="50F47C38"/>
    <w:rsid w:val="50FA5B95"/>
    <w:rsid w:val="50FE476D"/>
    <w:rsid w:val="510D6018"/>
    <w:rsid w:val="512E4EF8"/>
    <w:rsid w:val="51510BE7"/>
    <w:rsid w:val="51556929"/>
    <w:rsid w:val="515D57DD"/>
    <w:rsid w:val="516C21E3"/>
    <w:rsid w:val="51823496"/>
    <w:rsid w:val="51905BB3"/>
    <w:rsid w:val="51944837"/>
    <w:rsid w:val="51A927D1"/>
    <w:rsid w:val="51EC16EB"/>
    <w:rsid w:val="528B1ED6"/>
    <w:rsid w:val="52B458D1"/>
    <w:rsid w:val="5314011E"/>
    <w:rsid w:val="53263601"/>
    <w:rsid w:val="53420F93"/>
    <w:rsid w:val="53603363"/>
    <w:rsid w:val="5387350E"/>
    <w:rsid w:val="53964FD7"/>
    <w:rsid w:val="5397440F"/>
    <w:rsid w:val="53AA2830"/>
    <w:rsid w:val="53BA6F17"/>
    <w:rsid w:val="53C0244D"/>
    <w:rsid w:val="53DA51C6"/>
    <w:rsid w:val="53F046E7"/>
    <w:rsid w:val="53FF0DCE"/>
    <w:rsid w:val="54562BC0"/>
    <w:rsid w:val="5463310B"/>
    <w:rsid w:val="546724CF"/>
    <w:rsid w:val="54922ECD"/>
    <w:rsid w:val="54A656ED"/>
    <w:rsid w:val="54B27EE3"/>
    <w:rsid w:val="54D04518"/>
    <w:rsid w:val="54E3110C"/>
    <w:rsid w:val="54E35FFA"/>
    <w:rsid w:val="54ED50CA"/>
    <w:rsid w:val="550F79D3"/>
    <w:rsid w:val="55195EBF"/>
    <w:rsid w:val="552E22DE"/>
    <w:rsid w:val="553C5F22"/>
    <w:rsid w:val="5559450E"/>
    <w:rsid w:val="555F5D4F"/>
    <w:rsid w:val="55627866"/>
    <w:rsid w:val="55766E6E"/>
    <w:rsid w:val="558A14E6"/>
    <w:rsid w:val="558F59A2"/>
    <w:rsid w:val="55B1434A"/>
    <w:rsid w:val="55EF09CE"/>
    <w:rsid w:val="56410EA1"/>
    <w:rsid w:val="56444B7E"/>
    <w:rsid w:val="5653208C"/>
    <w:rsid w:val="566B44F9"/>
    <w:rsid w:val="567F0A2C"/>
    <w:rsid w:val="56A22101"/>
    <w:rsid w:val="57062473"/>
    <w:rsid w:val="572052E3"/>
    <w:rsid w:val="57216F3E"/>
    <w:rsid w:val="572702C8"/>
    <w:rsid w:val="57633422"/>
    <w:rsid w:val="576F0018"/>
    <w:rsid w:val="578F4217"/>
    <w:rsid w:val="57A51754"/>
    <w:rsid w:val="57A701EA"/>
    <w:rsid w:val="57AA52A4"/>
    <w:rsid w:val="57AC4FE6"/>
    <w:rsid w:val="57B76490"/>
    <w:rsid w:val="57CF6D0C"/>
    <w:rsid w:val="581A7F84"/>
    <w:rsid w:val="582157B7"/>
    <w:rsid w:val="58354DBE"/>
    <w:rsid w:val="583D0117"/>
    <w:rsid w:val="585079D2"/>
    <w:rsid w:val="58661B1E"/>
    <w:rsid w:val="586C4558"/>
    <w:rsid w:val="589F66DB"/>
    <w:rsid w:val="58AD0DF8"/>
    <w:rsid w:val="58B02697"/>
    <w:rsid w:val="58B55EFF"/>
    <w:rsid w:val="58E203E2"/>
    <w:rsid w:val="58F06F37"/>
    <w:rsid w:val="59050C34"/>
    <w:rsid w:val="59103135"/>
    <w:rsid w:val="59205A6E"/>
    <w:rsid w:val="59215342"/>
    <w:rsid w:val="59466C53"/>
    <w:rsid w:val="597436C4"/>
    <w:rsid w:val="5980475F"/>
    <w:rsid w:val="598B6C60"/>
    <w:rsid w:val="599E6993"/>
    <w:rsid w:val="59A321FB"/>
    <w:rsid w:val="59C75EEA"/>
    <w:rsid w:val="59C83A10"/>
    <w:rsid w:val="59FD3A34"/>
    <w:rsid w:val="5A102A00"/>
    <w:rsid w:val="5A126571"/>
    <w:rsid w:val="5A1A070F"/>
    <w:rsid w:val="5A56726E"/>
    <w:rsid w:val="5A696FA1"/>
    <w:rsid w:val="5A755CB8"/>
    <w:rsid w:val="5A8738CB"/>
    <w:rsid w:val="5A93401E"/>
    <w:rsid w:val="5A965E87"/>
    <w:rsid w:val="5A9B522B"/>
    <w:rsid w:val="5AB330DA"/>
    <w:rsid w:val="5AC73CC7"/>
    <w:rsid w:val="5ADD173D"/>
    <w:rsid w:val="5AEE56F8"/>
    <w:rsid w:val="5B2555BE"/>
    <w:rsid w:val="5B314B0C"/>
    <w:rsid w:val="5B353327"/>
    <w:rsid w:val="5B3E21DC"/>
    <w:rsid w:val="5B433601"/>
    <w:rsid w:val="5B5A3700"/>
    <w:rsid w:val="5B6D486F"/>
    <w:rsid w:val="5B745BFD"/>
    <w:rsid w:val="5B922527"/>
    <w:rsid w:val="5BB03265"/>
    <w:rsid w:val="5BCD4A00"/>
    <w:rsid w:val="5BDB3ECE"/>
    <w:rsid w:val="5C096952"/>
    <w:rsid w:val="5C383883"/>
    <w:rsid w:val="5C454B70"/>
    <w:rsid w:val="5C574E82"/>
    <w:rsid w:val="5C735EB5"/>
    <w:rsid w:val="5CC91F79"/>
    <w:rsid w:val="5CDD3C76"/>
    <w:rsid w:val="5CE84AF5"/>
    <w:rsid w:val="5CFB5EAA"/>
    <w:rsid w:val="5CFF599B"/>
    <w:rsid w:val="5D0B7C6C"/>
    <w:rsid w:val="5D1A27D4"/>
    <w:rsid w:val="5D1F7DEB"/>
    <w:rsid w:val="5D7A14C5"/>
    <w:rsid w:val="5D8660B1"/>
    <w:rsid w:val="5DA14CA4"/>
    <w:rsid w:val="5DA73AFA"/>
    <w:rsid w:val="5DB850A3"/>
    <w:rsid w:val="5DBE5856"/>
    <w:rsid w:val="5DD22307"/>
    <w:rsid w:val="5DE60909"/>
    <w:rsid w:val="5DF66D9E"/>
    <w:rsid w:val="5E2C0A11"/>
    <w:rsid w:val="5E644A03"/>
    <w:rsid w:val="5E68756F"/>
    <w:rsid w:val="5E8C5954"/>
    <w:rsid w:val="5E93283E"/>
    <w:rsid w:val="5EA24956"/>
    <w:rsid w:val="5EA52572"/>
    <w:rsid w:val="5EA70098"/>
    <w:rsid w:val="5EAB4A6A"/>
    <w:rsid w:val="5EBD170B"/>
    <w:rsid w:val="5EFD415C"/>
    <w:rsid w:val="5F16742F"/>
    <w:rsid w:val="5F2150E3"/>
    <w:rsid w:val="5F2913F5"/>
    <w:rsid w:val="5F532459"/>
    <w:rsid w:val="5F645F89"/>
    <w:rsid w:val="5F830B05"/>
    <w:rsid w:val="5F8403D9"/>
    <w:rsid w:val="5F864151"/>
    <w:rsid w:val="5FA42829"/>
    <w:rsid w:val="5FB32A6C"/>
    <w:rsid w:val="5FC92290"/>
    <w:rsid w:val="5FFA0AD6"/>
    <w:rsid w:val="60015AFF"/>
    <w:rsid w:val="603E5537"/>
    <w:rsid w:val="604D2EC1"/>
    <w:rsid w:val="60575AEE"/>
    <w:rsid w:val="607B7A2E"/>
    <w:rsid w:val="60885CA7"/>
    <w:rsid w:val="60AE1BB1"/>
    <w:rsid w:val="60BE5F5D"/>
    <w:rsid w:val="60D1764E"/>
    <w:rsid w:val="60E47381"/>
    <w:rsid w:val="60EB4BB4"/>
    <w:rsid w:val="60FE03E3"/>
    <w:rsid w:val="610E2650"/>
    <w:rsid w:val="612105D5"/>
    <w:rsid w:val="613C5263"/>
    <w:rsid w:val="61582D68"/>
    <w:rsid w:val="618741B1"/>
    <w:rsid w:val="61903065"/>
    <w:rsid w:val="61944033"/>
    <w:rsid w:val="61946FF9"/>
    <w:rsid w:val="61A905CB"/>
    <w:rsid w:val="61B03707"/>
    <w:rsid w:val="61EB473F"/>
    <w:rsid w:val="61FA067D"/>
    <w:rsid w:val="620B4DE2"/>
    <w:rsid w:val="621E2D67"/>
    <w:rsid w:val="624520A2"/>
    <w:rsid w:val="62454516"/>
    <w:rsid w:val="625B7B17"/>
    <w:rsid w:val="626A7867"/>
    <w:rsid w:val="626B78BE"/>
    <w:rsid w:val="6271733B"/>
    <w:rsid w:val="62741411"/>
    <w:rsid w:val="62C70D09"/>
    <w:rsid w:val="62CD7ABB"/>
    <w:rsid w:val="62DE3FCA"/>
    <w:rsid w:val="62FB2670"/>
    <w:rsid w:val="630C7D96"/>
    <w:rsid w:val="631C3D23"/>
    <w:rsid w:val="632E0DF8"/>
    <w:rsid w:val="633469EF"/>
    <w:rsid w:val="633609DD"/>
    <w:rsid w:val="633D6B46"/>
    <w:rsid w:val="63576530"/>
    <w:rsid w:val="63716EC6"/>
    <w:rsid w:val="637644DD"/>
    <w:rsid w:val="6396195F"/>
    <w:rsid w:val="639A641D"/>
    <w:rsid w:val="63A86D8C"/>
    <w:rsid w:val="63AA7C63"/>
    <w:rsid w:val="63AC7EFE"/>
    <w:rsid w:val="63C0519A"/>
    <w:rsid w:val="63CD05A1"/>
    <w:rsid w:val="63D95197"/>
    <w:rsid w:val="63DA2CBD"/>
    <w:rsid w:val="63E5242D"/>
    <w:rsid w:val="64191A38"/>
    <w:rsid w:val="64A82DBC"/>
    <w:rsid w:val="64D55B35"/>
    <w:rsid w:val="65042E54"/>
    <w:rsid w:val="65102634"/>
    <w:rsid w:val="655C6080"/>
    <w:rsid w:val="658C4E73"/>
    <w:rsid w:val="65B23EF2"/>
    <w:rsid w:val="65C92FEA"/>
    <w:rsid w:val="65E360EC"/>
    <w:rsid w:val="65F242EE"/>
    <w:rsid w:val="65F75DA9"/>
    <w:rsid w:val="664663E8"/>
    <w:rsid w:val="664B6889"/>
    <w:rsid w:val="664D3C1B"/>
    <w:rsid w:val="66660410"/>
    <w:rsid w:val="667B0788"/>
    <w:rsid w:val="668A4527"/>
    <w:rsid w:val="669453A6"/>
    <w:rsid w:val="66BB6DD6"/>
    <w:rsid w:val="66D63C10"/>
    <w:rsid w:val="66DE6B36"/>
    <w:rsid w:val="66F6111E"/>
    <w:rsid w:val="67144738"/>
    <w:rsid w:val="671604B0"/>
    <w:rsid w:val="67421B54"/>
    <w:rsid w:val="67472418"/>
    <w:rsid w:val="676A6106"/>
    <w:rsid w:val="67753429"/>
    <w:rsid w:val="67803A84"/>
    <w:rsid w:val="678F6DC0"/>
    <w:rsid w:val="67977B75"/>
    <w:rsid w:val="67AB4567"/>
    <w:rsid w:val="67B45C92"/>
    <w:rsid w:val="67B850C4"/>
    <w:rsid w:val="67DA3129"/>
    <w:rsid w:val="67DF4D46"/>
    <w:rsid w:val="67FF7197"/>
    <w:rsid w:val="681F3663"/>
    <w:rsid w:val="68425DB6"/>
    <w:rsid w:val="68792AA5"/>
    <w:rsid w:val="688B0A2A"/>
    <w:rsid w:val="689773CF"/>
    <w:rsid w:val="68A81BF4"/>
    <w:rsid w:val="68B00FF3"/>
    <w:rsid w:val="68BA616C"/>
    <w:rsid w:val="68E00D76"/>
    <w:rsid w:val="69034A64"/>
    <w:rsid w:val="690C6387"/>
    <w:rsid w:val="690D143F"/>
    <w:rsid w:val="69201173"/>
    <w:rsid w:val="692D1AE1"/>
    <w:rsid w:val="69450BD9"/>
    <w:rsid w:val="694E3F32"/>
    <w:rsid w:val="69584631"/>
    <w:rsid w:val="696A0640"/>
    <w:rsid w:val="698E7EF7"/>
    <w:rsid w:val="69937B96"/>
    <w:rsid w:val="69C67F6C"/>
    <w:rsid w:val="69D63F27"/>
    <w:rsid w:val="69FB6D5E"/>
    <w:rsid w:val="6A3D3FA6"/>
    <w:rsid w:val="6A4E378E"/>
    <w:rsid w:val="6A5135AE"/>
    <w:rsid w:val="6A5C267E"/>
    <w:rsid w:val="6A694D9B"/>
    <w:rsid w:val="6A910DF7"/>
    <w:rsid w:val="6AB204F0"/>
    <w:rsid w:val="6ABE0C43"/>
    <w:rsid w:val="6AC07C84"/>
    <w:rsid w:val="6ADB1297"/>
    <w:rsid w:val="6B160A7F"/>
    <w:rsid w:val="6B1A35C7"/>
    <w:rsid w:val="6B231FF7"/>
    <w:rsid w:val="6B2C2051"/>
    <w:rsid w:val="6B2F7D39"/>
    <w:rsid w:val="6B3D2C0D"/>
    <w:rsid w:val="6B4F0075"/>
    <w:rsid w:val="6B615D5C"/>
    <w:rsid w:val="6B6C4B43"/>
    <w:rsid w:val="6B797260"/>
    <w:rsid w:val="6B937C10"/>
    <w:rsid w:val="6B9419A4"/>
    <w:rsid w:val="6B9B0F84"/>
    <w:rsid w:val="6BA53BB1"/>
    <w:rsid w:val="6BC32289"/>
    <w:rsid w:val="6BCC7EEA"/>
    <w:rsid w:val="6BD246C2"/>
    <w:rsid w:val="6BE50C3B"/>
    <w:rsid w:val="6BF76FC7"/>
    <w:rsid w:val="6BFB1A23"/>
    <w:rsid w:val="6C05769F"/>
    <w:rsid w:val="6C07661A"/>
    <w:rsid w:val="6C586E75"/>
    <w:rsid w:val="6C6F1735"/>
    <w:rsid w:val="6C776895"/>
    <w:rsid w:val="6C7D681D"/>
    <w:rsid w:val="6CCF5389"/>
    <w:rsid w:val="6CD429A0"/>
    <w:rsid w:val="6CE30E35"/>
    <w:rsid w:val="6CE60925"/>
    <w:rsid w:val="6D012A37"/>
    <w:rsid w:val="6D54763D"/>
    <w:rsid w:val="6D5701FF"/>
    <w:rsid w:val="6DA305C4"/>
    <w:rsid w:val="6DE05374"/>
    <w:rsid w:val="6E02353D"/>
    <w:rsid w:val="6E0472B5"/>
    <w:rsid w:val="6E201C15"/>
    <w:rsid w:val="6E3D6323"/>
    <w:rsid w:val="6E572D1A"/>
    <w:rsid w:val="6E712470"/>
    <w:rsid w:val="6E851A78"/>
    <w:rsid w:val="6E9B3374"/>
    <w:rsid w:val="6EA56ED8"/>
    <w:rsid w:val="6EB1286D"/>
    <w:rsid w:val="6EB66C25"/>
    <w:rsid w:val="6EB760D5"/>
    <w:rsid w:val="6EC35072"/>
    <w:rsid w:val="6ED30A35"/>
    <w:rsid w:val="6EFF7A7C"/>
    <w:rsid w:val="6F03131A"/>
    <w:rsid w:val="6F060E0B"/>
    <w:rsid w:val="6F1352D6"/>
    <w:rsid w:val="6F1F41C4"/>
    <w:rsid w:val="6F2205F9"/>
    <w:rsid w:val="6F352B2E"/>
    <w:rsid w:val="6F35349E"/>
    <w:rsid w:val="6F3A0AB4"/>
    <w:rsid w:val="6F424854"/>
    <w:rsid w:val="6F4638FD"/>
    <w:rsid w:val="6F5A3D24"/>
    <w:rsid w:val="6F775864"/>
    <w:rsid w:val="6F8213DB"/>
    <w:rsid w:val="6F857F81"/>
    <w:rsid w:val="6FB54A95"/>
    <w:rsid w:val="6FC72954"/>
    <w:rsid w:val="6FE70C3C"/>
    <w:rsid w:val="6FF5455F"/>
    <w:rsid w:val="70140A9A"/>
    <w:rsid w:val="701458EA"/>
    <w:rsid w:val="70343755"/>
    <w:rsid w:val="70531E2E"/>
    <w:rsid w:val="705F07D2"/>
    <w:rsid w:val="706758D9"/>
    <w:rsid w:val="7080699B"/>
    <w:rsid w:val="70967F6C"/>
    <w:rsid w:val="70980188"/>
    <w:rsid w:val="709C6413"/>
    <w:rsid w:val="70BA1857"/>
    <w:rsid w:val="70CC1BE0"/>
    <w:rsid w:val="70FD5BFF"/>
    <w:rsid w:val="7101188A"/>
    <w:rsid w:val="71017ADB"/>
    <w:rsid w:val="7131029F"/>
    <w:rsid w:val="71600CA6"/>
    <w:rsid w:val="719641E7"/>
    <w:rsid w:val="71F56147"/>
    <w:rsid w:val="72157FD1"/>
    <w:rsid w:val="721B7CF6"/>
    <w:rsid w:val="722F68CA"/>
    <w:rsid w:val="72403E54"/>
    <w:rsid w:val="724F0D1A"/>
    <w:rsid w:val="7270009E"/>
    <w:rsid w:val="72752750"/>
    <w:rsid w:val="72B64306"/>
    <w:rsid w:val="72C76B03"/>
    <w:rsid w:val="72DE43A9"/>
    <w:rsid w:val="72E873ED"/>
    <w:rsid w:val="73041B05"/>
    <w:rsid w:val="731D6723"/>
    <w:rsid w:val="732775A1"/>
    <w:rsid w:val="732B52E4"/>
    <w:rsid w:val="734E4B2E"/>
    <w:rsid w:val="73793913"/>
    <w:rsid w:val="737E3665"/>
    <w:rsid w:val="7386076C"/>
    <w:rsid w:val="738844E4"/>
    <w:rsid w:val="738A2975"/>
    <w:rsid w:val="73915422"/>
    <w:rsid w:val="73B13A27"/>
    <w:rsid w:val="73C86542"/>
    <w:rsid w:val="73DF1602"/>
    <w:rsid w:val="7419513C"/>
    <w:rsid w:val="74195266"/>
    <w:rsid w:val="74650381"/>
    <w:rsid w:val="746D7EEA"/>
    <w:rsid w:val="747D391D"/>
    <w:rsid w:val="74845367"/>
    <w:rsid w:val="74882F25"/>
    <w:rsid w:val="749A5006"/>
    <w:rsid w:val="74A535EB"/>
    <w:rsid w:val="74D6127F"/>
    <w:rsid w:val="74E01E45"/>
    <w:rsid w:val="75175B20"/>
    <w:rsid w:val="75203719"/>
    <w:rsid w:val="75265D63"/>
    <w:rsid w:val="75297601"/>
    <w:rsid w:val="7533150D"/>
    <w:rsid w:val="75396BE3"/>
    <w:rsid w:val="755A2F3D"/>
    <w:rsid w:val="75671ED7"/>
    <w:rsid w:val="756D573F"/>
    <w:rsid w:val="757D16FB"/>
    <w:rsid w:val="75867BAE"/>
    <w:rsid w:val="75994786"/>
    <w:rsid w:val="759D5C7E"/>
    <w:rsid w:val="75A61DBB"/>
    <w:rsid w:val="75AB6268"/>
    <w:rsid w:val="75C37A55"/>
    <w:rsid w:val="75DA5C0F"/>
    <w:rsid w:val="75DB70F9"/>
    <w:rsid w:val="75E66401"/>
    <w:rsid w:val="75F145C2"/>
    <w:rsid w:val="76181896"/>
    <w:rsid w:val="761E4C8C"/>
    <w:rsid w:val="762F0C47"/>
    <w:rsid w:val="76303B7E"/>
    <w:rsid w:val="764A5A81"/>
    <w:rsid w:val="764F3097"/>
    <w:rsid w:val="76641C80"/>
    <w:rsid w:val="767174B1"/>
    <w:rsid w:val="76983573"/>
    <w:rsid w:val="76B23803"/>
    <w:rsid w:val="76BA72CB"/>
    <w:rsid w:val="76D0737B"/>
    <w:rsid w:val="76E934EC"/>
    <w:rsid w:val="76E93FB9"/>
    <w:rsid w:val="77060364"/>
    <w:rsid w:val="7709593C"/>
    <w:rsid w:val="77387FCF"/>
    <w:rsid w:val="77505319"/>
    <w:rsid w:val="77613082"/>
    <w:rsid w:val="77744684"/>
    <w:rsid w:val="77894387"/>
    <w:rsid w:val="778E7BEF"/>
    <w:rsid w:val="779F004E"/>
    <w:rsid w:val="77A13DC6"/>
    <w:rsid w:val="77B06F30"/>
    <w:rsid w:val="77BE04D4"/>
    <w:rsid w:val="77E00DCE"/>
    <w:rsid w:val="77E912C9"/>
    <w:rsid w:val="780305DD"/>
    <w:rsid w:val="784A1D68"/>
    <w:rsid w:val="784D5DC1"/>
    <w:rsid w:val="78601BAB"/>
    <w:rsid w:val="7885797C"/>
    <w:rsid w:val="789631FF"/>
    <w:rsid w:val="789B3E8B"/>
    <w:rsid w:val="78CF226D"/>
    <w:rsid w:val="78D37FAF"/>
    <w:rsid w:val="78D60C3E"/>
    <w:rsid w:val="78D9133E"/>
    <w:rsid w:val="78E012C3"/>
    <w:rsid w:val="78E1604E"/>
    <w:rsid w:val="792E51E6"/>
    <w:rsid w:val="7931117A"/>
    <w:rsid w:val="795D1112"/>
    <w:rsid w:val="795D5ACB"/>
    <w:rsid w:val="79607369"/>
    <w:rsid w:val="798219D5"/>
    <w:rsid w:val="79D833A4"/>
    <w:rsid w:val="7A0F57DB"/>
    <w:rsid w:val="7A1A39BC"/>
    <w:rsid w:val="7A262361"/>
    <w:rsid w:val="7A392094"/>
    <w:rsid w:val="7A57218E"/>
    <w:rsid w:val="7A5E5F9F"/>
    <w:rsid w:val="7A636214"/>
    <w:rsid w:val="7A805F15"/>
    <w:rsid w:val="7A813A3B"/>
    <w:rsid w:val="7A8A5506"/>
    <w:rsid w:val="7AA02113"/>
    <w:rsid w:val="7ACF47A6"/>
    <w:rsid w:val="7AD1051F"/>
    <w:rsid w:val="7AF13118"/>
    <w:rsid w:val="7AF75AAB"/>
    <w:rsid w:val="7B022DCE"/>
    <w:rsid w:val="7B14665D"/>
    <w:rsid w:val="7B1D657A"/>
    <w:rsid w:val="7B25086A"/>
    <w:rsid w:val="7B32265A"/>
    <w:rsid w:val="7B4E0BB2"/>
    <w:rsid w:val="7B735FC6"/>
    <w:rsid w:val="7B871525"/>
    <w:rsid w:val="7B8C1733"/>
    <w:rsid w:val="7BA447AB"/>
    <w:rsid w:val="7BA67BFD"/>
    <w:rsid w:val="7BBE147F"/>
    <w:rsid w:val="7BC161E3"/>
    <w:rsid w:val="7BD32074"/>
    <w:rsid w:val="7BD62C29"/>
    <w:rsid w:val="7BE65331"/>
    <w:rsid w:val="7C2823C0"/>
    <w:rsid w:val="7C321491"/>
    <w:rsid w:val="7C413482"/>
    <w:rsid w:val="7C4C0FBC"/>
    <w:rsid w:val="7C684375"/>
    <w:rsid w:val="7C815F74"/>
    <w:rsid w:val="7CAD0B17"/>
    <w:rsid w:val="7CB43C54"/>
    <w:rsid w:val="7CD9190C"/>
    <w:rsid w:val="7CE00AF7"/>
    <w:rsid w:val="7CE54755"/>
    <w:rsid w:val="7CF60710"/>
    <w:rsid w:val="7D014475"/>
    <w:rsid w:val="7D274C99"/>
    <w:rsid w:val="7D3E3E65"/>
    <w:rsid w:val="7D5B4A17"/>
    <w:rsid w:val="7D621902"/>
    <w:rsid w:val="7D715FE9"/>
    <w:rsid w:val="7D7B5A56"/>
    <w:rsid w:val="7D82205D"/>
    <w:rsid w:val="7D847ACA"/>
    <w:rsid w:val="7D8B0536"/>
    <w:rsid w:val="7D983B7A"/>
    <w:rsid w:val="7D9E2DD0"/>
    <w:rsid w:val="7DE06CCB"/>
    <w:rsid w:val="7DF509C8"/>
    <w:rsid w:val="7E5A4CCF"/>
    <w:rsid w:val="7E6A79E2"/>
    <w:rsid w:val="7E714D41"/>
    <w:rsid w:val="7E775881"/>
    <w:rsid w:val="7E883224"/>
    <w:rsid w:val="7E891110"/>
    <w:rsid w:val="7E8D6E52"/>
    <w:rsid w:val="7EAA17B2"/>
    <w:rsid w:val="7EBB39C0"/>
    <w:rsid w:val="7EE60311"/>
    <w:rsid w:val="7EEA77D3"/>
    <w:rsid w:val="7F197DA4"/>
    <w:rsid w:val="7F2151CC"/>
    <w:rsid w:val="7F2E445F"/>
    <w:rsid w:val="7F625BE9"/>
    <w:rsid w:val="7F630B5A"/>
    <w:rsid w:val="7F6448E6"/>
    <w:rsid w:val="7F791185"/>
    <w:rsid w:val="7F955B96"/>
    <w:rsid w:val="7F963AE5"/>
    <w:rsid w:val="7F9C388A"/>
    <w:rsid w:val="7F9D5908"/>
    <w:rsid w:val="7FAA7590"/>
    <w:rsid w:val="7FCE507C"/>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next w:val="1"/>
    <w:autoRedefine/>
    <w:qFormat/>
    <w:uiPriority w:val="1"/>
    <w:pPr>
      <w:spacing w:before="174"/>
      <w:outlineLvl w:val="1"/>
    </w:pPr>
    <w:rPr>
      <w:rFonts w:ascii="方正黑体_GBK" w:hAnsi="方正黑体_GBK" w:eastAsia="方正黑体_GBK" w:cs="方正黑体_GBK"/>
      <w:sz w:val="28"/>
      <w:szCs w:val="28"/>
    </w:rPr>
  </w:style>
  <w:style w:type="paragraph" w:styleId="3">
    <w:name w:val="heading 2"/>
    <w:basedOn w:val="1"/>
    <w:next w:val="1"/>
    <w:autoRedefine/>
    <w:qFormat/>
    <w:uiPriority w:val="1"/>
    <w:pPr>
      <w:spacing w:before="1"/>
      <w:ind w:left="557"/>
      <w:outlineLvl w:val="2"/>
    </w:pPr>
    <w:rPr>
      <w:rFonts w:ascii="方正黑体_GBK" w:hAnsi="方正黑体_GBK" w:eastAsia="方正黑体_GBK" w:cs="方正黑体_GBK"/>
      <w:sz w:val="26"/>
      <w:szCs w:val="26"/>
    </w:rPr>
  </w:style>
  <w:style w:type="paragraph" w:styleId="4">
    <w:name w:val="heading 3"/>
    <w:basedOn w:val="1"/>
    <w:next w:val="1"/>
    <w:autoRedefine/>
    <w:qFormat/>
    <w:uiPriority w:val="1"/>
    <w:pPr>
      <w:ind w:left="557"/>
      <w:outlineLvl w:val="3"/>
    </w:pPr>
    <w:rPr>
      <w:rFonts w:ascii="方正小标宋_GBK" w:hAnsi="方正小标宋_GBK" w:eastAsia="方正小标宋_GBK" w:cs="方正小标宋_GBK"/>
      <w:sz w:val="24"/>
      <w:szCs w:val="24"/>
    </w:rPr>
  </w:style>
  <w:style w:type="paragraph" w:styleId="5">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caption"/>
    <w:basedOn w:val="1"/>
    <w:next w:val="1"/>
    <w:autoRedefine/>
    <w:qFormat/>
    <w:uiPriority w:val="0"/>
    <w:rPr>
      <w:rFonts w:ascii="Cambria" w:hAnsi="Cambria" w:eastAsia="黑体"/>
      <w:sz w:val="20"/>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afterLines="0" w:afterAutospacing="0"/>
    </w:pPr>
  </w:style>
  <w:style w:type="paragraph" w:styleId="9">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10">
    <w:name w:val="Body Text Indent"/>
    <w:basedOn w:val="1"/>
    <w:next w:val="11"/>
    <w:autoRedefine/>
    <w:unhideWhenUsed/>
    <w:qFormat/>
    <w:uiPriority w:val="99"/>
    <w:pPr>
      <w:spacing w:after="120"/>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99"/>
    <w:rPr>
      <w:rFonts w:ascii="宋体" w:hAnsi="Courier New"/>
      <w:szCs w:val="21"/>
    </w:rPr>
  </w:style>
  <w:style w:type="paragraph" w:styleId="14">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toc 1"/>
    <w:basedOn w:val="1"/>
    <w:next w:val="1"/>
    <w:autoRedefine/>
    <w:qFormat/>
    <w:uiPriority w:val="39"/>
  </w:style>
  <w:style w:type="paragraph" w:styleId="17">
    <w:name w:val="toc 2"/>
    <w:basedOn w:val="1"/>
    <w:next w:val="1"/>
    <w:autoRedefine/>
    <w:qFormat/>
    <w:uiPriority w:val="0"/>
    <w:pPr>
      <w:ind w:left="210"/>
    </w:pPr>
    <w:rPr>
      <w:smallCaps/>
      <w:sz w:val="20"/>
      <w:szCs w:val="20"/>
    </w:rPr>
  </w:style>
  <w:style w:type="paragraph" w:styleId="18">
    <w:name w:val="Body Text 2"/>
    <w:basedOn w:val="1"/>
    <w:next w:val="8"/>
    <w:autoRedefine/>
    <w:qFormat/>
    <w:uiPriority w:val="99"/>
    <w:pPr>
      <w:spacing w:after="120" w:line="480" w:lineRule="auto"/>
    </w:pPr>
    <w:rPr>
      <w:rFonts w:ascii="Times New Roman" w:hAnsi="Times New Roman"/>
      <w:kern w:val="0"/>
      <w:sz w:val="24"/>
    </w:rPr>
  </w:style>
  <w:style w:type="paragraph" w:styleId="1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spacing w:before="240" w:after="60"/>
      <w:jc w:val="center"/>
      <w:outlineLvl w:val="0"/>
    </w:pPr>
    <w:rPr>
      <w:rFonts w:ascii="Arial" w:hAnsi="Arial" w:cs="Arial"/>
      <w:b/>
      <w:bCs/>
      <w:sz w:val="32"/>
      <w:szCs w:val="32"/>
    </w:rPr>
  </w:style>
  <w:style w:type="paragraph" w:styleId="22">
    <w:name w:val="Body Text First Indent"/>
    <w:basedOn w:val="8"/>
    <w:next w:val="23"/>
    <w:autoRedefine/>
    <w:qFormat/>
    <w:uiPriority w:val="0"/>
    <w:pPr>
      <w:ind w:firstLine="420" w:firstLineChars="100"/>
    </w:pPr>
  </w:style>
  <w:style w:type="paragraph" w:styleId="23">
    <w:name w:val="Body Text First Indent 2"/>
    <w:basedOn w:val="10"/>
    <w:next w:val="8"/>
    <w:autoRedefine/>
    <w:qFormat/>
    <w:uiPriority w:val="0"/>
    <w:pPr>
      <w:ind w:firstLine="420" w:firstLineChars="200"/>
    </w:pPr>
    <w:rPr>
      <w:sz w:val="21"/>
    </w:rPr>
  </w:style>
  <w:style w:type="table" w:styleId="25">
    <w:name w:val="Table Grid"/>
    <w:basedOn w:val="2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FollowedHyperlink"/>
    <w:basedOn w:val="26"/>
    <w:autoRedefine/>
    <w:qFormat/>
    <w:uiPriority w:val="0"/>
    <w:rPr>
      <w:color w:val="771CAA"/>
      <w:u w:val="none"/>
    </w:rPr>
  </w:style>
  <w:style w:type="character" w:styleId="28">
    <w:name w:val="Emphasis"/>
    <w:basedOn w:val="26"/>
    <w:autoRedefine/>
    <w:qFormat/>
    <w:uiPriority w:val="0"/>
    <w:rPr>
      <w:color w:val="F73131"/>
    </w:rPr>
  </w:style>
  <w:style w:type="character" w:styleId="29">
    <w:name w:val="HTML Definition"/>
    <w:basedOn w:val="26"/>
    <w:autoRedefine/>
    <w:qFormat/>
    <w:uiPriority w:val="0"/>
  </w:style>
  <w:style w:type="character" w:styleId="30">
    <w:name w:val="HTML Typewriter"/>
    <w:basedOn w:val="26"/>
    <w:autoRedefine/>
    <w:qFormat/>
    <w:uiPriority w:val="0"/>
    <w:rPr>
      <w:rFonts w:ascii="monospace" w:hAnsi="monospace" w:eastAsia="monospace" w:cs="monospace"/>
      <w:sz w:val="20"/>
    </w:rPr>
  </w:style>
  <w:style w:type="character" w:styleId="31">
    <w:name w:val="HTML Acronym"/>
    <w:basedOn w:val="26"/>
    <w:autoRedefine/>
    <w:qFormat/>
    <w:uiPriority w:val="0"/>
  </w:style>
  <w:style w:type="character" w:styleId="32">
    <w:name w:val="HTML Variable"/>
    <w:basedOn w:val="26"/>
    <w:autoRedefine/>
    <w:qFormat/>
    <w:uiPriority w:val="0"/>
  </w:style>
  <w:style w:type="character" w:styleId="33">
    <w:name w:val="Hyperlink"/>
    <w:basedOn w:val="26"/>
    <w:autoRedefine/>
    <w:qFormat/>
    <w:uiPriority w:val="0"/>
    <w:rPr>
      <w:color w:val="2440B3"/>
      <w:u w:val="none"/>
    </w:rPr>
  </w:style>
  <w:style w:type="character" w:styleId="34">
    <w:name w:val="HTML Code"/>
    <w:basedOn w:val="26"/>
    <w:autoRedefine/>
    <w:qFormat/>
    <w:uiPriority w:val="0"/>
    <w:rPr>
      <w:rFonts w:hint="default" w:ascii="monospace" w:hAnsi="monospace" w:eastAsia="monospace" w:cs="monospace"/>
      <w:sz w:val="20"/>
    </w:rPr>
  </w:style>
  <w:style w:type="character" w:styleId="35">
    <w:name w:val="HTML Cite"/>
    <w:basedOn w:val="26"/>
    <w:autoRedefine/>
    <w:qFormat/>
    <w:uiPriority w:val="0"/>
    <w:rPr>
      <w:color w:val="008000"/>
    </w:rPr>
  </w:style>
  <w:style w:type="character" w:styleId="36">
    <w:name w:val="HTML Keyboard"/>
    <w:basedOn w:val="26"/>
    <w:autoRedefine/>
    <w:qFormat/>
    <w:uiPriority w:val="0"/>
    <w:rPr>
      <w:rFonts w:hint="default" w:ascii="monospace" w:hAnsi="monospace" w:eastAsia="monospace" w:cs="monospace"/>
      <w:sz w:val="20"/>
    </w:rPr>
  </w:style>
  <w:style w:type="character" w:styleId="37">
    <w:name w:val="HTML Sample"/>
    <w:basedOn w:val="26"/>
    <w:autoRedefine/>
    <w:qFormat/>
    <w:uiPriority w:val="0"/>
    <w:rPr>
      <w:rFonts w:hint="default" w:ascii="monospace" w:hAnsi="monospace" w:eastAsia="monospace" w:cs="monospace"/>
    </w:rPr>
  </w:style>
  <w:style w:type="paragraph" w:customStyle="1" w:styleId="38">
    <w:name w:val="列出段落1"/>
    <w:basedOn w:val="1"/>
    <w:autoRedefine/>
    <w:qFormat/>
    <w:uiPriority w:val="34"/>
    <w:pPr>
      <w:ind w:firstLine="420" w:firstLineChars="200"/>
    </w:pPr>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style4"/>
    <w:basedOn w:val="42"/>
    <w:next w:val="44"/>
    <w:autoRedefine/>
    <w:qFormat/>
    <w:uiPriority w:val="0"/>
    <w:pPr>
      <w:spacing w:before="280" w:after="280"/>
      <w:jc w:val="both"/>
    </w:pPr>
    <w:rPr>
      <w:rFonts w:ascii="宋体" w:eastAsia="宋体"/>
      <w:sz w:val="18"/>
    </w:rPr>
  </w:style>
  <w:style w:type="paragraph" w:customStyle="1" w:styleId="42">
    <w:name w:val="正文1"/>
    <w:basedOn w:val="1"/>
    <w:next w:val="43"/>
    <w:autoRedefine/>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3">
    <w:name w:val="正文文本1"/>
    <w:basedOn w:val="42"/>
    <w:next w:val="41"/>
    <w:autoRedefine/>
    <w:qFormat/>
    <w:uiPriority w:val="0"/>
    <w:pPr>
      <w:spacing w:after="120"/>
    </w:pPr>
    <w:rPr>
      <w:sz w:val="20"/>
    </w:rPr>
  </w:style>
  <w:style w:type="paragraph" w:customStyle="1" w:styleId="4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无间隔1"/>
    <w:basedOn w:val="1"/>
    <w:next w:val="6"/>
    <w:autoRedefine/>
    <w:qFormat/>
    <w:uiPriority w:val="0"/>
    <w:pPr>
      <w:spacing w:line="400" w:lineRule="exact"/>
    </w:pPr>
    <w:rPr>
      <w:sz w:val="24"/>
    </w:rPr>
  </w:style>
  <w:style w:type="paragraph" w:customStyle="1" w:styleId="46">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47">
    <w:name w:val="Table Paragraph"/>
    <w:basedOn w:val="1"/>
    <w:autoRedefine/>
    <w:qFormat/>
    <w:uiPriority w:val="1"/>
    <w:rPr>
      <w:rFonts w:ascii="方正书宋_GBK" w:hAnsi="方正书宋_GBK" w:eastAsia="方正书宋_GBK" w:cs="方正书宋_GBK"/>
    </w:rPr>
  </w:style>
  <w:style w:type="paragraph" w:customStyle="1" w:styleId="48">
    <w:name w:val="_Style 9"/>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2">
    <w:name w:val="p0"/>
    <w:basedOn w:val="1"/>
    <w:autoRedefine/>
    <w:qFormat/>
    <w:uiPriority w:val="0"/>
    <w:pPr>
      <w:widowControl/>
    </w:pPr>
    <w:rPr>
      <w:kern w:val="0"/>
      <w:szCs w:val="21"/>
    </w:rPr>
  </w:style>
  <w:style w:type="paragraph" w:customStyle="1" w:styleId="53">
    <w:name w:val="标题 3_0"/>
    <w:basedOn w:val="50"/>
    <w:next w:val="50"/>
    <w:autoRedefine/>
    <w:qFormat/>
    <w:uiPriority w:val="0"/>
    <w:pPr>
      <w:keepNext/>
      <w:keepLines/>
      <w:spacing w:before="260" w:beforeLines="0" w:after="260" w:afterLines="0" w:line="416" w:lineRule="auto"/>
      <w:outlineLvl w:val="2"/>
    </w:pPr>
    <w:rPr>
      <w:b/>
      <w:bCs/>
      <w:sz w:val="32"/>
      <w:szCs w:val="32"/>
    </w:rPr>
  </w:style>
  <w:style w:type="paragraph" w:customStyle="1" w:styleId="54">
    <w:name w:val="标题 4_0"/>
    <w:basedOn w:val="50"/>
    <w:next w:val="55"/>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5">
    <w:name w:val="正文_2"/>
    <w:basedOn w:val="1"/>
    <w:autoRedefine/>
    <w:qFormat/>
    <w:uiPriority w:val="0"/>
    <w:rPr>
      <w:rFonts w:ascii="Times New Roman" w:hAnsi="Times New Roman" w:eastAsia="宋体" w:cs="Times New Roman"/>
      <w:szCs w:val="24"/>
    </w:rPr>
  </w:style>
  <w:style w:type="character" w:customStyle="1" w:styleId="56">
    <w:name w:val="c-icon28"/>
    <w:basedOn w:val="26"/>
    <w:autoRedefine/>
    <w:qFormat/>
    <w:uiPriority w:val="0"/>
  </w:style>
  <w:style w:type="character" w:customStyle="1" w:styleId="57">
    <w:name w:val="hover20"/>
    <w:basedOn w:val="26"/>
    <w:autoRedefine/>
    <w:qFormat/>
    <w:uiPriority w:val="0"/>
  </w:style>
  <w:style w:type="character" w:customStyle="1" w:styleId="58">
    <w:name w:val="hover21"/>
    <w:basedOn w:val="26"/>
    <w:autoRedefine/>
    <w:qFormat/>
    <w:uiPriority w:val="0"/>
    <w:rPr>
      <w:color w:val="315EFB"/>
    </w:rPr>
  </w:style>
  <w:style w:type="character" w:customStyle="1" w:styleId="59">
    <w:name w:val="hover22"/>
    <w:basedOn w:val="26"/>
    <w:autoRedefine/>
    <w:qFormat/>
    <w:uiPriority w:val="0"/>
    <w:rPr>
      <w:color w:val="315EFB"/>
    </w:rPr>
  </w:style>
  <w:style w:type="character" w:customStyle="1" w:styleId="60">
    <w:name w:val="hover23"/>
    <w:basedOn w:val="26"/>
    <w:autoRedefine/>
    <w:qFormat/>
    <w:uiPriority w:val="0"/>
    <w:rPr>
      <w:color w:val="315EFB"/>
      <w:shd w:val="clear" w:fill="F0F3FD"/>
    </w:rPr>
  </w:style>
  <w:style w:type="character" w:customStyle="1" w:styleId="61">
    <w:name w:val="hover25"/>
    <w:basedOn w:val="26"/>
    <w:autoRedefine/>
    <w:qFormat/>
    <w:uiPriority w:val="0"/>
  </w:style>
  <w:style w:type="character" w:customStyle="1" w:styleId="62">
    <w:name w:val="hover26"/>
    <w:basedOn w:val="26"/>
    <w:autoRedefine/>
    <w:qFormat/>
    <w:uiPriority w:val="0"/>
    <w:rPr>
      <w:color w:val="315EFB"/>
    </w:rPr>
  </w:style>
  <w:style w:type="character" w:customStyle="1" w:styleId="63">
    <w:name w:val="hover27"/>
    <w:basedOn w:val="26"/>
    <w:autoRedefine/>
    <w:qFormat/>
    <w:uiPriority w:val="0"/>
    <w:rPr>
      <w:color w:val="315EFB"/>
      <w:shd w:val="clear" w:fill="F0F3FD"/>
    </w:rPr>
  </w:style>
  <w:style w:type="character" w:customStyle="1" w:styleId="64">
    <w:name w:val="hover28"/>
    <w:basedOn w:val="26"/>
    <w:autoRedefine/>
    <w:qFormat/>
    <w:uiPriority w:val="0"/>
    <w:rPr>
      <w:color w:val="315EFB"/>
    </w:rPr>
  </w:style>
  <w:style w:type="character" w:customStyle="1" w:styleId="65">
    <w:name w:val="c-icon30"/>
    <w:basedOn w:val="2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13097</Words>
  <Characters>14100</Characters>
  <Lines>0</Lines>
  <Paragraphs>0</Paragraphs>
  <TotalTime>10</TotalTime>
  <ScaleCrop>false</ScaleCrop>
  <LinksUpToDate>false</LinksUpToDate>
  <CharactersWithSpaces>14661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Administrator</cp:lastModifiedBy>
  <cp:lastPrinted>2025-08-01T01:42:00Z</cp:lastPrinted>
  <dcterms:modified xsi:type="dcterms:W3CDTF">2025-08-11T02:53:41Z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2DFF52AE3D234465BF70687F895058B6_13</vt:lpwstr>
  </property>
  <property fmtid="{D5CDD505-2E9C-101B-9397-08002B2CF9AE}" pid="4" name="KSOTemplateDocerSaveRecord">
    <vt:lpwstr>eyJoZGlkIjoiZmFiOGUyMGRlMzM3OTNmY2NjNDVhYTNhNzYzNGVkMDgiLCJ1c2VySWQiOiI0NDcwNTU0MDYifQ==</vt:lpwstr>
  </property>
</Properties>
</file>