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33B780">
      <w:pPr>
        <w:pStyle w:val="2"/>
        <w:spacing w:line="247" w:lineRule="auto"/>
        <w:rPr>
          <w:color w:val="auto"/>
          <w:highlight w:val="none"/>
        </w:rPr>
      </w:pPr>
    </w:p>
    <w:p w14:paraId="4F911BF5">
      <w:pPr>
        <w:keepNext w:val="0"/>
        <w:keepLines w:val="0"/>
        <w:pageBreakBefore w:val="0"/>
        <w:widowControl/>
        <w:kinsoku w:val="0"/>
        <w:wordWrap/>
        <w:overflowPunct/>
        <w:topLinePunct w:val="0"/>
        <w:autoSpaceDE w:val="0"/>
        <w:autoSpaceDN w:val="0"/>
        <w:bidi w:val="0"/>
        <w:adjustRightInd w:val="0"/>
        <w:snapToGrid w:val="0"/>
        <w:spacing w:before="327" w:line="600" w:lineRule="exact"/>
        <w:jc w:val="center"/>
        <w:textAlignment w:val="baseline"/>
        <w:rPr>
          <w:rFonts w:hint="eastAsia" w:ascii="宋体" w:hAnsi="宋体" w:eastAsia="宋体" w:cs="宋体"/>
          <w:b/>
          <w:bCs/>
          <w:color w:val="auto"/>
          <w:spacing w:val="9"/>
          <w:sz w:val="42"/>
          <w:szCs w:val="42"/>
          <w:highlight w:val="none"/>
          <w:lang w:eastAsia="zh-CN"/>
        </w:rPr>
      </w:pPr>
      <w:r>
        <w:rPr>
          <w:rFonts w:hint="eastAsia" w:ascii="宋体" w:hAnsi="宋体" w:eastAsia="宋体" w:cs="宋体"/>
          <w:b/>
          <w:bCs/>
          <w:color w:val="auto"/>
          <w:spacing w:val="9"/>
          <w:sz w:val="42"/>
          <w:szCs w:val="42"/>
          <w:highlight w:val="none"/>
          <w:lang w:eastAsia="zh-CN"/>
        </w:rPr>
        <w:t>博爱县投资集团有限公司BACB2025-01号</w:t>
      </w:r>
    </w:p>
    <w:p w14:paraId="45045AB3">
      <w:pPr>
        <w:keepNext w:val="0"/>
        <w:keepLines w:val="0"/>
        <w:pageBreakBefore w:val="0"/>
        <w:widowControl/>
        <w:kinsoku w:val="0"/>
        <w:wordWrap/>
        <w:overflowPunct/>
        <w:topLinePunct w:val="0"/>
        <w:autoSpaceDE w:val="0"/>
        <w:autoSpaceDN w:val="0"/>
        <w:bidi w:val="0"/>
        <w:adjustRightInd w:val="0"/>
        <w:snapToGrid w:val="0"/>
        <w:spacing w:before="327" w:line="600" w:lineRule="exact"/>
        <w:jc w:val="center"/>
        <w:textAlignment w:val="baseline"/>
        <w:rPr>
          <w:rFonts w:hint="default" w:ascii="宋体" w:hAnsi="宋体" w:eastAsia="宋体" w:cs="宋体"/>
          <w:b/>
          <w:bCs/>
          <w:color w:val="auto"/>
          <w:spacing w:val="9"/>
          <w:sz w:val="42"/>
          <w:szCs w:val="42"/>
          <w:highlight w:val="none"/>
          <w:lang w:val="en-US" w:eastAsia="zh-CN"/>
        </w:rPr>
      </w:pPr>
      <w:r>
        <w:rPr>
          <w:rFonts w:hint="eastAsia" w:ascii="宋体" w:hAnsi="宋体" w:eastAsia="宋体" w:cs="宋体"/>
          <w:b/>
          <w:bCs/>
          <w:color w:val="auto"/>
          <w:spacing w:val="9"/>
          <w:sz w:val="42"/>
          <w:szCs w:val="42"/>
          <w:highlight w:val="none"/>
          <w:lang w:eastAsia="zh-CN"/>
        </w:rPr>
        <w:t>宗地场地平整项目</w:t>
      </w:r>
      <w:r>
        <w:rPr>
          <w:rFonts w:hint="eastAsia" w:ascii="宋体" w:hAnsi="宋体" w:eastAsia="宋体" w:cs="宋体"/>
          <w:b/>
          <w:bCs/>
          <w:color w:val="auto"/>
          <w:spacing w:val="9"/>
          <w:sz w:val="42"/>
          <w:szCs w:val="42"/>
          <w:highlight w:val="none"/>
          <w:lang w:val="en-US" w:eastAsia="zh-CN"/>
        </w:rPr>
        <w:t xml:space="preserve"> </w:t>
      </w:r>
    </w:p>
    <w:p w14:paraId="1A0CC82E">
      <w:pPr>
        <w:pStyle w:val="2"/>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eastAsia="宋体"/>
          <w:color w:val="auto"/>
          <w:highlight w:val="none"/>
          <w:lang w:eastAsia="zh-CN"/>
        </w:rPr>
      </w:pPr>
      <w:r>
        <w:rPr>
          <w:rFonts w:hint="eastAsia" w:ascii="宋体" w:hAnsi="宋体" w:eastAsia="宋体" w:cs="宋体"/>
          <w:b/>
          <w:bCs/>
          <w:color w:val="auto"/>
          <w:spacing w:val="9"/>
          <w:sz w:val="42"/>
          <w:szCs w:val="42"/>
          <w:highlight w:val="none"/>
          <w:lang w:val="en-US" w:eastAsia="zh-CN"/>
        </w:rPr>
        <w:t xml:space="preserve"> </w:t>
      </w:r>
    </w:p>
    <w:p w14:paraId="7CF3057F">
      <w:pPr>
        <w:pStyle w:val="2"/>
        <w:spacing w:line="256" w:lineRule="auto"/>
        <w:rPr>
          <w:color w:val="auto"/>
          <w:highlight w:val="none"/>
        </w:rPr>
      </w:pPr>
    </w:p>
    <w:p w14:paraId="5D0B0445">
      <w:pPr>
        <w:pStyle w:val="3"/>
        <w:rPr>
          <w:color w:val="auto"/>
          <w:highlight w:val="none"/>
        </w:rPr>
      </w:pPr>
    </w:p>
    <w:p w14:paraId="1857A141">
      <w:pPr>
        <w:pStyle w:val="2"/>
        <w:rPr>
          <w:color w:val="auto"/>
          <w:highlight w:val="none"/>
        </w:rPr>
      </w:pPr>
    </w:p>
    <w:p w14:paraId="07D18065">
      <w:pPr>
        <w:pStyle w:val="2"/>
        <w:spacing w:line="256" w:lineRule="auto"/>
        <w:rPr>
          <w:color w:val="auto"/>
          <w:highlight w:val="none"/>
        </w:rPr>
      </w:pPr>
    </w:p>
    <w:p w14:paraId="58EF5CE3">
      <w:pPr>
        <w:spacing w:before="306" w:line="221" w:lineRule="auto"/>
        <w:ind w:left="2494"/>
        <w:rPr>
          <w:rFonts w:ascii="宋体" w:hAnsi="宋体" w:eastAsia="宋体" w:cs="宋体"/>
          <w:color w:val="auto"/>
          <w:sz w:val="94"/>
          <w:szCs w:val="94"/>
          <w:highlight w:val="none"/>
        </w:rPr>
      </w:pPr>
      <w:r>
        <w:rPr>
          <w:rFonts w:ascii="宋体" w:hAnsi="宋体" w:eastAsia="宋体" w:cs="宋体"/>
          <w:b/>
          <w:bCs/>
          <w:color w:val="auto"/>
          <w:spacing w:val="-14"/>
          <w:sz w:val="94"/>
          <w:szCs w:val="94"/>
          <w:highlight w:val="none"/>
        </w:rPr>
        <w:t>招标文件</w:t>
      </w:r>
    </w:p>
    <w:p w14:paraId="31DFA849">
      <w:pPr>
        <w:pStyle w:val="2"/>
        <w:spacing w:line="277" w:lineRule="auto"/>
        <w:rPr>
          <w:color w:val="auto"/>
          <w:highlight w:val="none"/>
        </w:rPr>
      </w:pPr>
    </w:p>
    <w:p w14:paraId="67431DA8">
      <w:pPr>
        <w:pStyle w:val="2"/>
        <w:spacing w:line="277" w:lineRule="auto"/>
        <w:rPr>
          <w:color w:val="auto"/>
          <w:highlight w:val="none"/>
        </w:rPr>
      </w:pPr>
    </w:p>
    <w:p w14:paraId="10295339">
      <w:pPr>
        <w:pStyle w:val="2"/>
        <w:spacing w:line="278" w:lineRule="auto"/>
        <w:rPr>
          <w:color w:val="auto"/>
          <w:highlight w:val="none"/>
        </w:rPr>
      </w:pPr>
    </w:p>
    <w:p w14:paraId="2A891F21">
      <w:pPr>
        <w:spacing w:before="91" w:line="219" w:lineRule="auto"/>
        <w:ind w:left="2163"/>
        <w:rPr>
          <w:rFonts w:ascii="宋体" w:hAnsi="宋体" w:eastAsia="宋体" w:cs="宋体"/>
          <w:b/>
          <w:bCs/>
          <w:color w:val="auto"/>
          <w:sz w:val="28"/>
          <w:szCs w:val="28"/>
          <w:highlight w:val="none"/>
        </w:rPr>
      </w:pPr>
      <w:r>
        <w:rPr>
          <w:rFonts w:ascii="宋体" w:hAnsi="宋体" w:eastAsia="宋体" w:cs="宋体"/>
          <w:b/>
          <w:bCs/>
          <w:color w:val="auto"/>
          <w:spacing w:val="-5"/>
          <w:sz w:val="28"/>
          <w:szCs w:val="28"/>
          <w:highlight w:val="none"/>
        </w:rPr>
        <w:t>采购编号：博政采购（2025）</w:t>
      </w:r>
      <w:r>
        <w:rPr>
          <w:rFonts w:hint="eastAsia" w:ascii="宋体" w:hAnsi="宋体" w:eastAsia="宋体" w:cs="宋体"/>
          <w:b/>
          <w:bCs/>
          <w:color w:val="auto"/>
          <w:spacing w:val="-5"/>
          <w:sz w:val="28"/>
          <w:szCs w:val="28"/>
          <w:highlight w:val="none"/>
          <w:lang w:val="en-US" w:eastAsia="zh-CN"/>
        </w:rPr>
        <w:t>138</w:t>
      </w:r>
      <w:r>
        <w:rPr>
          <w:rFonts w:ascii="宋体" w:hAnsi="宋体" w:eastAsia="宋体" w:cs="宋体"/>
          <w:b/>
          <w:bCs/>
          <w:color w:val="auto"/>
          <w:spacing w:val="-5"/>
          <w:sz w:val="28"/>
          <w:szCs w:val="28"/>
          <w:highlight w:val="none"/>
        </w:rPr>
        <w:t>号</w:t>
      </w:r>
    </w:p>
    <w:p w14:paraId="0BFF108E">
      <w:pPr>
        <w:spacing w:before="1" w:line="3915" w:lineRule="exact"/>
        <w:rPr>
          <w:color w:val="auto"/>
          <w:highlight w:val="none"/>
        </w:rPr>
      </w:pPr>
    </w:p>
    <w:p w14:paraId="35DECA45">
      <w:pPr>
        <w:pStyle w:val="2"/>
        <w:spacing w:line="302" w:lineRule="auto"/>
        <w:rPr>
          <w:color w:val="auto"/>
          <w:highlight w:val="none"/>
        </w:rPr>
      </w:pPr>
    </w:p>
    <w:p w14:paraId="527ADBA0">
      <w:pPr>
        <w:pStyle w:val="2"/>
        <w:spacing w:line="302" w:lineRule="auto"/>
        <w:rPr>
          <w:color w:val="auto"/>
          <w:highlight w:val="none"/>
        </w:rPr>
      </w:pPr>
    </w:p>
    <w:p w14:paraId="69F4F335">
      <w:pPr>
        <w:pStyle w:val="2"/>
        <w:spacing w:line="302" w:lineRule="auto"/>
        <w:rPr>
          <w:color w:val="auto"/>
          <w:highlight w:val="none"/>
        </w:rPr>
      </w:pPr>
    </w:p>
    <w:p w14:paraId="1842CA26">
      <w:pPr>
        <w:spacing w:before="98" w:line="225" w:lineRule="auto"/>
        <w:ind w:left="1110"/>
        <w:rPr>
          <w:rFonts w:hint="eastAsia" w:ascii="宋体" w:hAnsi="宋体" w:eastAsia="宋体" w:cs="宋体"/>
          <w:color w:val="auto"/>
          <w:sz w:val="30"/>
          <w:szCs w:val="30"/>
          <w:highlight w:val="none"/>
          <w:lang w:eastAsia="zh-CN"/>
        </w:rPr>
      </w:pPr>
      <w:r>
        <w:rPr>
          <w:rFonts w:ascii="宋体" w:hAnsi="宋体" w:eastAsia="宋体" w:cs="宋体"/>
          <w:b/>
          <w:bCs/>
          <w:color w:val="auto"/>
          <w:spacing w:val="11"/>
          <w:sz w:val="30"/>
          <w:szCs w:val="30"/>
          <w:highlight w:val="none"/>
        </w:rPr>
        <w:t>招</w:t>
      </w:r>
      <w:r>
        <w:rPr>
          <w:rFonts w:ascii="宋体" w:hAnsi="宋体" w:eastAsia="宋体" w:cs="宋体"/>
          <w:color w:val="auto"/>
          <w:spacing w:val="11"/>
          <w:sz w:val="30"/>
          <w:szCs w:val="30"/>
          <w:highlight w:val="none"/>
        </w:rPr>
        <w:t xml:space="preserve"> </w:t>
      </w:r>
      <w:r>
        <w:rPr>
          <w:rFonts w:ascii="宋体" w:hAnsi="宋体" w:eastAsia="宋体" w:cs="宋体"/>
          <w:b/>
          <w:bCs/>
          <w:color w:val="auto"/>
          <w:spacing w:val="11"/>
          <w:sz w:val="30"/>
          <w:szCs w:val="30"/>
          <w:highlight w:val="none"/>
        </w:rPr>
        <w:t>标</w:t>
      </w:r>
      <w:r>
        <w:rPr>
          <w:rFonts w:ascii="宋体" w:hAnsi="宋体" w:eastAsia="宋体" w:cs="宋体"/>
          <w:color w:val="auto"/>
          <w:spacing w:val="33"/>
          <w:sz w:val="30"/>
          <w:szCs w:val="30"/>
          <w:highlight w:val="none"/>
        </w:rPr>
        <w:t xml:space="preserve"> </w:t>
      </w:r>
      <w:r>
        <w:rPr>
          <w:rFonts w:ascii="宋体" w:hAnsi="宋体" w:eastAsia="宋体" w:cs="宋体"/>
          <w:b/>
          <w:bCs/>
          <w:color w:val="auto"/>
          <w:spacing w:val="11"/>
          <w:sz w:val="30"/>
          <w:szCs w:val="30"/>
          <w:highlight w:val="none"/>
        </w:rPr>
        <w:t>人：</w:t>
      </w:r>
      <w:r>
        <w:rPr>
          <w:rFonts w:hint="eastAsia" w:ascii="宋体" w:hAnsi="宋体" w:eastAsia="宋体" w:cs="宋体"/>
          <w:b/>
          <w:bCs/>
          <w:color w:val="auto"/>
          <w:spacing w:val="11"/>
          <w:sz w:val="30"/>
          <w:szCs w:val="30"/>
          <w:highlight w:val="none"/>
          <w:lang w:eastAsia="zh-CN"/>
        </w:rPr>
        <w:t>博爱县投资集团有限公司</w:t>
      </w:r>
    </w:p>
    <w:p w14:paraId="3864A79D">
      <w:pPr>
        <w:pStyle w:val="2"/>
        <w:spacing w:line="382" w:lineRule="auto"/>
        <w:rPr>
          <w:color w:val="auto"/>
          <w:highlight w:val="none"/>
        </w:rPr>
      </w:pPr>
    </w:p>
    <w:p w14:paraId="03605E77">
      <w:pPr>
        <w:spacing w:before="99" w:line="225" w:lineRule="auto"/>
        <w:ind w:left="1103"/>
        <w:rPr>
          <w:rFonts w:hint="eastAsia" w:ascii="宋体" w:hAnsi="宋体" w:eastAsia="宋体" w:cs="宋体"/>
          <w:color w:val="auto"/>
          <w:sz w:val="30"/>
          <w:szCs w:val="30"/>
          <w:highlight w:val="none"/>
          <w:lang w:eastAsia="zh-CN"/>
        </w:rPr>
      </w:pPr>
      <w:r>
        <w:rPr>
          <w:rFonts w:ascii="宋体" w:hAnsi="宋体" w:eastAsia="宋体" w:cs="宋体"/>
          <w:b/>
          <w:bCs/>
          <w:color w:val="auto"/>
          <w:spacing w:val="13"/>
          <w:sz w:val="30"/>
          <w:szCs w:val="30"/>
          <w:highlight w:val="none"/>
        </w:rPr>
        <w:t>代理机构：</w:t>
      </w:r>
      <w:r>
        <w:rPr>
          <w:rFonts w:hint="eastAsia" w:ascii="宋体" w:hAnsi="宋体" w:eastAsia="宋体" w:cs="宋体"/>
          <w:b/>
          <w:bCs/>
          <w:color w:val="auto"/>
          <w:spacing w:val="13"/>
          <w:sz w:val="30"/>
          <w:szCs w:val="30"/>
          <w:highlight w:val="none"/>
          <w:lang w:eastAsia="zh-CN"/>
        </w:rPr>
        <w:t>中常诚凯工程管理有限公司</w:t>
      </w:r>
    </w:p>
    <w:p w14:paraId="01B423FD">
      <w:pPr>
        <w:pStyle w:val="2"/>
        <w:spacing w:line="387" w:lineRule="auto"/>
        <w:rPr>
          <w:color w:val="auto"/>
          <w:highlight w:val="none"/>
        </w:rPr>
      </w:pPr>
    </w:p>
    <w:p w14:paraId="40555BB7">
      <w:pPr>
        <w:spacing w:before="98" w:line="225" w:lineRule="auto"/>
        <w:ind w:left="1215"/>
        <w:rPr>
          <w:rFonts w:ascii="宋体" w:hAnsi="宋体" w:eastAsia="宋体" w:cs="宋体"/>
          <w:color w:val="auto"/>
          <w:sz w:val="30"/>
          <w:szCs w:val="30"/>
          <w:highlight w:val="none"/>
        </w:rPr>
      </w:pPr>
      <w:r>
        <w:rPr>
          <w:rFonts w:ascii="宋体" w:hAnsi="宋体" w:eastAsia="宋体" w:cs="宋体"/>
          <w:b/>
          <w:bCs/>
          <w:color w:val="auto"/>
          <w:spacing w:val="-1"/>
          <w:sz w:val="30"/>
          <w:szCs w:val="30"/>
          <w:highlight w:val="none"/>
        </w:rPr>
        <w:t>日</w:t>
      </w:r>
      <w:r>
        <w:rPr>
          <w:rFonts w:ascii="宋体" w:hAnsi="宋体" w:eastAsia="宋体" w:cs="宋体"/>
          <w:color w:val="auto"/>
          <w:spacing w:val="20"/>
          <w:sz w:val="30"/>
          <w:szCs w:val="30"/>
          <w:highlight w:val="none"/>
        </w:rPr>
        <w:t xml:space="preserve">    </w:t>
      </w:r>
      <w:r>
        <w:rPr>
          <w:rFonts w:ascii="宋体" w:hAnsi="宋体" w:eastAsia="宋体" w:cs="宋体"/>
          <w:b/>
          <w:bCs/>
          <w:color w:val="auto"/>
          <w:spacing w:val="-1"/>
          <w:sz w:val="30"/>
          <w:szCs w:val="30"/>
          <w:highlight w:val="none"/>
        </w:rPr>
        <w:t>期：二零二五年十</w:t>
      </w:r>
      <w:r>
        <w:rPr>
          <w:rFonts w:hint="eastAsia" w:ascii="宋体" w:hAnsi="宋体" w:eastAsia="宋体" w:cs="宋体"/>
          <w:b/>
          <w:bCs/>
          <w:color w:val="auto"/>
          <w:spacing w:val="-1"/>
          <w:sz w:val="30"/>
          <w:szCs w:val="30"/>
          <w:highlight w:val="none"/>
          <w:lang w:val="en-US" w:eastAsia="zh-CN"/>
        </w:rPr>
        <w:t>二</w:t>
      </w:r>
      <w:r>
        <w:rPr>
          <w:rFonts w:ascii="宋体" w:hAnsi="宋体" w:eastAsia="宋体" w:cs="宋体"/>
          <w:b/>
          <w:bCs/>
          <w:color w:val="auto"/>
          <w:spacing w:val="-1"/>
          <w:sz w:val="30"/>
          <w:szCs w:val="30"/>
          <w:highlight w:val="none"/>
        </w:rPr>
        <w:t>月</w:t>
      </w:r>
    </w:p>
    <w:p w14:paraId="461F7B71">
      <w:pPr>
        <w:spacing w:line="225" w:lineRule="auto"/>
        <w:rPr>
          <w:rFonts w:ascii="宋体" w:hAnsi="宋体" w:eastAsia="宋体" w:cs="宋体"/>
          <w:color w:val="auto"/>
          <w:sz w:val="30"/>
          <w:szCs w:val="30"/>
          <w:highlight w:val="none"/>
        </w:rPr>
        <w:sectPr>
          <w:pgSz w:w="11906" w:h="16840"/>
          <w:pgMar w:top="1431" w:right="1597" w:bottom="0" w:left="1607" w:header="0" w:footer="0" w:gutter="0"/>
          <w:cols w:space="720" w:num="1"/>
        </w:sectPr>
      </w:pPr>
    </w:p>
    <w:sdt>
      <w:sdtPr>
        <w:rPr>
          <w:rFonts w:ascii="宋体" w:hAnsi="宋体" w:eastAsia="宋体" w:cs="Arial"/>
          <w:b/>
          <w:bCs/>
          <w:snapToGrid w:val="0"/>
          <w:color w:val="000000"/>
          <w:kern w:val="0"/>
          <w:sz w:val="44"/>
          <w:szCs w:val="44"/>
          <w:lang w:val="en-US" w:eastAsia="en-US" w:bidi="ar-SA"/>
        </w:rPr>
        <w:id w:val="147475539"/>
        <w15:color w:val="DBDBDB"/>
        <w:docPartObj>
          <w:docPartGallery w:val="Table of Contents"/>
          <w:docPartUnique/>
        </w:docPartObj>
      </w:sdtPr>
      <w:sdtEndPr>
        <w:rPr>
          <w:rFonts w:ascii="宋体" w:hAnsi="宋体" w:eastAsia="宋体" w:cs="宋体"/>
          <w:b/>
          <w:bCs/>
          <w:snapToGrid w:val="0"/>
          <w:color w:val="auto"/>
          <w:kern w:val="0"/>
          <w:sz w:val="21"/>
          <w:szCs w:val="19"/>
          <w:highlight w:val="none"/>
          <w:lang w:val="en-US" w:eastAsia="en-US" w:bidi="ar-SA"/>
        </w:rPr>
      </w:sdtEndPr>
      <w:sdtContent>
        <w:p w14:paraId="78B1482E">
          <w:pPr>
            <w:spacing w:before="0" w:beforeLines="0" w:after="0" w:afterLines="0" w:line="240" w:lineRule="auto"/>
            <w:ind w:left="0" w:leftChars="0" w:right="0" w:rightChars="0" w:firstLine="0" w:firstLineChars="0"/>
            <w:jc w:val="center"/>
            <w:rPr>
              <w:b/>
              <w:bCs/>
              <w:sz w:val="44"/>
              <w:szCs w:val="44"/>
            </w:rPr>
          </w:pPr>
          <w:r>
            <w:rPr>
              <w:rFonts w:ascii="宋体" w:hAnsi="宋体" w:eastAsia="宋体"/>
              <w:b/>
              <w:bCs/>
              <w:sz w:val="44"/>
              <w:szCs w:val="44"/>
            </w:rPr>
            <w:t>目</w:t>
          </w:r>
          <w:r>
            <w:rPr>
              <w:rFonts w:hint="eastAsia" w:ascii="宋体" w:hAnsi="宋体" w:eastAsia="宋体"/>
              <w:b/>
              <w:bCs/>
              <w:sz w:val="44"/>
              <w:szCs w:val="44"/>
              <w:lang w:val="en-US" w:eastAsia="zh-CN"/>
            </w:rPr>
            <w:t xml:space="preserve">  </w:t>
          </w:r>
          <w:r>
            <w:rPr>
              <w:rFonts w:ascii="宋体" w:hAnsi="宋体" w:eastAsia="宋体"/>
              <w:b/>
              <w:bCs/>
              <w:sz w:val="44"/>
              <w:szCs w:val="44"/>
            </w:rPr>
            <w:t>录</w:t>
          </w:r>
        </w:p>
        <w:p w14:paraId="54E2DD86">
          <w:pPr>
            <w:pStyle w:val="9"/>
            <w:keepNext w:val="0"/>
            <w:keepLines w:val="0"/>
            <w:pageBreakBefore w:val="0"/>
            <w:widowControl/>
            <w:tabs>
              <w:tab w:val="right" w:leader="dot" w:pos="8698"/>
            </w:tabs>
            <w:kinsoku w:val="0"/>
            <w:wordWrap/>
            <w:overflowPunct/>
            <w:topLinePunct w:val="0"/>
            <w:autoSpaceDE w:val="0"/>
            <w:autoSpaceDN w:val="0"/>
            <w:bidi w:val="0"/>
            <w:adjustRightInd w:val="0"/>
            <w:snapToGrid w:val="0"/>
            <w:spacing w:line="600" w:lineRule="exact"/>
            <w:textAlignment w:val="baseline"/>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auto"/>
              <w:sz w:val="28"/>
              <w:szCs w:val="28"/>
              <w:highlight w:val="none"/>
            </w:rPr>
            <w:fldChar w:fldCharType="begin"/>
          </w:r>
          <w:r>
            <w:rPr>
              <w:rFonts w:hint="eastAsia" w:asciiTheme="majorEastAsia" w:hAnsiTheme="majorEastAsia" w:eastAsiaTheme="majorEastAsia" w:cstheme="majorEastAsia"/>
              <w:color w:val="auto"/>
              <w:sz w:val="28"/>
              <w:szCs w:val="28"/>
              <w:highlight w:val="none"/>
            </w:rPr>
            <w:instrText xml:space="preserve">TOC \o "1-3" \h \u </w:instrText>
          </w:r>
          <w:r>
            <w:rPr>
              <w:rFonts w:hint="eastAsia" w:asciiTheme="majorEastAsia" w:hAnsiTheme="majorEastAsia" w:eastAsiaTheme="majorEastAsia" w:cstheme="majorEastAsia"/>
              <w:color w:val="auto"/>
              <w:sz w:val="28"/>
              <w:szCs w:val="28"/>
              <w:highlight w:val="none"/>
            </w:rPr>
            <w:fldChar w:fldCharType="separate"/>
          </w:r>
          <w:r>
            <w:rPr>
              <w:rFonts w:hint="eastAsia" w:asciiTheme="majorEastAsia" w:hAnsiTheme="majorEastAsia" w:eastAsiaTheme="majorEastAsia" w:cstheme="majorEastAsia"/>
              <w:color w:val="auto"/>
              <w:sz w:val="28"/>
              <w:szCs w:val="28"/>
              <w:highlight w:val="none"/>
            </w:rPr>
            <w:fldChar w:fldCharType="begin"/>
          </w:r>
          <w:r>
            <w:rPr>
              <w:rFonts w:hint="eastAsia" w:asciiTheme="majorEastAsia" w:hAnsiTheme="majorEastAsia" w:eastAsiaTheme="majorEastAsia" w:cstheme="majorEastAsia"/>
              <w:sz w:val="28"/>
              <w:szCs w:val="28"/>
              <w:highlight w:val="none"/>
            </w:rPr>
            <w:instrText xml:space="preserve"> HYPERLINK \l _Toc32693 </w:instrText>
          </w:r>
          <w:r>
            <w:rPr>
              <w:rFonts w:hint="eastAsia" w:asciiTheme="majorEastAsia" w:hAnsiTheme="majorEastAsia" w:eastAsiaTheme="majorEastAsia" w:cstheme="majorEastAsia"/>
              <w:sz w:val="28"/>
              <w:szCs w:val="28"/>
              <w:highlight w:val="none"/>
            </w:rPr>
            <w:fldChar w:fldCharType="separate"/>
          </w:r>
          <w:r>
            <w:rPr>
              <w:rFonts w:hint="eastAsia" w:asciiTheme="majorEastAsia" w:hAnsiTheme="majorEastAsia" w:eastAsiaTheme="majorEastAsia" w:cstheme="majorEastAsia"/>
              <w:bCs/>
              <w:spacing w:val="6"/>
              <w:sz w:val="28"/>
              <w:szCs w:val="28"/>
              <w:highlight w:val="none"/>
            </w:rPr>
            <w:t>第一章</w:t>
          </w:r>
          <w:r>
            <w:rPr>
              <w:rFonts w:hint="eastAsia" w:asciiTheme="majorEastAsia" w:hAnsiTheme="majorEastAsia" w:eastAsiaTheme="majorEastAsia" w:cstheme="majorEastAsia"/>
              <w:spacing w:val="22"/>
              <w:sz w:val="28"/>
              <w:szCs w:val="28"/>
              <w:highlight w:val="none"/>
            </w:rPr>
            <w:t xml:space="preserve">  </w:t>
          </w:r>
          <w:r>
            <w:rPr>
              <w:rFonts w:hint="eastAsia" w:asciiTheme="majorEastAsia" w:hAnsiTheme="majorEastAsia" w:eastAsiaTheme="majorEastAsia" w:cstheme="majorEastAsia"/>
              <w:bCs/>
              <w:spacing w:val="6"/>
              <w:sz w:val="28"/>
              <w:szCs w:val="28"/>
              <w:highlight w:val="none"/>
            </w:rPr>
            <w:t>招标公告</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_Toc32693 \h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- 2 -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color w:val="auto"/>
              <w:sz w:val="28"/>
              <w:szCs w:val="28"/>
              <w:highlight w:val="none"/>
            </w:rPr>
            <w:fldChar w:fldCharType="end"/>
          </w:r>
        </w:p>
        <w:p w14:paraId="22BBD0DA">
          <w:pPr>
            <w:pStyle w:val="9"/>
            <w:keepNext w:val="0"/>
            <w:keepLines w:val="0"/>
            <w:pageBreakBefore w:val="0"/>
            <w:widowControl/>
            <w:tabs>
              <w:tab w:val="right" w:leader="dot" w:pos="8698"/>
            </w:tabs>
            <w:kinsoku w:val="0"/>
            <w:wordWrap/>
            <w:overflowPunct/>
            <w:topLinePunct w:val="0"/>
            <w:autoSpaceDE w:val="0"/>
            <w:autoSpaceDN w:val="0"/>
            <w:bidi w:val="0"/>
            <w:adjustRightInd w:val="0"/>
            <w:snapToGrid w:val="0"/>
            <w:spacing w:line="600" w:lineRule="exact"/>
            <w:textAlignment w:val="baseline"/>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auto"/>
              <w:sz w:val="28"/>
              <w:szCs w:val="28"/>
              <w:highlight w:val="none"/>
            </w:rPr>
            <w:fldChar w:fldCharType="begin"/>
          </w:r>
          <w:r>
            <w:rPr>
              <w:rFonts w:hint="eastAsia" w:asciiTheme="majorEastAsia" w:hAnsiTheme="majorEastAsia" w:eastAsiaTheme="majorEastAsia" w:cstheme="majorEastAsia"/>
              <w:sz w:val="28"/>
              <w:szCs w:val="28"/>
              <w:highlight w:val="none"/>
            </w:rPr>
            <w:instrText xml:space="preserve"> HYPERLINK \l _Toc20634 </w:instrText>
          </w:r>
          <w:r>
            <w:rPr>
              <w:rFonts w:hint="eastAsia" w:asciiTheme="majorEastAsia" w:hAnsiTheme="majorEastAsia" w:eastAsiaTheme="majorEastAsia" w:cstheme="majorEastAsia"/>
              <w:sz w:val="28"/>
              <w:szCs w:val="28"/>
              <w:highlight w:val="none"/>
            </w:rPr>
            <w:fldChar w:fldCharType="separate"/>
          </w:r>
          <w:r>
            <w:rPr>
              <w:rFonts w:hint="eastAsia" w:asciiTheme="majorEastAsia" w:hAnsiTheme="majorEastAsia" w:eastAsiaTheme="majorEastAsia" w:cstheme="majorEastAsia"/>
              <w:bCs/>
              <w:spacing w:val="7"/>
              <w:sz w:val="28"/>
              <w:szCs w:val="28"/>
              <w:highlight w:val="none"/>
            </w:rPr>
            <w:t>第二章</w:t>
          </w:r>
          <w:r>
            <w:rPr>
              <w:rFonts w:hint="eastAsia" w:asciiTheme="majorEastAsia" w:hAnsiTheme="majorEastAsia" w:eastAsiaTheme="majorEastAsia" w:cstheme="majorEastAsia"/>
              <w:spacing w:val="36"/>
              <w:sz w:val="28"/>
              <w:szCs w:val="28"/>
              <w:highlight w:val="none"/>
            </w:rPr>
            <w:t xml:space="preserve"> </w:t>
          </w:r>
          <w:r>
            <w:rPr>
              <w:rFonts w:hint="eastAsia" w:asciiTheme="majorEastAsia" w:hAnsiTheme="majorEastAsia" w:eastAsiaTheme="majorEastAsia" w:cstheme="majorEastAsia"/>
              <w:bCs/>
              <w:spacing w:val="7"/>
              <w:sz w:val="28"/>
              <w:szCs w:val="28"/>
              <w:highlight w:val="none"/>
            </w:rPr>
            <w:t>投标人须知</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_Toc20634 \h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- 5 -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color w:val="auto"/>
              <w:sz w:val="28"/>
              <w:szCs w:val="28"/>
              <w:highlight w:val="none"/>
            </w:rPr>
            <w:fldChar w:fldCharType="end"/>
          </w:r>
        </w:p>
        <w:p w14:paraId="7BB01539">
          <w:pPr>
            <w:pStyle w:val="9"/>
            <w:keepNext w:val="0"/>
            <w:keepLines w:val="0"/>
            <w:pageBreakBefore w:val="0"/>
            <w:widowControl/>
            <w:tabs>
              <w:tab w:val="right" w:leader="dot" w:pos="8698"/>
            </w:tabs>
            <w:kinsoku w:val="0"/>
            <w:wordWrap/>
            <w:overflowPunct/>
            <w:topLinePunct w:val="0"/>
            <w:autoSpaceDE w:val="0"/>
            <w:autoSpaceDN w:val="0"/>
            <w:bidi w:val="0"/>
            <w:adjustRightInd w:val="0"/>
            <w:snapToGrid w:val="0"/>
            <w:spacing w:line="600" w:lineRule="exact"/>
            <w:textAlignment w:val="baseline"/>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auto"/>
              <w:sz w:val="28"/>
              <w:szCs w:val="28"/>
              <w:highlight w:val="none"/>
            </w:rPr>
            <w:fldChar w:fldCharType="begin"/>
          </w:r>
          <w:r>
            <w:rPr>
              <w:rFonts w:hint="eastAsia" w:asciiTheme="majorEastAsia" w:hAnsiTheme="majorEastAsia" w:eastAsiaTheme="majorEastAsia" w:cstheme="majorEastAsia"/>
              <w:sz w:val="28"/>
              <w:szCs w:val="28"/>
              <w:highlight w:val="none"/>
            </w:rPr>
            <w:instrText xml:space="preserve"> HYPERLINK \l _Toc26485 </w:instrText>
          </w:r>
          <w:r>
            <w:rPr>
              <w:rFonts w:hint="eastAsia" w:asciiTheme="majorEastAsia" w:hAnsiTheme="majorEastAsia" w:eastAsiaTheme="majorEastAsia" w:cstheme="majorEastAsia"/>
              <w:sz w:val="28"/>
              <w:szCs w:val="28"/>
              <w:highlight w:val="none"/>
            </w:rPr>
            <w:fldChar w:fldCharType="separate"/>
          </w:r>
          <w:r>
            <w:rPr>
              <w:rFonts w:hint="eastAsia" w:asciiTheme="majorEastAsia" w:hAnsiTheme="majorEastAsia" w:eastAsiaTheme="majorEastAsia" w:cstheme="majorEastAsia"/>
              <w:bCs/>
              <w:spacing w:val="6"/>
              <w:sz w:val="28"/>
              <w:szCs w:val="28"/>
              <w:highlight w:val="none"/>
            </w:rPr>
            <w:t>第三章</w:t>
          </w:r>
          <w:r>
            <w:rPr>
              <w:rFonts w:hint="eastAsia" w:asciiTheme="majorEastAsia" w:hAnsiTheme="majorEastAsia" w:eastAsiaTheme="majorEastAsia" w:cstheme="majorEastAsia"/>
              <w:spacing w:val="6"/>
              <w:sz w:val="28"/>
              <w:szCs w:val="28"/>
              <w:highlight w:val="none"/>
            </w:rPr>
            <w:t xml:space="preserve">  </w:t>
          </w:r>
          <w:r>
            <w:rPr>
              <w:rFonts w:hint="eastAsia" w:asciiTheme="majorEastAsia" w:hAnsiTheme="majorEastAsia" w:eastAsiaTheme="majorEastAsia" w:cstheme="majorEastAsia"/>
              <w:bCs/>
              <w:spacing w:val="6"/>
              <w:sz w:val="28"/>
              <w:szCs w:val="28"/>
              <w:highlight w:val="none"/>
            </w:rPr>
            <w:t>评标办法</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_Toc26485 \h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- 26 -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color w:val="auto"/>
              <w:sz w:val="28"/>
              <w:szCs w:val="28"/>
              <w:highlight w:val="none"/>
            </w:rPr>
            <w:fldChar w:fldCharType="end"/>
          </w:r>
        </w:p>
        <w:p w14:paraId="440E68DC">
          <w:pPr>
            <w:pStyle w:val="9"/>
            <w:keepNext w:val="0"/>
            <w:keepLines w:val="0"/>
            <w:pageBreakBefore w:val="0"/>
            <w:widowControl/>
            <w:tabs>
              <w:tab w:val="right" w:leader="dot" w:pos="8698"/>
            </w:tabs>
            <w:kinsoku w:val="0"/>
            <w:wordWrap/>
            <w:overflowPunct/>
            <w:topLinePunct w:val="0"/>
            <w:autoSpaceDE w:val="0"/>
            <w:autoSpaceDN w:val="0"/>
            <w:bidi w:val="0"/>
            <w:adjustRightInd w:val="0"/>
            <w:snapToGrid w:val="0"/>
            <w:spacing w:line="600" w:lineRule="exact"/>
            <w:textAlignment w:val="baseline"/>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auto"/>
              <w:sz w:val="28"/>
              <w:szCs w:val="28"/>
              <w:highlight w:val="none"/>
            </w:rPr>
            <w:fldChar w:fldCharType="begin"/>
          </w:r>
          <w:r>
            <w:rPr>
              <w:rFonts w:hint="eastAsia" w:asciiTheme="majorEastAsia" w:hAnsiTheme="majorEastAsia" w:eastAsiaTheme="majorEastAsia" w:cstheme="majorEastAsia"/>
              <w:sz w:val="28"/>
              <w:szCs w:val="28"/>
              <w:highlight w:val="none"/>
            </w:rPr>
            <w:instrText xml:space="preserve"> HYPERLINK \l _Toc14540 </w:instrText>
          </w:r>
          <w:r>
            <w:rPr>
              <w:rFonts w:hint="eastAsia" w:asciiTheme="majorEastAsia" w:hAnsiTheme="majorEastAsia" w:eastAsiaTheme="majorEastAsia" w:cstheme="majorEastAsia"/>
              <w:sz w:val="28"/>
              <w:szCs w:val="28"/>
              <w:highlight w:val="none"/>
            </w:rPr>
            <w:fldChar w:fldCharType="separate"/>
          </w:r>
          <w:r>
            <w:rPr>
              <w:rFonts w:hint="eastAsia" w:asciiTheme="majorEastAsia" w:hAnsiTheme="majorEastAsia" w:eastAsiaTheme="majorEastAsia" w:cstheme="majorEastAsia"/>
              <w:bCs/>
              <w:spacing w:val="-8"/>
              <w:sz w:val="28"/>
              <w:szCs w:val="28"/>
              <w:highlight w:val="none"/>
            </w:rPr>
            <w:t>第四章</w:t>
          </w:r>
          <w:r>
            <w:rPr>
              <w:rFonts w:hint="eastAsia" w:asciiTheme="majorEastAsia" w:hAnsiTheme="majorEastAsia" w:eastAsiaTheme="majorEastAsia" w:cstheme="majorEastAsia"/>
              <w:spacing w:val="-8"/>
              <w:sz w:val="28"/>
              <w:szCs w:val="28"/>
              <w:highlight w:val="none"/>
            </w:rPr>
            <w:t xml:space="preserve"> </w:t>
          </w:r>
          <w:r>
            <w:rPr>
              <w:rFonts w:hint="eastAsia" w:asciiTheme="majorEastAsia" w:hAnsiTheme="majorEastAsia" w:eastAsiaTheme="majorEastAsia" w:cstheme="majorEastAsia"/>
              <w:spacing w:val="-8"/>
              <w:sz w:val="28"/>
              <w:szCs w:val="28"/>
              <w:highlight w:val="none"/>
              <w:lang w:val="en-US" w:eastAsia="zh-CN"/>
            </w:rPr>
            <w:t xml:space="preserve"> </w:t>
          </w:r>
          <w:r>
            <w:rPr>
              <w:rFonts w:hint="eastAsia" w:asciiTheme="majorEastAsia" w:hAnsiTheme="majorEastAsia" w:eastAsiaTheme="majorEastAsia" w:cstheme="majorEastAsia"/>
              <w:bCs/>
              <w:spacing w:val="-8"/>
              <w:sz w:val="28"/>
              <w:szCs w:val="28"/>
              <w:highlight w:val="none"/>
            </w:rPr>
            <w:t>合同条款及格式（参考格式）</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_Toc14540 \h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- 37 -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color w:val="auto"/>
              <w:sz w:val="28"/>
              <w:szCs w:val="28"/>
              <w:highlight w:val="none"/>
            </w:rPr>
            <w:fldChar w:fldCharType="end"/>
          </w:r>
        </w:p>
        <w:p w14:paraId="36030CCA">
          <w:pPr>
            <w:pStyle w:val="9"/>
            <w:keepNext w:val="0"/>
            <w:keepLines w:val="0"/>
            <w:pageBreakBefore w:val="0"/>
            <w:widowControl/>
            <w:tabs>
              <w:tab w:val="right" w:leader="dot" w:pos="8698"/>
            </w:tabs>
            <w:kinsoku w:val="0"/>
            <w:wordWrap/>
            <w:overflowPunct/>
            <w:topLinePunct w:val="0"/>
            <w:autoSpaceDE w:val="0"/>
            <w:autoSpaceDN w:val="0"/>
            <w:bidi w:val="0"/>
            <w:adjustRightInd w:val="0"/>
            <w:snapToGrid w:val="0"/>
            <w:spacing w:line="600" w:lineRule="exact"/>
            <w:textAlignment w:val="baseline"/>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auto"/>
              <w:sz w:val="28"/>
              <w:szCs w:val="28"/>
              <w:highlight w:val="none"/>
            </w:rPr>
            <w:fldChar w:fldCharType="begin"/>
          </w:r>
          <w:r>
            <w:rPr>
              <w:rFonts w:hint="eastAsia" w:asciiTheme="majorEastAsia" w:hAnsiTheme="majorEastAsia" w:eastAsiaTheme="majorEastAsia" w:cstheme="majorEastAsia"/>
              <w:sz w:val="28"/>
              <w:szCs w:val="28"/>
              <w:highlight w:val="none"/>
            </w:rPr>
            <w:instrText xml:space="preserve"> HYPERLINK \l _Toc74 </w:instrText>
          </w:r>
          <w:r>
            <w:rPr>
              <w:rFonts w:hint="eastAsia" w:asciiTheme="majorEastAsia" w:hAnsiTheme="majorEastAsia" w:eastAsiaTheme="majorEastAsia" w:cstheme="majorEastAsia"/>
              <w:sz w:val="28"/>
              <w:szCs w:val="28"/>
              <w:highlight w:val="none"/>
            </w:rPr>
            <w:fldChar w:fldCharType="separate"/>
          </w:r>
          <w:r>
            <w:rPr>
              <w:rFonts w:hint="eastAsia" w:asciiTheme="majorEastAsia" w:hAnsiTheme="majorEastAsia" w:eastAsiaTheme="majorEastAsia" w:cstheme="majorEastAsia"/>
              <w:bCs/>
              <w:spacing w:val="7"/>
              <w:sz w:val="28"/>
              <w:szCs w:val="28"/>
              <w:highlight w:val="none"/>
            </w:rPr>
            <w:t>第五章</w:t>
          </w:r>
          <w:r>
            <w:rPr>
              <w:rFonts w:hint="eastAsia" w:asciiTheme="majorEastAsia" w:hAnsiTheme="majorEastAsia" w:eastAsiaTheme="majorEastAsia" w:cstheme="majorEastAsia"/>
              <w:spacing w:val="23"/>
              <w:sz w:val="28"/>
              <w:szCs w:val="28"/>
              <w:highlight w:val="none"/>
            </w:rPr>
            <w:t xml:space="preserve">  </w:t>
          </w:r>
          <w:r>
            <w:rPr>
              <w:rFonts w:hint="eastAsia" w:asciiTheme="majorEastAsia" w:hAnsiTheme="majorEastAsia" w:eastAsiaTheme="majorEastAsia" w:cstheme="majorEastAsia"/>
              <w:bCs/>
              <w:spacing w:val="7"/>
              <w:sz w:val="28"/>
              <w:szCs w:val="28"/>
              <w:highlight w:val="none"/>
            </w:rPr>
            <w:t>工程量清单</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_Toc74 \h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- 65 -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color w:val="auto"/>
              <w:sz w:val="28"/>
              <w:szCs w:val="28"/>
              <w:highlight w:val="none"/>
            </w:rPr>
            <w:fldChar w:fldCharType="end"/>
          </w:r>
        </w:p>
        <w:p w14:paraId="4456BA03">
          <w:pPr>
            <w:pStyle w:val="9"/>
            <w:keepNext w:val="0"/>
            <w:keepLines w:val="0"/>
            <w:pageBreakBefore w:val="0"/>
            <w:widowControl/>
            <w:tabs>
              <w:tab w:val="right" w:leader="dot" w:pos="8698"/>
            </w:tabs>
            <w:kinsoku w:val="0"/>
            <w:wordWrap/>
            <w:overflowPunct/>
            <w:topLinePunct w:val="0"/>
            <w:autoSpaceDE w:val="0"/>
            <w:autoSpaceDN w:val="0"/>
            <w:bidi w:val="0"/>
            <w:adjustRightInd w:val="0"/>
            <w:snapToGrid w:val="0"/>
            <w:spacing w:line="600" w:lineRule="exact"/>
            <w:textAlignment w:val="baseline"/>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auto"/>
              <w:sz w:val="28"/>
              <w:szCs w:val="28"/>
              <w:highlight w:val="none"/>
            </w:rPr>
            <w:fldChar w:fldCharType="begin"/>
          </w:r>
          <w:r>
            <w:rPr>
              <w:rFonts w:hint="eastAsia" w:asciiTheme="majorEastAsia" w:hAnsiTheme="majorEastAsia" w:eastAsiaTheme="majorEastAsia" w:cstheme="majorEastAsia"/>
              <w:sz w:val="28"/>
              <w:szCs w:val="28"/>
              <w:highlight w:val="none"/>
            </w:rPr>
            <w:instrText xml:space="preserve"> HYPERLINK \l _Toc13869 </w:instrText>
          </w:r>
          <w:r>
            <w:rPr>
              <w:rFonts w:hint="eastAsia" w:asciiTheme="majorEastAsia" w:hAnsiTheme="majorEastAsia" w:eastAsiaTheme="majorEastAsia" w:cstheme="majorEastAsia"/>
              <w:sz w:val="28"/>
              <w:szCs w:val="28"/>
              <w:highlight w:val="none"/>
            </w:rPr>
            <w:fldChar w:fldCharType="separate"/>
          </w:r>
          <w:r>
            <w:rPr>
              <w:rFonts w:hint="eastAsia" w:asciiTheme="majorEastAsia" w:hAnsiTheme="majorEastAsia" w:eastAsiaTheme="majorEastAsia" w:cstheme="majorEastAsia"/>
              <w:bCs/>
              <w:spacing w:val="-11"/>
              <w:sz w:val="28"/>
              <w:szCs w:val="28"/>
              <w:highlight w:val="none"/>
            </w:rPr>
            <w:t>第六章</w:t>
          </w:r>
          <w:r>
            <w:rPr>
              <w:rFonts w:hint="eastAsia" w:asciiTheme="majorEastAsia" w:hAnsiTheme="majorEastAsia" w:eastAsiaTheme="majorEastAsia" w:cstheme="majorEastAsia"/>
              <w:spacing w:val="32"/>
              <w:sz w:val="28"/>
              <w:szCs w:val="28"/>
              <w:highlight w:val="none"/>
            </w:rPr>
            <w:t xml:space="preserve">  </w:t>
          </w:r>
          <w:r>
            <w:rPr>
              <w:rFonts w:hint="eastAsia" w:asciiTheme="majorEastAsia" w:hAnsiTheme="majorEastAsia" w:eastAsiaTheme="majorEastAsia" w:cstheme="majorEastAsia"/>
              <w:bCs/>
              <w:spacing w:val="-11"/>
              <w:sz w:val="28"/>
              <w:szCs w:val="28"/>
              <w:highlight w:val="none"/>
            </w:rPr>
            <w:t>图</w:t>
          </w:r>
          <w:r>
            <w:rPr>
              <w:rFonts w:hint="eastAsia" w:asciiTheme="majorEastAsia" w:hAnsiTheme="majorEastAsia" w:eastAsiaTheme="majorEastAsia" w:cstheme="majorEastAsia"/>
              <w:spacing w:val="26"/>
              <w:sz w:val="28"/>
              <w:szCs w:val="28"/>
              <w:highlight w:val="none"/>
            </w:rPr>
            <w:t xml:space="preserve">  </w:t>
          </w:r>
          <w:r>
            <w:rPr>
              <w:rFonts w:hint="eastAsia" w:asciiTheme="majorEastAsia" w:hAnsiTheme="majorEastAsia" w:eastAsiaTheme="majorEastAsia" w:cstheme="majorEastAsia"/>
              <w:bCs/>
              <w:spacing w:val="-11"/>
              <w:sz w:val="28"/>
              <w:szCs w:val="28"/>
              <w:highlight w:val="none"/>
            </w:rPr>
            <w:t>纸</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_Toc13869 \h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- 65 -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color w:val="auto"/>
              <w:sz w:val="28"/>
              <w:szCs w:val="28"/>
              <w:highlight w:val="none"/>
            </w:rPr>
            <w:fldChar w:fldCharType="end"/>
          </w:r>
        </w:p>
        <w:p w14:paraId="22CBAE49">
          <w:pPr>
            <w:pStyle w:val="9"/>
            <w:keepNext w:val="0"/>
            <w:keepLines w:val="0"/>
            <w:pageBreakBefore w:val="0"/>
            <w:widowControl/>
            <w:tabs>
              <w:tab w:val="right" w:leader="dot" w:pos="8698"/>
            </w:tabs>
            <w:kinsoku w:val="0"/>
            <w:wordWrap/>
            <w:overflowPunct/>
            <w:topLinePunct w:val="0"/>
            <w:autoSpaceDE w:val="0"/>
            <w:autoSpaceDN w:val="0"/>
            <w:bidi w:val="0"/>
            <w:adjustRightInd w:val="0"/>
            <w:snapToGrid w:val="0"/>
            <w:spacing w:line="600" w:lineRule="exact"/>
            <w:textAlignment w:val="baseline"/>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auto"/>
              <w:sz w:val="28"/>
              <w:szCs w:val="28"/>
              <w:highlight w:val="none"/>
            </w:rPr>
            <w:fldChar w:fldCharType="begin"/>
          </w:r>
          <w:r>
            <w:rPr>
              <w:rFonts w:hint="eastAsia" w:asciiTheme="majorEastAsia" w:hAnsiTheme="majorEastAsia" w:eastAsiaTheme="majorEastAsia" w:cstheme="majorEastAsia"/>
              <w:sz w:val="28"/>
              <w:szCs w:val="28"/>
              <w:highlight w:val="none"/>
            </w:rPr>
            <w:instrText xml:space="preserve"> HYPERLINK \l _Toc1775 </w:instrText>
          </w:r>
          <w:r>
            <w:rPr>
              <w:rFonts w:hint="eastAsia" w:asciiTheme="majorEastAsia" w:hAnsiTheme="majorEastAsia" w:eastAsiaTheme="majorEastAsia" w:cstheme="majorEastAsia"/>
              <w:sz w:val="28"/>
              <w:szCs w:val="28"/>
              <w:highlight w:val="none"/>
            </w:rPr>
            <w:fldChar w:fldCharType="separate"/>
          </w:r>
          <w:r>
            <w:rPr>
              <w:rFonts w:hint="eastAsia" w:asciiTheme="majorEastAsia" w:hAnsiTheme="majorEastAsia" w:eastAsiaTheme="majorEastAsia" w:cstheme="majorEastAsia"/>
              <w:bCs/>
              <w:spacing w:val="11"/>
              <w:sz w:val="28"/>
              <w:szCs w:val="28"/>
              <w:highlight w:val="none"/>
            </w:rPr>
            <w:t>第七章</w:t>
          </w:r>
          <w:r>
            <w:rPr>
              <w:rFonts w:hint="eastAsia" w:asciiTheme="majorEastAsia" w:hAnsiTheme="majorEastAsia" w:eastAsiaTheme="majorEastAsia" w:cstheme="majorEastAsia"/>
              <w:spacing w:val="11"/>
              <w:sz w:val="28"/>
              <w:szCs w:val="28"/>
              <w:highlight w:val="none"/>
            </w:rPr>
            <w:t xml:space="preserve">  </w:t>
          </w:r>
          <w:r>
            <w:rPr>
              <w:rFonts w:hint="eastAsia" w:asciiTheme="majorEastAsia" w:hAnsiTheme="majorEastAsia" w:eastAsiaTheme="majorEastAsia" w:cstheme="majorEastAsia"/>
              <w:bCs/>
              <w:spacing w:val="11"/>
              <w:sz w:val="28"/>
              <w:szCs w:val="28"/>
              <w:highlight w:val="none"/>
            </w:rPr>
            <w:t>技术标准和要求</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_Toc1775 \h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- 66 -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color w:val="auto"/>
              <w:sz w:val="28"/>
              <w:szCs w:val="28"/>
              <w:highlight w:val="none"/>
            </w:rPr>
            <w:fldChar w:fldCharType="end"/>
          </w:r>
        </w:p>
        <w:p w14:paraId="29721C93">
          <w:pPr>
            <w:pStyle w:val="9"/>
            <w:keepNext w:val="0"/>
            <w:keepLines w:val="0"/>
            <w:pageBreakBefore w:val="0"/>
            <w:widowControl/>
            <w:tabs>
              <w:tab w:val="right" w:leader="dot" w:pos="8698"/>
            </w:tabs>
            <w:kinsoku w:val="0"/>
            <w:wordWrap/>
            <w:overflowPunct/>
            <w:topLinePunct w:val="0"/>
            <w:autoSpaceDE w:val="0"/>
            <w:autoSpaceDN w:val="0"/>
            <w:bidi w:val="0"/>
            <w:adjustRightInd w:val="0"/>
            <w:snapToGrid w:val="0"/>
            <w:spacing w:line="600" w:lineRule="exact"/>
            <w:textAlignment w:val="baseline"/>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auto"/>
              <w:sz w:val="28"/>
              <w:szCs w:val="28"/>
              <w:highlight w:val="none"/>
            </w:rPr>
            <w:fldChar w:fldCharType="begin"/>
          </w:r>
          <w:r>
            <w:rPr>
              <w:rFonts w:hint="eastAsia" w:asciiTheme="majorEastAsia" w:hAnsiTheme="majorEastAsia" w:eastAsiaTheme="majorEastAsia" w:cstheme="majorEastAsia"/>
              <w:sz w:val="28"/>
              <w:szCs w:val="28"/>
              <w:highlight w:val="none"/>
            </w:rPr>
            <w:instrText xml:space="preserve"> HYPERLINK \l _Toc10586 </w:instrText>
          </w:r>
          <w:r>
            <w:rPr>
              <w:rFonts w:hint="eastAsia" w:asciiTheme="majorEastAsia" w:hAnsiTheme="majorEastAsia" w:eastAsiaTheme="majorEastAsia" w:cstheme="majorEastAsia"/>
              <w:sz w:val="28"/>
              <w:szCs w:val="28"/>
              <w:highlight w:val="none"/>
            </w:rPr>
            <w:fldChar w:fldCharType="separate"/>
          </w:r>
          <w:r>
            <w:rPr>
              <w:rFonts w:hint="eastAsia" w:asciiTheme="majorEastAsia" w:hAnsiTheme="majorEastAsia" w:eastAsiaTheme="majorEastAsia" w:cstheme="majorEastAsia"/>
              <w:bCs/>
              <w:spacing w:val="10"/>
              <w:sz w:val="28"/>
              <w:szCs w:val="28"/>
              <w:highlight w:val="none"/>
            </w:rPr>
            <w:t>第八章</w:t>
          </w:r>
          <w:r>
            <w:rPr>
              <w:rFonts w:hint="eastAsia" w:asciiTheme="majorEastAsia" w:hAnsiTheme="majorEastAsia" w:eastAsiaTheme="majorEastAsia" w:cstheme="majorEastAsia"/>
              <w:spacing w:val="10"/>
              <w:sz w:val="28"/>
              <w:szCs w:val="28"/>
              <w:highlight w:val="none"/>
            </w:rPr>
            <w:t xml:space="preserve"> </w:t>
          </w:r>
          <w:r>
            <w:rPr>
              <w:rFonts w:hint="eastAsia" w:asciiTheme="majorEastAsia" w:hAnsiTheme="majorEastAsia" w:eastAsiaTheme="majorEastAsia" w:cstheme="majorEastAsia"/>
              <w:spacing w:val="10"/>
              <w:sz w:val="28"/>
              <w:szCs w:val="28"/>
              <w:highlight w:val="none"/>
              <w:lang w:val="en-US" w:eastAsia="zh-CN"/>
            </w:rPr>
            <w:t xml:space="preserve"> </w:t>
          </w:r>
          <w:r>
            <w:rPr>
              <w:rFonts w:hint="eastAsia" w:asciiTheme="majorEastAsia" w:hAnsiTheme="majorEastAsia" w:eastAsiaTheme="majorEastAsia" w:cstheme="majorEastAsia"/>
              <w:bCs/>
              <w:spacing w:val="10"/>
              <w:sz w:val="28"/>
              <w:szCs w:val="28"/>
              <w:highlight w:val="none"/>
            </w:rPr>
            <w:t>投标文件格式</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_Toc10586 \h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- 67 -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color w:val="auto"/>
              <w:sz w:val="28"/>
              <w:szCs w:val="28"/>
              <w:highlight w:val="none"/>
            </w:rPr>
            <w:fldChar w:fldCharType="end"/>
          </w:r>
        </w:p>
        <w:p w14:paraId="5B9CA84F">
          <w:pPr>
            <w:pStyle w:val="10"/>
            <w:tabs>
              <w:tab w:val="right" w:leader="dot" w:pos="8698"/>
            </w:tabs>
            <w:rPr>
              <w:rFonts w:hint="eastAsia" w:asciiTheme="majorEastAsia" w:hAnsiTheme="majorEastAsia" w:eastAsiaTheme="majorEastAsia" w:cstheme="majorEastAsia"/>
              <w:sz w:val="28"/>
              <w:szCs w:val="28"/>
            </w:rPr>
          </w:pPr>
        </w:p>
        <w:p w14:paraId="527B7328">
          <w:pPr>
            <w:spacing w:line="227" w:lineRule="auto"/>
            <w:rPr>
              <w:rFonts w:ascii="宋体" w:hAnsi="宋体" w:eastAsia="宋体" w:cs="宋体"/>
              <w:snapToGrid w:val="0"/>
              <w:color w:val="auto"/>
              <w:kern w:val="0"/>
              <w:sz w:val="21"/>
              <w:szCs w:val="19"/>
              <w:highlight w:val="none"/>
              <w:lang w:val="en-US" w:eastAsia="en-US" w:bidi="ar-SA"/>
            </w:rPr>
          </w:pPr>
          <w:r>
            <w:rPr>
              <w:rFonts w:hint="eastAsia" w:asciiTheme="majorEastAsia" w:hAnsiTheme="majorEastAsia" w:eastAsiaTheme="majorEastAsia" w:cstheme="majorEastAsia"/>
              <w:color w:val="auto"/>
              <w:sz w:val="28"/>
              <w:szCs w:val="28"/>
              <w:highlight w:val="none"/>
            </w:rPr>
            <w:fldChar w:fldCharType="end"/>
          </w:r>
        </w:p>
      </w:sdtContent>
    </w:sdt>
    <w:p w14:paraId="232F4CA8">
      <w:pPr>
        <w:spacing w:line="227" w:lineRule="auto"/>
        <w:rPr>
          <w:rFonts w:ascii="宋体" w:hAnsi="宋体" w:eastAsia="宋体" w:cs="宋体"/>
          <w:snapToGrid w:val="0"/>
          <w:color w:val="auto"/>
          <w:kern w:val="0"/>
          <w:sz w:val="21"/>
          <w:szCs w:val="19"/>
          <w:highlight w:val="none"/>
          <w:lang w:val="en-US" w:eastAsia="en-US" w:bidi="ar-SA"/>
        </w:rPr>
        <w:sectPr>
          <w:footerReference r:id="rId5" w:type="default"/>
          <w:pgSz w:w="11906" w:h="16840"/>
          <w:pgMar w:top="1431" w:right="1785" w:bottom="1345" w:left="1423" w:header="0" w:footer="1175" w:gutter="0"/>
          <w:pgNumType w:fmt="numberInDash" w:start="1"/>
          <w:cols w:space="720" w:num="1"/>
        </w:sectPr>
      </w:pPr>
    </w:p>
    <w:p w14:paraId="0855CC49">
      <w:pPr>
        <w:spacing w:before="319" w:line="223" w:lineRule="auto"/>
        <w:ind w:left="2877"/>
        <w:outlineLvl w:val="0"/>
        <w:rPr>
          <w:color w:val="auto"/>
          <w:highlight w:val="none"/>
        </w:rPr>
      </w:pPr>
      <w:bookmarkStart w:id="0" w:name="bookmark1"/>
      <w:bookmarkEnd w:id="0"/>
      <w:bookmarkStart w:id="1" w:name="_Toc32693"/>
      <w:r>
        <w:rPr>
          <w:rFonts w:ascii="宋体" w:hAnsi="宋体" w:eastAsia="宋体" w:cs="宋体"/>
          <w:b/>
          <w:bCs/>
          <w:color w:val="auto"/>
          <w:spacing w:val="6"/>
          <w:sz w:val="34"/>
          <w:szCs w:val="34"/>
          <w:highlight w:val="none"/>
        </w:rPr>
        <w:t>第一章</w:t>
      </w:r>
      <w:r>
        <w:rPr>
          <w:rFonts w:ascii="宋体" w:hAnsi="宋体" w:eastAsia="宋体" w:cs="宋体"/>
          <w:color w:val="auto"/>
          <w:spacing w:val="22"/>
          <w:sz w:val="34"/>
          <w:szCs w:val="34"/>
          <w:highlight w:val="none"/>
        </w:rPr>
        <w:t xml:space="preserve">  </w:t>
      </w:r>
      <w:r>
        <w:rPr>
          <w:rFonts w:ascii="宋体" w:hAnsi="宋体" w:eastAsia="宋体" w:cs="宋体"/>
          <w:b/>
          <w:bCs/>
          <w:color w:val="auto"/>
          <w:spacing w:val="6"/>
          <w:sz w:val="34"/>
          <w:szCs w:val="34"/>
          <w:highlight w:val="none"/>
        </w:rPr>
        <w:t>招标公告</w:t>
      </w:r>
      <w:bookmarkEnd w:id="1"/>
    </w:p>
    <w:p w14:paraId="7870CA06">
      <w:pPr>
        <w:pStyle w:val="2"/>
        <w:spacing w:line="272" w:lineRule="auto"/>
        <w:rPr>
          <w:color w:val="auto"/>
          <w:highlight w:val="none"/>
        </w:rPr>
      </w:pPr>
    </w:p>
    <w:p w14:paraId="5BC6A8FF">
      <w:pPr>
        <w:spacing w:before="91" w:line="219" w:lineRule="auto"/>
        <w:ind w:left="233" w:firstLine="813" w:firstLineChars="300"/>
        <w:rPr>
          <w:rFonts w:hint="eastAsia" w:ascii="宋体" w:hAnsi="宋体" w:eastAsia="宋体" w:cs="宋体"/>
          <w:color w:val="auto"/>
          <w:sz w:val="28"/>
          <w:szCs w:val="28"/>
          <w:highlight w:val="none"/>
          <w:lang w:eastAsia="zh-CN"/>
        </w:rPr>
      </w:pPr>
      <w:r>
        <w:rPr>
          <w:rFonts w:hint="eastAsia" w:ascii="宋体" w:hAnsi="宋体" w:eastAsia="宋体" w:cs="宋体"/>
          <w:b/>
          <w:bCs/>
          <w:color w:val="auto"/>
          <w:spacing w:val="-5"/>
          <w:sz w:val="28"/>
          <w:szCs w:val="28"/>
          <w:highlight w:val="none"/>
          <w:lang w:eastAsia="zh-CN"/>
        </w:rPr>
        <w:t>博爱县投资集团有限公司BACB2025-01号宗地场地平整项目</w:t>
      </w:r>
    </w:p>
    <w:p w14:paraId="64AAFA83">
      <w:pPr>
        <w:pStyle w:val="2"/>
        <w:spacing w:line="408" w:lineRule="auto"/>
        <w:rPr>
          <w:color w:val="auto"/>
          <w:highlight w:val="none"/>
        </w:rPr>
      </w:pPr>
    </w:p>
    <w:p w14:paraId="0437002D">
      <w:pPr>
        <w:spacing w:before="91" w:line="219" w:lineRule="auto"/>
        <w:ind w:left="3012"/>
        <w:rPr>
          <w:rFonts w:ascii="宋体" w:hAnsi="宋体" w:eastAsia="宋体" w:cs="宋体"/>
          <w:color w:val="auto"/>
          <w:sz w:val="28"/>
          <w:szCs w:val="28"/>
          <w:highlight w:val="none"/>
        </w:rPr>
      </w:pPr>
      <w:r>
        <w:rPr>
          <w:rFonts w:ascii="宋体" w:hAnsi="宋体" w:eastAsia="宋体" w:cs="宋体"/>
          <w:b/>
          <w:bCs/>
          <w:color w:val="auto"/>
          <w:spacing w:val="-6"/>
          <w:sz w:val="28"/>
          <w:szCs w:val="28"/>
          <w:highlight w:val="none"/>
        </w:rPr>
        <w:t>招标公告（不见面开标）</w:t>
      </w:r>
    </w:p>
    <w:p w14:paraId="4F62362F">
      <w:pPr>
        <w:pStyle w:val="2"/>
        <w:spacing w:line="390" w:lineRule="auto"/>
        <w:rPr>
          <w:color w:val="auto"/>
          <w:highlight w:val="none"/>
        </w:rPr>
      </w:pPr>
    </w:p>
    <w:p w14:paraId="573AE147">
      <w:pPr>
        <w:spacing w:before="62" w:line="227" w:lineRule="auto"/>
        <w:rPr>
          <w:rFonts w:hint="eastAsia" w:ascii="宋体" w:hAnsi="宋体" w:eastAsia="宋体" w:cs="宋体"/>
          <w:color w:val="auto"/>
          <w:sz w:val="19"/>
          <w:szCs w:val="19"/>
          <w:highlight w:val="none"/>
          <w:lang w:eastAsia="zh-CN"/>
        </w:rPr>
      </w:pPr>
      <w:r>
        <w:rPr>
          <w:rFonts w:ascii="宋体" w:hAnsi="宋体" w:eastAsia="宋体" w:cs="宋体"/>
          <w:b/>
          <w:bCs/>
          <w:color w:val="auto"/>
          <w:spacing w:val="10"/>
          <w:sz w:val="19"/>
          <w:szCs w:val="19"/>
          <w:highlight w:val="none"/>
        </w:rPr>
        <w:t>采购编号：博政采购（2025）</w:t>
      </w:r>
      <w:r>
        <w:rPr>
          <w:rFonts w:hint="eastAsia" w:ascii="宋体" w:hAnsi="宋体" w:eastAsia="宋体" w:cs="宋体"/>
          <w:b/>
          <w:bCs/>
          <w:color w:val="auto"/>
          <w:spacing w:val="10"/>
          <w:sz w:val="19"/>
          <w:szCs w:val="19"/>
          <w:highlight w:val="none"/>
          <w:lang w:val="en-US" w:eastAsia="zh-CN"/>
        </w:rPr>
        <w:t>138</w:t>
      </w:r>
      <w:r>
        <w:rPr>
          <w:rFonts w:ascii="宋体" w:hAnsi="宋体" w:eastAsia="宋体" w:cs="宋体"/>
          <w:b/>
          <w:bCs/>
          <w:color w:val="auto"/>
          <w:spacing w:val="10"/>
          <w:sz w:val="19"/>
          <w:szCs w:val="19"/>
          <w:highlight w:val="none"/>
        </w:rPr>
        <w:t>号</w:t>
      </w:r>
      <w:r>
        <w:rPr>
          <w:rFonts w:hint="eastAsia" w:ascii="宋体" w:hAnsi="宋体" w:eastAsia="宋体" w:cs="宋体"/>
          <w:b/>
          <w:bCs/>
          <w:color w:val="auto"/>
          <w:spacing w:val="10"/>
          <w:sz w:val="19"/>
          <w:szCs w:val="19"/>
          <w:highlight w:val="none"/>
          <w:lang w:val="en-US" w:eastAsia="zh-CN"/>
        </w:rPr>
        <w:t xml:space="preserve">  </w:t>
      </w:r>
    </w:p>
    <w:p w14:paraId="5FB4A286">
      <w:pPr>
        <w:spacing w:before="154" w:line="228" w:lineRule="auto"/>
        <w:ind w:left="229" w:firstLine="409" w:firstLineChars="200"/>
        <w:rPr>
          <w:rFonts w:ascii="宋体" w:hAnsi="宋体" w:eastAsia="宋体" w:cs="宋体"/>
          <w:color w:val="auto"/>
          <w:sz w:val="19"/>
          <w:szCs w:val="19"/>
          <w:highlight w:val="none"/>
        </w:rPr>
      </w:pPr>
      <w:r>
        <w:rPr>
          <w:rFonts w:ascii="宋体" w:hAnsi="宋体" w:eastAsia="宋体" w:cs="宋体"/>
          <w:b/>
          <w:bCs/>
          <w:color w:val="auto"/>
          <w:spacing w:val="7"/>
          <w:sz w:val="19"/>
          <w:szCs w:val="19"/>
          <w:highlight w:val="none"/>
        </w:rPr>
        <w:t>1.招标条件</w:t>
      </w:r>
    </w:p>
    <w:p w14:paraId="151F21B1">
      <w:pPr>
        <w:spacing w:before="153" w:line="378" w:lineRule="auto"/>
        <w:ind w:left="214" w:firstLine="399"/>
        <w:jc w:val="both"/>
        <w:rPr>
          <w:rFonts w:ascii="宋体" w:hAnsi="宋体" w:eastAsia="宋体" w:cs="宋体"/>
          <w:color w:val="auto"/>
          <w:sz w:val="19"/>
          <w:szCs w:val="19"/>
          <w:highlight w:val="none"/>
        </w:rPr>
      </w:pPr>
      <w:r>
        <w:rPr>
          <w:rFonts w:ascii="宋体" w:hAnsi="宋体" w:eastAsia="宋体" w:cs="宋体"/>
          <w:color w:val="auto"/>
          <w:spacing w:val="9"/>
          <w:sz w:val="19"/>
          <w:szCs w:val="19"/>
          <w:highlight w:val="none"/>
        </w:rPr>
        <w:t>本招标项目</w:t>
      </w:r>
      <w:r>
        <w:rPr>
          <w:rFonts w:hint="eastAsia" w:ascii="宋体" w:hAnsi="宋体" w:eastAsia="宋体" w:cs="宋体"/>
          <w:color w:val="auto"/>
          <w:spacing w:val="9"/>
          <w:sz w:val="19"/>
          <w:szCs w:val="19"/>
          <w:highlight w:val="none"/>
          <w:lang w:eastAsia="zh-CN"/>
        </w:rPr>
        <w:t>博爱县投资集团有限公司BACB2025-01号宗地场地平整项目</w:t>
      </w:r>
      <w:r>
        <w:rPr>
          <w:rFonts w:hint="eastAsia" w:ascii="宋体" w:hAnsi="宋体" w:eastAsia="宋体" w:cs="宋体"/>
          <w:color w:val="auto"/>
          <w:spacing w:val="9"/>
          <w:sz w:val="19"/>
          <w:szCs w:val="19"/>
          <w:highlight w:val="none"/>
          <w:lang w:val="en-US" w:eastAsia="zh-CN"/>
        </w:rPr>
        <w:t>,经相关部门</w:t>
      </w:r>
      <w:r>
        <w:rPr>
          <w:rFonts w:ascii="宋体" w:hAnsi="宋体" w:eastAsia="宋体" w:cs="宋体"/>
          <w:color w:val="auto"/>
          <w:spacing w:val="8"/>
          <w:sz w:val="19"/>
          <w:szCs w:val="19"/>
          <w:highlight w:val="none"/>
        </w:rPr>
        <w:t>批复，项目代码：</w:t>
      </w:r>
      <w:r>
        <w:rPr>
          <w:rFonts w:hint="eastAsia" w:ascii="宋体" w:hAnsi="宋体" w:eastAsia="宋体" w:cs="宋体"/>
          <w:color w:val="auto"/>
          <w:spacing w:val="8"/>
          <w:sz w:val="19"/>
          <w:szCs w:val="19"/>
          <w:highlight w:val="none"/>
        </w:rPr>
        <w:t>2508-410822-04-01-509492</w:t>
      </w:r>
      <w:r>
        <w:rPr>
          <w:rFonts w:ascii="宋体" w:hAnsi="宋体" w:eastAsia="宋体" w:cs="宋体"/>
          <w:color w:val="auto"/>
          <w:spacing w:val="7"/>
          <w:sz w:val="19"/>
          <w:szCs w:val="19"/>
          <w:highlight w:val="none"/>
        </w:rPr>
        <w:t>，招标人（项目业主）为</w:t>
      </w:r>
      <w:r>
        <w:rPr>
          <w:rFonts w:hint="eastAsia" w:ascii="宋体" w:hAnsi="宋体" w:eastAsia="宋体" w:cs="宋体"/>
          <w:color w:val="auto"/>
          <w:spacing w:val="7"/>
          <w:sz w:val="19"/>
          <w:szCs w:val="19"/>
          <w:highlight w:val="none"/>
          <w:lang w:eastAsia="zh-CN"/>
        </w:rPr>
        <w:t>博爱县投资集团有限公司</w:t>
      </w:r>
      <w:r>
        <w:rPr>
          <w:rFonts w:ascii="宋体" w:hAnsi="宋体" w:eastAsia="宋体" w:cs="宋体"/>
          <w:color w:val="auto"/>
          <w:spacing w:val="10"/>
          <w:sz w:val="19"/>
          <w:szCs w:val="19"/>
          <w:highlight w:val="none"/>
        </w:rPr>
        <w:t>，项目已具备招标条件，现委托</w:t>
      </w:r>
      <w:r>
        <w:rPr>
          <w:rFonts w:hint="eastAsia" w:ascii="宋体" w:hAnsi="宋体" w:eastAsia="宋体" w:cs="宋体"/>
          <w:color w:val="auto"/>
          <w:spacing w:val="10"/>
          <w:sz w:val="19"/>
          <w:szCs w:val="19"/>
          <w:highlight w:val="none"/>
          <w:lang w:eastAsia="zh-CN"/>
        </w:rPr>
        <w:t>中常诚凯工程管理有限公司</w:t>
      </w:r>
      <w:r>
        <w:rPr>
          <w:rFonts w:ascii="宋体" w:hAnsi="宋体" w:eastAsia="宋体" w:cs="宋体"/>
          <w:color w:val="auto"/>
          <w:spacing w:val="10"/>
          <w:sz w:val="19"/>
          <w:szCs w:val="19"/>
          <w:highlight w:val="none"/>
        </w:rPr>
        <w:t>对该</w:t>
      </w:r>
      <w:r>
        <w:rPr>
          <w:rFonts w:ascii="宋体" w:hAnsi="宋体" w:eastAsia="宋体" w:cs="宋体"/>
          <w:color w:val="auto"/>
          <w:spacing w:val="9"/>
          <w:sz w:val="19"/>
          <w:szCs w:val="19"/>
          <w:highlight w:val="none"/>
        </w:rPr>
        <w:t>项目进行公开招标，欢迎有意向并具备相应资格的潜在投标人参加投标。</w:t>
      </w:r>
    </w:p>
    <w:p w14:paraId="664EE285">
      <w:pPr>
        <w:spacing w:line="228" w:lineRule="auto"/>
        <w:ind w:firstLine="425" w:firstLineChars="200"/>
        <w:rPr>
          <w:rFonts w:ascii="宋体" w:hAnsi="宋体" w:eastAsia="宋体" w:cs="宋体"/>
          <w:color w:val="auto"/>
          <w:sz w:val="19"/>
          <w:szCs w:val="19"/>
          <w:highlight w:val="none"/>
        </w:rPr>
      </w:pPr>
      <w:r>
        <w:rPr>
          <w:rFonts w:ascii="宋体" w:hAnsi="宋体" w:eastAsia="宋体" w:cs="宋体"/>
          <w:b/>
          <w:bCs/>
          <w:color w:val="auto"/>
          <w:spacing w:val="11"/>
          <w:sz w:val="19"/>
          <w:szCs w:val="19"/>
          <w:highlight w:val="none"/>
        </w:rPr>
        <w:t>2.项目概况与招标范围</w:t>
      </w:r>
    </w:p>
    <w:p w14:paraId="5B0874EA">
      <w:pPr>
        <w:spacing w:before="155" w:line="227" w:lineRule="auto"/>
        <w:ind w:left="483"/>
        <w:rPr>
          <w:rFonts w:hint="eastAsia" w:ascii="宋体" w:hAnsi="宋体" w:eastAsia="宋体" w:cs="宋体"/>
          <w:color w:val="auto"/>
          <w:sz w:val="19"/>
          <w:szCs w:val="19"/>
          <w:highlight w:val="none"/>
          <w:lang w:eastAsia="zh-CN"/>
        </w:rPr>
      </w:pPr>
      <w:r>
        <w:rPr>
          <w:rFonts w:ascii="宋体" w:hAnsi="宋体" w:eastAsia="宋体" w:cs="宋体"/>
          <w:color w:val="auto"/>
          <w:spacing w:val="9"/>
          <w:sz w:val="19"/>
          <w:szCs w:val="19"/>
          <w:highlight w:val="none"/>
        </w:rPr>
        <w:t>2.1 项目名称：</w:t>
      </w:r>
      <w:r>
        <w:rPr>
          <w:rFonts w:hint="eastAsia" w:ascii="宋体" w:hAnsi="宋体" w:eastAsia="宋体" w:cs="宋体"/>
          <w:color w:val="auto"/>
          <w:spacing w:val="9"/>
          <w:sz w:val="19"/>
          <w:szCs w:val="19"/>
          <w:highlight w:val="none"/>
          <w:lang w:eastAsia="zh-CN"/>
        </w:rPr>
        <w:t>博爱县投资集团有限公司BACB2025-01号宗地场地平整项目</w:t>
      </w:r>
    </w:p>
    <w:p w14:paraId="581EE07F">
      <w:pPr>
        <w:spacing w:before="155" w:line="228" w:lineRule="auto"/>
        <w:ind w:left="483"/>
        <w:rPr>
          <w:rFonts w:ascii="宋体" w:hAnsi="宋体" w:eastAsia="宋体" w:cs="宋体"/>
          <w:color w:val="auto"/>
          <w:sz w:val="19"/>
          <w:szCs w:val="19"/>
          <w:highlight w:val="none"/>
        </w:rPr>
      </w:pPr>
      <w:r>
        <w:rPr>
          <w:rFonts w:ascii="宋体" w:hAnsi="宋体" w:eastAsia="宋体" w:cs="宋体"/>
          <w:color w:val="auto"/>
          <w:spacing w:val="7"/>
          <w:sz w:val="19"/>
          <w:szCs w:val="19"/>
          <w:highlight w:val="none"/>
        </w:rPr>
        <w:t>2.2 资金来源：</w:t>
      </w:r>
      <w:r>
        <w:rPr>
          <w:rFonts w:hint="eastAsia" w:ascii="宋体" w:hAnsi="宋体" w:eastAsia="宋体" w:cs="宋体"/>
          <w:color w:val="auto"/>
          <w:spacing w:val="7"/>
          <w:sz w:val="19"/>
          <w:szCs w:val="19"/>
          <w:highlight w:val="none"/>
        </w:rPr>
        <w:t>自筹资金</w:t>
      </w:r>
    </w:p>
    <w:p w14:paraId="5F50084C">
      <w:pPr>
        <w:spacing w:before="156" w:line="228" w:lineRule="auto"/>
        <w:ind w:left="483"/>
        <w:rPr>
          <w:rFonts w:hint="default" w:ascii="宋体" w:hAnsi="宋体" w:eastAsia="宋体" w:cs="宋体"/>
          <w:color w:val="auto"/>
          <w:sz w:val="19"/>
          <w:szCs w:val="19"/>
          <w:highlight w:val="none"/>
          <w:lang w:val="en-US" w:eastAsia="zh-CN"/>
        </w:rPr>
      </w:pPr>
      <w:r>
        <w:rPr>
          <w:rFonts w:ascii="宋体" w:hAnsi="宋体" w:eastAsia="宋体" w:cs="宋体"/>
          <w:color w:val="auto"/>
          <w:spacing w:val="6"/>
          <w:sz w:val="19"/>
          <w:szCs w:val="19"/>
          <w:highlight w:val="none"/>
        </w:rPr>
        <w:t>2.3 预算金额：</w:t>
      </w:r>
      <w:r>
        <w:rPr>
          <w:rFonts w:hint="eastAsia" w:ascii="宋体" w:hAnsi="宋体" w:eastAsia="宋体" w:cs="宋体"/>
          <w:color w:val="auto"/>
          <w:spacing w:val="6"/>
          <w:sz w:val="19"/>
          <w:szCs w:val="19"/>
          <w:highlight w:val="none"/>
          <w:lang w:val="en-US" w:eastAsia="zh-CN"/>
        </w:rPr>
        <w:t>22106948.77</w:t>
      </w:r>
      <w:r>
        <w:rPr>
          <w:rFonts w:hint="eastAsia" w:ascii="宋体" w:hAnsi="宋体" w:eastAsia="宋体" w:cs="宋体"/>
          <w:color w:val="auto"/>
          <w:spacing w:val="6"/>
          <w:sz w:val="19"/>
          <w:szCs w:val="19"/>
          <w:highlight w:val="none"/>
        </w:rPr>
        <w:t>元</w:t>
      </w:r>
    </w:p>
    <w:p w14:paraId="14C6A0A9">
      <w:pPr>
        <w:spacing w:before="154" w:line="303" w:lineRule="auto"/>
        <w:ind w:left="10" w:right="165" w:firstLine="472"/>
        <w:rPr>
          <w:rFonts w:ascii="宋体" w:hAnsi="宋体" w:eastAsia="宋体" w:cs="宋体"/>
          <w:color w:val="auto"/>
          <w:sz w:val="19"/>
          <w:szCs w:val="19"/>
          <w:highlight w:val="none"/>
        </w:rPr>
      </w:pPr>
      <w:r>
        <w:rPr>
          <w:rFonts w:ascii="宋体" w:hAnsi="宋体" w:eastAsia="宋体" w:cs="宋体"/>
          <w:color w:val="auto"/>
          <w:spacing w:val="9"/>
          <w:sz w:val="19"/>
          <w:szCs w:val="19"/>
          <w:highlight w:val="none"/>
        </w:rPr>
        <w:t>2.4 项目概况：</w:t>
      </w:r>
      <w:r>
        <w:rPr>
          <w:rFonts w:hint="eastAsia" w:ascii="宋体" w:hAnsi="宋体" w:eastAsia="宋体" w:cs="宋体"/>
          <w:color w:val="auto"/>
          <w:spacing w:val="9"/>
          <w:sz w:val="19"/>
          <w:szCs w:val="19"/>
          <w:highlight w:val="none"/>
        </w:rPr>
        <w:t>博爱县投资集团有限公司BACB2025-01号宗地场地平整项目，场地位于博爱县人民路以南，科技路以北，焦作市交通安全宣传教育与培训基地以西</w:t>
      </w:r>
      <w:r>
        <w:rPr>
          <w:rFonts w:hint="eastAsia" w:ascii="宋体" w:hAnsi="宋体" w:eastAsia="宋体" w:cs="宋体"/>
          <w:color w:val="auto"/>
          <w:spacing w:val="9"/>
          <w:sz w:val="19"/>
          <w:szCs w:val="19"/>
          <w:highlight w:val="none"/>
          <w:lang w:eastAsia="zh-CN"/>
        </w:rPr>
        <w:t>，</w:t>
      </w:r>
      <w:r>
        <w:rPr>
          <w:rFonts w:hint="eastAsia" w:ascii="宋体" w:hAnsi="宋体" w:eastAsia="宋体" w:cs="宋体"/>
          <w:color w:val="auto"/>
          <w:spacing w:val="9"/>
          <w:sz w:val="19"/>
          <w:szCs w:val="19"/>
          <w:highlight w:val="none"/>
        </w:rPr>
        <w:t>占地总面积29.0946公顷，场地平整作为生产基地项目建设的基础。主要施工内容为</w:t>
      </w:r>
      <w:r>
        <w:rPr>
          <w:rFonts w:hint="eastAsia" w:ascii="宋体" w:hAnsi="宋体" w:eastAsia="宋体" w:cs="宋体"/>
          <w:color w:val="auto"/>
          <w:spacing w:val="9"/>
          <w:sz w:val="19"/>
          <w:szCs w:val="19"/>
          <w:highlight w:val="none"/>
          <w:lang w:eastAsia="zh-CN"/>
        </w:rPr>
        <w:t>：</w:t>
      </w:r>
      <w:r>
        <w:rPr>
          <w:rFonts w:hint="eastAsia" w:ascii="宋体" w:hAnsi="宋体" w:eastAsia="宋体" w:cs="宋体"/>
          <w:color w:val="auto"/>
          <w:spacing w:val="9"/>
          <w:sz w:val="19"/>
          <w:szCs w:val="19"/>
          <w:highlight w:val="none"/>
        </w:rPr>
        <w:t>清表土方116378立方米</w:t>
      </w:r>
      <w:r>
        <w:rPr>
          <w:rFonts w:hint="eastAsia" w:ascii="宋体" w:hAnsi="宋体" w:eastAsia="宋体" w:cs="宋体"/>
          <w:color w:val="auto"/>
          <w:spacing w:val="9"/>
          <w:sz w:val="19"/>
          <w:szCs w:val="19"/>
          <w:highlight w:val="none"/>
          <w:lang w:eastAsia="zh-CN"/>
        </w:rPr>
        <w:t>；</w:t>
      </w:r>
      <w:r>
        <w:rPr>
          <w:rFonts w:hint="eastAsia" w:ascii="宋体" w:hAnsi="宋体" w:eastAsia="宋体" w:cs="宋体"/>
          <w:color w:val="auto"/>
          <w:spacing w:val="9"/>
          <w:sz w:val="19"/>
          <w:szCs w:val="19"/>
          <w:highlight w:val="none"/>
        </w:rPr>
        <w:t>回填土方807116立方米，按照压实度要求碾压并检测</w:t>
      </w:r>
      <w:r>
        <w:rPr>
          <w:rFonts w:hint="eastAsia" w:ascii="宋体" w:hAnsi="宋体" w:eastAsia="宋体" w:cs="宋体"/>
          <w:color w:val="auto"/>
          <w:spacing w:val="9"/>
          <w:sz w:val="19"/>
          <w:szCs w:val="19"/>
          <w:highlight w:val="none"/>
          <w:lang w:eastAsia="zh-CN"/>
        </w:rPr>
        <w:t>；</w:t>
      </w:r>
      <w:r>
        <w:rPr>
          <w:rFonts w:hint="eastAsia" w:ascii="宋体" w:hAnsi="宋体" w:eastAsia="宋体" w:cs="宋体"/>
          <w:color w:val="auto"/>
          <w:spacing w:val="9"/>
          <w:sz w:val="19"/>
          <w:szCs w:val="19"/>
          <w:highlight w:val="none"/>
        </w:rPr>
        <w:t>施工围挡及安全、文明、环保设备设施；雨水工程</w:t>
      </w:r>
      <w:r>
        <w:rPr>
          <w:rFonts w:hint="eastAsia" w:ascii="宋体" w:hAnsi="宋体" w:eastAsia="宋体" w:cs="宋体"/>
          <w:color w:val="auto"/>
          <w:spacing w:val="9"/>
          <w:sz w:val="19"/>
          <w:szCs w:val="19"/>
          <w:highlight w:val="none"/>
          <w:lang w:eastAsia="zh-CN"/>
        </w:rPr>
        <w:t>；</w:t>
      </w:r>
      <w:r>
        <w:rPr>
          <w:rFonts w:hint="eastAsia" w:ascii="宋体" w:hAnsi="宋体" w:eastAsia="宋体" w:cs="宋体"/>
          <w:color w:val="auto"/>
          <w:spacing w:val="9"/>
          <w:sz w:val="19"/>
          <w:szCs w:val="19"/>
          <w:highlight w:val="none"/>
        </w:rPr>
        <w:t>浆砌片石挡土墙443米等</w:t>
      </w:r>
      <w:r>
        <w:rPr>
          <w:rFonts w:ascii="宋体" w:hAnsi="宋体" w:eastAsia="宋体" w:cs="宋体"/>
          <w:color w:val="auto"/>
          <w:spacing w:val="6"/>
          <w:sz w:val="19"/>
          <w:szCs w:val="19"/>
          <w:highlight w:val="none"/>
        </w:rPr>
        <w:t>（详见工程量清单）。</w:t>
      </w:r>
    </w:p>
    <w:p w14:paraId="3B68C827">
      <w:pPr>
        <w:spacing w:before="154" w:line="227" w:lineRule="auto"/>
        <w:ind w:left="483"/>
        <w:rPr>
          <w:rFonts w:ascii="宋体" w:hAnsi="宋体" w:eastAsia="宋体" w:cs="宋体"/>
          <w:color w:val="auto"/>
          <w:sz w:val="19"/>
          <w:szCs w:val="19"/>
          <w:highlight w:val="none"/>
        </w:rPr>
      </w:pPr>
      <w:r>
        <w:rPr>
          <w:rFonts w:ascii="宋体" w:hAnsi="宋体" w:eastAsia="宋体" w:cs="宋体"/>
          <w:color w:val="auto"/>
          <w:spacing w:val="7"/>
          <w:sz w:val="19"/>
          <w:szCs w:val="19"/>
          <w:highlight w:val="none"/>
        </w:rPr>
        <w:t>2.5 标段划分：本项目共设</w:t>
      </w:r>
      <w:r>
        <w:rPr>
          <w:rFonts w:hint="eastAsia" w:ascii="宋体" w:hAnsi="宋体" w:eastAsia="宋体" w:cs="宋体"/>
          <w:color w:val="auto"/>
          <w:spacing w:val="7"/>
          <w:sz w:val="19"/>
          <w:szCs w:val="19"/>
          <w:highlight w:val="none"/>
          <w:lang w:val="en-US" w:eastAsia="zh-CN"/>
        </w:rPr>
        <w:t>一</w:t>
      </w:r>
      <w:r>
        <w:rPr>
          <w:rFonts w:ascii="宋体" w:hAnsi="宋体" w:eastAsia="宋体" w:cs="宋体"/>
          <w:color w:val="auto"/>
          <w:spacing w:val="7"/>
          <w:sz w:val="19"/>
          <w:szCs w:val="19"/>
          <w:highlight w:val="none"/>
        </w:rPr>
        <w:t>个标段。</w:t>
      </w:r>
    </w:p>
    <w:p w14:paraId="64E717B2">
      <w:pPr>
        <w:spacing w:before="155" w:line="228" w:lineRule="auto"/>
        <w:ind w:left="483"/>
        <w:rPr>
          <w:rFonts w:ascii="宋体" w:hAnsi="宋体" w:eastAsia="宋体" w:cs="宋体"/>
          <w:color w:val="auto"/>
          <w:sz w:val="19"/>
          <w:szCs w:val="19"/>
          <w:highlight w:val="none"/>
        </w:rPr>
      </w:pPr>
      <w:r>
        <w:rPr>
          <w:rFonts w:ascii="宋体" w:hAnsi="宋体" w:eastAsia="宋体" w:cs="宋体"/>
          <w:color w:val="auto"/>
          <w:spacing w:val="9"/>
          <w:sz w:val="19"/>
          <w:szCs w:val="19"/>
          <w:highlight w:val="none"/>
        </w:rPr>
        <w:t>2.6 招标范围：包含招标文件、工程量清单、图纸、补充通知及答疑纪要等包含的全部内容。</w:t>
      </w:r>
    </w:p>
    <w:p w14:paraId="22BB2B34">
      <w:pPr>
        <w:spacing w:before="154" w:line="229" w:lineRule="auto"/>
        <w:ind w:left="483"/>
        <w:rPr>
          <w:rFonts w:ascii="宋体" w:hAnsi="宋体" w:eastAsia="宋体" w:cs="宋体"/>
          <w:color w:val="auto"/>
          <w:sz w:val="19"/>
          <w:szCs w:val="19"/>
          <w:highlight w:val="none"/>
        </w:rPr>
      </w:pPr>
      <w:r>
        <w:rPr>
          <w:rFonts w:ascii="宋体" w:hAnsi="宋体" w:eastAsia="宋体" w:cs="宋体"/>
          <w:color w:val="auto"/>
          <w:spacing w:val="1"/>
          <w:sz w:val="19"/>
          <w:szCs w:val="19"/>
          <w:highlight w:val="none"/>
        </w:rPr>
        <w:t>2.7 计划工期：</w:t>
      </w:r>
      <w:r>
        <w:rPr>
          <w:rFonts w:hint="eastAsia" w:ascii="宋体" w:hAnsi="宋体" w:eastAsia="宋体" w:cs="宋体"/>
          <w:color w:val="auto"/>
          <w:spacing w:val="1"/>
          <w:sz w:val="19"/>
          <w:szCs w:val="19"/>
          <w:highlight w:val="none"/>
        </w:rPr>
        <w:t>90</w:t>
      </w:r>
      <w:r>
        <w:rPr>
          <w:rFonts w:ascii="宋体" w:hAnsi="宋体" w:eastAsia="宋体" w:cs="宋体"/>
          <w:color w:val="auto"/>
          <w:spacing w:val="1"/>
          <w:sz w:val="19"/>
          <w:szCs w:val="19"/>
          <w:highlight w:val="none"/>
        </w:rPr>
        <w:t>日历天</w:t>
      </w:r>
    </w:p>
    <w:p w14:paraId="7AD53DA3">
      <w:pPr>
        <w:spacing w:before="156" w:line="228" w:lineRule="auto"/>
        <w:ind w:firstLine="412" w:firstLineChars="200"/>
        <w:rPr>
          <w:rFonts w:ascii="宋体" w:hAnsi="宋体" w:eastAsia="宋体" w:cs="宋体"/>
          <w:color w:val="auto"/>
          <w:spacing w:val="8"/>
          <w:sz w:val="19"/>
          <w:szCs w:val="19"/>
          <w:highlight w:val="none"/>
        </w:rPr>
      </w:pPr>
      <w:r>
        <w:rPr>
          <w:rFonts w:ascii="宋体" w:hAnsi="宋体" w:eastAsia="宋体" w:cs="宋体"/>
          <w:color w:val="auto"/>
          <w:spacing w:val="8"/>
          <w:sz w:val="19"/>
          <w:szCs w:val="19"/>
          <w:highlight w:val="none"/>
        </w:rPr>
        <w:t>2.8 质量要求：合格，达到国家现行有关施工质量验收规范标准</w:t>
      </w:r>
    </w:p>
    <w:p w14:paraId="2E1B350C">
      <w:pPr>
        <w:spacing w:before="156" w:line="228" w:lineRule="auto"/>
        <w:ind w:firstLine="405" w:firstLineChars="200"/>
        <w:rPr>
          <w:rFonts w:ascii="宋体" w:hAnsi="宋体" w:eastAsia="宋体" w:cs="宋体"/>
          <w:color w:val="auto"/>
          <w:sz w:val="19"/>
          <w:szCs w:val="19"/>
          <w:highlight w:val="none"/>
        </w:rPr>
      </w:pPr>
      <w:r>
        <w:rPr>
          <w:rFonts w:ascii="宋体" w:hAnsi="宋体" w:eastAsia="宋体" w:cs="宋体"/>
          <w:b/>
          <w:bCs/>
          <w:color w:val="auto"/>
          <w:spacing w:val="6"/>
          <w:sz w:val="19"/>
          <w:szCs w:val="19"/>
          <w:highlight w:val="none"/>
        </w:rPr>
        <w:t>3.投标人资格要求</w:t>
      </w:r>
    </w:p>
    <w:p w14:paraId="6AFCFED7">
      <w:pPr>
        <w:spacing w:before="155" w:line="228" w:lineRule="auto"/>
        <w:ind w:firstLine="392" w:firstLineChars="200"/>
        <w:rPr>
          <w:rFonts w:ascii="宋体" w:hAnsi="宋体" w:eastAsia="宋体" w:cs="宋体"/>
          <w:b w:val="0"/>
          <w:bCs w:val="0"/>
          <w:color w:val="auto"/>
          <w:spacing w:val="3"/>
          <w:sz w:val="19"/>
          <w:szCs w:val="19"/>
          <w:highlight w:val="none"/>
        </w:rPr>
      </w:pPr>
      <w:r>
        <w:rPr>
          <w:rFonts w:hint="eastAsia" w:ascii="宋体" w:hAnsi="宋体" w:eastAsia="宋体" w:cs="宋体"/>
          <w:b w:val="0"/>
          <w:bCs w:val="0"/>
          <w:color w:val="auto"/>
          <w:spacing w:val="3"/>
          <w:sz w:val="19"/>
          <w:szCs w:val="19"/>
          <w:highlight w:val="none"/>
          <w:lang w:val="en-US" w:eastAsia="zh-CN"/>
        </w:rPr>
        <w:t>3.</w:t>
      </w:r>
      <w:r>
        <w:rPr>
          <w:rFonts w:ascii="宋体" w:hAnsi="宋体" w:eastAsia="宋体" w:cs="宋体"/>
          <w:b w:val="0"/>
          <w:bCs w:val="0"/>
          <w:color w:val="auto"/>
          <w:spacing w:val="3"/>
          <w:sz w:val="19"/>
          <w:szCs w:val="19"/>
          <w:highlight w:val="none"/>
        </w:rPr>
        <w:t>1.投标人须</w:t>
      </w:r>
      <w:r>
        <w:rPr>
          <w:rFonts w:hint="eastAsia" w:ascii="宋体" w:hAnsi="宋体" w:eastAsia="宋体" w:cs="宋体"/>
          <w:b w:val="0"/>
          <w:bCs w:val="0"/>
          <w:color w:val="auto"/>
          <w:spacing w:val="3"/>
          <w:sz w:val="19"/>
          <w:szCs w:val="19"/>
          <w:highlight w:val="none"/>
        </w:rPr>
        <w:t>具有</w:t>
      </w:r>
      <w:r>
        <w:rPr>
          <w:rFonts w:ascii="宋体" w:hAnsi="宋体" w:eastAsia="宋体" w:cs="宋体"/>
          <w:b w:val="0"/>
          <w:bCs w:val="0"/>
          <w:color w:val="auto"/>
          <w:spacing w:val="3"/>
          <w:sz w:val="19"/>
          <w:szCs w:val="19"/>
          <w:highlight w:val="none"/>
        </w:rPr>
        <w:t>建筑工程施工总承包</w:t>
      </w:r>
      <w:r>
        <w:rPr>
          <w:rFonts w:hint="eastAsia" w:ascii="宋体" w:hAnsi="宋体" w:eastAsia="宋体" w:cs="宋体"/>
          <w:b w:val="0"/>
          <w:bCs w:val="0"/>
          <w:color w:val="auto"/>
          <w:spacing w:val="3"/>
          <w:sz w:val="19"/>
          <w:szCs w:val="19"/>
          <w:highlight w:val="none"/>
        </w:rPr>
        <w:t>二</w:t>
      </w:r>
      <w:r>
        <w:rPr>
          <w:rFonts w:ascii="宋体" w:hAnsi="宋体" w:eastAsia="宋体" w:cs="宋体"/>
          <w:b w:val="0"/>
          <w:bCs w:val="0"/>
          <w:color w:val="auto"/>
          <w:spacing w:val="3"/>
          <w:sz w:val="19"/>
          <w:szCs w:val="19"/>
          <w:highlight w:val="none"/>
        </w:rPr>
        <w:t>级及以上资质</w:t>
      </w:r>
      <w:r>
        <w:rPr>
          <w:rFonts w:hint="eastAsia" w:ascii="宋体" w:hAnsi="宋体" w:eastAsia="宋体" w:cs="宋体"/>
          <w:b w:val="0"/>
          <w:bCs w:val="0"/>
          <w:color w:val="auto"/>
          <w:spacing w:val="3"/>
          <w:sz w:val="19"/>
          <w:szCs w:val="19"/>
          <w:highlight w:val="none"/>
        </w:rPr>
        <w:t>或市政公用工程施工总承包二级及以上资质</w:t>
      </w:r>
      <w:r>
        <w:rPr>
          <w:rFonts w:hint="eastAsia" w:ascii="宋体" w:hAnsi="宋体" w:eastAsia="宋体" w:cs="宋体"/>
          <w:b w:val="0"/>
          <w:bCs w:val="0"/>
          <w:color w:val="auto"/>
          <w:spacing w:val="3"/>
          <w:sz w:val="19"/>
          <w:szCs w:val="19"/>
          <w:highlight w:val="none"/>
          <w:lang w:eastAsia="zh-CN"/>
        </w:rPr>
        <w:t>或</w:t>
      </w:r>
      <w:r>
        <w:rPr>
          <w:rFonts w:hint="default" w:ascii="宋体" w:hAnsi="宋体" w:eastAsia="宋体" w:cs="宋体"/>
          <w:b w:val="0"/>
          <w:bCs w:val="0"/>
          <w:color w:val="auto"/>
          <w:spacing w:val="3"/>
          <w:sz w:val="19"/>
          <w:szCs w:val="19"/>
          <w:highlight w:val="none"/>
        </w:rPr>
        <w:t>公路工程施工总承包三级及以上资质</w:t>
      </w:r>
      <w:r>
        <w:rPr>
          <w:rFonts w:ascii="宋体" w:hAnsi="宋体" w:eastAsia="宋体" w:cs="宋体"/>
          <w:b w:val="0"/>
          <w:bCs w:val="0"/>
          <w:color w:val="auto"/>
          <w:spacing w:val="3"/>
          <w:sz w:val="19"/>
          <w:szCs w:val="19"/>
          <w:highlight w:val="none"/>
        </w:rPr>
        <w:t>，具备有效期范围内的企业营业执照（副本）、安全生产许可证（副本），并在人员、设备、资金等方面具有相应的施工能力；</w:t>
      </w:r>
    </w:p>
    <w:p w14:paraId="48DE2685">
      <w:pPr>
        <w:spacing w:before="155" w:line="228" w:lineRule="auto"/>
        <w:ind w:firstLine="392" w:firstLineChars="200"/>
        <w:rPr>
          <w:rFonts w:ascii="宋体" w:hAnsi="宋体" w:eastAsia="宋体" w:cs="宋体"/>
          <w:b w:val="0"/>
          <w:bCs w:val="0"/>
          <w:color w:val="auto"/>
          <w:spacing w:val="3"/>
          <w:sz w:val="19"/>
          <w:szCs w:val="19"/>
          <w:highlight w:val="none"/>
        </w:rPr>
      </w:pPr>
      <w:r>
        <w:rPr>
          <w:rFonts w:hint="eastAsia" w:ascii="宋体" w:hAnsi="宋体" w:eastAsia="宋体" w:cs="宋体"/>
          <w:b w:val="0"/>
          <w:bCs w:val="0"/>
          <w:color w:val="auto"/>
          <w:spacing w:val="3"/>
          <w:sz w:val="19"/>
          <w:szCs w:val="19"/>
          <w:highlight w:val="none"/>
          <w:lang w:val="en-US" w:eastAsia="zh-CN"/>
        </w:rPr>
        <w:t>3.</w:t>
      </w:r>
      <w:r>
        <w:rPr>
          <w:rFonts w:ascii="宋体" w:hAnsi="宋体" w:eastAsia="宋体" w:cs="宋体"/>
          <w:b w:val="0"/>
          <w:bCs w:val="0"/>
          <w:color w:val="auto"/>
          <w:spacing w:val="3"/>
          <w:sz w:val="19"/>
          <w:szCs w:val="19"/>
          <w:highlight w:val="none"/>
        </w:rPr>
        <w:t>2.拟派项目经理</w:t>
      </w:r>
      <w:r>
        <w:rPr>
          <w:rFonts w:hint="eastAsia" w:ascii="宋体" w:hAnsi="宋体" w:eastAsia="宋体" w:cs="宋体"/>
          <w:b w:val="0"/>
          <w:bCs w:val="0"/>
          <w:color w:val="auto"/>
          <w:spacing w:val="3"/>
          <w:sz w:val="19"/>
          <w:szCs w:val="19"/>
          <w:highlight w:val="none"/>
        </w:rPr>
        <w:t>须具备市政公用工程专业贰级及以上注册建造师执业资格（不含临时）或</w:t>
      </w:r>
      <w:r>
        <w:rPr>
          <w:rFonts w:ascii="宋体" w:hAnsi="宋体" w:eastAsia="宋体" w:cs="宋体"/>
          <w:b w:val="0"/>
          <w:bCs w:val="0"/>
          <w:color w:val="auto"/>
          <w:spacing w:val="3"/>
          <w:sz w:val="19"/>
          <w:szCs w:val="19"/>
          <w:highlight w:val="none"/>
        </w:rPr>
        <w:t>建筑工程</w:t>
      </w:r>
      <w:r>
        <w:rPr>
          <w:rFonts w:hint="eastAsia" w:ascii="宋体" w:hAnsi="宋体" w:eastAsia="宋体" w:cs="宋体"/>
          <w:b w:val="0"/>
          <w:bCs w:val="0"/>
          <w:color w:val="auto"/>
          <w:spacing w:val="3"/>
          <w:sz w:val="19"/>
          <w:szCs w:val="19"/>
          <w:highlight w:val="none"/>
        </w:rPr>
        <w:t>专业贰级</w:t>
      </w:r>
      <w:r>
        <w:rPr>
          <w:rFonts w:ascii="宋体" w:hAnsi="宋体" w:eastAsia="宋体" w:cs="宋体"/>
          <w:b w:val="0"/>
          <w:bCs w:val="0"/>
          <w:color w:val="auto"/>
          <w:spacing w:val="3"/>
          <w:sz w:val="19"/>
          <w:szCs w:val="19"/>
          <w:highlight w:val="none"/>
        </w:rPr>
        <w:t>及以上注册建造师（不含临时）资格</w:t>
      </w:r>
      <w:r>
        <w:rPr>
          <w:rFonts w:hint="eastAsia" w:ascii="宋体" w:hAnsi="宋体" w:eastAsia="宋体" w:cs="宋体"/>
          <w:b w:val="0"/>
          <w:bCs w:val="0"/>
          <w:color w:val="auto"/>
          <w:spacing w:val="3"/>
          <w:sz w:val="19"/>
          <w:szCs w:val="19"/>
          <w:highlight w:val="none"/>
          <w:lang w:eastAsia="zh-CN"/>
        </w:rPr>
        <w:t>或</w:t>
      </w:r>
      <w:r>
        <w:rPr>
          <w:rFonts w:hint="default" w:ascii="宋体" w:hAnsi="宋体" w:eastAsia="宋体" w:cs="宋体"/>
          <w:b w:val="0"/>
          <w:bCs w:val="0"/>
          <w:color w:val="auto"/>
          <w:spacing w:val="3"/>
          <w:sz w:val="19"/>
          <w:szCs w:val="19"/>
          <w:highlight w:val="none"/>
          <w:lang w:val="en-US" w:eastAsia="zh-CN"/>
        </w:rPr>
        <w:t>公路工程</w:t>
      </w:r>
      <w:r>
        <w:rPr>
          <w:rFonts w:hint="eastAsia" w:ascii="宋体" w:hAnsi="宋体" w:eastAsia="宋体" w:cs="宋体"/>
          <w:b w:val="0"/>
          <w:bCs w:val="0"/>
          <w:color w:val="auto"/>
          <w:spacing w:val="3"/>
          <w:sz w:val="19"/>
          <w:szCs w:val="19"/>
          <w:highlight w:val="none"/>
        </w:rPr>
        <w:t>贰级</w:t>
      </w:r>
      <w:r>
        <w:rPr>
          <w:rFonts w:hint="default" w:ascii="宋体" w:hAnsi="宋体" w:eastAsia="宋体" w:cs="宋体"/>
          <w:b w:val="0"/>
          <w:bCs w:val="0"/>
          <w:color w:val="auto"/>
          <w:spacing w:val="3"/>
          <w:sz w:val="19"/>
          <w:szCs w:val="19"/>
          <w:highlight w:val="none"/>
          <w:lang w:val="en-US" w:eastAsia="zh-CN"/>
        </w:rPr>
        <w:t>及以上注册建造师（不含临时）</w:t>
      </w:r>
      <w:r>
        <w:rPr>
          <w:rFonts w:hint="eastAsia" w:ascii="宋体" w:hAnsi="宋体" w:eastAsia="宋体" w:cs="宋体"/>
          <w:b w:val="0"/>
          <w:bCs w:val="0"/>
          <w:color w:val="auto"/>
          <w:spacing w:val="3"/>
          <w:sz w:val="19"/>
          <w:szCs w:val="19"/>
          <w:highlight w:val="none"/>
          <w:lang w:val="en-US" w:eastAsia="zh-CN"/>
        </w:rPr>
        <w:t>，</w:t>
      </w:r>
      <w:r>
        <w:rPr>
          <w:rFonts w:hint="eastAsia" w:ascii="宋体" w:hAnsi="宋体" w:eastAsia="宋体" w:cs="宋体"/>
          <w:b w:val="0"/>
          <w:bCs w:val="0"/>
          <w:color w:val="auto"/>
          <w:spacing w:val="3"/>
          <w:sz w:val="19"/>
          <w:szCs w:val="19"/>
          <w:highlight w:val="none"/>
        </w:rPr>
        <w:t>具有有效期内安全生产考核合格证书（B证），且未担任其他在建工程项目，项目经理须是本单位正式员工，提供在本单位缴纳的社保证明；</w:t>
      </w:r>
    </w:p>
    <w:p w14:paraId="07603DC0">
      <w:pPr>
        <w:spacing w:before="155" w:line="228" w:lineRule="auto"/>
        <w:ind w:firstLine="392" w:firstLineChars="200"/>
        <w:rPr>
          <w:rFonts w:ascii="宋体" w:hAnsi="宋体" w:eastAsia="宋体" w:cs="宋体"/>
          <w:b w:val="0"/>
          <w:bCs w:val="0"/>
          <w:color w:val="auto"/>
          <w:spacing w:val="3"/>
          <w:sz w:val="19"/>
          <w:szCs w:val="19"/>
          <w:highlight w:val="none"/>
        </w:rPr>
      </w:pPr>
      <w:r>
        <w:rPr>
          <w:rFonts w:hint="eastAsia" w:ascii="宋体" w:hAnsi="宋体" w:eastAsia="宋体" w:cs="宋体"/>
          <w:b w:val="0"/>
          <w:bCs w:val="0"/>
          <w:color w:val="auto"/>
          <w:spacing w:val="3"/>
          <w:sz w:val="19"/>
          <w:szCs w:val="19"/>
          <w:highlight w:val="none"/>
          <w:lang w:val="en-US" w:eastAsia="zh-CN"/>
        </w:rPr>
        <w:t>3.</w:t>
      </w:r>
      <w:r>
        <w:rPr>
          <w:rFonts w:ascii="宋体" w:hAnsi="宋体" w:eastAsia="宋体" w:cs="宋体"/>
          <w:b w:val="0"/>
          <w:bCs w:val="0"/>
          <w:color w:val="auto"/>
          <w:spacing w:val="3"/>
          <w:sz w:val="19"/>
          <w:szCs w:val="19"/>
          <w:highlight w:val="none"/>
        </w:rPr>
        <w:t>3.财务要求：提供（202</w:t>
      </w:r>
      <w:r>
        <w:rPr>
          <w:rFonts w:hint="eastAsia" w:ascii="宋体" w:hAnsi="宋体" w:eastAsia="宋体" w:cs="宋体"/>
          <w:b w:val="0"/>
          <w:bCs w:val="0"/>
          <w:color w:val="auto"/>
          <w:spacing w:val="3"/>
          <w:sz w:val="19"/>
          <w:szCs w:val="19"/>
          <w:highlight w:val="none"/>
        </w:rPr>
        <w:t>2</w:t>
      </w:r>
      <w:r>
        <w:rPr>
          <w:rFonts w:ascii="宋体" w:hAnsi="宋体" w:eastAsia="宋体" w:cs="宋体"/>
          <w:b w:val="0"/>
          <w:bCs w:val="0"/>
          <w:color w:val="auto"/>
          <w:spacing w:val="3"/>
          <w:sz w:val="19"/>
          <w:szCs w:val="19"/>
          <w:highlight w:val="none"/>
        </w:rPr>
        <w:t>年度-202</w:t>
      </w:r>
      <w:r>
        <w:rPr>
          <w:rFonts w:hint="eastAsia" w:ascii="宋体" w:hAnsi="宋体" w:eastAsia="宋体" w:cs="宋体"/>
          <w:b w:val="0"/>
          <w:bCs w:val="0"/>
          <w:color w:val="auto"/>
          <w:spacing w:val="3"/>
          <w:sz w:val="19"/>
          <w:szCs w:val="19"/>
          <w:highlight w:val="none"/>
        </w:rPr>
        <w:t>4</w:t>
      </w:r>
      <w:r>
        <w:rPr>
          <w:rFonts w:ascii="宋体" w:hAnsi="宋体" w:eastAsia="宋体" w:cs="宋体"/>
          <w:b w:val="0"/>
          <w:bCs w:val="0"/>
          <w:color w:val="auto"/>
          <w:spacing w:val="3"/>
          <w:sz w:val="19"/>
          <w:szCs w:val="19"/>
          <w:highlight w:val="none"/>
        </w:rPr>
        <w:t>年度）财务审计报告，财务状况良好，没有处于被责令停业或破产状态，且资产未被重组、接管和冻结（如投标单位为新成立企业，提供自注册年度后的经审计的可查询的财务会计报表）；</w:t>
      </w:r>
    </w:p>
    <w:p w14:paraId="7569E4AB">
      <w:pPr>
        <w:spacing w:before="155" w:line="228" w:lineRule="auto"/>
        <w:ind w:left="480"/>
        <w:rPr>
          <w:rFonts w:ascii="宋体" w:hAnsi="宋体" w:eastAsia="宋体" w:cs="宋体"/>
          <w:b w:val="0"/>
          <w:bCs w:val="0"/>
          <w:color w:val="auto"/>
          <w:spacing w:val="3"/>
          <w:sz w:val="19"/>
          <w:szCs w:val="19"/>
          <w:highlight w:val="none"/>
        </w:rPr>
      </w:pPr>
      <w:r>
        <w:rPr>
          <w:rFonts w:hint="eastAsia" w:ascii="宋体" w:hAnsi="宋体" w:eastAsia="宋体" w:cs="宋体"/>
          <w:b w:val="0"/>
          <w:bCs w:val="0"/>
          <w:color w:val="auto"/>
          <w:spacing w:val="3"/>
          <w:sz w:val="19"/>
          <w:szCs w:val="19"/>
          <w:highlight w:val="none"/>
          <w:lang w:val="en-US" w:eastAsia="zh-CN"/>
        </w:rPr>
        <w:t>3.</w:t>
      </w:r>
      <w:r>
        <w:rPr>
          <w:rFonts w:ascii="宋体" w:hAnsi="宋体" w:eastAsia="宋体" w:cs="宋体"/>
          <w:b w:val="0"/>
          <w:bCs w:val="0"/>
          <w:color w:val="auto"/>
          <w:spacing w:val="3"/>
          <w:sz w:val="19"/>
          <w:szCs w:val="19"/>
          <w:highlight w:val="none"/>
        </w:rPr>
        <w:t>4.信誉要求</w:t>
      </w:r>
      <w:r>
        <w:rPr>
          <w:rFonts w:hint="eastAsia" w:ascii="宋体" w:hAnsi="宋体" w:eastAsia="宋体" w:cs="宋体"/>
          <w:b w:val="0"/>
          <w:bCs w:val="0"/>
          <w:color w:val="auto"/>
          <w:spacing w:val="3"/>
          <w:sz w:val="19"/>
          <w:szCs w:val="19"/>
          <w:highlight w:val="none"/>
        </w:rPr>
        <w:t>：投标人及其法定代表人和拟派项目经理不得存在以下情形之一：</w:t>
      </w:r>
    </w:p>
    <w:p w14:paraId="75B2B578">
      <w:pPr>
        <w:spacing w:before="155" w:line="228" w:lineRule="auto"/>
        <w:ind w:left="480"/>
        <w:rPr>
          <w:rFonts w:ascii="宋体" w:hAnsi="宋体" w:eastAsia="宋体" w:cs="宋体"/>
          <w:b w:val="0"/>
          <w:bCs w:val="0"/>
          <w:color w:val="auto"/>
          <w:spacing w:val="3"/>
          <w:sz w:val="19"/>
          <w:szCs w:val="19"/>
          <w:highlight w:val="none"/>
        </w:rPr>
      </w:pPr>
      <w:r>
        <w:rPr>
          <w:rFonts w:hint="eastAsia" w:ascii="宋体" w:hAnsi="宋体" w:eastAsia="宋体" w:cs="宋体"/>
          <w:b w:val="0"/>
          <w:bCs w:val="0"/>
          <w:color w:val="auto"/>
          <w:spacing w:val="3"/>
          <w:sz w:val="19"/>
          <w:szCs w:val="19"/>
          <w:highlight w:val="none"/>
          <w:lang w:val="en-US" w:eastAsia="zh-CN"/>
        </w:rPr>
        <w:t>3.</w:t>
      </w:r>
      <w:r>
        <w:rPr>
          <w:rFonts w:hint="eastAsia" w:ascii="宋体" w:hAnsi="宋体" w:eastAsia="宋体" w:cs="宋体"/>
          <w:b w:val="0"/>
          <w:bCs w:val="0"/>
          <w:color w:val="auto"/>
          <w:spacing w:val="3"/>
          <w:sz w:val="19"/>
          <w:szCs w:val="19"/>
          <w:highlight w:val="none"/>
        </w:rPr>
        <w:t>4.1被列入全国建筑市场监管公共服务平台“黑名单”；</w:t>
      </w:r>
    </w:p>
    <w:p w14:paraId="010E8EA3">
      <w:pPr>
        <w:spacing w:before="155" w:line="228" w:lineRule="auto"/>
        <w:ind w:left="480"/>
        <w:rPr>
          <w:rFonts w:ascii="宋体" w:hAnsi="宋体" w:eastAsia="宋体" w:cs="宋体"/>
          <w:b w:val="0"/>
          <w:bCs w:val="0"/>
          <w:color w:val="auto"/>
          <w:spacing w:val="3"/>
          <w:sz w:val="19"/>
          <w:szCs w:val="19"/>
          <w:highlight w:val="none"/>
        </w:rPr>
      </w:pPr>
      <w:r>
        <w:rPr>
          <w:rFonts w:hint="eastAsia" w:ascii="宋体" w:hAnsi="宋体" w:eastAsia="宋体" w:cs="宋体"/>
          <w:b w:val="0"/>
          <w:bCs w:val="0"/>
          <w:color w:val="auto"/>
          <w:spacing w:val="3"/>
          <w:sz w:val="19"/>
          <w:szCs w:val="19"/>
          <w:highlight w:val="none"/>
          <w:lang w:val="en-US" w:eastAsia="zh-CN"/>
        </w:rPr>
        <w:t>3.</w:t>
      </w:r>
      <w:r>
        <w:rPr>
          <w:rFonts w:hint="eastAsia" w:ascii="宋体" w:hAnsi="宋体" w:eastAsia="宋体" w:cs="宋体"/>
          <w:b w:val="0"/>
          <w:bCs w:val="0"/>
          <w:color w:val="auto"/>
          <w:spacing w:val="3"/>
          <w:sz w:val="19"/>
          <w:szCs w:val="19"/>
          <w:highlight w:val="none"/>
        </w:rPr>
        <w:t>4.2被列入国家企业信用信息公示系统“严重违法失信名单”；</w:t>
      </w:r>
    </w:p>
    <w:p w14:paraId="586E2272">
      <w:pPr>
        <w:spacing w:before="155" w:line="228" w:lineRule="auto"/>
        <w:ind w:left="480"/>
        <w:rPr>
          <w:rFonts w:ascii="宋体" w:hAnsi="宋体" w:eastAsia="宋体" w:cs="宋体"/>
          <w:b w:val="0"/>
          <w:bCs w:val="0"/>
          <w:color w:val="auto"/>
          <w:spacing w:val="3"/>
          <w:sz w:val="19"/>
          <w:szCs w:val="19"/>
          <w:highlight w:val="none"/>
        </w:rPr>
      </w:pPr>
      <w:r>
        <w:rPr>
          <w:rFonts w:hint="eastAsia" w:ascii="宋体" w:hAnsi="宋体" w:eastAsia="宋体" w:cs="宋体"/>
          <w:b w:val="0"/>
          <w:bCs w:val="0"/>
          <w:color w:val="auto"/>
          <w:spacing w:val="3"/>
          <w:sz w:val="19"/>
          <w:szCs w:val="19"/>
          <w:highlight w:val="none"/>
          <w:lang w:val="en-US" w:eastAsia="zh-CN"/>
        </w:rPr>
        <w:t>3.</w:t>
      </w:r>
      <w:r>
        <w:rPr>
          <w:rFonts w:hint="eastAsia" w:ascii="宋体" w:hAnsi="宋体" w:eastAsia="宋体" w:cs="宋体"/>
          <w:b w:val="0"/>
          <w:bCs w:val="0"/>
          <w:color w:val="auto"/>
          <w:spacing w:val="3"/>
          <w:sz w:val="19"/>
          <w:szCs w:val="19"/>
          <w:highlight w:val="none"/>
        </w:rPr>
        <w:t>4.3被列入信用中国网站“重点领域严重失信主体名单”；</w:t>
      </w:r>
    </w:p>
    <w:p w14:paraId="21470000">
      <w:pPr>
        <w:spacing w:before="155" w:line="228" w:lineRule="auto"/>
        <w:ind w:firstLine="392" w:firstLineChars="200"/>
        <w:rPr>
          <w:rFonts w:ascii="宋体" w:hAnsi="宋体" w:eastAsia="宋体" w:cs="宋体"/>
          <w:b w:val="0"/>
          <w:bCs w:val="0"/>
          <w:color w:val="auto"/>
          <w:spacing w:val="3"/>
          <w:sz w:val="19"/>
          <w:szCs w:val="19"/>
          <w:highlight w:val="none"/>
        </w:rPr>
      </w:pPr>
      <w:r>
        <w:rPr>
          <w:rFonts w:hint="eastAsia" w:ascii="宋体" w:hAnsi="宋体" w:eastAsia="宋体" w:cs="宋体"/>
          <w:b w:val="0"/>
          <w:bCs w:val="0"/>
          <w:color w:val="auto"/>
          <w:spacing w:val="3"/>
          <w:sz w:val="19"/>
          <w:szCs w:val="19"/>
          <w:highlight w:val="none"/>
          <w:lang w:val="en-US" w:eastAsia="zh-CN"/>
        </w:rPr>
        <w:t>3.</w:t>
      </w:r>
      <w:r>
        <w:rPr>
          <w:rFonts w:hint="eastAsia" w:ascii="宋体" w:hAnsi="宋体" w:eastAsia="宋体" w:cs="宋体"/>
          <w:b w:val="0"/>
          <w:bCs w:val="0"/>
          <w:color w:val="auto"/>
          <w:spacing w:val="3"/>
          <w:sz w:val="19"/>
          <w:szCs w:val="19"/>
          <w:highlight w:val="none"/>
        </w:rPr>
        <w:t>4.4投标所需资质在河南省建筑市场公共服务平台资质状态栏被标注“注册人员不足”等异常情况；</w:t>
      </w:r>
    </w:p>
    <w:p w14:paraId="41BD3675">
      <w:pPr>
        <w:spacing w:before="155" w:line="228" w:lineRule="auto"/>
        <w:ind w:firstLine="392" w:firstLineChars="200"/>
        <w:rPr>
          <w:rFonts w:ascii="宋体" w:hAnsi="宋体" w:eastAsia="宋体" w:cs="宋体"/>
          <w:b w:val="0"/>
          <w:bCs w:val="0"/>
          <w:color w:val="auto"/>
          <w:spacing w:val="3"/>
          <w:sz w:val="19"/>
          <w:szCs w:val="19"/>
          <w:highlight w:val="none"/>
        </w:rPr>
      </w:pPr>
      <w:r>
        <w:rPr>
          <w:rFonts w:hint="eastAsia" w:ascii="宋体" w:hAnsi="宋体" w:eastAsia="宋体" w:cs="宋体"/>
          <w:b w:val="0"/>
          <w:bCs w:val="0"/>
          <w:color w:val="auto"/>
          <w:spacing w:val="3"/>
          <w:sz w:val="19"/>
          <w:szCs w:val="19"/>
          <w:highlight w:val="none"/>
        </w:rPr>
        <w:t>招标人或招标代理机构开评标时通过全国建筑市场监管公共服务平台、国家企业信用信息公示系统、“信用中国”网站、省级建筑市场监管公共服务平台等渠道查询（开始查询时间为投标截止时间）。对列入上述“黑名单</w:t>
      </w:r>
      <w:r>
        <w:rPr>
          <w:rFonts w:hint="eastAsia" w:ascii="宋体" w:hAnsi="宋体" w:eastAsia="宋体" w:cs="宋体"/>
          <w:b w:val="0"/>
          <w:bCs w:val="0"/>
          <w:color w:val="auto"/>
          <w:spacing w:val="3"/>
          <w:sz w:val="19"/>
          <w:szCs w:val="19"/>
          <w:highlight w:val="none"/>
          <w:lang w:eastAsia="zh-CN"/>
        </w:rPr>
        <w:t>”“</w:t>
      </w:r>
      <w:r>
        <w:rPr>
          <w:rFonts w:hint="eastAsia" w:ascii="宋体" w:hAnsi="宋体" w:eastAsia="宋体" w:cs="宋体"/>
          <w:b w:val="0"/>
          <w:bCs w:val="0"/>
          <w:color w:val="auto"/>
          <w:spacing w:val="3"/>
          <w:sz w:val="19"/>
          <w:szCs w:val="19"/>
          <w:highlight w:val="none"/>
        </w:rPr>
        <w:t>严重违法失信名单</w:t>
      </w:r>
      <w:r>
        <w:rPr>
          <w:rFonts w:hint="eastAsia" w:ascii="宋体" w:hAnsi="宋体" w:eastAsia="宋体" w:cs="宋体"/>
          <w:b w:val="0"/>
          <w:bCs w:val="0"/>
          <w:color w:val="auto"/>
          <w:spacing w:val="3"/>
          <w:sz w:val="19"/>
          <w:szCs w:val="19"/>
          <w:highlight w:val="none"/>
          <w:lang w:eastAsia="zh-CN"/>
        </w:rPr>
        <w:t>”“</w:t>
      </w:r>
      <w:r>
        <w:rPr>
          <w:rFonts w:hint="eastAsia" w:ascii="宋体" w:hAnsi="宋体" w:eastAsia="宋体" w:cs="宋体"/>
          <w:b w:val="0"/>
          <w:bCs w:val="0"/>
          <w:color w:val="auto"/>
          <w:spacing w:val="3"/>
          <w:sz w:val="19"/>
          <w:szCs w:val="19"/>
          <w:highlight w:val="none"/>
        </w:rPr>
        <w:t>失信被执行人”及存在“注册人员不足”情况的投标人，拒绝参与招投标活动，同时对信用信息查询记录和证据进行打印存档</w:t>
      </w:r>
      <w:r>
        <w:rPr>
          <w:rFonts w:ascii="宋体" w:hAnsi="宋体" w:eastAsia="宋体" w:cs="宋体"/>
          <w:b w:val="0"/>
          <w:bCs w:val="0"/>
          <w:color w:val="auto"/>
          <w:spacing w:val="3"/>
          <w:sz w:val="19"/>
          <w:szCs w:val="19"/>
          <w:highlight w:val="none"/>
        </w:rPr>
        <w:t>；</w:t>
      </w:r>
      <w:r>
        <w:rPr>
          <w:rFonts w:hint="eastAsia" w:ascii="宋体" w:hAnsi="宋体" w:eastAsia="宋体" w:cs="宋体"/>
          <w:b w:val="0"/>
          <w:bCs w:val="0"/>
          <w:color w:val="auto"/>
          <w:spacing w:val="3"/>
          <w:sz w:val="19"/>
          <w:szCs w:val="19"/>
          <w:highlight w:val="none"/>
        </w:rPr>
        <w:t xml:space="preserve"> </w:t>
      </w:r>
    </w:p>
    <w:p w14:paraId="61CB910B">
      <w:pPr>
        <w:spacing w:before="155" w:line="228" w:lineRule="auto"/>
        <w:ind w:firstLine="392" w:firstLineChars="200"/>
        <w:rPr>
          <w:rFonts w:ascii="宋体" w:hAnsi="宋体" w:eastAsia="宋体" w:cs="宋体"/>
          <w:b w:val="0"/>
          <w:bCs w:val="0"/>
          <w:color w:val="auto"/>
          <w:spacing w:val="3"/>
          <w:sz w:val="19"/>
          <w:szCs w:val="19"/>
          <w:highlight w:val="none"/>
        </w:rPr>
      </w:pPr>
      <w:r>
        <w:rPr>
          <w:rFonts w:hint="eastAsia" w:ascii="宋体" w:hAnsi="宋体" w:eastAsia="宋体" w:cs="宋体"/>
          <w:b w:val="0"/>
          <w:bCs w:val="0"/>
          <w:color w:val="auto"/>
          <w:spacing w:val="3"/>
          <w:sz w:val="19"/>
          <w:szCs w:val="19"/>
          <w:highlight w:val="none"/>
          <w:lang w:val="en-US" w:eastAsia="zh-CN"/>
        </w:rPr>
        <w:t>3.</w:t>
      </w:r>
      <w:r>
        <w:rPr>
          <w:rFonts w:ascii="宋体" w:hAnsi="宋体" w:eastAsia="宋体" w:cs="宋体"/>
          <w:b w:val="0"/>
          <w:bCs w:val="0"/>
          <w:color w:val="auto"/>
          <w:spacing w:val="3"/>
          <w:sz w:val="19"/>
          <w:szCs w:val="19"/>
          <w:highlight w:val="none"/>
        </w:rPr>
        <w:t>5.单位负责人为同一人或者存在控股、管理关系的不同单位，不得参加同一标段投标或者未划分标段的同一招标项目投标。提供在“国家企业信用信息公示系统”中查询打印的相关材料并加盖投标人公章（须包含股东信息及股权变更信息）。</w:t>
      </w:r>
    </w:p>
    <w:p w14:paraId="5CABD178">
      <w:pPr>
        <w:spacing w:before="155" w:line="228" w:lineRule="auto"/>
        <w:ind w:left="480"/>
        <w:rPr>
          <w:rFonts w:ascii="宋体" w:hAnsi="宋体" w:eastAsia="宋体" w:cs="宋体"/>
          <w:b w:val="0"/>
          <w:bCs w:val="0"/>
          <w:color w:val="auto"/>
          <w:spacing w:val="3"/>
          <w:sz w:val="19"/>
          <w:szCs w:val="19"/>
          <w:highlight w:val="none"/>
        </w:rPr>
      </w:pPr>
      <w:r>
        <w:rPr>
          <w:rFonts w:hint="eastAsia" w:ascii="宋体" w:hAnsi="宋体" w:eastAsia="宋体" w:cs="宋体"/>
          <w:b w:val="0"/>
          <w:bCs w:val="0"/>
          <w:color w:val="auto"/>
          <w:spacing w:val="3"/>
          <w:sz w:val="19"/>
          <w:szCs w:val="19"/>
          <w:highlight w:val="none"/>
          <w:lang w:val="en-US" w:eastAsia="zh-CN"/>
        </w:rPr>
        <w:t>3.</w:t>
      </w:r>
      <w:r>
        <w:rPr>
          <w:rFonts w:ascii="宋体" w:hAnsi="宋体" w:eastAsia="宋体" w:cs="宋体"/>
          <w:b w:val="0"/>
          <w:bCs w:val="0"/>
          <w:color w:val="auto"/>
          <w:spacing w:val="3"/>
          <w:sz w:val="19"/>
          <w:szCs w:val="19"/>
          <w:highlight w:val="none"/>
        </w:rPr>
        <w:t>6.本工程不接受联合体投标。</w:t>
      </w:r>
    </w:p>
    <w:p w14:paraId="08962502">
      <w:pPr>
        <w:spacing w:before="155" w:line="228" w:lineRule="auto"/>
        <w:ind w:left="480"/>
        <w:rPr>
          <w:rFonts w:ascii="宋体" w:hAnsi="宋体" w:eastAsia="宋体" w:cs="宋体"/>
          <w:color w:val="auto"/>
          <w:sz w:val="19"/>
          <w:szCs w:val="19"/>
          <w:highlight w:val="none"/>
        </w:rPr>
      </w:pPr>
      <w:r>
        <w:rPr>
          <w:rFonts w:ascii="宋体" w:hAnsi="宋体" w:eastAsia="宋体" w:cs="宋体"/>
          <w:b/>
          <w:bCs/>
          <w:color w:val="auto"/>
          <w:spacing w:val="3"/>
          <w:sz w:val="19"/>
          <w:szCs w:val="19"/>
          <w:highlight w:val="none"/>
        </w:rPr>
        <w:t>4.招标文件获取</w:t>
      </w:r>
    </w:p>
    <w:p w14:paraId="624C7BC4">
      <w:pPr>
        <w:spacing w:before="156" w:line="303" w:lineRule="auto"/>
        <w:ind w:left="4" w:right="289" w:firstLine="476"/>
        <w:rPr>
          <w:rFonts w:ascii="宋体" w:hAnsi="宋体" w:eastAsia="宋体" w:cs="宋体"/>
          <w:color w:val="auto"/>
          <w:sz w:val="19"/>
          <w:szCs w:val="19"/>
          <w:highlight w:val="none"/>
        </w:rPr>
      </w:pPr>
      <w:r>
        <w:rPr>
          <w:rFonts w:ascii="宋体" w:hAnsi="宋体" w:eastAsia="宋体" w:cs="宋体"/>
          <w:color w:val="auto"/>
          <w:spacing w:val="9"/>
          <w:sz w:val="19"/>
          <w:szCs w:val="19"/>
          <w:highlight w:val="none"/>
        </w:rPr>
        <w:t>4.1.招标文件获取方式：网上获取，凡有意参加投标者，请登录焦作市公共资源交易中心官网进</w:t>
      </w:r>
      <w:r>
        <w:rPr>
          <w:rFonts w:ascii="宋体" w:hAnsi="宋体" w:eastAsia="宋体" w:cs="宋体"/>
          <w:color w:val="auto"/>
          <w:spacing w:val="7"/>
          <w:sz w:val="19"/>
          <w:szCs w:val="19"/>
          <w:highlight w:val="none"/>
        </w:rPr>
        <w:t>行网上下载招标文件。</w:t>
      </w:r>
    </w:p>
    <w:p w14:paraId="021F8301">
      <w:pPr>
        <w:spacing w:before="154" w:line="228" w:lineRule="auto"/>
        <w:ind w:left="480"/>
        <w:rPr>
          <w:rFonts w:ascii="宋体" w:hAnsi="宋体" w:eastAsia="宋体" w:cs="宋体"/>
          <w:color w:val="auto"/>
          <w:sz w:val="19"/>
          <w:szCs w:val="19"/>
          <w:highlight w:val="none"/>
        </w:rPr>
      </w:pPr>
      <w:r>
        <w:rPr>
          <w:rFonts w:ascii="宋体" w:hAnsi="宋体" w:eastAsia="宋体" w:cs="宋体"/>
          <w:color w:val="auto"/>
          <w:spacing w:val="2"/>
          <w:sz w:val="19"/>
          <w:szCs w:val="19"/>
          <w:highlight w:val="none"/>
        </w:rPr>
        <w:t>4.2.招标文件获取时间：</w:t>
      </w:r>
      <w:r>
        <w:rPr>
          <w:rFonts w:hint="eastAsia" w:ascii="宋体" w:hAnsi="宋体" w:eastAsia="宋体" w:cs="宋体"/>
          <w:color w:val="auto"/>
          <w:spacing w:val="2"/>
          <w:sz w:val="19"/>
          <w:szCs w:val="19"/>
          <w:highlight w:val="none"/>
        </w:rPr>
        <w:t>2025年</w:t>
      </w:r>
      <w:r>
        <w:rPr>
          <w:rFonts w:hint="eastAsia" w:ascii="宋体" w:hAnsi="宋体" w:eastAsia="宋体" w:cs="宋体"/>
          <w:color w:val="auto"/>
          <w:spacing w:val="2"/>
          <w:sz w:val="19"/>
          <w:szCs w:val="19"/>
          <w:highlight w:val="none"/>
          <w:lang w:val="en-US" w:eastAsia="zh-CN"/>
        </w:rPr>
        <w:t>12</w:t>
      </w:r>
      <w:r>
        <w:rPr>
          <w:rFonts w:hint="eastAsia" w:ascii="宋体" w:hAnsi="宋体" w:eastAsia="宋体" w:cs="宋体"/>
          <w:color w:val="auto"/>
          <w:spacing w:val="2"/>
          <w:sz w:val="19"/>
          <w:szCs w:val="19"/>
          <w:highlight w:val="none"/>
        </w:rPr>
        <w:t>月</w:t>
      </w:r>
      <w:r>
        <w:rPr>
          <w:rFonts w:hint="eastAsia" w:ascii="宋体" w:hAnsi="宋体" w:eastAsia="宋体" w:cs="宋体"/>
          <w:color w:val="auto"/>
          <w:spacing w:val="2"/>
          <w:sz w:val="19"/>
          <w:szCs w:val="19"/>
          <w:highlight w:val="none"/>
          <w:lang w:val="en-US" w:eastAsia="zh-CN"/>
        </w:rPr>
        <w:t>22</w:t>
      </w:r>
      <w:r>
        <w:rPr>
          <w:rFonts w:hint="eastAsia" w:ascii="宋体" w:hAnsi="宋体" w:eastAsia="宋体" w:cs="宋体"/>
          <w:color w:val="auto"/>
          <w:spacing w:val="2"/>
          <w:sz w:val="19"/>
          <w:szCs w:val="19"/>
          <w:highlight w:val="none"/>
        </w:rPr>
        <w:t>日至 2025年</w:t>
      </w:r>
      <w:r>
        <w:rPr>
          <w:rFonts w:hint="eastAsia" w:ascii="宋体" w:hAnsi="宋体" w:eastAsia="宋体" w:cs="宋体"/>
          <w:color w:val="auto"/>
          <w:spacing w:val="2"/>
          <w:sz w:val="19"/>
          <w:szCs w:val="19"/>
          <w:highlight w:val="none"/>
          <w:lang w:val="en-US" w:eastAsia="zh-CN"/>
        </w:rPr>
        <w:t>12</w:t>
      </w:r>
      <w:r>
        <w:rPr>
          <w:rFonts w:hint="eastAsia" w:ascii="宋体" w:hAnsi="宋体" w:eastAsia="宋体" w:cs="宋体"/>
          <w:color w:val="auto"/>
          <w:spacing w:val="2"/>
          <w:sz w:val="19"/>
          <w:szCs w:val="19"/>
          <w:highlight w:val="none"/>
        </w:rPr>
        <w:t>月</w:t>
      </w:r>
      <w:r>
        <w:rPr>
          <w:rFonts w:hint="eastAsia" w:ascii="宋体" w:hAnsi="宋体" w:eastAsia="宋体" w:cs="宋体"/>
          <w:color w:val="auto"/>
          <w:spacing w:val="2"/>
          <w:sz w:val="19"/>
          <w:szCs w:val="19"/>
          <w:highlight w:val="none"/>
          <w:lang w:val="en-US" w:eastAsia="zh-CN"/>
        </w:rPr>
        <w:t>26</w:t>
      </w:r>
      <w:r>
        <w:rPr>
          <w:rFonts w:hint="eastAsia" w:ascii="宋体" w:hAnsi="宋体" w:eastAsia="宋体" w:cs="宋体"/>
          <w:color w:val="auto"/>
          <w:spacing w:val="2"/>
          <w:sz w:val="19"/>
          <w:szCs w:val="19"/>
          <w:highlight w:val="none"/>
        </w:rPr>
        <w:t>日</w:t>
      </w:r>
      <w:r>
        <w:rPr>
          <w:rFonts w:ascii="宋体" w:hAnsi="宋体" w:eastAsia="宋体" w:cs="宋体"/>
          <w:color w:val="auto"/>
          <w:spacing w:val="1"/>
          <w:sz w:val="19"/>
          <w:szCs w:val="19"/>
          <w:highlight w:val="none"/>
        </w:rPr>
        <w:t>。</w:t>
      </w:r>
    </w:p>
    <w:p w14:paraId="725CE1B9">
      <w:pPr>
        <w:spacing w:before="155" w:line="228" w:lineRule="auto"/>
        <w:ind w:left="485"/>
        <w:rPr>
          <w:rFonts w:ascii="宋体" w:hAnsi="宋体" w:eastAsia="宋体" w:cs="宋体"/>
          <w:color w:val="auto"/>
          <w:sz w:val="19"/>
          <w:szCs w:val="19"/>
          <w:highlight w:val="none"/>
        </w:rPr>
      </w:pPr>
      <w:r>
        <w:rPr>
          <w:rFonts w:ascii="宋体" w:hAnsi="宋体" w:eastAsia="宋体" w:cs="宋体"/>
          <w:b/>
          <w:bCs/>
          <w:color w:val="auto"/>
          <w:spacing w:val="2"/>
          <w:sz w:val="19"/>
          <w:szCs w:val="19"/>
          <w:highlight w:val="none"/>
        </w:rPr>
        <w:t>5.投标文件的递交</w:t>
      </w:r>
    </w:p>
    <w:p w14:paraId="37022CBA">
      <w:pPr>
        <w:spacing w:before="154" w:line="227" w:lineRule="auto"/>
        <w:ind w:left="485"/>
        <w:rPr>
          <w:rFonts w:ascii="宋体" w:hAnsi="宋体" w:eastAsia="宋体" w:cs="宋体"/>
          <w:color w:val="auto"/>
          <w:sz w:val="19"/>
          <w:szCs w:val="19"/>
          <w:highlight w:val="none"/>
        </w:rPr>
      </w:pPr>
      <w:r>
        <w:rPr>
          <w:rFonts w:ascii="宋体" w:hAnsi="宋体" w:eastAsia="宋体" w:cs="宋体"/>
          <w:color w:val="auto"/>
          <w:spacing w:val="2"/>
          <w:sz w:val="19"/>
          <w:szCs w:val="19"/>
          <w:highlight w:val="none"/>
        </w:rPr>
        <w:t>5.1</w:t>
      </w:r>
      <w:r>
        <w:rPr>
          <w:rFonts w:ascii="宋体" w:hAnsi="宋体" w:eastAsia="宋体" w:cs="宋体"/>
          <w:color w:val="auto"/>
          <w:spacing w:val="28"/>
          <w:sz w:val="19"/>
          <w:szCs w:val="19"/>
          <w:highlight w:val="none"/>
        </w:rPr>
        <w:t xml:space="preserve"> </w:t>
      </w:r>
      <w:r>
        <w:rPr>
          <w:rFonts w:ascii="宋体" w:hAnsi="宋体" w:eastAsia="宋体" w:cs="宋体"/>
          <w:color w:val="auto"/>
          <w:spacing w:val="2"/>
          <w:sz w:val="19"/>
          <w:szCs w:val="19"/>
          <w:highlight w:val="none"/>
        </w:rPr>
        <w:t>电子投标文件上传截止时间：</w:t>
      </w:r>
      <w:r>
        <w:rPr>
          <w:rFonts w:hint="eastAsia" w:ascii="宋体" w:hAnsi="宋体" w:eastAsia="宋体" w:cs="宋体"/>
          <w:color w:val="auto"/>
          <w:spacing w:val="2"/>
          <w:sz w:val="19"/>
          <w:szCs w:val="19"/>
          <w:highlight w:val="none"/>
        </w:rPr>
        <w:t>202</w:t>
      </w:r>
      <w:r>
        <w:rPr>
          <w:rFonts w:hint="eastAsia" w:ascii="宋体" w:hAnsi="宋体" w:eastAsia="宋体" w:cs="宋体"/>
          <w:color w:val="auto"/>
          <w:spacing w:val="2"/>
          <w:sz w:val="19"/>
          <w:szCs w:val="19"/>
          <w:highlight w:val="none"/>
          <w:lang w:val="en-US" w:eastAsia="zh-CN"/>
        </w:rPr>
        <w:t>6</w:t>
      </w:r>
      <w:r>
        <w:rPr>
          <w:rFonts w:hint="eastAsia" w:ascii="宋体" w:hAnsi="宋体" w:eastAsia="宋体" w:cs="宋体"/>
          <w:color w:val="auto"/>
          <w:spacing w:val="2"/>
          <w:sz w:val="19"/>
          <w:szCs w:val="19"/>
          <w:highlight w:val="none"/>
        </w:rPr>
        <w:t xml:space="preserve"> 年</w:t>
      </w:r>
      <w:r>
        <w:rPr>
          <w:rFonts w:hint="eastAsia" w:ascii="宋体" w:hAnsi="宋体" w:eastAsia="宋体" w:cs="宋体"/>
          <w:color w:val="auto"/>
          <w:spacing w:val="2"/>
          <w:sz w:val="19"/>
          <w:szCs w:val="19"/>
          <w:highlight w:val="none"/>
          <w:lang w:val="en-US" w:eastAsia="zh-CN"/>
        </w:rPr>
        <w:t>1</w:t>
      </w:r>
      <w:r>
        <w:rPr>
          <w:rFonts w:hint="eastAsia" w:ascii="宋体" w:hAnsi="宋体" w:eastAsia="宋体" w:cs="宋体"/>
          <w:color w:val="auto"/>
          <w:spacing w:val="2"/>
          <w:sz w:val="19"/>
          <w:szCs w:val="19"/>
          <w:highlight w:val="none"/>
        </w:rPr>
        <w:t>月</w:t>
      </w:r>
      <w:r>
        <w:rPr>
          <w:rFonts w:hint="eastAsia" w:ascii="宋体" w:hAnsi="宋体" w:eastAsia="宋体" w:cs="宋体"/>
          <w:color w:val="auto"/>
          <w:spacing w:val="2"/>
          <w:sz w:val="19"/>
          <w:szCs w:val="19"/>
          <w:highlight w:val="none"/>
          <w:lang w:val="en-US" w:eastAsia="zh-CN"/>
        </w:rPr>
        <w:t>12</w:t>
      </w:r>
      <w:r>
        <w:rPr>
          <w:rFonts w:hint="eastAsia" w:ascii="宋体" w:hAnsi="宋体" w:eastAsia="宋体" w:cs="宋体"/>
          <w:color w:val="auto"/>
          <w:spacing w:val="2"/>
          <w:sz w:val="19"/>
          <w:szCs w:val="19"/>
          <w:highlight w:val="none"/>
        </w:rPr>
        <w:t>日</w:t>
      </w:r>
      <w:r>
        <w:rPr>
          <w:rFonts w:hint="eastAsia" w:ascii="宋体" w:hAnsi="宋体" w:eastAsia="宋体" w:cs="宋体"/>
          <w:color w:val="auto"/>
          <w:spacing w:val="2"/>
          <w:sz w:val="19"/>
          <w:szCs w:val="19"/>
          <w:highlight w:val="none"/>
          <w:lang w:val="en-US" w:eastAsia="zh-CN"/>
        </w:rPr>
        <w:t>9</w:t>
      </w:r>
      <w:r>
        <w:rPr>
          <w:rFonts w:hint="eastAsia" w:ascii="宋体" w:hAnsi="宋体" w:eastAsia="宋体" w:cs="宋体"/>
          <w:color w:val="auto"/>
          <w:spacing w:val="2"/>
          <w:sz w:val="19"/>
          <w:szCs w:val="19"/>
          <w:highlight w:val="none"/>
        </w:rPr>
        <w:t>时</w:t>
      </w:r>
      <w:r>
        <w:rPr>
          <w:rFonts w:hint="eastAsia" w:ascii="宋体" w:hAnsi="宋体" w:eastAsia="宋体" w:cs="宋体"/>
          <w:color w:val="auto"/>
          <w:spacing w:val="2"/>
          <w:sz w:val="19"/>
          <w:szCs w:val="19"/>
          <w:highlight w:val="none"/>
          <w:lang w:val="en-US" w:eastAsia="zh-CN"/>
        </w:rPr>
        <w:t>00</w:t>
      </w:r>
      <w:r>
        <w:rPr>
          <w:rFonts w:hint="eastAsia" w:ascii="宋体" w:hAnsi="宋体" w:eastAsia="宋体" w:cs="宋体"/>
          <w:color w:val="auto"/>
          <w:spacing w:val="2"/>
          <w:sz w:val="19"/>
          <w:szCs w:val="19"/>
          <w:highlight w:val="none"/>
        </w:rPr>
        <w:t>分</w:t>
      </w:r>
      <w:r>
        <w:rPr>
          <w:rFonts w:ascii="宋体" w:hAnsi="宋体" w:eastAsia="宋体" w:cs="宋体"/>
          <w:color w:val="auto"/>
          <w:spacing w:val="1"/>
          <w:sz w:val="19"/>
          <w:szCs w:val="19"/>
          <w:highlight w:val="none"/>
        </w:rPr>
        <w:t>（北京时间）</w:t>
      </w:r>
    </w:p>
    <w:p w14:paraId="4B099607">
      <w:pPr>
        <w:spacing w:before="154" w:line="303" w:lineRule="auto"/>
        <w:ind w:right="160" w:firstLine="485"/>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5.2</w:t>
      </w:r>
      <w:r>
        <w:rPr>
          <w:rFonts w:ascii="宋体" w:hAnsi="宋体" w:eastAsia="宋体" w:cs="宋体"/>
          <w:color w:val="auto"/>
          <w:spacing w:val="-6"/>
          <w:sz w:val="19"/>
          <w:szCs w:val="19"/>
          <w:highlight w:val="none"/>
        </w:rPr>
        <w:t xml:space="preserve"> </w:t>
      </w:r>
      <w:r>
        <w:rPr>
          <w:rFonts w:ascii="宋体" w:hAnsi="宋体" w:eastAsia="宋体" w:cs="宋体"/>
          <w:color w:val="auto"/>
          <w:spacing w:val="8"/>
          <w:sz w:val="19"/>
          <w:szCs w:val="19"/>
          <w:highlight w:val="none"/>
        </w:rPr>
        <w:t>提交方式：网上提交。加密电子投标文件须在焦作市公共资源交易中心电子交易平台中加密上</w:t>
      </w:r>
      <w:r>
        <w:rPr>
          <w:rFonts w:ascii="宋体" w:hAnsi="宋体" w:eastAsia="宋体" w:cs="宋体"/>
          <w:color w:val="auto"/>
          <w:spacing w:val="7"/>
          <w:sz w:val="19"/>
          <w:szCs w:val="19"/>
          <w:highlight w:val="none"/>
        </w:rPr>
        <w:t>传，上传时必须得到电脑“上传成功</w:t>
      </w:r>
      <w:r>
        <w:rPr>
          <w:rFonts w:ascii="宋体" w:hAnsi="宋体" w:eastAsia="宋体" w:cs="宋体"/>
          <w:color w:val="auto"/>
          <w:spacing w:val="-34"/>
          <w:sz w:val="19"/>
          <w:szCs w:val="19"/>
          <w:highlight w:val="none"/>
        </w:rPr>
        <w:t xml:space="preserve"> </w:t>
      </w:r>
      <w:r>
        <w:rPr>
          <w:rFonts w:ascii="宋体" w:hAnsi="宋体" w:eastAsia="宋体" w:cs="宋体"/>
          <w:color w:val="auto"/>
          <w:spacing w:val="7"/>
          <w:sz w:val="19"/>
          <w:szCs w:val="19"/>
          <w:highlight w:val="none"/>
        </w:rPr>
        <w:t>”的确认回复后方为上传成功。</w:t>
      </w:r>
    </w:p>
    <w:p w14:paraId="7F056377">
      <w:pPr>
        <w:spacing w:before="155" w:line="229" w:lineRule="auto"/>
        <w:ind w:left="483"/>
        <w:rPr>
          <w:rFonts w:ascii="宋体" w:hAnsi="宋体" w:eastAsia="宋体" w:cs="宋体"/>
          <w:color w:val="auto"/>
          <w:sz w:val="19"/>
          <w:szCs w:val="19"/>
          <w:highlight w:val="none"/>
        </w:rPr>
      </w:pPr>
      <w:r>
        <w:rPr>
          <w:rFonts w:ascii="宋体" w:hAnsi="宋体" w:eastAsia="宋体" w:cs="宋体"/>
          <w:b/>
          <w:bCs/>
          <w:color w:val="auto"/>
          <w:spacing w:val="11"/>
          <w:sz w:val="19"/>
          <w:szCs w:val="19"/>
          <w:highlight w:val="none"/>
        </w:rPr>
        <w:t>6.开标时间及地点</w:t>
      </w:r>
    </w:p>
    <w:p w14:paraId="2853441E">
      <w:pPr>
        <w:spacing w:before="155" w:line="228" w:lineRule="auto"/>
        <w:ind w:left="483"/>
        <w:rPr>
          <w:rFonts w:ascii="宋体" w:hAnsi="宋体" w:eastAsia="宋体" w:cs="宋体"/>
          <w:color w:val="auto"/>
          <w:sz w:val="19"/>
          <w:szCs w:val="19"/>
          <w:highlight w:val="none"/>
        </w:rPr>
      </w:pPr>
      <w:r>
        <w:rPr>
          <w:rFonts w:ascii="宋体" w:hAnsi="宋体" w:eastAsia="宋体" w:cs="宋体"/>
          <w:b/>
          <w:bCs/>
          <w:color w:val="auto"/>
          <w:spacing w:val="-1"/>
          <w:sz w:val="19"/>
          <w:szCs w:val="19"/>
          <w:highlight w:val="none"/>
        </w:rPr>
        <w:t>6.1</w:t>
      </w:r>
      <w:r>
        <w:rPr>
          <w:rFonts w:ascii="宋体" w:hAnsi="宋体" w:eastAsia="宋体" w:cs="宋体"/>
          <w:color w:val="auto"/>
          <w:spacing w:val="-1"/>
          <w:sz w:val="19"/>
          <w:szCs w:val="19"/>
          <w:highlight w:val="none"/>
        </w:rPr>
        <w:t xml:space="preserve"> </w:t>
      </w:r>
      <w:r>
        <w:rPr>
          <w:rFonts w:ascii="宋体" w:hAnsi="宋体" w:eastAsia="宋体" w:cs="宋体"/>
          <w:b/>
          <w:bCs/>
          <w:color w:val="auto"/>
          <w:spacing w:val="-1"/>
          <w:sz w:val="19"/>
          <w:szCs w:val="19"/>
          <w:highlight w:val="none"/>
        </w:rPr>
        <w:t>开标时间为：</w:t>
      </w:r>
      <w:r>
        <w:rPr>
          <w:rFonts w:hint="eastAsia" w:ascii="宋体" w:hAnsi="宋体" w:eastAsia="宋体" w:cs="宋体"/>
          <w:color w:val="auto"/>
          <w:spacing w:val="2"/>
          <w:sz w:val="19"/>
          <w:szCs w:val="19"/>
          <w:highlight w:val="none"/>
        </w:rPr>
        <w:t>202</w:t>
      </w:r>
      <w:r>
        <w:rPr>
          <w:rFonts w:hint="eastAsia" w:ascii="宋体" w:hAnsi="宋体" w:eastAsia="宋体" w:cs="宋体"/>
          <w:color w:val="auto"/>
          <w:spacing w:val="2"/>
          <w:sz w:val="19"/>
          <w:szCs w:val="19"/>
          <w:highlight w:val="none"/>
          <w:lang w:val="en-US" w:eastAsia="zh-CN"/>
        </w:rPr>
        <w:t>6</w:t>
      </w:r>
      <w:r>
        <w:rPr>
          <w:rFonts w:hint="eastAsia" w:ascii="宋体" w:hAnsi="宋体" w:eastAsia="宋体" w:cs="宋体"/>
          <w:color w:val="auto"/>
          <w:spacing w:val="2"/>
          <w:sz w:val="19"/>
          <w:szCs w:val="19"/>
          <w:highlight w:val="none"/>
        </w:rPr>
        <w:t xml:space="preserve"> 年</w:t>
      </w:r>
      <w:r>
        <w:rPr>
          <w:rFonts w:hint="eastAsia" w:ascii="宋体" w:hAnsi="宋体" w:eastAsia="宋体" w:cs="宋体"/>
          <w:color w:val="auto"/>
          <w:spacing w:val="2"/>
          <w:sz w:val="19"/>
          <w:szCs w:val="19"/>
          <w:highlight w:val="none"/>
          <w:lang w:val="en-US" w:eastAsia="zh-CN"/>
        </w:rPr>
        <w:t>1</w:t>
      </w:r>
      <w:r>
        <w:rPr>
          <w:rFonts w:hint="eastAsia" w:ascii="宋体" w:hAnsi="宋体" w:eastAsia="宋体" w:cs="宋体"/>
          <w:color w:val="auto"/>
          <w:spacing w:val="2"/>
          <w:sz w:val="19"/>
          <w:szCs w:val="19"/>
          <w:highlight w:val="none"/>
        </w:rPr>
        <w:t>月</w:t>
      </w:r>
      <w:r>
        <w:rPr>
          <w:rFonts w:hint="eastAsia" w:ascii="宋体" w:hAnsi="宋体" w:eastAsia="宋体" w:cs="宋体"/>
          <w:color w:val="auto"/>
          <w:spacing w:val="2"/>
          <w:sz w:val="19"/>
          <w:szCs w:val="19"/>
          <w:highlight w:val="none"/>
          <w:lang w:val="en-US" w:eastAsia="zh-CN"/>
        </w:rPr>
        <w:t>12</w:t>
      </w:r>
      <w:r>
        <w:rPr>
          <w:rFonts w:hint="eastAsia" w:ascii="宋体" w:hAnsi="宋体" w:eastAsia="宋体" w:cs="宋体"/>
          <w:color w:val="auto"/>
          <w:spacing w:val="2"/>
          <w:sz w:val="19"/>
          <w:szCs w:val="19"/>
          <w:highlight w:val="none"/>
        </w:rPr>
        <w:t>日</w:t>
      </w:r>
      <w:r>
        <w:rPr>
          <w:rFonts w:hint="eastAsia" w:ascii="宋体" w:hAnsi="宋体" w:eastAsia="宋体" w:cs="宋体"/>
          <w:color w:val="auto"/>
          <w:spacing w:val="2"/>
          <w:sz w:val="19"/>
          <w:szCs w:val="19"/>
          <w:highlight w:val="none"/>
          <w:lang w:val="en-US" w:eastAsia="zh-CN"/>
        </w:rPr>
        <w:t>9</w:t>
      </w:r>
      <w:r>
        <w:rPr>
          <w:rFonts w:hint="eastAsia" w:ascii="宋体" w:hAnsi="宋体" w:eastAsia="宋体" w:cs="宋体"/>
          <w:color w:val="auto"/>
          <w:spacing w:val="2"/>
          <w:sz w:val="19"/>
          <w:szCs w:val="19"/>
          <w:highlight w:val="none"/>
        </w:rPr>
        <w:t>时</w:t>
      </w:r>
      <w:r>
        <w:rPr>
          <w:rFonts w:hint="eastAsia" w:ascii="宋体" w:hAnsi="宋体" w:eastAsia="宋体" w:cs="宋体"/>
          <w:color w:val="auto"/>
          <w:spacing w:val="2"/>
          <w:sz w:val="19"/>
          <w:szCs w:val="19"/>
          <w:highlight w:val="none"/>
          <w:lang w:val="en-US" w:eastAsia="zh-CN"/>
        </w:rPr>
        <w:t>00</w:t>
      </w:r>
      <w:r>
        <w:rPr>
          <w:rFonts w:hint="eastAsia" w:ascii="宋体" w:hAnsi="宋体" w:eastAsia="宋体" w:cs="宋体"/>
          <w:color w:val="auto"/>
          <w:spacing w:val="2"/>
          <w:sz w:val="19"/>
          <w:szCs w:val="19"/>
          <w:highlight w:val="none"/>
        </w:rPr>
        <w:t>分</w:t>
      </w:r>
      <w:r>
        <w:rPr>
          <w:rFonts w:hint="eastAsia" w:ascii="宋体" w:hAnsi="宋体" w:eastAsia="宋体" w:cs="宋体"/>
          <w:color w:val="auto"/>
          <w:spacing w:val="2"/>
          <w:sz w:val="19"/>
          <w:szCs w:val="19"/>
          <w:highlight w:val="none"/>
          <w:lang w:val="en-US" w:eastAsia="zh-CN"/>
        </w:rPr>
        <w:t>（北京时间）</w:t>
      </w:r>
    </w:p>
    <w:p w14:paraId="5AC9C651">
      <w:pPr>
        <w:spacing w:before="154" w:line="228" w:lineRule="auto"/>
        <w:ind w:left="483"/>
        <w:rPr>
          <w:rFonts w:ascii="宋体" w:hAnsi="宋体" w:eastAsia="宋体" w:cs="宋体"/>
          <w:color w:val="auto"/>
          <w:sz w:val="19"/>
          <w:szCs w:val="19"/>
          <w:highlight w:val="none"/>
        </w:rPr>
      </w:pPr>
      <w:r>
        <w:rPr>
          <w:rFonts w:ascii="宋体" w:hAnsi="宋体" w:eastAsia="宋体" w:cs="宋体"/>
          <w:color w:val="auto"/>
          <w:spacing w:val="7"/>
          <w:sz w:val="19"/>
          <w:szCs w:val="19"/>
          <w:highlight w:val="none"/>
        </w:rPr>
        <w:t>6.2</w:t>
      </w:r>
      <w:r>
        <w:rPr>
          <w:rFonts w:ascii="宋体" w:hAnsi="宋体" w:eastAsia="宋体" w:cs="宋体"/>
          <w:color w:val="auto"/>
          <w:spacing w:val="-9"/>
          <w:sz w:val="19"/>
          <w:szCs w:val="19"/>
          <w:highlight w:val="none"/>
        </w:rPr>
        <w:t xml:space="preserve"> </w:t>
      </w:r>
      <w:r>
        <w:rPr>
          <w:rFonts w:ascii="宋体" w:hAnsi="宋体" w:eastAsia="宋体" w:cs="宋体"/>
          <w:color w:val="auto"/>
          <w:spacing w:val="7"/>
          <w:sz w:val="19"/>
          <w:szCs w:val="19"/>
          <w:highlight w:val="none"/>
        </w:rPr>
        <w:t>现场开标地点：博爱县公共资源交易中心二楼第二开标室。</w:t>
      </w:r>
    </w:p>
    <w:p w14:paraId="32558274">
      <w:pPr>
        <w:spacing w:before="154" w:line="227" w:lineRule="auto"/>
        <w:ind w:left="483"/>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6.3 中标结果请登录招标公告发布媒介查看中</w:t>
      </w:r>
      <w:r>
        <w:rPr>
          <w:rFonts w:ascii="宋体" w:hAnsi="宋体" w:eastAsia="宋体" w:cs="宋体"/>
          <w:color w:val="auto"/>
          <w:spacing w:val="7"/>
          <w:sz w:val="19"/>
          <w:szCs w:val="19"/>
          <w:highlight w:val="none"/>
        </w:rPr>
        <w:t>标结果公示栏，中标结果不再另行通知</w:t>
      </w:r>
    </w:p>
    <w:p w14:paraId="7BE7983C">
      <w:pPr>
        <w:spacing w:before="155" w:line="227" w:lineRule="auto"/>
        <w:ind w:left="486"/>
        <w:rPr>
          <w:rFonts w:ascii="宋体" w:hAnsi="宋体" w:eastAsia="宋体" w:cs="宋体"/>
          <w:color w:val="auto"/>
          <w:sz w:val="19"/>
          <w:szCs w:val="19"/>
          <w:highlight w:val="none"/>
        </w:rPr>
      </w:pPr>
      <w:r>
        <w:rPr>
          <w:rFonts w:ascii="宋体" w:hAnsi="宋体" w:eastAsia="宋体" w:cs="宋体"/>
          <w:b/>
          <w:bCs/>
          <w:color w:val="auto"/>
          <w:spacing w:val="10"/>
          <w:sz w:val="19"/>
          <w:szCs w:val="19"/>
          <w:highlight w:val="none"/>
        </w:rPr>
        <w:t>7.发布公告的媒介</w:t>
      </w:r>
    </w:p>
    <w:p w14:paraId="0042A4AC">
      <w:pPr>
        <w:spacing w:before="155" w:line="378" w:lineRule="auto"/>
        <w:ind w:left="14" w:right="306" w:firstLine="467"/>
        <w:rPr>
          <w:rFonts w:ascii="宋体" w:hAnsi="宋体" w:eastAsia="宋体" w:cs="宋体"/>
          <w:color w:val="auto"/>
          <w:sz w:val="19"/>
          <w:szCs w:val="19"/>
          <w:highlight w:val="none"/>
        </w:rPr>
      </w:pPr>
      <w:r>
        <w:rPr>
          <w:rFonts w:ascii="宋体" w:hAnsi="宋体" w:eastAsia="宋体" w:cs="宋体"/>
          <w:color w:val="auto"/>
          <w:spacing w:val="19"/>
          <w:sz w:val="19"/>
          <w:szCs w:val="19"/>
          <w:highlight w:val="none"/>
        </w:rPr>
        <w:t>本招标公告在中国招标投标公共服务平台、焦作市公共资源交易中心网、博爱县公共资源交</w:t>
      </w:r>
      <w:r>
        <w:rPr>
          <w:rFonts w:ascii="宋体" w:hAnsi="宋体" w:eastAsia="宋体" w:cs="宋体"/>
          <w:color w:val="auto"/>
          <w:spacing w:val="17"/>
          <w:sz w:val="19"/>
          <w:szCs w:val="19"/>
          <w:highlight w:val="none"/>
        </w:rPr>
        <w:t>易中心网站上发布。招标人及招标代理机构对任何转载信息不承担责任。</w:t>
      </w:r>
    </w:p>
    <w:p w14:paraId="2F930616">
      <w:pPr>
        <w:spacing w:before="1" w:line="228" w:lineRule="auto"/>
        <w:ind w:left="482"/>
        <w:rPr>
          <w:rFonts w:ascii="宋体" w:hAnsi="宋体" w:eastAsia="宋体" w:cs="宋体"/>
          <w:color w:val="auto"/>
          <w:sz w:val="19"/>
          <w:szCs w:val="19"/>
          <w:highlight w:val="none"/>
        </w:rPr>
      </w:pPr>
      <w:r>
        <w:rPr>
          <w:rFonts w:ascii="宋体" w:hAnsi="宋体" w:eastAsia="宋体" w:cs="宋体"/>
          <w:b/>
          <w:bCs/>
          <w:color w:val="auto"/>
          <w:spacing w:val="7"/>
          <w:sz w:val="19"/>
          <w:szCs w:val="19"/>
          <w:highlight w:val="none"/>
        </w:rPr>
        <w:t>8.特别提醒：</w:t>
      </w:r>
    </w:p>
    <w:p w14:paraId="5E8CD015">
      <w:pPr>
        <w:spacing w:before="154" w:line="227" w:lineRule="auto"/>
        <w:ind w:left="482"/>
        <w:rPr>
          <w:rFonts w:ascii="宋体" w:hAnsi="宋体" w:eastAsia="宋体" w:cs="宋体"/>
          <w:color w:val="auto"/>
          <w:sz w:val="19"/>
          <w:szCs w:val="19"/>
          <w:highlight w:val="none"/>
        </w:rPr>
      </w:pPr>
      <w:r>
        <w:rPr>
          <w:rFonts w:ascii="宋体" w:hAnsi="宋体" w:eastAsia="宋体" w:cs="宋体"/>
          <w:color w:val="auto"/>
          <w:spacing w:val="-3"/>
          <w:sz w:val="19"/>
          <w:szCs w:val="19"/>
          <w:highlight w:val="none"/>
        </w:rPr>
        <w:t>本</w:t>
      </w:r>
      <w:r>
        <w:rPr>
          <w:rFonts w:ascii="宋体" w:hAnsi="宋体" w:eastAsia="宋体" w:cs="宋体"/>
          <w:color w:val="auto"/>
          <w:spacing w:val="34"/>
          <w:sz w:val="19"/>
          <w:szCs w:val="19"/>
          <w:highlight w:val="none"/>
        </w:rPr>
        <w:t xml:space="preserve"> </w:t>
      </w:r>
      <w:r>
        <w:rPr>
          <w:rFonts w:ascii="宋体" w:hAnsi="宋体" w:eastAsia="宋体" w:cs="宋体"/>
          <w:color w:val="auto"/>
          <w:spacing w:val="-3"/>
          <w:sz w:val="19"/>
          <w:szCs w:val="19"/>
          <w:highlight w:val="none"/>
        </w:rPr>
        <w:t>项</w:t>
      </w:r>
      <w:r>
        <w:rPr>
          <w:rFonts w:ascii="宋体" w:hAnsi="宋体" w:eastAsia="宋体" w:cs="宋体"/>
          <w:color w:val="auto"/>
          <w:spacing w:val="35"/>
          <w:sz w:val="19"/>
          <w:szCs w:val="19"/>
          <w:highlight w:val="none"/>
        </w:rPr>
        <w:t xml:space="preserve">  </w:t>
      </w:r>
      <w:r>
        <w:rPr>
          <w:rFonts w:ascii="宋体" w:hAnsi="宋体" w:eastAsia="宋体" w:cs="宋体"/>
          <w:color w:val="auto"/>
          <w:spacing w:val="-3"/>
          <w:sz w:val="19"/>
          <w:szCs w:val="19"/>
          <w:highlight w:val="none"/>
        </w:rPr>
        <w:t>目</w:t>
      </w:r>
      <w:r>
        <w:rPr>
          <w:rFonts w:ascii="宋体" w:hAnsi="宋体" w:eastAsia="宋体" w:cs="宋体"/>
          <w:color w:val="auto"/>
          <w:spacing w:val="25"/>
          <w:sz w:val="19"/>
          <w:szCs w:val="19"/>
          <w:highlight w:val="none"/>
        </w:rPr>
        <w:t xml:space="preserve"> </w:t>
      </w:r>
      <w:r>
        <w:rPr>
          <w:rFonts w:ascii="宋体" w:hAnsi="宋体" w:eastAsia="宋体" w:cs="宋体"/>
          <w:color w:val="auto"/>
          <w:spacing w:val="-3"/>
          <w:sz w:val="19"/>
          <w:szCs w:val="19"/>
          <w:highlight w:val="none"/>
        </w:rPr>
        <w:t>采</w:t>
      </w:r>
      <w:r>
        <w:rPr>
          <w:rFonts w:ascii="宋体" w:hAnsi="宋体" w:eastAsia="宋体" w:cs="宋体"/>
          <w:color w:val="auto"/>
          <w:spacing w:val="25"/>
          <w:sz w:val="19"/>
          <w:szCs w:val="19"/>
          <w:highlight w:val="none"/>
        </w:rPr>
        <w:t xml:space="preserve"> </w:t>
      </w:r>
      <w:r>
        <w:rPr>
          <w:rFonts w:ascii="宋体" w:hAnsi="宋体" w:eastAsia="宋体" w:cs="宋体"/>
          <w:color w:val="auto"/>
          <w:spacing w:val="-3"/>
          <w:sz w:val="19"/>
          <w:szCs w:val="19"/>
          <w:highlight w:val="none"/>
        </w:rPr>
        <w:t>用</w:t>
      </w:r>
      <w:r>
        <w:rPr>
          <w:rFonts w:ascii="宋体" w:hAnsi="宋体" w:eastAsia="宋体" w:cs="宋体"/>
          <w:color w:val="auto"/>
          <w:spacing w:val="26"/>
          <w:sz w:val="19"/>
          <w:szCs w:val="19"/>
          <w:highlight w:val="none"/>
        </w:rPr>
        <w:t xml:space="preserve"> </w:t>
      </w:r>
      <w:r>
        <w:rPr>
          <w:rFonts w:ascii="宋体" w:hAnsi="宋体" w:eastAsia="宋体" w:cs="宋体"/>
          <w:color w:val="auto"/>
          <w:spacing w:val="-3"/>
          <w:sz w:val="19"/>
          <w:szCs w:val="19"/>
          <w:highlight w:val="none"/>
        </w:rPr>
        <w:t>不</w:t>
      </w:r>
      <w:r>
        <w:rPr>
          <w:rFonts w:ascii="宋体" w:hAnsi="宋体" w:eastAsia="宋体" w:cs="宋体"/>
          <w:color w:val="auto"/>
          <w:spacing w:val="27"/>
          <w:sz w:val="19"/>
          <w:szCs w:val="19"/>
          <w:highlight w:val="none"/>
        </w:rPr>
        <w:t xml:space="preserve"> </w:t>
      </w:r>
      <w:r>
        <w:rPr>
          <w:rFonts w:ascii="宋体" w:hAnsi="宋体" w:eastAsia="宋体" w:cs="宋体"/>
          <w:color w:val="auto"/>
          <w:spacing w:val="-3"/>
          <w:sz w:val="19"/>
          <w:szCs w:val="19"/>
          <w:highlight w:val="none"/>
        </w:rPr>
        <w:t>见</w:t>
      </w:r>
      <w:r>
        <w:rPr>
          <w:rFonts w:ascii="宋体" w:hAnsi="宋体" w:eastAsia="宋体" w:cs="宋体"/>
          <w:color w:val="auto"/>
          <w:spacing w:val="24"/>
          <w:sz w:val="19"/>
          <w:szCs w:val="19"/>
          <w:highlight w:val="none"/>
        </w:rPr>
        <w:t xml:space="preserve"> </w:t>
      </w:r>
      <w:r>
        <w:rPr>
          <w:rFonts w:ascii="宋体" w:hAnsi="宋体" w:eastAsia="宋体" w:cs="宋体"/>
          <w:color w:val="auto"/>
          <w:spacing w:val="-3"/>
          <w:sz w:val="19"/>
          <w:szCs w:val="19"/>
          <w:highlight w:val="none"/>
        </w:rPr>
        <w:t>面</w:t>
      </w:r>
      <w:r>
        <w:rPr>
          <w:rFonts w:ascii="宋体" w:hAnsi="宋体" w:eastAsia="宋体" w:cs="宋体"/>
          <w:color w:val="auto"/>
          <w:spacing w:val="24"/>
          <w:sz w:val="19"/>
          <w:szCs w:val="19"/>
          <w:highlight w:val="none"/>
        </w:rPr>
        <w:t xml:space="preserve"> </w:t>
      </w:r>
      <w:r>
        <w:rPr>
          <w:rFonts w:ascii="宋体" w:hAnsi="宋体" w:eastAsia="宋体" w:cs="宋体"/>
          <w:color w:val="auto"/>
          <w:spacing w:val="-3"/>
          <w:sz w:val="19"/>
          <w:szCs w:val="19"/>
          <w:highlight w:val="none"/>
        </w:rPr>
        <w:t>开</w:t>
      </w:r>
      <w:r>
        <w:rPr>
          <w:rFonts w:ascii="宋体" w:hAnsi="宋体" w:eastAsia="宋体" w:cs="宋体"/>
          <w:color w:val="auto"/>
          <w:spacing w:val="27"/>
          <w:sz w:val="19"/>
          <w:szCs w:val="19"/>
          <w:highlight w:val="none"/>
        </w:rPr>
        <w:t xml:space="preserve"> </w:t>
      </w:r>
      <w:r>
        <w:rPr>
          <w:rFonts w:ascii="宋体" w:hAnsi="宋体" w:eastAsia="宋体" w:cs="宋体"/>
          <w:color w:val="auto"/>
          <w:spacing w:val="-3"/>
          <w:sz w:val="19"/>
          <w:szCs w:val="19"/>
          <w:highlight w:val="none"/>
        </w:rPr>
        <w:t>标</w:t>
      </w:r>
      <w:r>
        <w:rPr>
          <w:rFonts w:ascii="宋体" w:hAnsi="宋体" w:eastAsia="宋体" w:cs="宋体"/>
          <w:color w:val="auto"/>
          <w:spacing w:val="24"/>
          <w:sz w:val="19"/>
          <w:szCs w:val="19"/>
          <w:highlight w:val="none"/>
        </w:rPr>
        <w:t xml:space="preserve"> </w:t>
      </w:r>
      <w:r>
        <w:rPr>
          <w:rFonts w:ascii="宋体" w:hAnsi="宋体" w:eastAsia="宋体" w:cs="宋体"/>
          <w:color w:val="auto"/>
          <w:spacing w:val="-3"/>
          <w:sz w:val="19"/>
          <w:szCs w:val="19"/>
          <w:highlight w:val="none"/>
        </w:rPr>
        <w:t>方</w:t>
      </w:r>
      <w:r>
        <w:rPr>
          <w:rFonts w:ascii="宋体" w:hAnsi="宋体" w:eastAsia="宋体" w:cs="宋体"/>
          <w:color w:val="auto"/>
          <w:spacing w:val="27"/>
          <w:sz w:val="19"/>
          <w:szCs w:val="19"/>
          <w:highlight w:val="none"/>
        </w:rPr>
        <w:t xml:space="preserve"> </w:t>
      </w:r>
      <w:r>
        <w:rPr>
          <w:rFonts w:ascii="宋体" w:hAnsi="宋体" w:eastAsia="宋体" w:cs="宋体"/>
          <w:color w:val="auto"/>
          <w:spacing w:val="-3"/>
          <w:sz w:val="19"/>
          <w:szCs w:val="19"/>
          <w:highlight w:val="none"/>
        </w:rPr>
        <w:t>式 （</w:t>
      </w:r>
      <w:r>
        <w:rPr>
          <w:rFonts w:ascii="宋体" w:hAnsi="宋体" w:eastAsia="宋体" w:cs="宋体"/>
          <w:color w:val="auto"/>
          <w:spacing w:val="33"/>
          <w:sz w:val="19"/>
          <w:szCs w:val="19"/>
          <w:highlight w:val="none"/>
        </w:rPr>
        <w:t xml:space="preserve">  </w:t>
      </w:r>
      <w:r>
        <w:rPr>
          <w:rFonts w:ascii="宋体" w:hAnsi="宋体" w:eastAsia="宋体" w:cs="宋体"/>
          <w:color w:val="auto"/>
          <w:spacing w:val="-3"/>
          <w:sz w:val="19"/>
          <w:szCs w:val="19"/>
          <w:highlight w:val="none"/>
        </w:rPr>
        <w:t>不</w:t>
      </w:r>
      <w:r>
        <w:rPr>
          <w:rFonts w:ascii="宋体" w:hAnsi="宋体" w:eastAsia="宋体" w:cs="宋体"/>
          <w:color w:val="auto"/>
          <w:spacing w:val="27"/>
          <w:sz w:val="19"/>
          <w:szCs w:val="19"/>
          <w:highlight w:val="none"/>
        </w:rPr>
        <w:t xml:space="preserve"> </w:t>
      </w:r>
      <w:r>
        <w:rPr>
          <w:rFonts w:ascii="宋体" w:hAnsi="宋体" w:eastAsia="宋体" w:cs="宋体"/>
          <w:color w:val="auto"/>
          <w:spacing w:val="-3"/>
          <w:sz w:val="19"/>
          <w:szCs w:val="19"/>
          <w:highlight w:val="none"/>
        </w:rPr>
        <w:t>见</w:t>
      </w:r>
      <w:r>
        <w:rPr>
          <w:rFonts w:ascii="宋体" w:hAnsi="宋体" w:eastAsia="宋体" w:cs="宋体"/>
          <w:color w:val="auto"/>
          <w:spacing w:val="24"/>
          <w:sz w:val="19"/>
          <w:szCs w:val="19"/>
          <w:highlight w:val="none"/>
        </w:rPr>
        <w:t xml:space="preserve"> </w:t>
      </w:r>
      <w:r>
        <w:rPr>
          <w:rFonts w:ascii="宋体" w:hAnsi="宋体" w:eastAsia="宋体" w:cs="宋体"/>
          <w:color w:val="auto"/>
          <w:spacing w:val="-3"/>
          <w:sz w:val="19"/>
          <w:szCs w:val="19"/>
          <w:highlight w:val="none"/>
        </w:rPr>
        <w:t>面</w:t>
      </w:r>
      <w:r>
        <w:rPr>
          <w:rFonts w:ascii="宋体" w:hAnsi="宋体" w:eastAsia="宋体" w:cs="宋体"/>
          <w:color w:val="auto"/>
          <w:spacing w:val="26"/>
          <w:w w:val="101"/>
          <w:sz w:val="19"/>
          <w:szCs w:val="19"/>
          <w:highlight w:val="none"/>
        </w:rPr>
        <w:t xml:space="preserve"> </w:t>
      </w:r>
      <w:r>
        <w:rPr>
          <w:rFonts w:ascii="宋体" w:hAnsi="宋体" w:eastAsia="宋体" w:cs="宋体"/>
          <w:color w:val="auto"/>
          <w:spacing w:val="-3"/>
          <w:sz w:val="19"/>
          <w:szCs w:val="19"/>
          <w:highlight w:val="none"/>
        </w:rPr>
        <w:t>开</w:t>
      </w:r>
      <w:r>
        <w:rPr>
          <w:rFonts w:ascii="宋体" w:hAnsi="宋体" w:eastAsia="宋体" w:cs="宋体"/>
          <w:color w:val="auto"/>
          <w:spacing w:val="24"/>
          <w:sz w:val="19"/>
          <w:szCs w:val="19"/>
          <w:highlight w:val="none"/>
        </w:rPr>
        <w:t xml:space="preserve"> </w:t>
      </w:r>
      <w:r>
        <w:rPr>
          <w:rFonts w:ascii="宋体" w:hAnsi="宋体" w:eastAsia="宋体" w:cs="宋体"/>
          <w:color w:val="auto"/>
          <w:spacing w:val="-3"/>
          <w:sz w:val="19"/>
          <w:szCs w:val="19"/>
          <w:highlight w:val="none"/>
        </w:rPr>
        <w:t>标</w:t>
      </w:r>
      <w:r>
        <w:rPr>
          <w:rFonts w:ascii="宋体" w:hAnsi="宋体" w:eastAsia="宋体" w:cs="宋体"/>
          <w:color w:val="auto"/>
          <w:spacing w:val="25"/>
          <w:sz w:val="19"/>
          <w:szCs w:val="19"/>
          <w:highlight w:val="none"/>
        </w:rPr>
        <w:t xml:space="preserve"> </w:t>
      </w:r>
      <w:r>
        <w:rPr>
          <w:rFonts w:ascii="宋体" w:hAnsi="宋体" w:eastAsia="宋体" w:cs="宋体"/>
          <w:color w:val="auto"/>
          <w:spacing w:val="-3"/>
          <w:sz w:val="19"/>
          <w:szCs w:val="19"/>
          <w:highlight w:val="none"/>
        </w:rPr>
        <w:t>大</w:t>
      </w:r>
      <w:r>
        <w:rPr>
          <w:rFonts w:ascii="宋体" w:hAnsi="宋体" w:eastAsia="宋体" w:cs="宋体"/>
          <w:color w:val="auto"/>
          <w:spacing w:val="27"/>
          <w:sz w:val="19"/>
          <w:szCs w:val="19"/>
          <w:highlight w:val="none"/>
        </w:rPr>
        <w:t xml:space="preserve"> </w:t>
      </w:r>
      <w:r>
        <w:rPr>
          <w:rFonts w:ascii="宋体" w:hAnsi="宋体" w:eastAsia="宋体" w:cs="宋体"/>
          <w:color w:val="auto"/>
          <w:spacing w:val="-3"/>
          <w:sz w:val="19"/>
          <w:szCs w:val="19"/>
          <w:highlight w:val="none"/>
        </w:rPr>
        <w:t>厅</w:t>
      </w:r>
      <w:r>
        <w:rPr>
          <w:rFonts w:ascii="宋体" w:hAnsi="宋体" w:eastAsia="宋体" w:cs="宋体"/>
          <w:color w:val="auto"/>
          <w:spacing w:val="39"/>
          <w:sz w:val="19"/>
          <w:szCs w:val="19"/>
          <w:highlight w:val="none"/>
        </w:rPr>
        <w:t xml:space="preserve"> </w:t>
      </w:r>
      <w:r>
        <w:rPr>
          <w:rFonts w:ascii="宋体" w:hAnsi="宋体" w:eastAsia="宋体" w:cs="宋体"/>
          <w:color w:val="auto"/>
          <w:spacing w:val="-3"/>
          <w:sz w:val="19"/>
          <w:szCs w:val="19"/>
          <w:highlight w:val="none"/>
        </w:rPr>
        <w:t>网</w:t>
      </w:r>
      <w:r>
        <w:rPr>
          <w:rFonts w:ascii="宋体" w:hAnsi="宋体" w:eastAsia="宋体" w:cs="宋体"/>
          <w:color w:val="auto"/>
          <w:spacing w:val="24"/>
          <w:sz w:val="19"/>
          <w:szCs w:val="19"/>
          <w:highlight w:val="none"/>
        </w:rPr>
        <w:t xml:space="preserve"> </w:t>
      </w:r>
      <w:r>
        <w:rPr>
          <w:rFonts w:ascii="宋体" w:hAnsi="宋体" w:eastAsia="宋体" w:cs="宋体"/>
          <w:color w:val="auto"/>
          <w:spacing w:val="-3"/>
          <w:sz w:val="19"/>
          <w:szCs w:val="19"/>
          <w:highlight w:val="none"/>
        </w:rPr>
        <w:t>址</w:t>
      </w:r>
      <w:r>
        <w:rPr>
          <w:rFonts w:ascii="宋体" w:hAnsi="宋体" w:eastAsia="宋体" w:cs="宋体"/>
          <w:color w:val="auto"/>
          <w:spacing w:val="19"/>
          <w:sz w:val="19"/>
          <w:szCs w:val="19"/>
          <w:highlight w:val="none"/>
        </w:rPr>
        <w:t xml:space="preserve"> </w:t>
      </w:r>
      <w:r>
        <w:rPr>
          <w:rFonts w:ascii="宋体" w:hAnsi="宋体" w:eastAsia="宋体" w:cs="宋体"/>
          <w:color w:val="auto"/>
          <w:spacing w:val="-3"/>
          <w:sz w:val="19"/>
          <w:szCs w:val="19"/>
          <w:highlight w:val="none"/>
        </w:rPr>
        <w:t>：</w:t>
      </w:r>
    </w:p>
    <w:p w14:paraId="10186200">
      <w:pPr>
        <w:spacing w:before="39" w:line="378" w:lineRule="auto"/>
        <w:ind w:left="3" w:right="52" w:hanging="3"/>
        <w:rPr>
          <w:rFonts w:ascii="宋体" w:hAnsi="宋体" w:eastAsia="宋体" w:cs="宋体"/>
          <w:color w:val="auto"/>
          <w:sz w:val="19"/>
          <w:szCs w:val="19"/>
          <w:highlight w:val="none"/>
        </w:rPr>
      </w:pPr>
      <w:r>
        <w:rPr>
          <w:color w:val="auto"/>
          <w:highlight w:val="none"/>
        </w:rPr>
        <w:fldChar w:fldCharType="begin"/>
      </w:r>
      <w:r>
        <w:rPr>
          <w:color w:val="auto"/>
          <w:highlight w:val="none"/>
        </w:rPr>
        <w:instrText xml:space="preserve"> HYPERLINK "https://ggzy.jiaozuo.gov.cn/BidOpeningHall/bidhall/default/login" </w:instrText>
      </w:r>
      <w:r>
        <w:rPr>
          <w:color w:val="auto"/>
          <w:highlight w:val="none"/>
        </w:rPr>
        <w:fldChar w:fldCharType="separate"/>
      </w:r>
      <w:r>
        <w:rPr>
          <w:rFonts w:ascii="宋体" w:hAnsi="宋体" w:eastAsia="宋体" w:cs="宋体"/>
          <w:color w:val="auto"/>
          <w:sz w:val="19"/>
          <w:szCs w:val="19"/>
          <w:highlight w:val="none"/>
        </w:rPr>
        <w:t>https</w:t>
      </w:r>
      <w:r>
        <w:rPr>
          <w:rFonts w:ascii="宋体" w:hAnsi="宋体" w:eastAsia="宋体" w:cs="宋体"/>
          <w:color w:val="auto"/>
          <w:spacing w:val="40"/>
          <w:sz w:val="19"/>
          <w:szCs w:val="19"/>
          <w:highlight w:val="none"/>
        </w:rPr>
        <w:t>://</w:t>
      </w:r>
      <w:r>
        <w:rPr>
          <w:rFonts w:ascii="宋体" w:hAnsi="宋体" w:eastAsia="宋体" w:cs="宋体"/>
          <w:color w:val="auto"/>
          <w:sz w:val="19"/>
          <w:szCs w:val="19"/>
          <w:highlight w:val="none"/>
        </w:rPr>
        <w:t>ggzy</w:t>
      </w:r>
      <w:r>
        <w:rPr>
          <w:rFonts w:ascii="宋体" w:hAnsi="宋体" w:eastAsia="宋体" w:cs="宋体"/>
          <w:color w:val="auto"/>
          <w:spacing w:val="40"/>
          <w:sz w:val="19"/>
          <w:szCs w:val="19"/>
          <w:highlight w:val="none"/>
        </w:rPr>
        <w:t>.</w:t>
      </w:r>
      <w:r>
        <w:rPr>
          <w:rFonts w:ascii="宋体" w:hAnsi="宋体" w:eastAsia="宋体" w:cs="宋体"/>
          <w:color w:val="auto"/>
          <w:sz w:val="19"/>
          <w:szCs w:val="19"/>
          <w:highlight w:val="none"/>
        </w:rPr>
        <w:t>jiaozuo</w:t>
      </w:r>
      <w:r>
        <w:rPr>
          <w:rFonts w:ascii="宋体" w:hAnsi="宋体" w:eastAsia="宋体" w:cs="宋体"/>
          <w:color w:val="auto"/>
          <w:spacing w:val="40"/>
          <w:sz w:val="19"/>
          <w:szCs w:val="19"/>
          <w:highlight w:val="none"/>
        </w:rPr>
        <w:t>.</w:t>
      </w:r>
      <w:r>
        <w:rPr>
          <w:rFonts w:ascii="宋体" w:hAnsi="宋体" w:eastAsia="宋体" w:cs="宋体"/>
          <w:color w:val="auto"/>
          <w:sz w:val="19"/>
          <w:szCs w:val="19"/>
          <w:highlight w:val="none"/>
        </w:rPr>
        <w:t>gov</w:t>
      </w:r>
      <w:r>
        <w:rPr>
          <w:rFonts w:ascii="宋体" w:hAnsi="宋体" w:eastAsia="宋体" w:cs="宋体"/>
          <w:color w:val="auto"/>
          <w:spacing w:val="40"/>
          <w:sz w:val="19"/>
          <w:szCs w:val="19"/>
          <w:highlight w:val="none"/>
        </w:rPr>
        <w:t>.</w:t>
      </w:r>
      <w:r>
        <w:rPr>
          <w:rFonts w:ascii="宋体" w:hAnsi="宋体" w:eastAsia="宋体" w:cs="宋体"/>
          <w:color w:val="auto"/>
          <w:sz w:val="19"/>
          <w:szCs w:val="19"/>
          <w:highlight w:val="none"/>
        </w:rPr>
        <w:t>cn</w:t>
      </w:r>
      <w:r>
        <w:rPr>
          <w:rFonts w:ascii="宋体" w:hAnsi="宋体" w:eastAsia="宋体" w:cs="宋体"/>
          <w:color w:val="auto"/>
          <w:spacing w:val="40"/>
          <w:sz w:val="19"/>
          <w:szCs w:val="19"/>
          <w:highlight w:val="none"/>
        </w:rPr>
        <w:t>/</w:t>
      </w:r>
      <w:r>
        <w:rPr>
          <w:rFonts w:ascii="宋体" w:hAnsi="宋体" w:eastAsia="宋体" w:cs="宋体"/>
          <w:color w:val="auto"/>
          <w:sz w:val="19"/>
          <w:szCs w:val="19"/>
          <w:highlight w:val="none"/>
        </w:rPr>
        <w:t>BidOpeningHall</w:t>
      </w:r>
      <w:r>
        <w:rPr>
          <w:rFonts w:ascii="宋体" w:hAnsi="宋体" w:eastAsia="宋体" w:cs="宋体"/>
          <w:color w:val="auto"/>
          <w:spacing w:val="40"/>
          <w:sz w:val="19"/>
          <w:szCs w:val="19"/>
          <w:highlight w:val="none"/>
        </w:rPr>
        <w:t>/</w:t>
      </w:r>
      <w:r>
        <w:rPr>
          <w:rFonts w:ascii="宋体" w:hAnsi="宋体" w:eastAsia="宋体" w:cs="宋体"/>
          <w:color w:val="auto"/>
          <w:sz w:val="19"/>
          <w:szCs w:val="19"/>
          <w:highlight w:val="none"/>
        </w:rPr>
        <w:t>bidhall</w:t>
      </w:r>
      <w:r>
        <w:rPr>
          <w:rFonts w:ascii="宋体" w:hAnsi="宋体" w:eastAsia="宋体" w:cs="宋体"/>
          <w:color w:val="auto"/>
          <w:spacing w:val="40"/>
          <w:sz w:val="19"/>
          <w:szCs w:val="19"/>
          <w:highlight w:val="none"/>
        </w:rPr>
        <w:t>/</w:t>
      </w:r>
      <w:r>
        <w:rPr>
          <w:rFonts w:ascii="宋体" w:hAnsi="宋体" w:eastAsia="宋体" w:cs="宋体"/>
          <w:color w:val="auto"/>
          <w:sz w:val="19"/>
          <w:szCs w:val="19"/>
          <w:highlight w:val="none"/>
        </w:rPr>
        <w:t>default</w:t>
      </w:r>
      <w:r>
        <w:rPr>
          <w:rFonts w:ascii="宋体" w:hAnsi="宋体" w:eastAsia="宋体" w:cs="宋体"/>
          <w:color w:val="auto"/>
          <w:spacing w:val="40"/>
          <w:sz w:val="19"/>
          <w:szCs w:val="19"/>
          <w:highlight w:val="none"/>
        </w:rPr>
        <w:t>/</w:t>
      </w:r>
      <w:r>
        <w:rPr>
          <w:rFonts w:ascii="宋体" w:hAnsi="宋体" w:eastAsia="宋体" w:cs="宋体"/>
          <w:color w:val="auto"/>
          <w:sz w:val="19"/>
          <w:szCs w:val="19"/>
          <w:highlight w:val="none"/>
        </w:rPr>
        <w:t>login</w:t>
      </w:r>
      <w:r>
        <w:rPr>
          <w:rFonts w:ascii="宋体" w:hAnsi="宋体" w:eastAsia="宋体" w:cs="宋体"/>
          <w:color w:val="auto"/>
          <w:sz w:val="19"/>
          <w:szCs w:val="19"/>
          <w:highlight w:val="none"/>
        </w:rPr>
        <w:fldChar w:fldCharType="end"/>
      </w:r>
      <w:r>
        <w:rPr>
          <w:rFonts w:ascii="宋体" w:hAnsi="宋体" w:eastAsia="宋体" w:cs="宋体"/>
          <w:color w:val="auto"/>
          <w:spacing w:val="40"/>
          <w:sz w:val="19"/>
          <w:szCs w:val="19"/>
          <w:highlight w:val="none"/>
        </w:rPr>
        <w:t>）和全程电子化评标</w:t>
      </w:r>
      <w:r>
        <w:rPr>
          <w:rFonts w:ascii="宋体" w:hAnsi="宋体" w:eastAsia="宋体" w:cs="宋体"/>
          <w:color w:val="auto"/>
          <w:spacing w:val="14"/>
          <w:sz w:val="19"/>
          <w:szCs w:val="19"/>
          <w:highlight w:val="none"/>
        </w:rPr>
        <w:t>的方式进行，潜在投标人可提前在焦作市交易中心官网首页---下载中心--下载《焦作市电子招投标</w:t>
      </w:r>
      <w:r>
        <w:rPr>
          <w:rFonts w:ascii="宋体" w:hAnsi="宋体" w:eastAsia="宋体" w:cs="宋体"/>
          <w:color w:val="auto"/>
          <w:spacing w:val="2"/>
          <w:sz w:val="19"/>
          <w:szCs w:val="19"/>
          <w:highlight w:val="none"/>
        </w:rPr>
        <w:t xml:space="preserve"> </w:t>
      </w:r>
      <w:r>
        <w:rPr>
          <w:rFonts w:ascii="宋体" w:hAnsi="宋体" w:eastAsia="宋体" w:cs="宋体"/>
          <w:color w:val="auto"/>
          <w:spacing w:val="14"/>
          <w:sz w:val="19"/>
          <w:szCs w:val="19"/>
          <w:highlight w:val="none"/>
        </w:rPr>
        <w:t>系统操作手册》</w:t>
      </w:r>
      <w:r>
        <w:rPr>
          <w:rFonts w:ascii="宋体" w:hAnsi="宋体" w:eastAsia="宋体" w:cs="宋体"/>
          <w:color w:val="auto"/>
          <w:spacing w:val="-69"/>
          <w:sz w:val="19"/>
          <w:szCs w:val="19"/>
          <w:highlight w:val="none"/>
        </w:rPr>
        <w:t xml:space="preserve"> </w:t>
      </w:r>
      <w:r>
        <w:rPr>
          <w:rFonts w:ascii="宋体" w:hAnsi="宋体" w:eastAsia="宋体" w:cs="宋体"/>
          <w:color w:val="auto"/>
          <w:spacing w:val="14"/>
          <w:sz w:val="19"/>
          <w:szCs w:val="19"/>
          <w:highlight w:val="none"/>
        </w:rPr>
        <w:t>《焦作市公共资源交易平台不</w:t>
      </w:r>
      <w:r>
        <w:rPr>
          <w:rFonts w:ascii="宋体" w:hAnsi="宋体" w:eastAsia="宋体" w:cs="宋体"/>
          <w:color w:val="auto"/>
          <w:spacing w:val="13"/>
          <w:sz w:val="19"/>
          <w:szCs w:val="19"/>
          <w:highlight w:val="none"/>
        </w:rPr>
        <w:t>见面开标操作手册》</w:t>
      </w:r>
      <w:r>
        <w:rPr>
          <w:rFonts w:ascii="宋体" w:hAnsi="宋体" w:eastAsia="宋体" w:cs="宋体"/>
          <w:color w:val="auto"/>
          <w:spacing w:val="-68"/>
          <w:sz w:val="19"/>
          <w:szCs w:val="19"/>
          <w:highlight w:val="none"/>
        </w:rPr>
        <w:t xml:space="preserve"> </w:t>
      </w:r>
      <w:r>
        <w:rPr>
          <w:rFonts w:ascii="宋体" w:hAnsi="宋体" w:eastAsia="宋体" w:cs="宋体"/>
          <w:color w:val="auto"/>
          <w:spacing w:val="13"/>
          <w:sz w:val="19"/>
          <w:szCs w:val="19"/>
          <w:highlight w:val="none"/>
        </w:rPr>
        <w:t>《投标文件制作工作工具》等，查</w:t>
      </w:r>
      <w:r>
        <w:rPr>
          <w:rFonts w:ascii="宋体" w:hAnsi="宋体" w:eastAsia="宋体" w:cs="宋体"/>
          <w:color w:val="auto"/>
          <w:spacing w:val="14"/>
          <w:sz w:val="19"/>
          <w:szCs w:val="19"/>
          <w:highlight w:val="none"/>
        </w:rPr>
        <w:t>看操作说明，按要求进行投标文件制作和上传等。为避免</w:t>
      </w:r>
      <w:r>
        <w:rPr>
          <w:rFonts w:ascii="宋体" w:hAnsi="宋体" w:eastAsia="宋体" w:cs="宋体"/>
          <w:color w:val="auto"/>
          <w:spacing w:val="13"/>
          <w:sz w:val="19"/>
          <w:szCs w:val="19"/>
          <w:highlight w:val="none"/>
        </w:rPr>
        <w:t>网络拥堵等不可控因素影响投标文件的上传，</w:t>
      </w:r>
      <w:r>
        <w:rPr>
          <w:rFonts w:ascii="宋体" w:hAnsi="宋体" w:eastAsia="宋体" w:cs="宋体"/>
          <w:color w:val="auto"/>
          <w:spacing w:val="15"/>
          <w:sz w:val="19"/>
          <w:szCs w:val="19"/>
          <w:highlight w:val="none"/>
        </w:rPr>
        <w:t>请提前上传投标文件，并在开标截止时间前登录不见面开标大厅进行</w:t>
      </w:r>
      <w:r>
        <w:rPr>
          <w:rFonts w:ascii="宋体" w:hAnsi="宋体" w:eastAsia="宋体" w:cs="宋体"/>
          <w:color w:val="auto"/>
          <w:spacing w:val="14"/>
          <w:sz w:val="19"/>
          <w:szCs w:val="19"/>
          <w:highlight w:val="none"/>
        </w:rPr>
        <w:t>签到，按要求解密投标文件。因文件未及时上传导致投标失败的责任由投标人自行承担。具体要求详见招标文件。</w:t>
      </w:r>
    </w:p>
    <w:p w14:paraId="09D01411">
      <w:pPr>
        <w:spacing w:line="228" w:lineRule="auto"/>
        <w:ind w:left="420"/>
        <w:rPr>
          <w:rFonts w:ascii="宋体" w:hAnsi="宋体" w:eastAsia="宋体" w:cs="宋体"/>
          <w:color w:val="auto"/>
          <w:sz w:val="19"/>
          <w:szCs w:val="19"/>
          <w:highlight w:val="none"/>
        </w:rPr>
      </w:pPr>
      <w:r>
        <w:rPr>
          <w:rFonts w:ascii="宋体" w:hAnsi="宋体" w:eastAsia="宋体" w:cs="宋体"/>
          <w:color w:val="auto"/>
          <w:spacing w:val="11"/>
          <w:sz w:val="19"/>
          <w:szCs w:val="19"/>
          <w:highlight w:val="none"/>
        </w:rPr>
        <w:t>平台统一技术服务电话：0512-58188538；</w:t>
      </w:r>
      <w:r>
        <w:rPr>
          <w:rFonts w:ascii="宋体" w:hAnsi="宋体" w:eastAsia="宋体" w:cs="宋体"/>
          <w:color w:val="auto"/>
          <w:spacing w:val="3"/>
          <w:sz w:val="19"/>
          <w:szCs w:val="19"/>
          <w:highlight w:val="none"/>
        </w:rPr>
        <w:t xml:space="preserve">            </w:t>
      </w:r>
      <w:r>
        <w:rPr>
          <w:rFonts w:ascii="宋体" w:hAnsi="宋体" w:eastAsia="宋体" w:cs="宋体"/>
          <w:color w:val="auto"/>
          <w:spacing w:val="11"/>
          <w:sz w:val="19"/>
          <w:szCs w:val="19"/>
          <w:highlight w:val="none"/>
        </w:rPr>
        <w:t xml:space="preserve">服务 </w:t>
      </w:r>
      <w:r>
        <w:rPr>
          <w:rFonts w:ascii="宋体" w:hAnsi="宋体" w:eastAsia="宋体" w:cs="宋体"/>
          <w:color w:val="auto"/>
          <w:sz w:val="19"/>
          <w:szCs w:val="19"/>
          <w:highlight w:val="none"/>
        </w:rPr>
        <w:t>QQ</w:t>
      </w:r>
      <w:r>
        <w:rPr>
          <w:rFonts w:ascii="宋体" w:hAnsi="宋体" w:eastAsia="宋体" w:cs="宋体"/>
          <w:color w:val="auto"/>
          <w:spacing w:val="11"/>
          <w:sz w:val="19"/>
          <w:szCs w:val="19"/>
          <w:highlight w:val="none"/>
        </w:rPr>
        <w:t>：4008503</w:t>
      </w:r>
      <w:r>
        <w:rPr>
          <w:rFonts w:ascii="宋体" w:hAnsi="宋体" w:eastAsia="宋体" w:cs="宋体"/>
          <w:color w:val="auto"/>
          <w:spacing w:val="10"/>
          <w:sz w:val="19"/>
          <w:szCs w:val="19"/>
          <w:highlight w:val="none"/>
        </w:rPr>
        <w:t>300；</w:t>
      </w:r>
    </w:p>
    <w:p w14:paraId="031DCD99">
      <w:pPr>
        <w:spacing w:before="153" w:line="227" w:lineRule="auto"/>
        <w:ind w:left="421"/>
        <w:rPr>
          <w:rFonts w:ascii="宋体" w:hAnsi="宋体" w:eastAsia="宋体" w:cs="宋体"/>
          <w:color w:val="auto"/>
          <w:sz w:val="19"/>
          <w:szCs w:val="19"/>
          <w:highlight w:val="none"/>
        </w:rPr>
      </w:pPr>
      <w:r>
        <w:rPr>
          <w:rFonts w:ascii="宋体" w:hAnsi="宋体" w:eastAsia="宋体" w:cs="宋体"/>
          <w:color w:val="auto"/>
          <w:spacing w:val="10"/>
          <w:sz w:val="19"/>
          <w:szCs w:val="19"/>
          <w:highlight w:val="none"/>
        </w:rPr>
        <w:t>清单造价技术问题请联系：刘工：</w:t>
      </w:r>
      <w:r>
        <w:rPr>
          <w:rFonts w:ascii="宋体" w:hAnsi="宋体" w:eastAsia="宋体" w:cs="宋体"/>
          <w:color w:val="auto"/>
          <w:spacing w:val="-47"/>
          <w:sz w:val="19"/>
          <w:szCs w:val="19"/>
          <w:highlight w:val="none"/>
        </w:rPr>
        <w:t xml:space="preserve"> </w:t>
      </w:r>
      <w:r>
        <w:rPr>
          <w:rFonts w:ascii="宋体" w:hAnsi="宋体" w:eastAsia="宋体" w:cs="宋体"/>
          <w:color w:val="auto"/>
          <w:spacing w:val="10"/>
          <w:sz w:val="19"/>
          <w:szCs w:val="19"/>
          <w:highlight w:val="none"/>
        </w:rPr>
        <w:t>13721426615；</w:t>
      </w:r>
    </w:p>
    <w:p w14:paraId="3BB791F0">
      <w:pPr>
        <w:spacing w:before="155" w:line="228" w:lineRule="auto"/>
        <w:ind w:left="421"/>
        <w:rPr>
          <w:rFonts w:ascii="宋体" w:hAnsi="宋体" w:eastAsia="宋体" w:cs="宋体"/>
          <w:color w:val="auto"/>
          <w:sz w:val="19"/>
          <w:szCs w:val="19"/>
          <w:highlight w:val="none"/>
        </w:rPr>
      </w:pPr>
      <w:r>
        <w:rPr>
          <w:rFonts w:ascii="宋体" w:hAnsi="宋体" w:eastAsia="宋体" w:cs="宋体"/>
          <w:color w:val="auto"/>
          <w:spacing w:val="7"/>
          <w:sz w:val="19"/>
          <w:szCs w:val="19"/>
          <w:highlight w:val="none"/>
        </w:rPr>
        <w:t>服务时间：周一至周</w:t>
      </w:r>
      <w:r>
        <w:rPr>
          <w:rFonts w:ascii="宋体" w:hAnsi="宋体" w:eastAsia="宋体" w:cs="宋体"/>
          <w:color w:val="auto"/>
          <w:spacing w:val="-33"/>
          <w:sz w:val="19"/>
          <w:szCs w:val="19"/>
          <w:highlight w:val="none"/>
        </w:rPr>
        <w:t xml:space="preserve"> </w:t>
      </w:r>
      <w:r>
        <w:rPr>
          <w:rFonts w:ascii="宋体" w:hAnsi="宋体" w:eastAsia="宋体" w:cs="宋体"/>
          <w:color w:val="auto"/>
          <w:spacing w:val="7"/>
          <w:sz w:val="19"/>
          <w:szCs w:val="19"/>
          <w:highlight w:val="none"/>
        </w:rPr>
        <w:t>日 8：00-17：</w:t>
      </w:r>
      <w:r>
        <w:rPr>
          <w:rFonts w:ascii="宋体" w:hAnsi="宋体" w:eastAsia="宋体" w:cs="宋体"/>
          <w:color w:val="auto"/>
          <w:spacing w:val="-56"/>
          <w:sz w:val="19"/>
          <w:szCs w:val="19"/>
          <w:highlight w:val="none"/>
        </w:rPr>
        <w:t xml:space="preserve"> </w:t>
      </w:r>
      <w:r>
        <w:rPr>
          <w:rFonts w:ascii="宋体" w:hAnsi="宋体" w:eastAsia="宋体" w:cs="宋体"/>
          <w:color w:val="auto"/>
          <w:spacing w:val="7"/>
          <w:sz w:val="19"/>
          <w:szCs w:val="19"/>
          <w:highlight w:val="none"/>
        </w:rPr>
        <w:t>30。</w:t>
      </w:r>
    </w:p>
    <w:p w14:paraId="5402C91C">
      <w:pPr>
        <w:spacing w:before="155" w:line="230" w:lineRule="auto"/>
        <w:ind w:left="422"/>
        <w:rPr>
          <w:rFonts w:ascii="宋体" w:hAnsi="宋体" w:eastAsia="宋体" w:cs="宋体"/>
          <w:color w:val="auto"/>
          <w:sz w:val="19"/>
          <w:szCs w:val="19"/>
          <w:highlight w:val="none"/>
        </w:rPr>
      </w:pPr>
      <w:r>
        <w:rPr>
          <w:rFonts w:ascii="宋体" w:hAnsi="宋体" w:eastAsia="宋体" w:cs="宋体"/>
          <w:b/>
          <w:bCs/>
          <w:color w:val="auto"/>
          <w:spacing w:val="9"/>
          <w:sz w:val="19"/>
          <w:szCs w:val="19"/>
          <w:highlight w:val="none"/>
        </w:rPr>
        <w:t>9.联系方式</w:t>
      </w:r>
    </w:p>
    <w:p w14:paraId="12FB5BE4">
      <w:pPr>
        <w:spacing w:before="153" w:line="228" w:lineRule="auto"/>
        <w:ind w:left="422"/>
        <w:rPr>
          <w:rFonts w:hint="eastAsia" w:ascii="宋体" w:hAnsi="宋体" w:eastAsia="宋体" w:cs="宋体"/>
          <w:color w:val="auto"/>
          <w:sz w:val="19"/>
          <w:szCs w:val="19"/>
          <w:highlight w:val="none"/>
          <w:lang w:eastAsia="zh-CN"/>
        </w:rPr>
      </w:pPr>
      <w:r>
        <w:rPr>
          <w:rFonts w:ascii="宋体" w:hAnsi="宋体" w:eastAsia="宋体" w:cs="宋体"/>
          <w:color w:val="auto"/>
          <w:spacing w:val="14"/>
          <w:sz w:val="19"/>
          <w:szCs w:val="19"/>
          <w:highlight w:val="none"/>
        </w:rPr>
        <w:t>招标人：</w:t>
      </w:r>
      <w:r>
        <w:rPr>
          <w:rFonts w:hint="eastAsia" w:ascii="宋体" w:hAnsi="宋体" w:eastAsia="宋体" w:cs="宋体"/>
          <w:color w:val="auto"/>
          <w:spacing w:val="14"/>
          <w:sz w:val="19"/>
          <w:szCs w:val="19"/>
          <w:highlight w:val="none"/>
          <w:lang w:eastAsia="zh-CN"/>
        </w:rPr>
        <w:t>博爱县投资集团有限公司</w:t>
      </w:r>
    </w:p>
    <w:p w14:paraId="5DC8D2B8">
      <w:pPr>
        <w:spacing w:before="154" w:line="228" w:lineRule="auto"/>
        <w:ind w:left="421"/>
        <w:rPr>
          <w:rFonts w:hint="default" w:ascii="宋体" w:hAnsi="宋体" w:eastAsia="宋体" w:cs="宋体"/>
          <w:color w:val="auto"/>
          <w:sz w:val="19"/>
          <w:szCs w:val="19"/>
          <w:highlight w:val="none"/>
          <w:lang w:val="en-US" w:eastAsia="zh-CN"/>
        </w:rPr>
      </w:pPr>
      <w:r>
        <w:rPr>
          <w:rFonts w:ascii="宋体" w:hAnsi="宋体" w:eastAsia="宋体" w:cs="宋体"/>
          <w:color w:val="auto"/>
          <w:spacing w:val="13"/>
          <w:sz w:val="19"/>
          <w:szCs w:val="19"/>
          <w:highlight w:val="none"/>
        </w:rPr>
        <w:t>地  址：</w:t>
      </w:r>
      <w:r>
        <w:rPr>
          <w:rFonts w:hint="eastAsia" w:ascii="宋体" w:hAnsi="宋体" w:eastAsia="宋体" w:cs="宋体"/>
          <w:color w:val="auto"/>
          <w:spacing w:val="13"/>
          <w:sz w:val="19"/>
          <w:szCs w:val="19"/>
          <w:highlight w:val="none"/>
          <w:lang w:val="en-US" w:eastAsia="zh-CN"/>
        </w:rPr>
        <w:t>博爱县电商大厦8楼</w:t>
      </w:r>
    </w:p>
    <w:p w14:paraId="1DB723F9">
      <w:pPr>
        <w:spacing w:before="154" w:line="229" w:lineRule="auto"/>
        <w:ind w:left="422"/>
        <w:rPr>
          <w:rFonts w:hint="eastAsia" w:ascii="宋体" w:hAnsi="宋体" w:eastAsia="宋体" w:cs="宋体"/>
          <w:color w:val="auto"/>
          <w:sz w:val="19"/>
          <w:szCs w:val="19"/>
          <w:highlight w:val="none"/>
          <w:lang w:eastAsia="zh-CN"/>
        </w:rPr>
      </w:pPr>
      <w:r>
        <w:rPr>
          <w:rFonts w:ascii="宋体" w:hAnsi="宋体" w:eastAsia="宋体" w:cs="宋体"/>
          <w:color w:val="auto"/>
          <w:spacing w:val="12"/>
          <w:sz w:val="19"/>
          <w:szCs w:val="19"/>
          <w:highlight w:val="none"/>
        </w:rPr>
        <w:t>联系人：</w:t>
      </w:r>
      <w:r>
        <w:rPr>
          <w:rFonts w:hint="eastAsia" w:ascii="宋体" w:hAnsi="宋体" w:eastAsia="宋体" w:cs="宋体"/>
          <w:color w:val="auto"/>
          <w:spacing w:val="12"/>
          <w:sz w:val="19"/>
          <w:szCs w:val="19"/>
          <w:highlight w:val="none"/>
          <w:lang w:val="en-US" w:eastAsia="zh-CN"/>
        </w:rPr>
        <w:t xml:space="preserve">张先生 </w:t>
      </w:r>
    </w:p>
    <w:p w14:paraId="4F60057E">
      <w:pPr>
        <w:spacing w:before="153" w:line="230" w:lineRule="auto"/>
        <w:ind w:left="444"/>
        <w:rPr>
          <w:rFonts w:hint="eastAsia" w:ascii="宋体" w:hAnsi="宋体" w:eastAsia="宋体" w:cs="宋体"/>
          <w:color w:val="auto"/>
          <w:sz w:val="19"/>
          <w:szCs w:val="19"/>
          <w:highlight w:val="none"/>
          <w:lang w:eastAsia="zh-CN"/>
        </w:rPr>
      </w:pPr>
      <w:r>
        <w:rPr>
          <w:rFonts w:ascii="宋体" w:hAnsi="宋体" w:eastAsia="宋体" w:cs="宋体"/>
          <w:color w:val="auto"/>
          <w:spacing w:val="7"/>
          <w:sz w:val="19"/>
          <w:szCs w:val="19"/>
          <w:highlight w:val="none"/>
        </w:rPr>
        <w:t>电</w:t>
      </w:r>
      <w:r>
        <w:rPr>
          <w:rFonts w:ascii="宋体" w:hAnsi="宋体" w:eastAsia="宋体" w:cs="宋体"/>
          <w:color w:val="auto"/>
          <w:spacing w:val="18"/>
          <w:sz w:val="19"/>
          <w:szCs w:val="19"/>
          <w:highlight w:val="none"/>
        </w:rPr>
        <w:t xml:space="preserve">  </w:t>
      </w:r>
      <w:r>
        <w:rPr>
          <w:rFonts w:ascii="宋体" w:hAnsi="宋体" w:eastAsia="宋体" w:cs="宋体"/>
          <w:color w:val="auto"/>
          <w:spacing w:val="7"/>
          <w:sz w:val="19"/>
          <w:szCs w:val="19"/>
          <w:highlight w:val="none"/>
        </w:rPr>
        <w:t>话：</w:t>
      </w:r>
      <w:r>
        <w:rPr>
          <w:rFonts w:hint="eastAsia" w:ascii="宋体" w:hAnsi="宋体" w:eastAsia="宋体" w:cs="宋体"/>
          <w:color w:val="auto"/>
          <w:spacing w:val="7"/>
          <w:sz w:val="19"/>
          <w:szCs w:val="19"/>
          <w:highlight w:val="none"/>
          <w:lang w:val="en-US" w:eastAsia="zh-CN"/>
        </w:rPr>
        <w:t xml:space="preserve">0391-8690600 </w:t>
      </w:r>
    </w:p>
    <w:p w14:paraId="0ED511D1">
      <w:pPr>
        <w:spacing w:before="157" w:line="227" w:lineRule="auto"/>
        <w:ind w:left="422"/>
        <w:rPr>
          <w:rFonts w:hint="eastAsia" w:ascii="宋体" w:hAnsi="宋体" w:eastAsia="宋体" w:cs="宋体"/>
          <w:color w:val="auto"/>
          <w:spacing w:val="14"/>
          <w:sz w:val="19"/>
          <w:szCs w:val="19"/>
          <w:highlight w:val="none"/>
          <w:lang w:eastAsia="zh-CN"/>
        </w:rPr>
      </w:pPr>
      <w:r>
        <w:rPr>
          <w:rFonts w:ascii="宋体" w:hAnsi="宋体" w:eastAsia="宋体" w:cs="宋体"/>
          <w:color w:val="auto"/>
          <w:spacing w:val="14"/>
          <w:sz w:val="19"/>
          <w:szCs w:val="19"/>
          <w:highlight w:val="none"/>
        </w:rPr>
        <w:t>代理机构：</w:t>
      </w:r>
      <w:r>
        <w:rPr>
          <w:rFonts w:hint="eastAsia" w:ascii="宋体" w:hAnsi="宋体" w:eastAsia="宋体" w:cs="宋体"/>
          <w:color w:val="auto"/>
          <w:spacing w:val="14"/>
          <w:sz w:val="19"/>
          <w:szCs w:val="19"/>
          <w:highlight w:val="none"/>
          <w:lang w:eastAsia="zh-CN"/>
        </w:rPr>
        <w:t>中常诚凯工程管理有限公司</w:t>
      </w:r>
    </w:p>
    <w:p w14:paraId="1D0F8359">
      <w:pPr>
        <w:spacing w:before="157" w:line="227" w:lineRule="auto"/>
        <w:ind w:left="422"/>
        <w:rPr>
          <w:rFonts w:hint="eastAsia" w:ascii="宋体" w:hAnsi="宋体" w:eastAsia="宋体" w:cs="宋体"/>
          <w:color w:val="auto"/>
          <w:spacing w:val="14"/>
          <w:sz w:val="19"/>
          <w:szCs w:val="19"/>
          <w:highlight w:val="none"/>
        </w:rPr>
      </w:pPr>
      <w:r>
        <w:rPr>
          <w:rFonts w:ascii="宋体" w:hAnsi="宋体" w:eastAsia="宋体" w:cs="宋体"/>
          <w:color w:val="auto"/>
          <w:spacing w:val="14"/>
          <w:sz w:val="19"/>
          <w:szCs w:val="19"/>
          <w:highlight w:val="none"/>
        </w:rPr>
        <w:t>地  址：</w:t>
      </w:r>
      <w:r>
        <w:rPr>
          <w:rFonts w:hint="eastAsia" w:ascii="宋体" w:hAnsi="宋体" w:eastAsia="宋体" w:cs="宋体"/>
          <w:color w:val="auto"/>
          <w:spacing w:val="14"/>
          <w:sz w:val="19"/>
          <w:szCs w:val="19"/>
          <w:highlight w:val="none"/>
          <w:lang w:eastAsia="zh-CN"/>
        </w:rPr>
        <w:t xml:space="preserve">河南自贸试验区郑州片区（郑东）金水东路85号3号楼4层405号 </w:t>
      </w:r>
    </w:p>
    <w:p w14:paraId="06F026AE">
      <w:pPr>
        <w:spacing w:before="157" w:line="227" w:lineRule="auto"/>
        <w:ind w:left="422"/>
        <w:rPr>
          <w:rFonts w:hint="eastAsia" w:ascii="宋体" w:hAnsi="宋体" w:eastAsia="宋体" w:cs="宋体"/>
          <w:color w:val="auto"/>
          <w:spacing w:val="14"/>
          <w:sz w:val="19"/>
          <w:szCs w:val="19"/>
          <w:highlight w:val="none"/>
        </w:rPr>
      </w:pPr>
      <w:r>
        <w:rPr>
          <w:rFonts w:ascii="宋体" w:hAnsi="宋体" w:eastAsia="宋体" w:cs="宋体"/>
          <w:color w:val="auto"/>
          <w:spacing w:val="14"/>
          <w:sz w:val="19"/>
          <w:szCs w:val="19"/>
          <w:highlight w:val="none"/>
        </w:rPr>
        <w:t>联系人：</w:t>
      </w:r>
      <w:r>
        <w:rPr>
          <w:rFonts w:hint="eastAsia" w:ascii="宋体" w:hAnsi="宋体" w:eastAsia="宋体" w:cs="宋体"/>
          <w:color w:val="auto"/>
          <w:spacing w:val="14"/>
          <w:sz w:val="19"/>
          <w:szCs w:val="19"/>
          <w:highlight w:val="none"/>
          <w:lang w:val="en-US" w:eastAsia="zh-CN"/>
        </w:rPr>
        <w:t>王女士</w:t>
      </w:r>
    </w:p>
    <w:p w14:paraId="2477F788">
      <w:pPr>
        <w:spacing w:before="157" w:line="227" w:lineRule="auto"/>
        <w:ind w:left="422"/>
        <w:rPr>
          <w:rFonts w:hint="eastAsia" w:ascii="宋体" w:hAnsi="宋体" w:eastAsia="宋体" w:cs="宋体"/>
          <w:color w:val="auto"/>
          <w:spacing w:val="14"/>
          <w:sz w:val="19"/>
          <w:szCs w:val="19"/>
          <w:highlight w:val="none"/>
        </w:rPr>
      </w:pPr>
      <w:r>
        <w:rPr>
          <w:rFonts w:ascii="宋体" w:hAnsi="宋体" w:eastAsia="宋体" w:cs="宋体"/>
          <w:color w:val="auto"/>
          <w:spacing w:val="14"/>
          <w:sz w:val="19"/>
          <w:szCs w:val="19"/>
          <w:highlight w:val="none"/>
        </w:rPr>
        <w:t>电  话：</w:t>
      </w:r>
      <w:r>
        <w:rPr>
          <w:rFonts w:hint="eastAsia" w:ascii="宋体" w:hAnsi="宋体" w:eastAsia="宋体" w:cs="宋体"/>
          <w:color w:val="auto"/>
          <w:spacing w:val="14"/>
          <w:sz w:val="19"/>
          <w:szCs w:val="19"/>
          <w:highlight w:val="none"/>
          <w:lang w:val="en-US" w:eastAsia="zh-CN"/>
        </w:rPr>
        <w:t>0391-7559998</w:t>
      </w:r>
    </w:p>
    <w:p w14:paraId="6437311F">
      <w:pPr>
        <w:spacing w:before="152" w:line="228" w:lineRule="auto"/>
        <w:ind w:left="436"/>
        <w:rPr>
          <w:rFonts w:ascii="宋体" w:hAnsi="宋体" w:eastAsia="宋体" w:cs="宋体"/>
          <w:color w:val="auto"/>
          <w:sz w:val="19"/>
          <w:szCs w:val="19"/>
          <w:highlight w:val="none"/>
        </w:rPr>
      </w:pPr>
      <w:r>
        <w:rPr>
          <w:rFonts w:ascii="宋体" w:hAnsi="宋体" w:eastAsia="宋体" w:cs="宋体"/>
          <w:b/>
          <w:bCs/>
          <w:color w:val="auto"/>
          <w:spacing w:val="7"/>
          <w:sz w:val="19"/>
          <w:szCs w:val="19"/>
          <w:highlight w:val="none"/>
        </w:rPr>
        <w:t>10.监督部门</w:t>
      </w:r>
    </w:p>
    <w:p w14:paraId="5E0BBCB6">
      <w:pPr>
        <w:spacing w:before="154" w:line="228" w:lineRule="auto"/>
        <w:ind w:left="422"/>
        <w:rPr>
          <w:rFonts w:ascii="宋体" w:hAnsi="宋体" w:eastAsia="宋体" w:cs="宋体"/>
          <w:color w:val="auto"/>
          <w:sz w:val="19"/>
          <w:szCs w:val="19"/>
          <w:highlight w:val="none"/>
        </w:rPr>
      </w:pPr>
      <w:r>
        <w:rPr>
          <w:rFonts w:ascii="宋体" w:hAnsi="宋体" w:eastAsia="宋体" w:cs="宋体"/>
          <w:color w:val="auto"/>
          <w:spacing w:val="11"/>
          <w:sz w:val="19"/>
          <w:szCs w:val="19"/>
          <w:highlight w:val="none"/>
        </w:rPr>
        <w:t>博爱县城乡建设发展服务中心</w:t>
      </w:r>
      <w:r>
        <w:rPr>
          <w:rFonts w:ascii="宋体" w:hAnsi="宋体" w:eastAsia="宋体" w:cs="宋体"/>
          <w:color w:val="auto"/>
          <w:spacing w:val="23"/>
          <w:sz w:val="19"/>
          <w:szCs w:val="19"/>
          <w:highlight w:val="none"/>
        </w:rPr>
        <w:t xml:space="preserve">   </w:t>
      </w:r>
      <w:r>
        <w:rPr>
          <w:rFonts w:ascii="宋体" w:hAnsi="宋体" w:eastAsia="宋体" w:cs="宋体"/>
          <w:color w:val="auto"/>
          <w:spacing w:val="11"/>
          <w:sz w:val="19"/>
          <w:szCs w:val="19"/>
          <w:highlight w:val="none"/>
        </w:rPr>
        <w:t>电话：0391—8681113</w:t>
      </w:r>
    </w:p>
    <w:p w14:paraId="4ABD464A">
      <w:pPr>
        <w:spacing w:before="157" w:line="227" w:lineRule="auto"/>
        <w:ind w:left="422"/>
        <w:rPr>
          <w:rFonts w:ascii="宋体" w:hAnsi="宋体" w:eastAsia="宋体" w:cs="宋体"/>
          <w:color w:val="auto"/>
          <w:sz w:val="19"/>
          <w:szCs w:val="19"/>
          <w:highlight w:val="none"/>
        </w:rPr>
      </w:pPr>
      <w:r>
        <w:rPr>
          <w:rFonts w:ascii="宋体" w:hAnsi="宋体" w:eastAsia="宋体" w:cs="宋体"/>
          <w:color w:val="auto"/>
          <w:spacing w:val="14"/>
          <w:sz w:val="19"/>
          <w:szCs w:val="19"/>
          <w:highlight w:val="none"/>
        </w:rPr>
        <w:t>博爱县建设工程招投标领域涉黑涉恶违法线索</w:t>
      </w:r>
      <w:r>
        <w:rPr>
          <w:rFonts w:ascii="宋体" w:hAnsi="宋体" w:eastAsia="宋体" w:cs="宋体"/>
          <w:color w:val="auto"/>
          <w:spacing w:val="13"/>
          <w:sz w:val="19"/>
          <w:szCs w:val="19"/>
          <w:highlight w:val="none"/>
        </w:rPr>
        <w:t>举报电话：</w:t>
      </w:r>
    </w:p>
    <w:p w14:paraId="448FA902">
      <w:pPr>
        <w:spacing w:before="155" w:line="228" w:lineRule="auto"/>
        <w:ind w:left="422"/>
        <w:rPr>
          <w:rFonts w:ascii="宋体" w:hAnsi="宋体" w:eastAsia="宋体" w:cs="宋体"/>
          <w:color w:val="auto"/>
          <w:sz w:val="19"/>
          <w:szCs w:val="19"/>
          <w:highlight w:val="none"/>
        </w:rPr>
      </w:pPr>
      <w:r>
        <w:rPr>
          <w:rFonts w:ascii="宋体" w:hAnsi="宋体" w:eastAsia="宋体" w:cs="宋体"/>
          <w:color w:val="auto"/>
          <w:spacing w:val="10"/>
          <w:sz w:val="19"/>
          <w:szCs w:val="19"/>
          <w:highlight w:val="none"/>
        </w:rPr>
        <w:t>博爱县住房和城乡建设局</w:t>
      </w:r>
      <w:r>
        <w:rPr>
          <w:rFonts w:ascii="宋体" w:hAnsi="宋体" w:eastAsia="宋体" w:cs="宋体"/>
          <w:color w:val="auto"/>
          <w:spacing w:val="23"/>
          <w:sz w:val="19"/>
          <w:szCs w:val="19"/>
          <w:highlight w:val="none"/>
        </w:rPr>
        <w:t xml:space="preserve">    </w:t>
      </w:r>
      <w:r>
        <w:rPr>
          <w:rFonts w:ascii="宋体" w:hAnsi="宋体" w:eastAsia="宋体" w:cs="宋体"/>
          <w:color w:val="auto"/>
          <w:spacing w:val="10"/>
          <w:sz w:val="19"/>
          <w:szCs w:val="19"/>
          <w:highlight w:val="none"/>
        </w:rPr>
        <w:t>电话：0391-8682396</w:t>
      </w:r>
    </w:p>
    <w:p w14:paraId="36F04151">
      <w:pPr>
        <w:pStyle w:val="2"/>
        <w:spacing w:line="310" w:lineRule="auto"/>
        <w:rPr>
          <w:color w:val="auto"/>
          <w:highlight w:val="none"/>
        </w:rPr>
      </w:pPr>
    </w:p>
    <w:p w14:paraId="4D86C19D">
      <w:pPr>
        <w:pStyle w:val="2"/>
        <w:spacing w:line="310" w:lineRule="auto"/>
        <w:rPr>
          <w:color w:val="auto"/>
          <w:highlight w:val="none"/>
        </w:rPr>
      </w:pPr>
    </w:p>
    <w:p w14:paraId="5BFAE50A">
      <w:pPr>
        <w:pStyle w:val="2"/>
        <w:spacing w:line="311" w:lineRule="auto"/>
        <w:rPr>
          <w:color w:val="auto"/>
          <w:highlight w:val="none"/>
        </w:rPr>
      </w:pPr>
    </w:p>
    <w:p w14:paraId="585873DE">
      <w:pPr>
        <w:spacing w:before="62" w:line="228" w:lineRule="auto"/>
        <w:jc w:val="right"/>
        <w:rPr>
          <w:rFonts w:hint="eastAsia" w:ascii="宋体" w:hAnsi="宋体" w:eastAsia="宋体" w:cs="宋体"/>
          <w:color w:val="auto"/>
          <w:sz w:val="19"/>
          <w:szCs w:val="19"/>
          <w:highlight w:val="none"/>
          <w:lang w:eastAsia="zh-CN"/>
        </w:rPr>
      </w:pPr>
      <w:r>
        <w:rPr>
          <w:rFonts w:ascii="宋体" w:hAnsi="宋体" w:eastAsia="宋体" w:cs="宋体"/>
          <w:color w:val="auto"/>
          <w:spacing w:val="14"/>
          <w:sz w:val="19"/>
          <w:szCs w:val="19"/>
          <w:highlight w:val="none"/>
        </w:rPr>
        <w:t>招标人：</w:t>
      </w:r>
      <w:r>
        <w:rPr>
          <w:rFonts w:hint="eastAsia" w:ascii="宋体" w:hAnsi="宋体" w:eastAsia="宋体" w:cs="宋体"/>
          <w:color w:val="auto"/>
          <w:spacing w:val="14"/>
          <w:sz w:val="19"/>
          <w:szCs w:val="19"/>
          <w:highlight w:val="none"/>
          <w:lang w:eastAsia="zh-CN"/>
        </w:rPr>
        <w:t>博爱县投资集团有限公司</w:t>
      </w:r>
    </w:p>
    <w:p w14:paraId="42AAE0EF">
      <w:pPr>
        <w:spacing w:before="154" w:line="227" w:lineRule="auto"/>
        <w:jc w:val="right"/>
        <w:rPr>
          <w:rFonts w:hint="eastAsia" w:ascii="宋体" w:hAnsi="宋体" w:eastAsia="宋体" w:cs="宋体"/>
          <w:color w:val="auto"/>
          <w:sz w:val="19"/>
          <w:szCs w:val="19"/>
          <w:highlight w:val="none"/>
          <w:lang w:eastAsia="zh-CN"/>
        </w:rPr>
      </w:pPr>
      <w:r>
        <w:rPr>
          <w:rFonts w:ascii="宋体" w:hAnsi="宋体" w:eastAsia="宋体" w:cs="宋体"/>
          <w:color w:val="auto"/>
          <w:spacing w:val="14"/>
          <w:sz w:val="19"/>
          <w:szCs w:val="19"/>
          <w:highlight w:val="none"/>
        </w:rPr>
        <w:t>招标代理机构：</w:t>
      </w:r>
      <w:r>
        <w:rPr>
          <w:rFonts w:hint="eastAsia" w:ascii="宋体" w:hAnsi="宋体" w:eastAsia="宋体" w:cs="宋体"/>
          <w:color w:val="auto"/>
          <w:spacing w:val="14"/>
          <w:sz w:val="19"/>
          <w:szCs w:val="19"/>
          <w:highlight w:val="none"/>
          <w:lang w:eastAsia="zh-CN"/>
        </w:rPr>
        <w:t>中常诚凯工程管理有限公司</w:t>
      </w:r>
    </w:p>
    <w:p w14:paraId="6AF57D01">
      <w:pPr>
        <w:spacing w:before="155" w:line="228" w:lineRule="auto"/>
        <w:jc w:val="right"/>
        <w:rPr>
          <w:rFonts w:ascii="宋体" w:hAnsi="宋体" w:eastAsia="宋体" w:cs="宋体"/>
          <w:color w:val="auto"/>
          <w:sz w:val="19"/>
          <w:szCs w:val="19"/>
          <w:highlight w:val="none"/>
        </w:rPr>
      </w:pPr>
      <w:r>
        <w:rPr>
          <w:rFonts w:ascii="宋体" w:hAnsi="宋体" w:eastAsia="宋体" w:cs="宋体"/>
          <w:color w:val="auto"/>
          <w:sz w:val="19"/>
          <w:szCs w:val="19"/>
          <w:highlight w:val="none"/>
        </w:rPr>
        <w:t>日期：2025</w:t>
      </w:r>
      <w:r>
        <w:rPr>
          <w:rFonts w:ascii="宋体" w:hAnsi="宋体" w:eastAsia="宋体" w:cs="宋体"/>
          <w:color w:val="auto"/>
          <w:spacing w:val="34"/>
          <w:sz w:val="19"/>
          <w:szCs w:val="19"/>
          <w:highlight w:val="none"/>
        </w:rPr>
        <w:t xml:space="preserve"> </w:t>
      </w:r>
      <w:r>
        <w:rPr>
          <w:rFonts w:ascii="宋体" w:hAnsi="宋体" w:eastAsia="宋体" w:cs="宋体"/>
          <w:color w:val="auto"/>
          <w:sz w:val="19"/>
          <w:szCs w:val="19"/>
          <w:highlight w:val="none"/>
        </w:rPr>
        <w:t>年</w:t>
      </w:r>
      <w:r>
        <w:rPr>
          <w:rFonts w:hint="eastAsia" w:ascii="宋体" w:hAnsi="宋体" w:eastAsia="宋体" w:cs="宋体"/>
          <w:color w:val="auto"/>
          <w:spacing w:val="38"/>
          <w:sz w:val="19"/>
          <w:szCs w:val="19"/>
          <w:highlight w:val="none"/>
          <w:lang w:val="en-US" w:eastAsia="zh-CN"/>
        </w:rPr>
        <w:t>12</w:t>
      </w:r>
      <w:r>
        <w:rPr>
          <w:rFonts w:ascii="宋体" w:hAnsi="宋体" w:eastAsia="宋体" w:cs="宋体"/>
          <w:color w:val="auto"/>
          <w:sz w:val="19"/>
          <w:szCs w:val="19"/>
          <w:highlight w:val="none"/>
        </w:rPr>
        <w:t>月</w:t>
      </w:r>
      <w:r>
        <w:rPr>
          <w:rFonts w:hint="eastAsia" w:ascii="宋体" w:hAnsi="宋体" w:eastAsia="宋体" w:cs="宋体"/>
          <w:color w:val="auto"/>
          <w:sz w:val="19"/>
          <w:szCs w:val="19"/>
          <w:highlight w:val="none"/>
          <w:lang w:val="en-US" w:eastAsia="zh-CN"/>
        </w:rPr>
        <w:t>19</w:t>
      </w:r>
      <w:r>
        <w:rPr>
          <w:rFonts w:ascii="宋体" w:hAnsi="宋体" w:eastAsia="宋体" w:cs="宋体"/>
          <w:color w:val="auto"/>
          <w:sz w:val="19"/>
          <w:szCs w:val="19"/>
          <w:highlight w:val="none"/>
        </w:rPr>
        <w:t>日</w:t>
      </w:r>
    </w:p>
    <w:p w14:paraId="507F4AE1">
      <w:pPr>
        <w:spacing w:line="228" w:lineRule="auto"/>
        <w:rPr>
          <w:rFonts w:ascii="宋体" w:hAnsi="宋体" w:eastAsia="宋体" w:cs="宋体"/>
          <w:color w:val="auto"/>
          <w:sz w:val="19"/>
          <w:szCs w:val="19"/>
          <w:highlight w:val="none"/>
        </w:rPr>
        <w:sectPr>
          <w:footerReference r:id="rId6" w:type="default"/>
          <w:pgSz w:w="11906" w:h="16840"/>
          <w:pgMar w:top="1407" w:right="1422" w:bottom="1116" w:left="1422" w:header="0" w:footer="947" w:gutter="0"/>
          <w:pgNumType w:fmt="numberInDash"/>
          <w:cols w:space="720" w:num="1"/>
        </w:sectPr>
      </w:pPr>
    </w:p>
    <w:p w14:paraId="1862FB4E">
      <w:pPr>
        <w:spacing w:before="155" w:line="224" w:lineRule="auto"/>
        <w:ind w:left="3785"/>
        <w:outlineLvl w:val="0"/>
        <w:rPr>
          <w:rFonts w:ascii="宋体" w:hAnsi="宋体" w:eastAsia="宋体" w:cs="宋体"/>
          <w:color w:val="auto"/>
          <w:sz w:val="34"/>
          <w:szCs w:val="34"/>
          <w:highlight w:val="none"/>
        </w:rPr>
      </w:pPr>
      <w:bookmarkStart w:id="2" w:name="_Toc20634"/>
      <w:r>
        <w:rPr>
          <w:rFonts w:ascii="宋体" w:hAnsi="宋体" w:eastAsia="宋体" w:cs="宋体"/>
          <w:b/>
          <w:bCs/>
          <w:color w:val="auto"/>
          <w:spacing w:val="7"/>
          <w:sz w:val="34"/>
          <w:szCs w:val="34"/>
          <w:highlight w:val="none"/>
        </w:rPr>
        <w:t>第二章</w:t>
      </w:r>
      <w:r>
        <w:rPr>
          <w:rFonts w:ascii="宋体" w:hAnsi="宋体" w:eastAsia="宋体" w:cs="宋体"/>
          <w:color w:val="auto"/>
          <w:spacing w:val="36"/>
          <w:sz w:val="34"/>
          <w:szCs w:val="34"/>
          <w:highlight w:val="none"/>
        </w:rPr>
        <w:t xml:space="preserve"> </w:t>
      </w:r>
      <w:r>
        <w:rPr>
          <w:rFonts w:ascii="宋体" w:hAnsi="宋体" w:eastAsia="宋体" w:cs="宋体"/>
          <w:b/>
          <w:bCs/>
          <w:color w:val="auto"/>
          <w:spacing w:val="7"/>
          <w:sz w:val="34"/>
          <w:szCs w:val="34"/>
          <w:highlight w:val="none"/>
        </w:rPr>
        <w:t>投标人须知</w:t>
      </w:r>
      <w:bookmarkEnd w:id="2"/>
    </w:p>
    <w:p w14:paraId="3B1D197D">
      <w:pPr>
        <w:pStyle w:val="2"/>
        <w:spacing w:line="403" w:lineRule="auto"/>
        <w:rPr>
          <w:color w:val="auto"/>
          <w:highlight w:val="none"/>
        </w:rPr>
      </w:pPr>
    </w:p>
    <w:p w14:paraId="4FA39087">
      <w:pPr>
        <w:spacing w:before="91" w:line="219" w:lineRule="auto"/>
        <w:ind w:left="3992"/>
        <w:outlineLvl w:val="1"/>
        <w:rPr>
          <w:rFonts w:ascii="宋体" w:hAnsi="宋体" w:eastAsia="宋体" w:cs="宋体"/>
          <w:color w:val="auto"/>
          <w:sz w:val="28"/>
          <w:szCs w:val="28"/>
          <w:highlight w:val="none"/>
        </w:rPr>
      </w:pPr>
      <w:bookmarkStart w:id="3" w:name="_Toc1598"/>
      <w:r>
        <w:rPr>
          <w:rFonts w:ascii="宋体" w:hAnsi="宋体" w:eastAsia="宋体" w:cs="宋体"/>
          <w:color w:val="auto"/>
          <w:spacing w:val="-4"/>
          <w:sz w:val="28"/>
          <w:szCs w:val="28"/>
          <w:highlight w:val="none"/>
        </w:rPr>
        <w:t>投标人须知前附表</w:t>
      </w:r>
      <w:bookmarkEnd w:id="3"/>
    </w:p>
    <w:p w14:paraId="3AAC42B8">
      <w:pPr>
        <w:spacing w:before="25"/>
        <w:rPr>
          <w:color w:val="auto"/>
          <w:highlight w:val="none"/>
        </w:rPr>
      </w:pPr>
    </w:p>
    <w:p w14:paraId="76C394B1">
      <w:pPr>
        <w:spacing w:before="24"/>
        <w:rPr>
          <w:color w:val="auto"/>
          <w:highlight w:val="none"/>
        </w:rPr>
      </w:pPr>
    </w:p>
    <w:tbl>
      <w:tblPr>
        <w:tblStyle w:val="26"/>
        <w:tblW w:w="101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9"/>
        <w:gridCol w:w="2080"/>
        <w:gridCol w:w="7259"/>
      </w:tblGrid>
      <w:tr w14:paraId="6FA6D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819" w:type="dxa"/>
            <w:vAlign w:val="top"/>
          </w:tcPr>
          <w:p w14:paraId="22FDAA75">
            <w:pPr>
              <w:pStyle w:val="27"/>
              <w:spacing w:before="256" w:line="228" w:lineRule="auto"/>
              <w:ind w:left="150"/>
              <w:rPr>
                <w:color w:val="auto"/>
                <w:highlight w:val="none"/>
              </w:rPr>
            </w:pPr>
            <w:r>
              <w:rPr>
                <w:b/>
                <w:bCs/>
                <w:color w:val="auto"/>
                <w:spacing w:val="8"/>
                <w:highlight w:val="none"/>
              </w:rPr>
              <w:t>条款号</w:t>
            </w:r>
          </w:p>
        </w:tc>
        <w:tc>
          <w:tcPr>
            <w:tcW w:w="2080" w:type="dxa"/>
            <w:vAlign w:val="top"/>
          </w:tcPr>
          <w:p w14:paraId="72FEEF53">
            <w:pPr>
              <w:pStyle w:val="27"/>
              <w:spacing w:before="256" w:line="228" w:lineRule="auto"/>
              <w:ind w:left="588"/>
              <w:rPr>
                <w:color w:val="auto"/>
                <w:highlight w:val="none"/>
              </w:rPr>
            </w:pPr>
            <w:r>
              <w:rPr>
                <w:b/>
                <w:bCs/>
                <w:color w:val="auto"/>
                <w:spacing w:val="10"/>
                <w:highlight w:val="none"/>
              </w:rPr>
              <w:t>条款名称</w:t>
            </w:r>
          </w:p>
        </w:tc>
        <w:tc>
          <w:tcPr>
            <w:tcW w:w="7259" w:type="dxa"/>
            <w:vAlign w:val="top"/>
          </w:tcPr>
          <w:p w14:paraId="6BEBBA63">
            <w:pPr>
              <w:pStyle w:val="27"/>
              <w:spacing w:before="256" w:line="228" w:lineRule="auto"/>
              <w:ind w:left="3222"/>
              <w:rPr>
                <w:color w:val="auto"/>
                <w:highlight w:val="none"/>
              </w:rPr>
            </w:pPr>
            <w:r>
              <w:rPr>
                <w:b/>
                <w:bCs/>
                <w:color w:val="auto"/>
                <w:spacing w:val="10"/>
                <w:highlight w:val="none"/>
              </w:rPr>
              <w:t>编列内容</w:t>
            </w:r>
          </w:p>
        </w:tc>
      </w:tr>
      <w:tr w14:paraId="37374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5" w:hRule="atLeast"/>
        </w:trPr>
        <w:tc>
          <w:tcPr>
            <w:tcW w:w="819" w:type="dxa"/>
            <w:vAlign w:val="top"/>
          </w:tcPr>
          <w:p w14:paraId="323BE4AF">
            <w:pPr>
              <w:spacing w:line="249" w:lineRule="auto"/>
              <w:rPr>
                <w:rFonts w:ascii="Arial"/>
                <w:color w:val="auto"/>
                <w:sz w:val="21"/>
                <w:highlight w:val="none"/>
              </w:rPr>
            </w:pPr>
          </w:p>
          <w:p w14:paraId="2A30A667">
            <w:pPr>
              <w:spacing w:line="250" w:lineRule="auto"/>
              <w:rPr>
                <w:rFonts w:ascii="Arial"/>
                <w:color w:val="auto"/>
                <w:sz w:val="21"/>
                <w:highlight w:val="none"/>
              </w:rPr>
            </w:pPr>
          </w:p>
          <w:p w14:paraId="0AF4E7A8">
            <w:pPr>
              <w:spacing w:line="250" w:lineRule="auto"/>
              <w:rPr>
                <w:rFonts w:ascii="Arial"/>
                <w:color w:val="auto"/>
                <w:sz w:val="21"/>
                <w:highlight w:val="none"/>
              </w:rPr>
            </w:pPr>
          </w:p>
          <w:p w14:paraId="6C4E223B">
            <w:pPr>
              <w:pStyle w:val="27"/>
              <w:spacing w:before="62" w:line="255" w:lineRule="exact"/>
              <w:ind w:left="230"/>
              <w:rPr>
                <w:color w:val="auto"/>
                <w:highlight w:val="none"/>
              </w:rPr>
            </w:pPr>
            <w:r>
              <w:rPr>
                <w:color w:val="auto"/>
                <w:position w:val="1"/>
                <w:highlight w:val="none"/>
              </w:rPr>
              <w:t>1.1.2</w:t>
            </w:r>
          </w:p>
        </w:tc>
        <w:tc>
          <w:tcPr>
            <w:tcW w:w="2080" w:type="dxa"/>
            <w:vAlign w:val="top"/>
          </w:tcPr>
          <w:p w14:paraId="5DBBD68C">
            <w:pPr>
              <w:spacing w:line="249" w:lineRule="auto"/>
              <w:rPr>
                <w:rFonts w:ascii="Arial"/>
                <w:color w:val="auto"/>
                <w:sz w:val="21"/>
                <w:highlight w:val="none"/>
              </w:rPr>
            </w:pPr>
          </w:p>
          <w:p w14:paraId="7B797C08">
            <w:pPr>
              <w:spacing w:line="250" w:lineRule="auto"/>
              <w:rPr>
                <w:rFonts w:ascii="Arial"/>
                <w:color w:val="auto"/>
                <w:sz w:val="21"/>
                <w:highlight w:val="none"/>
              </w:rPr>
            </w:pPr>
          </w:p>
          <w:p w14:paraId="0C741359">
            <w:pPr>
              <w:spacing w:line="250" w:lineRule="auto"/>
              <w:rPr>
                <w:rFonts w:ascii="Arial"/>
                <w:color w:val="auto"/>
                <w:sz w:val="21"/>
                <w:highlight w:val="none"/>
              </w:rPr>
            </w:pPr>
          </w:p>
          <w:p w14:paraId="2EA2685F">
            <w:pPr>
              <w:pStyle w:val="27"/>
              <w:spacing w:before="62" w:line="229" w:lineRule="auto"/>
              <w:ind w:left="695"/>
              <w:rPr>
                <w:color w:val="auto"/>
                <w:highlight w:val="none"/>
              </w:rPr>
            </w:pPr>
            <w:r>
              <w:rPr>
                <w:color w:val="auto"/>
                <w:spacing w:val="11"/>
                <w:highlight w:val="none"/>
              </w:rPr>
              <w:t>招标人</w:t>
            </w:r>
          </w:p>
        </w:tc>
        <w:tc>
          <w:tcPr>
            <w:tcW w:w="7259" w:type="dxa"/>
            <w:vAlign w:val="top"/>
          </w:tcPr>
          <w:p w14:paraId="4EB6F216">
            <w:pPr>
              <w:pStyle w:val="27"/>
              <w:spacing w:before="173" w:line="227" w:lineRule="auto"/>
              <w:ind w:left="116"/>
              <w:rPr>
                <w:rFonts w:hint="eastAsia"/>
                <w:color w:val="auto"/>
                <w:spacing w:val="9"/>
                <w:highlight w:val="none"/>
              </w:rPr>
            </w:pPr>
            <w:r>
              <w:rPr>
                <w:color w:val="auto"/>
                <w:spacing w:val="9"/>
                <w:highlight w:val="none"/>
              </w:rPr>
              <w:t>招</w:t>
            </w:r>
            <w:r>
              <w:rPr>
                <w:rFonts w:hint="eastAsia"/>
                <w:color w:val="auto"/>
                <w:spacing w:val="9"/>
                <w:highlight w:val="none"/>
              </w:rPr>
              <w:t>标人：</w:t>
            </w:r>
            <w:r>
              <w:rPr>
                <w:rFonts w:hint="eastAsia"/>
                <w:color w:val="auto"/>
                <w:spacing w:val="9"/>
                <w:highlight w:val="none"/>
                <w:lang w:eastAsia="zh-CN"/>
              </w:rPr>
              <w:t>博爱县投资集团有限公司</w:t>
            </w:r>
          </w:p>
          <w:p w14:paraId="5ADFA4B1">
            <w:pPr>
              <w:pStyle w:val="27"/>
              <w:spacing w:before="173" w:line="227" w:lineRule="auto"/>
              <w:ind w:left="116"/>
              <w:rPr>
                <w:rFonts w:hint="eastAsia"/>
                <w:color w:val="auto"/>
                <w:spacing w:val="9"/>
                <w:highlight w:val="none"/>
                <w:lang w:val="en-US" w:eastAsia="zh-CN"/>
              </w:rPr>
            </w:pPr>
            <w:r>
              <w:rPr>
                <w:rFonts w:hint="eastAsia"/>
                <w:color w:val="auto"/>
                <w:spacing w:val="9"/>
                <w:highlight w:val="none"/>
                <w:lang w:eastAsia="zh-CN"/>
              </w:rPr>
              <w:t>地  址：</w:t>
            </w:r>
            <w:r>
              <w:rPr>
                <w:rFonts w:hint="eastAsia"/>
                <w:color w:val="auto"/>
                <w:spacing w:val="9"/>
                <w:highlight w:val="none"/>
                <w:lang w:val="en-US" w:eastAsia="zh-CN"/>
              </w:rPr>
              <w:t>博爱县电商大厦8楼</w:t>
            </w:r>
          </w:p>
          <w:p w14:paraId="40103190">
            <w:pPr>
              <w:pStyle w:val="27"/>
              <w:spacing w:before="173" w:line="227" w:lineRule="auto"/>
              <w:ind w:left="116"/>
              <w:rPr>
                <w:rFonts w:hint="eastAsia"/>
                <w:color w:val="auto"/>
                <w:spacing w:val="9"/>
                <w:highlight w:val="none"/>
                <w:lang w:eastAsia="zh-CN"/>
              </w:rPr>
            </w:pPr>
            <w:r>
              <w:rPr>
                <w:rFonts w:hint="eastAsia"/>
                <w:color w:val="auto"/>
                <w:spacing w:val="9"/>
                <w:highlight w:val="none"/>
                <w:lang w:eastAsia="zh-CN"/>
              </w:rPr>
              <w:t>联系人：</w:t>
            </w:r>
            <w:r>
              <w:rPr>
                <w:rFonts w:hint="eastAsia"/>
                <w:color w:val="auto"/>
                <w:spacing w:val="9"/>
                <w:highlight w:val="none"/>
                <w:lang w:val="en-US" w:eastAsia="zh-CN"/>
              </w:rPr>
              <w:t xml:space="preserve">张先生 </w:t>
            </w:r>
          </w:p>
          <w:p w14:paraId="78B8CDDC">
            <w:pPr>
              <w:pStyle w:val="27"/>
              <w:spacing w:before="173" w:line="227" w:lineRule="auto"/>
              <w:ind w:left="116"/>
              <w:rPr>
                <w:rFonts w:hint="eastAsia" w:eastAsia="宋体"/>
                <w:color w:val="auto"/>
                <w:highlight w:val="none"/>
                <w:lang w:eastAsia="zh-CN"/>
              </w:rPr>
            </w:pPr>
            <w:r>
              <w:rPr>
                <w:rFonts w:hint="eastAsia"/>
                <w:color w:val="auto"/>
                <w:spacing w:val="9"/>
                <w:highlight w:val="none"/>
                <w:lang w:eastAsia="zh-CN"/>
              </w:rPr>
              <w:t>电  话：</w:t>
            </w:r>
            <w:r>
              <w:rPr>
                <w:rFonts w:hint="eastAsia"/>
                <w:color w:val="auto"/>
                <w:spacing w:val="9"/>
                <w:highlight w:val="none"/>
                <w:lang w:val="en-US" w:eastAsia="zh-CN"/>
              </w:rPr>
              <w:t xml:space="preserve">0391-8690600  </w:t>
            </w:r>
          </w:p>
        </w:tc>
      </w:tr>
      <w:tr w14:paraId="6E31B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19" w:type="dxa"/>
            <w:vAlign w:val="top"/>
          </w:tcPr>
          <w:p w14:paraId="79FE97E7">
            <w:pPr>
              <w:spacing w:line="250" w:lineRule="auto"/>
              <w:rPr>
                <w:rFonts w:ascii="Arial"/>
                <w:color w:val="auto"/>
                <w:sz w:val="21"/>
                <w:highlight w:val="none"/>
              </w:rPr>
            </w:pPr>
          </w:p>
          <w:p w14:paraId="78F3379E">
            <w:pPr>
              <w:spacing w:line="250" w:lineRule="auto"/>
              <w:rPr>
                <w:rFonts w:ascii="Arial"/>
                <w:color w:val="auto"/>
                <w:sz w:val="21"/>
                <w:highlight w:val="none"/>
              </w:rPr>
            </w:pPr>
          </w:p>
          <w:p w14:paraId="5F1B1C87">
            <w:pPr>
              <w:spacing w:line="251" w:lineRule="auto"/>
              <w:rPr>
                <w:rFonts w:ascii="Arial"/>
                <w:color w:val="auto"/>
                <w:sz w:val="21"/>
                <w:highlight w:val="none"/>
              </w:rPr>
            </w:pPr>
          </w:p>
          <w:p w14:paraId="304671A5">
            <w:pPr>
              <w:pStyle w:val="27"/>
              <w:spacing w:before="62" w:line="255" w:lineRule="exact"/>
              <w:ind w:left="230"/>
              <w:rPr>
                <w:color w:val="auto"/>
                <w:highlight w:val="none"/>
              </w:rPr>
            </w:pPr>
            <w:r>
              <w:rPr>
                <w:color w:val="auto"/>
                <w:position w:val="1"/>
                <w:highlight w:val="none"/>
              </w:rPr>
              <w:t>1.1.3</w:t>
            </w:r>
          </w:p>
        </w:tc>
        <w:tc>
          <w:tcPr>
            <w:tcW w:w="2080" w:type="dxa"/>
            <w:vAlign w:val="top"/>
          </w:tcPr>
          <w:p w14:paraId="119F69A6">
            <w:pPr>
              <w:spacing w:line="250" w:lineRule="auto"/>
              <w:rPr>
                <w:rFonts w:ascii="Arial"/>
                <w:color w:val="auto"/>
                <w:sz w:val="21"/>
                <w:highlight w:val="none"/>
              </w:rPr>
            </w:pPr>
          </w:p>
          <w:p w14:paraId="65D06FFB">
            <w:pPr>
              <w:spacing w:line="251" w:lineRule="auto"/>
              <w:rPr>
                <w:rFonts w:ascii="Arial"/>
                <w:color w:val="auto"/>
                <w:sz w:val="21"/>
                <w:highlight w:val="none"/>
              </w:rPr>
            </w:pPr>
          </w:p>
          <w:p w14:paraId="650C21DF">
            <w:pPr>
              <w:spacing w:line="251" w:lineRule="auto"/>
              <w:rPr>
                <w:rFonts w:ascii="Arial"/>
                <w:color w:val="auto"/>
                <w:sz w:val="21"/>
                <w:highlight w:val="none"/>
              </w:rPr>
            </w:pPr>
          </w:p>
          <w:p w14:paraId="0A11CB78">
            <w:pPr>
              <w:pStyle w:val="27"/>
              <w:spacing w:before="61" w:line="227" w:lineRule="auto"/>
              <w:ind w:left="381"/>
              <w:rPr>
                <w:color w:val="auto"/>
                <w:highlight w:val="none"/>
              </w:rPr>
            </w:pPr>
            <w:r>
              <w:rPr>
                <w:color w:val="auto"/>
                <w:spacing w:val="14"/>
                <w:highlight w:val="none"/>
              </w:rPr>
              <w:t>招标代理机构</w:t>
            </w:r>
          </w:p>
        </w:tc>
        <w:tc>
          <w:tcPr>
            <w:tcW w:w="7259" w:type="dxa"/>
            <w:vAlign w:val="top"/>
          </w:tcPr>
          <w:p w14:paraId="01118DBC">
            <w:pPr>
              <w:pStyle w:val="27"/>
              <w:spacing w:before="173" w:line="227" w:lineRule="auto"/>
              <w:ind w:left="116"/>
              <w:rPr>
                <w:rFonts w:hint="eastAsia"/>
                <w:color w:val="auto"/>
                <w:spacing w:val="9"/>
                <w:highlight w:val="none"/>
                <w:lang w:eastAsia="zh-CN"/>
              </w:rPr>
            </w:pPr>
            <w:r>
              <w:rPr>
                <w:color w:val="auto"/>
                <w:spacing w:val="9"/>
                <w:highlight w:val="none"/>
              </w:rPr>
              <w:t>代理机构：</w:t>
            </w:r>
            <w:r>
              <w:rPr>
                <w:rFonts w:hint="eastAsia"/>
                <w:color w:val="auto"/>
                <w:spacing w:val="9"/>
                <w:highlight w:val="none"/>
                <w:lang w:eastAsia="zh-CN"/>
              </w:rPr>
              <w:t>中常诚凯工程管理有限公司</w:t>
            </w:r>
          </w:p>
          <w:p w14:paraId="500D95B5">
            <w:pPr>
              <w:pStyle w:val="27"/>
              <w:spacing w:before="173" w:line="227" w:lineRule="auto"/>
              <w:ind w:left="116"/>
              <w:rPr>
                <w:rFonts w:hint="eastAsia" w:eastAsia="宋体"/>
                <w:color w:val="auto"/>
                <w:highlight w:val="none"/>
                <w:lang w:eastAsia="zh-CN"/>
              </w:rPr>
            </w:pPr>
            <w:r>
              <w:rPr>
                <w:rFonts w:hint="eastAsia" w:eastAsia="宋体"/>
                <w:color w:val="auto"/>
                <w:highlight w:val="none"/>
                <w:lang w:eastAsia="zh-CN"/>
              </w:rPr>
              <w:t xml:space="preserve">地  址：河南自贸试验区郑州片区（郑东）金水东路85号3号楼4层405号 </w:t>
            </w:r>
          </w:p>
          <w:p w14:paraId="05DD7C2D">
            <w:pPr>
              <w:pStyle w:val="27"/>
              <w:spacing w:before="173" w:line="227" w:lineRule="auto"/>
              <w:ind w:left="116"/>
              <w:rPr>
                <w:rFonts w:hint="eastAsia" w:eastAsia="宋体"/>
                <w:color w:val="auto"/>
                <w:highlight w:val="none"/>
                <w:lang w:eastAsia="zh-CN"/>
              </w:rPr>
            </w:pPr>
            <w:r>
              <w:rPr>
                <w:rFonts w:hint="eastAsia" w:eastAsia="宋体"/>
                <w:color w:val="auto"/>
                <w:highlight w:val="none"/>
                <w:lang w:eastAsia="zh-CN"/>
              </w:rPr>
              <w:t>联系人：</w:t>
            </w:r>
            <w:r>
              <w:rPr>
                <w:rFonts w:hint="eastAsia" w:eastAsia="宋体"/>
                <w:color w:val="auto"/>
                <w:highlight w:val="none"/>
                <w:lang w:val="en-US" w:eastAsia="zh-CN"/>
              </w:rPr>
              <w:t>王女士</w:t>
            </w:r>
          </w:p>
          <w:p w14:paraId="064A9CAD">
            <w:pPr>
              <w:pStyle w:val="27"/>
              <w:spacing w:before="173" w:line="227" w:lineRule="auto"/>
              <w:ind w:left="116"/>
              <w:rPr>
                <w:rFonts w:hint="eastAsia" w:eastAsia="宋体"/>
                <w:color w:val="auto"/>
                <w:highlight w:val="none"/>
                <w:lang w:eastAsia="zh-CN"/>
              </w:rPr>
            </w:pPr>
            <w:r>
              <w:rPr>
                <w:rFonts w:hint="eastAsia" w:eastAsia="宋体"/>
                <w:color w:val="auto"/>
                <w:highlight w:val="none"/>
                <w:lang w:eastAsia="zh-CN"/>
              </w:rPr>
              <w:t>电  话：</w:t>
            </w:r>
            <w:r>
              <w:rPr>
                <w:rFonts w:hint="eastAsia" w:eastAsia="宋体"/>
                <w:color w:val="auto"/>
                <w:highlight w:val="none"/>
                <w:lang w:val="en-US" w:eastAsia="zh-CN"/>
              </w:rPr>
              <w:t>0391-7559998</w:t>
            </w:r>
          </w:p>
        </w:tc>
      </w:tr>
      <w:tr w14:paraId="084D4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819" w:type="dxa"/>
            <w:vAlign w:val="top"/>
          </w:tcPr>
          <w:p w14:paraId="78048D6C">
            <w:pPr>
              <w:pStyle w:val="27"/>
              <w:spacing w:before="253" w:line="255" w:lineRule="exact"/>
              <w:ind w:left="230"/>
              <w:rPr>
                <w:color w:val="auto"/>
                <w:highlight w:val="none"/>
              </w:rPr>
            </w:pPr>
            <w:r>
              <w:rPr>
                <w:color w:val="auto"/>
                <w:position w:val="1"/>
                <w:highlight w:val="none"/>
              </w:rPr>
              <w:t>1.1.4</w:t>
            </w:r>
          </w:p>
        </w:tc>
        <w:tc>
          <w:tcPr>
            <w:tcW w:w="2080" w:type="dxa"/>
            <w:vAlign w:val="top"/>
          </w:tcPr>
          <w:p w14:paraId="7B16277D">
            <w:pPr>
              <w:pStyle w:val="27"/>
              <w:spacing w:before="253" w:line="229" w:lineRule="auto"/>
              <w:ind w:left="571"/>
              <w:rPr>
                <w:color w:val="auto"/>
                <w:highlight w:val="none"/>
              </w:rPr>
            </w:pPr>
            <w:r>
              <w:rPr>
                <w:color w:val="auto"/>
                <w:spacing w:val="2"/>
                <w:highlight w:val="none"/>
              </w:rPr>
              <w:t>项目名称</w:t>
            </w:r>
          </w:p>
        </w:tc>
        <w:tc>
          <w:tcPr>
            <w:tcW w:w="7259" w:type="dxa"/>
            <w:vAlign w:val="top"/>
          </w:tcPr>
          <w:p w14:paraId="7B9935CF">
            <w:pPr>
              <w:pStyle w:val="27"/>
              <w:spacing w:before="254" w:line="227" w:lineRule="auto"/>
              <w:ind w:left="120"/>
              <w:rPr>
                <w:rFonts w:hint="default" w:eastAsia="宋体"/>
                <w:color w:val="auto"/>
                <w:highlight w:val="none"/>
                <w:lang w:val="en-US" w:eastAsia="zh-CN"/>
              </w:rPr>
            </w:pPr>
            <w:r>
              <w:rPr>
                <w:rFonts w:hint="eastAsia"/>
                <w:color w:val="auto"/>
                <w:spacing w:val="9"/>
                <w:highlight w:val="none"/>
                <w:lang w:eastAsia="zh-CN"/>
              </w:rPr>
              <w:t>博爱县投资集团有限公司BACB2025-01号宗地场地平整项目</w:t>
            </w:r>
            <w:r>
              <w:rPr>
                <w:rFonts w:hint="eastAsia"/>
                <w:color w:val="auto"/>
                <w:spacing w:val="9"/>
                <w:highlight w:val="none"/>
                <w:lang w:val="en-US" w:eastAsia="zh-CN"/>
              </w:rPr>
              <w:t xml:space="preserve"> </w:t>
            </w:r>
          </w:p>
        </w:tc>
      </w:tr>
      <w:tr w14:paraId="6242A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819" w:type="dxa"/>
            <w:vAlign w:val="top"/>
          </w:tcPr>
          <w:p w14:paraId="607BEF29">
            <w:pPr>
              <w:pStyle w:val="27"/>
              <w:spacing w:before="254" w:line="255" w:lineRule="exact"/>
              <w:ind w:left="230"/>
              <w:rPr>
                <w:color w:val="auto"/>
                <w:highlight w:val="none"/>
              </w:rPr>
            </w:pPr>
            <w:r>
              <w:rPr>
                <w:color w:val="auto"/>
                <w:position w:val="1"/>
                <w:highlight w:val="none"/>
              </w:rPr>
              <w:t>1.1.5</w:t>
            </w:r>
          </w:p>
        </w:tc>
        <w:tc>
          <w:tcPr>
            <w:tcW w:w="2080" w:type="dxa"/>
            <w:vAlign w:val="top"/>
          </w:tcPr>
          <w:p w14:paraId="2FD36504">
            <w:pPr>
              <w:pStyle w:val="27"/>
              <w:spacing w:before="253" w:line="230" w:lineRule="auto"/>
              <w:ind w:left="594"/>
              <w:rPr>
                <w:color w:val="auto"/>
                <w:highlight w:val="none"/>
              </w:rPr>
            </w:pPr>
            <w:r>
              <w:rPr>
                <w:color w:val="auto"/>
                <w:spacing w:val="11"/>
                <w:highlight w:val="none"/>
              </w:rPr>
              <w:t>建设地点</w:t>
            </w:r>
          </w:p>
        </w:tc>
        <w:tc>
          <w:tcPr>
            <w:tcW w:w="7259" w:type="dxa"/>
            <w:vAlign w:val="top"/>
          </w:tcPr>
          <w:p w14:paraId="6FC84BF0">
            <w:pPr>
              <w:pStyle w:val="27"/>
              <w:spacing w:before="254" w:line="227" w:lineRule="auto"/>
              <w:ind w:left="120"/>
              <w:rPr>
                <w:rFonts w:hint="eastAsia" w:eastAsia="宋体"/>
                <w:color w:val="auto"/>
                <w:highlight w:val="none"/>
                <w:lang w:eastAsia="zh-CN"/>
              </w:rPr>
            </w:pPr>
            <w:r>
              <w:rPr>
                <w:rFonts w:hint="eastAsia" w:eastAsia="宋体"/>
                <w:color w:val="auto"/>
                <w:highlight w:val="none"/>
                <w:lang w:eastAsia="zh-CN"/>
              </w:rPr>
              <w:t>博爱县人民路以南，科技路以北，焦作市交通安全宣传教育与培训基地以西</w:t>
            </w:r>
          </w:p>
        </w:tc>
      </w:tr>
      <w:tr w14:paraId="7FE2F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19" w:type="dxa"/>
            <w:vAlign w:val="top"/>
          </w:tcPr>
          <w:p w14:paraId="1C20F1C9">
            <w:pPr>
              <w:pStyle w:val="27"/>
              <w:spacing w:before="180" w:line="255" w:lineRule="exact"/>
              <w:ind w:left="230"/>
              <w:rPr>
                <w:color w:val="auto"/>
                <w:highlight w:val="none"/>
              </w:rPr>
            </w:pPr>
            <w:r>
              <w:rPr>
                <w:color w:val="auto"/>
                <w:position w:val="1"/>
                <w:highlight w:val="none"/>
              </w:rPr>
              <w:t>1.1.6</w:t>
            </w:r>
          </w:p>
        </w:tc>
        <w:tc>
          <w:tcPr>
            <w:tcW w:w="2080" w:type="dxa"/>
            <w:vAlign w:val="top"/>
          </w:tcPr>
          <w:p w14:paraId="3EF5B2A2">
            <w:pPr>
              <w:pStyle w:val="27"/>
              <w:spacing w:before="176" w:line="228" w:lineRule="auto"/>
              <w:ind w:left="575"/>
              <w:rPr>
                <w:color w:val="auto"/>
                <w:spacing w:val="4"/>
                <w:highlight w:val="none"/>
              </w:rPr>
            </w:pPr>
          </w:p>
          <w:p w14:paraId="01F6C024">
            <w:pPr>
              <w:pStyle w:val="27"/>
              <w:spacing w:before="176" w:line="228" w:lineRule="auto"/>
              <w:ind w:left="575"/>
              <w:rPr>
                <w:color w:val="auto"/>
                <w:highlight w:val="none"/>
              </w:rPr>
            </w:pPr>
            <w:r>
              <w:rPr>
                <w:color w:val="auto"/>
                <w:spacing w:val="4"/>
                <w:highlight w:val="none"/>
              </w:rPr>
              <w:t>项目概况</w:t>
            </w:r>
          </w:p>
        </w:tc>
        <w:tc>
          <w:tcPr>
            <w:tcW w:w="7259" w:type="dxa"/>
            <w:vAlign w:val="top"/>
          </w:tcPr>
          <w:p w14:paraId="55A26CDA">
            <w:pPr>
              <w:pStyle w:val="27"/>
              <w:spacing w:before="255" w:line="228" w:lineRule="auto"/>
              <w:ind w:left="116"/>
              <w:rPr>
                <w:rFonts w:hint="eastAsia" w:eastAsia="宋体"/>
                <w:color w:val="auto"/>
                <w:highlight w:val="none"/>
                <w:lang w:eastAsia="zh-CN"/>
              </w:rPr>
            </w:pPr>
            <w:r>
              <w:rPr>
                <w:rFonts w:hint="eastAsia"/>
                <w:color w:val="auto"/>
                <w:highlight w:val="none"/>
                <w:lang w:val="en-US" w:eastAsia="zh-CN"/>
              </w:rPr>
              <w:t xml:space="preserve"> 博爱县投资集团有限公司BACB2025-01号宗地场地平整项目，场地位于博爱县人民路以南，科技路以北，焦作市交通安全宣传教育与培训基地以西，占地总面积29.0946公顷，场地平整作为生产基地项目建设的基础。主要施工内容为：清表土方116378立方米；回填土方807116立方米，按照压实度要求碾压并检测；施工围挡及安全、文明、环保设备设施；雨水工程；浆砌片石挡土墙443米等</w:t>
            </w:r>
            <w:r>
              <w:rPr>
                <w:rFonts w:ascii="宋体" w:hAnsi="宋体" w:eastAsia="宋体" w:cs="宋体"/>
                <w:color w:val="auto"/>
                <w:spacing w:val="6"/>
                <w:sz w:val="19"/>
                <w:szCs w:val="19"/>
                <w:highlight w:val="none"/>
              </w:rPr>
              <w:t>（详见工程量清单）</w:t>
            </w:r>
            <w:r>
              <w:rPr>
                <w:rFonts w:hint="eastAsia"/>
                <w:color w:val="auto"/>
                <w:highlight w:val="none"/>
                <w:lang w:val="en-US" w:eastAsia="zh-CN"/>
              </w:rPr>
              <w:t>。</w:t>
            </w:r>
          </w:p>
        </w:tc>
      </w:tr>
      <w:tr w14:paraId="099AC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819" w:type="dxa"/>
            <w:vAlign w:val="top"/>
          </w:tcPr>
          <w:p w14:paraId="14DD1378">
            <w:pPr>
              <w:pStyle w:val="27"/>
              <w:spacing w:before="254" w:line="254" w:lineRule="exact"/>
              <w:ind w:left="230"/>
              <w:rPr>
                <w:color w:val="auto"/>
                <w:highlight w:val="none"/>
              </w:rPr>
            </w:pPr>
            <w:r>
              <w:rPr>
                <w:color w:val="auto"/>
                <w:position w:val="1"/>
                <w:highlight w:val="none"/>
              </w:rPr>
              <w:t>1.2.1</w:t>
            </w:r>
          </w:p>
        </w:tc>
        <w:tc>
          <w:tcPr>
            <w:tcW w:w="2080" w:type="dxa"/>
            <w:vAlign w:val="top"/>
          </w:tcPr>
          <w:p w14:paraId="7024472B">
            <w:pPr>
              <w:pStyle w:val="27"/>
              <w:spacing w:before="251" w:line="228" w:lineRule="auto"/>
              <w:ind w:left="605"/>
              <w:rPr>
                <w:color w:val="auto"/>
                <w:highlight w:val="none"/>
              </w:rPr>
            </w:pPr>
            <w:r>
              <w:rPr>
                <w:color w:val="auto"/>
                <w:spacing w:val="9"/>
                <w:highlight w:val="none"/>
              </w:rPr>
              <w:t>资金来源</w:t>
            </w:r>
          </w:p>
        </w:tc>
        <w:tc>
          <w:tcPr>
            <w:tcW w:w="7259" w:type="dxa"/>
            <w:vAlign w:val="top"/>
          </w:tcPr>
          <w:p w14:paraId="39D9A41D">
            <w:pPr>
              <w:pStyle w:val="27"/>
              <w:spacing w:before="251" w:line="230" w:lineRule="auto"/>
              <w:ind w:left="121"/>
              <w:rPr>
                <w:color w:val="auto"/>
                <w:highlight w:val="none"/>
              </w:rPr>
            </w:pPr>
            <w:r>
              <w:rPr>
                <w:color w:val="auto"/>
                <w:highlight w:val="none"/>
              </w:rPr>
              <w:t>自筹</w:t>
            </w:r>
            <w:r>
              <w:rPr>
                <w:rFonts w:hint="eastAsia"/>
                <w:color w:val="auto"/>
                <w:highlight w:val="none"/>
              </w:rPr>
              <w:t>资金</w:t>
            </w:r>
          </w:p>
        </w:tc>
      </w:tr>
      <w:tr w14:paraId="7E1E8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819" w:type="dxa"/>
            <w:vAlign w:val="top"/>
          </w:tcPr>
          <w:p w14:paraId="6BC7ADBD">
            <w:pPr>
              <w:pStyle w:val="27"/>
              <w:spacing w:before="254" w:line="255" w:lineRule="exact"/>
              <w:ind w:left="230"/>
              <w:rPr>
                <w:color w:val="auto"/>
                <w:highlight w:val="none"/>
              </w:rPr>
            </w:pPr>
            <w:r>
              <w:rPr>
                <w:color w:val="auto"/>
                <w:position w:val="1"/>
                <w:highlight w:val="none"/>
              </w:rPr>
              <w:t>1.2.2</w:t>
            </w:r>
          </w:p>
        </w:tc>
        <w:tc>
          <w:tcPr>
            <w:tcW w:w="2080" w:type="dxa"/>
            <w:vAlign w:val="top"/>
          </w:tcPr>
          <w:p w14:paraId="65013552">
            <w:pPr>
              <w:pStyle w:val="27"/>
              <w:spacing w:before="254" w:line="229" w:lineRule="auto"/>
              <w:ind w:left="396"/>
              <w:rPr>
                <w:color w:val="auto"/>
                <w:highlight w:val="none"/>
              </w:rPr>
            </w:pPr>
            <w:r>
              <w:rPr>
                <w:color w:val="auto"/>
                <w:spacing w:val="12"/>
                <w:highlight w:val="none"/>
              </w:rPr>
              <w:t>资金落实情况</w:t>
            </w:r>
          </w:p>
        </w:tc>
        <w:tc>
          <w:tcPr>
            <w:tcW w:w="7259" w:type="dxa"/>
            <w:vAlign w:val="top"/>
          </w:tcPr>
          <w:p w14:paraId="7821EC19">
            <w:pPr>
              <w:pStyle w:val="27"/>
              <w:spacing w:before="254" w:line="229" w:lineRule="auto"/>
              <w:ind w:left="163"/>
              <w:rPr>
                <w:color w:val="auto"/>
                <w:highlight w:val="none"/>
              </w:rPr>
            </w:pPr>
            <w:r>
              <w:rPr>
                <w:color w:val="auto"/>
                <w:highlight w:val="none"/>
              </w:rPr>
              <w:t>已落实</w:t>
            </w:r>
          </w:p>
        </w:tc>
      </w:tr>
      <w:tr w14:paraId="5CA0BD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819" w:type="dxa"/>
            <w:vAlign w:val="top"/>
          </w:tcPr>
          <w:p w14:paraId="6B0E8424">
            <w:pPr>
              <w:pStyle w:val="27"/>
              <w:spacing w:before="252" w:line="255" w:lineRule="exact"/>
              <w:ind w:left="230"/>
              <w:rPr>
                <w:color w:val="auto"/>
                <w:highlight w:val="none"/>
              </w:rPr>
            </w:pPr>
            <w:r>
              <w:rPr>
                <w:color w:val="auto"/>
                <w:position w:val="1"/>
                <w:highlight w:val="none"/>
              </w:rPr>
              <w:t>1.3.1</w:t>
            </w:r>
          </w:p>
        </w:tc>
        <w:tc>
          <w:tcPr>
            <w:tcW w:w="2080" w:type="dxa"/>
            <w:vAlign w:val="top"/>
          </w:tcPr>
          <w:p w14:paraId="52F4BE51">
            <w:pPr>
              <w:pStyle w:val="27"/>
              <w:spacing w:before="252" w:line="229" w:lineRule="auto"/>
              <w:ind w:left="590"/>
              <w:rPr>
                <w:color w:val="auto"/>
                <w:highlight w:val="none"/>
              </w:rPr>
            </w:pPr>
            <w:r>
              <w:rPr>
                <w:color w:val="auto"/>
                <w:spacing w:val="13"/>
                <w:highlight w:val="none"/>
              </w:rPr>
              <w:t>招标范围</w:t>
            </w:r>
          </w:p>
        </w:tc>
        <w:tc>
          <w:tcPr>
            <w:tcW w:w="7259" w:type="dxa"/>
            <w:vAlign w:val="top"/>
          </w:tcPr>
          <w:p w14:paraId="70ADE6EC">
            <w:pPr>
              <w:pStyle w:val="27"/>
              <w:spacing w:before="252" w:line="228" w:lineRule="auto"/>
              <w:ind w:left="119"/>
              <w:rPr>
                <w:color w:val="auto"/>
                <w:highlight w:val="none"/>
              </w:rPr>
            </w:pPr>
            <w:r>
              <w:rPr>
                <w:color w:val="auto"/>
                <w:spacing w:val="9"/>
                <w:highlight w:val="none"/>
              </w:rPr>
              <w:t>包含招标文件、工程量清单、图纸、补充通知及答疑纪要等包含的全部内容。</w:t>
            </w:r>
          </w:p>
        </w:tc>
      </w:tr>
      <w:tr w14:paraId="3AA45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819" w:type="dxa"/>
            <w:vAlign w:val="top"/>
          </w:tcPr>
          <w:p w14:paraId="4C99C50F">
            <w:pPr>
              <w:pStyle w:val="27"/>
              <w:spacing w:before="301" w:line="254" w:lineRule="exact"/>
              <w:ind w:left="230"/>
              <w:rPr>
                <w:color w:val="auto"/>
                <w:highlight w:val="none"/>
              </w:rPr>
            </w:pPr>
            <w:r>
              <w:rPr>
                <w:color w:val="auto"/>
                <w:position w:val="1"/>
                <w:highlight w:val="none"/>
              </w:rPr>
              <w:t>1.3.2</w:t>
            </w:r>
          </w:p>
        </w:tc>
        <w:tc>
          <w:tcPr>
            <w:tcW w:w="2080" w:type="dxa"/>
            <w:vAlign w:val="top"/>
          </w:tcPr>
          <w:p w14:paraId="177B1B6C">
            <w:pPr>
              <w:pStyle w:val="27"/>
              <w:spacing w:before="300" w:line="229" w:lineRule="auto"/>
              <w:ind w:left="587"/>
              <w:rPr>
                <w:color w:val="auto"/>
                <w:highlight w:val="none"/>
              </w:rPr>
            </w:pPr>
            <w:r>
              <w:rPr>
                <w:color w:val="auto"/>
                <w:spacing w:val="13"/>
                <w:highlight w:val="none"/>
              </w:rPr>
              <w:t>计划工期</w:t>
            </w:r>
          </w:p>
        </w:tc>
        <w:tc>
          <w:tcPr>
            <w:tcW w:w="7259" w:type="dxa"/>
            <w:vAlign w:val="top"/>
          </w:tcPr>
          <w:p w14:paraId="453921E3">
            <w:pPr>
              <w:pStyle w:val="27"/>
              <w:spacing w:before="300" w:line="229" w:lineRule="auto"/>
              <w:ind w:left="149"/>
              <w:rPr>
                <w:color w:val="auto"/>
                <w:highlight w:val="none"/>
              </w:rPr>
            </w:pPr>
            <w:r>
              <w:rPr>
                <w:rFonts w:hint="eastAsia"/>
                <w:color w:val="auto"/>
                <w:highlight w:val="none"/>
              </w:rPr>
              <w:t>90</w:t>
            </w:r>
            <w:r>
              <w:rPr>
                <w:color w:val="auto"/>
                <w:highlight w:val="none"/>
              </w:rPr>
              <w:t>日历天</w:t>
            </w:r>
          </w:p>
        </w:tc>
      </w:tr>
      <w:tr w14:paraId="474B1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819" w:type="dxa"/>
            <w:vAlign w:val="top"/>
          </w:tcPr>
          <w:p w14:paraId="36D74970">
            <w:pPr>
              <w:pStyle w:val="27"/>
              <w:spacing w:before="255" w:line="255" w:lineRule="exact"/>
              <w:ind w:left="230"/>
              <w:rPr>
                <w:color w:val="auto"/>
                <w:highlight w:val="none"/>
              </w:rPr>
            </w:pPr>
            <w:r>
              <w:rPr>
                <w:color w:val="auto"/>
                <w:position w:val="1"/>
                <w:highlight w:val="none"/>
              </w:rPr>
              <w:t>1.3.3</w:t>
            </w:r>
          </w:p>
        </w:tc>
        <w:tc>
          <w:tcPr>
            <w:tcW w:w="2080" w:type="dxa"/>
            <w:vAlign w:val="top"/>
          </w:tcPr>
          <w:p w14:paraId="5DFBD51C">
            <w:pPr>
              <w:pStyle w:val="27"/>
              <w:spacing w:before="255" w:line="229" w:lineRule="auto"/>
              <w:ind w:left="590"/>
              <w:rPr>
                <w:color w:val="auto"/>
                <w:highlight w:val="none"/>
              </w:rPr>
            </w:pPr>
            <w:r>
              <w:rPr>
                <w:color w:val="auto"/>
                <w:spacing w:val="13"/>
                <w:highlight w:val="none"/>
              </w:rPr>
              <w:t>质量要求</w:t>
            </w:r>
          </w:p>
        </w:tc>
        <w:tc>
          <w:tcPr>
            <w:tcW w:w="7259" w:type="dxa"/>
            <w:vAlign w:val="top"/>
          </w:tcPr>
          <w:p w14:paraId="26E337DB">
            <w:pPr>
              <w:spacing w:before="156" w:line="228" w:lineRule="auto"/>
              <w:ind w:firstLine="412" w:firstLineChars="200"/>
              <w:rPr>
                <w:color w:val="auto"/>
                <w:highlight w:val="none"/>
              </w:rPr>
            </w:pPr>
            <w:r>
              <w:rPr>
                <w:rFonts w:ascii="宋体" w:hAnsi="宋体" w:eastAsia="宋体" w:cs="宋体"/>
                <w:color w:val="auto"/>
                <w:spacing w:val="8"/>
                <w:sz w:val="19"/>
                <w:szCs w:val="19"/>
                <w:highlight w:val="none"/>
              </w:rPr>
              <w:t>合格，达到国家现行有关施工质量验收规范标准</w:t>
            </w:r>
          </w:p>
        </w:tc>
      </w:tr>
      <w:tr w14:paraId="5D723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31" w:hRule="atLeast"/>
        </w:trPr>
        <w:tc>
          <w:tcPr>
            <w:tcW w:w="819" w:type="dxa"/>
            <w:vAlign w:val="top"/>
          </w:tcPr>
          <w:p w14:paraId="77281381">
            <w:pPr>
              <w:spacing w:line="245" w:lineRule="auto"/>
              <w:rPr>
                <w:rFonts w:ascii="Arial"/>
                <w:color w:val="auto"/>
                <w:sz w:val="21"/>
                <w:highlight w:val="none"/>
              </w:rPr>
            </w:pPr>
          </w:p>
          <w:p w14:paraId="6A5A0490">
            <w:pPr>
              <w:spacing w:line="245" w:lineRule="auto"/>
              <w:rPr>
                <w:rFonts w:ascii="Arial"/>
                <w:color w:val="auto"/>
                <w:sz w:val="21"/>
                <w:highlight w:val="none"/>
              </w:rPr>
            </w:pPr>
          </w:p>
          <w:p w14:paraId="1F3B7217">
            <w:pPr>
              <w:spacing w:line="246" w:lineRule="auto"/>
              <w:rPr>
                <w:rFonts w:ascii="Arial"/>
                <w:color w:val="auto"/>
                <w:sz w:val="21"/>
                <w:highlight w:val="none"/>
              </w:rPr>
            </w:pPr>
          </w:p>
          <w:p w14:paraId="774AEC61">
            <w:pPr>
              <w:spacing w:line="246" w:lineRule="auto"/>
              <w:rPr>
                <w:rFonts w:ascii="Arial"/>
                <w:color w:val="auto"/>
                <w:sz w:val="21"/>
                <w:highlight w:val="none"/>
              </w:rPr>
            </w:pPr>
          </w:p>
          <w:p w14:paraId="7C96B62E">
            <w:pPr>
              <w:spacing w:line="246" w:lineRule="auto"/>
              <w:rPr>
                <w:rFonts w:ascii="Arial"/>
                <w:color w:val="auto"/>
                <w:sz w:val="21"/>
                <w:highlight w:val="none"/>
              </w:rPr>
            </w:pPr>
          </w:p>
          <w:p w14:paraId="1F1D7CBB">
            <w:pPr>
              <w:spacing w:line="246" w:lineRule="auto"/>
              <w:rPr>
                <w:rFonts w:ascii="Arial"/>
                <w:color w:val="auto"/>
                <w:sz w:val="21"/>
                <w:highlight w:val="none"/>
              </w:rPr>
            </w:pPr>
          </w:p>
          <w:p w14:paraId="29879739">
            <w:pPr>
              <w:pStyle w:val="27"/>
              <w:spacing w:before="61" w:line="255" w:lineRule="exact"/>
              <w:ind w:left="230"/>
              <w:rPr>
                <w:color w:val="auto"/>
                <w:highlight w:val="none"/>
              </w:rPr>
            </w:pPr>
            <w:r>
              <w:rPr>
                <w:color w:val="auto"/>
                <w:position w:val="1"/>
                <w:highlight w:val="none"/>
              </w:rPr>
              <w:t>1.4.1</w:t>
            </w:r>
          </w:p>
        </w:tc>
        <w:tc>
          <w:tcPr>
            <w:tcW w:w="2080" w:type="dxa"/>
            <w:vAlign w:val="top"/>
          </w:tcPr>
          <w:p w14:paraId="6E588BD6">
            <w:pPr>
              <w:spacing w:line="278" w:lineRule="auto"/>
              <w:rPr>
                <w:rFonts w:ascii="Arial"/>
                <w:color w:val="auto"/>
                <w:sz w:val="21"/>
                <w:highlight w:val="none"/>
              </w:rPr>
            </w:pPr>
          </w:p>
          <w:p w14:paraId="62C96DC3">
            <w:pPr>
              <w:spacing w:line="278" w:lineRule="auto"/>
              <w:rPr>
                <w:rFonts w:ascii="Arial"/>
                <w:color w:val="auto"/>
                <w:sz w:val="21"/>
                <w:highlight w:val="none"/>
              </w:rPr>
            </w:pPr>
          </w:p>
          <w:p w14:paraId="7D54F06C">
            <w:pPr>
              <w:spacing w:line="278" w:lineRule="auto"/>
              <w:rPr>
                <w:rFonts w:ascii="Arial"/>
                <w:color w:val="auto"/>
                <w:sz w:val="21"/>
                <w:highlight w:val="none"/>
              </w:rPr>
            </w:pPr>
          </w:p>
          <w:p w14:paraId="6D2CD85E">
            <w:pPr>
              <w:spacing w:line="279" w:lineRule="auto"/>
              <w:rPr>
                <w:rFonts w:ascii="Arial"/>
                <w:color w:val="auto"/>
                <w:sz w:val="21"/>
                <w:highlight w:val="none"/>
              </w:rPr>
            </w:pPr>
          </w:p>
          <w:p w14:paraId="4B6C31F4">
            <w:pPr>
              <w:pStyle w:val="27"/>
              <w:spacing w:before="62" w:line="379" w:lineRule="auto"/>
              <w:ind w:left="498" w:right="317" w:hanging="324"/>
              <w:rPr>
                <w:color w:val="auto"/>
                <w:highlight w:val="none"/>
              </w:rPr>
            </w:pPr>
            <w:r>
              <w:rPr>
                <w:color w:val="auto"/>
                <w:spacing w:val="7"/>
                <w:highlight w:val="none"/>
              </w:rPr>
              <w:t>投标人资质条件、</w:t>
            </w:r>
            <w:r>
              <w:rPr>
                <w:color w:val="auto"/>
                <w:spacing w:val="11"/>
                <w:highlight w:val="none"/>
              </w:rPr>
              <w:t>能力和信誉</w:t>
            </w:r>
          </w:p>
        </w:tc>
        <w:tc>
          <w:tcPr>
            <w:tcW w:w="7259" w:type="dxa"/>
            <w:vAlign w:val="top"/>
          </w:tcPr>
          <w:p w14:paraId="33AC75B0">
            <w:pPr>
              <w:pStyle w:val="27"/>
              <w:spacing w:before="255" w:line="228" w:lineRule="auto"/>
              <w:ind w:left="116" w:firstLine="380" w:firstLineChars="200"/>
              <w:rPr>
                <w:color w:val="auto"/>
                <w:highlight w:val="none"/>
              </w:rPr>
            </w:pPr>
            <w:r>
              <w:rPr>
                <w:color w:val="auto"/>
                <w:highlight w:val="none"/>
              </w:rPr>
              <w:t>1.投标人须</w:t>
            </w:r>
            <w:r>
              <w:rPr>
                <w:rFonts w:hint="eastAsia"/>
                <w:color w:val="auto"/>
                <w:highlight w:val="none"/>
              </w:rPr>
              <w:t>具有</w:t>
            </w:r>
            <w:r>
              <w:rPr>
                <w:color w:val="auto"/>
                <w:highlight w:val="none"/>
              </w:rPr>
              <w:t>建筑工程施工总承包</w:t>
            </w:r>
            <w:r>
              <w:rPr>
                <w:rFonts w:hint="eastAsia"/>
                <w:color w:val="auto"/>
                <w:highlight w:val="none"/>
              </w:rPr>
              <w:t>二</w:t>
            </w:r>
            <w:r>
              <w:rPr>
                <w:color w:val="auto"/>
                <w:highlight w:val="none"/>
              </w:rPr>
              <w:t>级及以上资质</w:t>
            </w:r>
            <w:r>
              <w:rPr>
                <w:rFonts w:hint="eastAsia"/>
                <w:color w:val="auto"/>
                <w:highlight w:val="none"/>
              </w:rPr>
              <w:t>或市政公用工程施工总承包二级及以上资质</w:t>
            </w:r>
            <w:r>
              <w:rPr>
                <w:rFonts w:hint="eastAsia"/>
                <w:color w:val="auto"/>
                <w:highlight w:val="none"/>
                <w:lang w:eastAsia="zh-CN"/>
              </w:rPr>
              <w:t>或</w:t>
            </w:r>
            <w:r>
              <w:rPr>
                <w:rFonts w:hint="default"/>
                <w:color w:val="auto"/>
                <w:highlight w:val="none"/>
              </w:rPr>
              <w:t>公路工程施工总承包三级及以上资质</w:t>
            </w:r>
            <w:r>
              <w:rPr>
                <w:color w:val="auto"/>
                <w:highlight w:val="none"/>
              </w:rPr>
              <w:t>，具备有效期范围内的企业营业执照（副本）、安全生产许可证（副本），并在人员、设备、资金等方面具有相应的施工能力；</w:t>
            </w:r>
          </w:p>
          <w:p w14:paraId="6AA3539F">
            <w:pPr>
              <w:pStyle w:val="27"/>
              <w:spacing w:before="255" w:line="228" w:lineRule="auto"/>
              <w:ind w:left="116" w:firstLine="380" w:firstLineChars="200"/>
              <w:rPr>
                <w:color w:val="auto"/>
                <w:highlight w:val="none"/>
              </w:rPr>
            </w:pPr>
            <w:r>
              <w:rPr>
                <w:color w:val="auto"/>
                <w:highlight w:val="none"/>
              </w:rPr>
              <w:t>2.拟派项目经理</w:t>
            </w:r>
            <w:r>
              <w:rPr>
                <w:rFonts w:hint="eastAsia"/>
                <w:color w:val="auto"/>
                <w:highlight w:val="none"/>
              </w:rPr>
              <w:t>须具备市政公用工程专业贰级及以上注册建造师执业资格（不含临时）或</w:t>
            </w:r>
            <w:r>
              <w:rPr>
                <w:color w:val="auto"/>
                <w:highlight w:val="none"/>
              </w:rPr>
              <w:t>建筑工程</w:t>
            </w:r>
            <w:r>
              <w:rPr>
                <w:rFonts w:hint="eastAsia"/>
                <w:color w:val="auto"/>
                <w:highlight w:val="none"/>
              </w:rPr>
              <w:t>专业贰级</w:t>
            </w:r>
            <w:r>
              <w:rPr>
                <w:color w:val="auto"/>
                <w:highlight w:val="none"/>
              </w:rPr>
              <w:t>及以上注册建造师（不含临时）资格</w:t>
            </w:r>
            <w:r>
              <w:rPr>
                <w:rFonts w:hint="eastAsia"/>
                <w:color w:val="auto"/>
                <w:highlight w:val="none"/>
                <w:lang w:eastAsia="zh-CN"/>
              </w:rPr>
              <w:t>或</w:t>
            </w:r>
            <w:r>
              <w:rPr>
                <w:rFonts w:hint="default"/>
                <w:color w:val="auto"/>
                <w:highlight w:val="none"/>
                <w:lang w:val="en-US" w:eastAsia="zh-CN"/>
              </w:rPr>
              <w:t>公路工程</w:t>
            </w:r>
            <w:r>
              <w:rPr>
                <w:rFonts w:hint="eastAsia"/>
                <w:color w:val="auto"/>
                <w:highlight w:val="none"/>
              </w:rPr>
              <w:t>贰级</w:t>
            </w:r>
            <w:r>
              <w:rPr>
                <w:rFonts w:hint="default"/>
                <w:color w:val="auto"/>
                <w:highlight w:val="none"/>
                <w:lang w:val="en-US" w:eastAsia="zh-CN"/>
              </w:rPr>
              <w:t>及以上注册建造师（不含临时）</w:t>
            </w:r>
            <w:r>
              <w:rPr>
                <w:rFonts w:hint="eastAsia"/>
                <w:color w:val="auto"/>
                <w:highlight w:val="none"/>
                <w:lang w:val="en-US" w:eastAsia="zh-CN"/>
              </w:rPr>
              <w:t>，</w:t>
            </w:r>
            <w:r>
              <w:rPr>
                <w:rFonts w:hint="eastAsia"/>
                <w:color w:val="auto"/>
                <w:highlight w:val="none"/>
              </w:rPr>
              <w:t>具有有效期内安全生产考核合格证书（B证），且未担任其他在建工程项目，项目经理须是本单位正式员工，提供在本单位缴纳的社保证明；</w:t>
            </w:r>
          </w:p>
          <w:p w14:paraId="578ED459">
            <w:pPr>
              <w:pStyle w:val="27"/>
              <w:spacing w:before="255" w:line="228" w:lineRule="auto"/>
              <w:ind w:left="116" w:firstLine="380" w:firstLineChars="200"/>
              <w:rPr>
                <w:color w:val="auto"/>
                <w:highlight w:val="none"/>
              </w:rPr>
            </w:pPr>
            <w:r>
              <w:rPr>
                <w:color w:val="auto"/>
                <w:highlight w:val="none"/>
              </w:rPr>
              <w:t>3.财务要求：提供（202</w:t>
            </w:r>
            <w:r>
              <w:rPr>
                <w:rFonts w:hint="eastAsia"/>
                <w:color w:val="auto"/>
                <w:highlight w:val="none"/>
              </w:rPr>
              <w:t>2</w:t>
            </w:r>
            <w:r>
              <w:rPr>
                <w:color w:val="auto"/>
                <w:highlight w:val="none"/>
              </w:rPr>
              <w:t>年度-202</w:t>
            </w:r>
            <w:r>
              <w:rPr>
                <w:rFonts w:hint="eastAsia"/>
                <w:color w:val="auto"/>
                <w:highlight w:val="none"/>
              </w:rPr>
              <w:t>4</w:t>
            </w:r>
            <w:r>
              <w:rPr>
                <w:color w:val="auto"/>
                <w:highlight w:val="none"/>
              </w:rPr>
              <w:t>年度）财务审计报告，财务状况良好，没有处于被责令停业或破产状态，且资产未被重组、接管和冻结（如投标单位为新成立企业，提供自注册年度后的经审计的可查询的财务会计报表）；</w:t>
            </w:r>
          </w:p>
          <w:p w14:paraId="573F3157">
            <w:pPr>
              <w:pStyle w:val="27"/>
              <w:spacing w:before="255" w:line="228" w:lineRule="auto"/>
              <w:ind w:left="116" w:firstLine="380" w:firstLineChars="200"/>
              <w:rPr>
                <w:color w:val="auto"/>
                <w:highlight w:val="none"/>
              </w:rPr>
            </w:pPr>
            <w:r>
              <w:rPr>
                <w:color w:val="auto"/>
                <w:highlight w:val="none"/>
              </w:rPr>
              <w:t>4.信誉要求</w:t>
            </w:r>
            <w:r>
              <w:rPr>
                <w:rFonts w:hint="eastAsia"/>
                <w:color w:val="auto"/>
                <w:highlight w:val="none"/>
              </w:rPr>
              <w:t>：投标人及其法定代表人和拟派项目经理不得存在以下情形之一：</w:t>
            </w:r>
          </w:p>
          <w:p w14:paraId="3F6BD0A1">
            <w:pPr>
              <w:pStyle w:val="27"/>
              <w:spacing w:before="255" w:line="228" w:lineRule="auto"/>
              <w:ind w:left="116" w:firstLine="380" w:firstLineChars="200"/>
              <w:rPr>
                <w:color w:val="auto"/>
                <w:highlight w:val="none"/>
              </w:rPr>
            </w:pPr>
            <w:r>
              <w:rPr>
                <w:rFonts w:hint="eastAsia"/>
                <w:color w:val="auto"/>
                <w:highlight w:val="none"/>
              </w:rPr>
              <w:t>4.1被列入全国建筑市场监管公共服务平台“黑名单”；</w:t>
            </w:r>
          </w:p>
          <w:p w14:paraId="34E64734">
            <w:pPr>
              <w:pStyle w:val="27"/>
              <w:spacing w:before="255" w:line="228" w:lineRule="auto"/>
              <w:ind w:left="116" w:firstLine="380" w:firstLineChars="200"/>
              <w:rPr>
                <w:color w:val="auto"/>
                <w:highlight w:val="none"/>
              </w:rPr>
            </w:pPr>
            <w:r>
              <w:rPr>
                <w:rFonts w:hint="eastAsia"/>
                <w:color w:val="auto"/>
                <w:highlight w:val="none"/>
              </w:rPr>
              <w:t>4.2被列入国家企业信用信息公示系统“严重违法失信名单”；</w:t>
            </w:r>
          </w:p>
          <w:p w14:paraId="4624C143">
            <w:pPr>
              <w:pStyle w:val="27"/>
              <w:spacing w:before="255" w:line="228" w:lineRule="auto"/>
              <w:ind w:left="116" w:firstLine="380" w:firstLineChars="200"/>
              <w:rPr>
                <w:color w:val="auto"/>
                <w:highlight w:val="none"/>
              </w:rPr>
            </w:pPr>
            <w:r>
              <w:rPr>
                <w:rFonts w:hint="eastAsia"/>
                <w:color w:val="auto"/>
                <w:highlight w:val="none"/>
              </w:rPr>
              <w:t>4.3被列入信用中国网站“重点领域严重失信主体名单”；</w:t>
            </w:r>
          </w:p>
          <w:p w14:paraId="51890828">
            <w:pPr>
              <w:pStyle w:val="27"/>
              <w:spacing w:before="255" w:line="228" w:lineRule="auto"/>
              <w:ind w:left="116" w:firstLine="380" w:firstLineChars="200"/>
              <w:rPr>
                <w:color w:val="auto"/>
                <w:highlight w:val="none"/>
              </w:rPr>
            </w:pPr>
            <w:r>
              <w:rPr>
                <w:rFonts w:hint="eastAsia"/>
                <w:color w:val="auto"/>
                <w:highlight w:val="none"/>
              </w:rPr>
              <w:t>4.4投标所需资质在河南省建筑市场公共服务平台资质状态栏被标注“注册人员不足”等异常情况；</w:t>
            </w:r>
          </w:p>
          <w:p w14:paraId="4151A82C">
            <w:pPr>
              <w:pStyle w:val="27"/>
              <w:spacing w:before="255" w:line="228" w:lineRule="auto"/>
              <w:ind w:left="116" w:firstLine="380" w:firstLineChars="200"/>
              <w:rPr>
                <w:color w:val="auto"/>
                <w:highlight w:val="none"/>
              </w:rPr>
            </w:pPr>
            <w:r>
              <w:rPr>
                <w:rFonts w:hint="eastAsia"/>
                <w:color w:val="auto"/>
                <w:highlight w:val="none"/>
              </w:rPr>
              <w:t>招标人或招标代理机构开评标时通过全国建筑市场监管公共服务平台、国家企业信用信息公示系统、“信用中国”网站、省级建筑市场监管公共服务平台等渠道查询（开始查询时间为投标截止时间）。对列入上述“黑名单</w:t>
            </w:r>
            <w:r>
              <w:rPr>
                <w:rFonts w:hint="eastAsia"/>
                <w:color w:val="auto"/>
                <w:highlight w:val="none"/>
                <w:lang w:eastAsia="zh-CN"/>
              </w:rPr>
              <w:t>”“</w:t>
            </w:r>
            <w:r>
              <w:rPr>
                <w:rFonts w:hint="eastAsia"/>
                <w:color w:val="auto"/>
                <w:highlight w:val="none"/>
              </w:rPr>
              <w:t>严重违法失信名单</w:t>
            </w:r>
            <w:r>
              <w:rPr>
                <w:rFonts w:hint="eastAsia"/>
                <w:color w:val="auto"/>
                <w:highlight w:val="none"/>
                <w:lang w:eastAsia="zh-CN"/>
              </w:rPr>
              <w:t>”“</w:t>
            </w:r>
            <w:r>
              <w:rPr>
                <w:rFonts w:hint="eastAsia"/>
                <w:color w:val="auto"/>
                <w:highlight w:val="none"/>
              </w:rPr>
              <w:t>失信被执行人”及存在“注册人员不足”情况的投标人，拒绝参与招投标活动，同时对信用信息查询记录和证据进行打印存档</w:t>
            </w:r>
            <w:r>
              <w:rPr>
                <w:color w:val="auto"/>
                <w:highlight w:val="none"/>
              </w:rPr>
              <w:t>；</w:t>
            </w:r>
            <w:r>
              <w:rPr>
                <w:rFonts w:hint="eastAsia"/>
                <w:color w:val="auto"/>
                <w:highlight w:val="none"/>
              </w:rPr>
              <w:t xml:space="preserve"> </w:t>
            </w:r>
          </w:p>
          <w:p w14:paraId="426736D6">
            <w:pPr>
              <w:pStyle w:val="27"/>
              <w:spacing w:before="255" w:line="228" w:lineRule="auto"/>
              <w:ind w:left="116" w:firstLine="380" w:firstLineChars="200"/>
              <w:rPr>
                <w:color w:val="auto"/>
                <w:highlight w:val="none"/>
              </w:rPr>
            </w:pPr>
            <w:r>
              <w:rPr>
                <w:color w:val="auto"/>
                <w:highlight w:val="none"/>
              </w:rPr>
              <w:t>5.单位负责人为同一人或者存在控股、管理关系的不同单位，不得参加同一标段投标或者未划分标段的同一招标项目投标。提供在“国家企业信用信息公示系统”中查询打印的相关材料并加盖投标人公章（须包含股东信息及股权变更信息）。</w:t>
            </w:r>
          </w:p>
          <w:p w14:paraId="3A7BBF2B">
            <w:pPr>
              <w:pStyle w:val="27"/>
              <w:spacing w:before="255" w:line="228" w:lineRule="auto"/>
              <w:ind w:left="116" w:firstLine="380" w:firstLineChars="200"/>
              <w:rPr>
                <w:color w:val="auto"/>
                <w:highlight w:val="none"/>
              </w:rPr>
            </w:pPr>
            <w:r>
              <w:rPr>
                <w:color w:val="auto"/>
                <w:highlight w:val="none"/>
              </w:rPr>
              <w:t>6.本工程不接受联合体投标。</w:t>
            </w:r>
          </w:p>
        </w:tc>
      </w:tr>
      <w:tr w14:paraId="524CE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819" w:type="dxa"/>
            <w:vAlign w:val="top"/>
          </w:tcPr>
          <w:p w14:paraId="28E8111A">
            <w:pPr>
              <w:spacing w:line="393" w:lineRule="auto"/>
              <w:rPr>
                <w:rFonts w:ascii="Arial"/>
                <w:color w:val="auto"/>
                <w:sz w:val="21"/>
                <w:highlight w:val="none"/>
              </w:rPr>
            </w:pPr>
          </w:p>
          <w:p w14:paraId="45FD5C97">
            <w:pPr>
              <w:pStyle w:val="27"/>
              <w:spacing w:before="62" w:line="255" w:lineRule="exact"/>
              <w:ind w:left="230"/>
              <w:rPr>
                <w:color w:val="auto"/>
                <w:highlight w:val="none"/>
              </w:rPr>
            </w:pPr>
            <w:r>
              <w:rPr>
                <w:color w:val="auto"/>
                <w:position w:val="1"/>
                <w:highlight w:val="none"/>
              </w:rPr>
              <w:t>1.4.2</w:t>
            </w:r>
          </w:p>
        </w:tc>
        <w:tc>
          <w:tcPr>
            <w:tcW w:w="2080" w:type="dxa"/>
            <w:vAlign w:val="top"/>
          </w:tcPr>
          <w:p w14:paraId="4CBC979A">
            <w:pPr>
              <w:pStyle w:val="27"/>
              <w:spacing w:before="253" w:line="229" w:lineRule="auto"/>
              <w:ind w:left="115"/>
              <w:rPr>
                <w:color w:val="auto"/>
                <w:highlight w:val="none"/>
              </w:rPr>
            </w:pPr>
            <w:r>
              <w:rPr>
                <w:color w:val="auto"/>
                <w:spacing w:val="14"/>
                <w:highlight w:val="none"/>
              </w:rPr>
              <w:t>是否接受联合体投标</w:t>
            </w:r>
          </w:p>
        </w:tc>
        <w:tc>
          <w:tcPr>
            <w:tcW w:w="7259" w:type="dxa"/>
            <w:vAlign w:val="top"/>
          </w:tcPr>
          <w:p w14:paraId="44889CFC">
            <w:pPr>
              <w:spacing w:line="393" w:lineRule="auto"/>
              <w:rPr>
                <w:rFonts w:ascii="Arial"/>
                <w:color w:val="auto"/>
                <w:sz w:val="21"/>
                <w:highlight w:val="none"/>
              </w:rPr>
            </w:pPr>
          </w:p>
          <w:p w14:paraId="51C419FD">
            <w:pPr>
              <w:pStyle w:val="27"/>
              <w:spacing w:before="61" w:line="230" w:lineRule="auto"/>
              <w:ind w:left="125"/>
              <w:rPr>
                <w:color w:val="auto"/>
                <w:highlight w:val="none"/>
              </w:rPr>
            </w:pPr>
            <w:r>
              <w:rPr>
                <w:color w:val="auto"/>
                <w:spacing w:val="9"/>
                <w:highlight w:val="none"/>
              </w:rPr>
              <w:t>不接受</w:t>
            </w:r>
          </w:p>
        </w:tc>
      </w:tr>
      <w:tr w14:paraId="05872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819" w:type="dxa"/>
            <w:vAlign w:val="top"/>
          </w:tcPr>
          <w:p w14:paraId="4D096988">
            <w:pPr>
              <w:pStyle w:val="27"/>
              <w:spacing w:before="257" w:line="254" w:lineRule="exact"/>
              <w:ind w:left="230"/>
              <w:rPr>
                <w:color w:val="auto"/>
                <w:highlight w:val="none"/>
              </w:rPr>
            </w:pPr>
            <w:r>
              <w:rPr>
                <w:color w:val="auto"/>
                <w:position w:val="1"/>
                <w:highlight w:val="none"/>
              </w:rPr>
              <w:t>1.9.1</w:t>
            </w:r>
          </w:p>
        </w:tc>
        <w:tc>
          <w:tcPr>
            <w:tcW w:w="2080" w:type="dxa"/>
            <w:vAlign w:val="top"/>
          </w:tcPr>
          <w:p w14:paraId="6F5E90A3">
            <w:pPr>
              <w:pStyle w:val="27"/>
              <w:spacing w:before="254" w:line="228" w:lineRule="auto"/>
              <w:ind w:left="590"/>
              <w:rPr>
                <w:color w:val="auto"/>
                <w:highlight w:val="none"/>
              </w:rPr>
            </w:pPr>
            <w:r>
              <w:rPr>
                <w:color w:val="auto"/>
                <w:spacing w:val="13"/>
                <w:highlight w:val="none"/>
              </w:rPr>
              <w:t>踏勘现场</w:t>
            </w:r>
          </w:p>
        </w:tc>
        <w:tc>
          <w:tcPr>
            <w:tcW w:w="7259" w:type="dxa"/>
            <w:vAlign w:val="top"/>
          </w:tcPr>
          <w:p w14:paraId="743B14E5">
            <w:pPr>
              <w:pStyle w:val="27"/>
              <w:spacing w:before="254" w:line="231" w:lineRule="auto"/>
              <w:ind w:left="125"/>
              <w:rPr>
                <w:color w:val="auto"/>
                <w:highlight w:val="none"/>
              </w:rPr>
            </w:pPr>
            <w:r>
              <w:rPr>
                <w:color w:val="auto"/>
                <w:spacing w:val="9"/>
                <w:highlight w:val="none"/>
              </w:rPr>
              <w:t>不组织</w:t>
            </w:r>
          </w:p>
        </w:tc>
      </w:tr>
      <w:tr w14:paraId="61107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819" w:type="dxa"/>
            <w:vAlign w:val="top"/>
          </w:tcPr>
          <w:p w14:paraId="030674B8">
            <w:pPr>
              <w:pStyle w:val="27"/>
              <w:spacing w:before="256" w:line="255" w:lineRule="exact"/>
              <w:ind w:left="177"/>
              <w:rPr>
                <w:color w:val="auto"/>
                <w:highlight w:val="none"/>
              </w:rPr>
            </w:pPr>
            <w:r>
              <w:rPr>
                <w:color w:val="auto"/>
                <w:spacing w:val="1"/>
                <w:position w:val="1"/>
                <w:highlight w:val="none"/>
              </w:rPr>
              <w:t>1.10.1</w:t>
            </w:r>
          </w:p>
        </w:tc>
        <w:tc>
          <w:tcPr>
            <w:tcW w:w="2080" w:type="dxa"/>
            <w:vAlign w:val="top"/>
          </w:tcPr>
          <w:p w14:paraId="72847E19">
            <w:pPr>
              <w:pStyle w:val="27"/>
              <w:spacing w:before="257" w:line="227" w:lineRule="auto"/>
              <w:ind w:left="486"/>
              <w:rPr>
                <w:color w:val="auto"/>
                <w:highlight w:val="none"/>
              </w:rPr>
            </w:pPr>
            <w:r>
              <w:rPr>
                <w:color w:val="auto"/>
                <w:spacing w:val="13"/>
                <w:highlight w:val="none"/>
              </w:rPr>
              <w:t>投标预备会</w:t>
            </w:r>
          </w:p>
        </w:tc>
        <w:tc>
          <w:tcPr>
            <w:tcW w:w="7259" w:type="dxa"/>
            <w:vAlign w:val="top"/>
          </w:tcPr>
          <w:p w14:paraId="4D6A7EA4">
            <w:pPr>
              <w:pStyle w:val="27"/>
              <w:spacing w:before="256" w:line="230" w:lineRule="auto"/>
              <w:ind w:left="125"/>
              <w:rPr>
                <w:color w:val="auto"/>
                <w:highlight w:val="none"/>
              </w:rPr>
            </w:pPr>
            <w:r>
              <w:rPr>
                <w:color w:val="auto"/>
                <w:spacing w:val="9"/>
                <w:highlight w:val="none"/>
              </w:rPr>
              <w:t>不召开</w:t>
            </w:r>
          </w:p>
        </w:tc>
      </w:tr>
      <w:tr w14:paraId="5C55F7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819" w:type="dxa"/>
            <w:vAlign w:val="top"/>
          </w:tcPr>
          <w:p w14:paraId="4363A547">
            <w:pPr>
              <w:pStyle w:val="27"/>
              <w:spacing w:before="231" w:line="255" w:lineRule="exact"/>
              <w:ind w:left="124"/>
              <w:rPr>
                <w:color w:val="auto"/>
                <w:highlight w:val="none"/>
              </w:rPr>
            </w:pPr>
            <w:r>
              <w:rPr>
                <w:color w:val="auto"/>
                <w:spacing w:val="1"/>
                <w:position w:val="1"/>
                <w:highlight w:val="none"/>
              </w:rPr>
              <w:t>1.10.2</w:t>
            </w:r>
          </w:p>
        </w:tc>
        <w:tc>
          <w:tcPr>
            <w:tcW w:w="2080" w:type="dxa"/>
            <w:vAlign w:val="top"/>
          </w:tcPr>
          <w:p w14:paraId="558FB515">
            <w:pPr>
              <w:pStyle w:val="27"/>
              <w:spacing w:before="32" w:line="229" w:lineRule="auto"/>
              <w:ind w:left="11"/>
              <w:rPr>
                <w:color w:val="auto"/>
                <w:highlight w:val="none"/>
              </w:rPr>
            </w:pPr>
            <w:r>
              <w:rPr>
                <w:color w:val="auto"/>
                <w:spacing w:val="15"/>
                <w:highlight w:val="none"/>
              </w:rPr>
              <w:t>投标人提出问题的截止</w:t>
            </w:r>
          </w:p>
          <w:p w14:paraId="0F507F2F">
            <w:pPr>
              <w:pStyle w:val="27"/>
              <w:spacing w:before="23" w:line="213" w:lineRule="auto"/>
              <w:ind w:left="846"/>
              <w:rPr>
                <w:color w:val="auto"/>
                <w:highlight w:val="none"/>
              </w:rPr>
            </w:pPr>
            <w:r>
              <w:rPr>
                <w:color w:val="auto"/>
                <w:spacing w:val="4"/>
                <w:highlight w:val="none"/>
              </w:rPr>
              <w:t>时间</w:t>
            </w:r>
          </w:p>
        </w:tc>
        <w:tc>
          <w:tcPr>
            <w:tcW w:w="7259" w:type="dxa"/>
            <w:vAlign w:val="top"/>
          </w:tcPr>
          <w:p w14:paraId="798FAB57">
            <w:pPr>
              <w:pStyle w:val="27"/>
              <w:spacing w:before="33" w:line="232" w:lineRule="auto"/>
              <w:ind w:left="31" w:right="213" w:firstLine="190"/>
              <w:rPr>
                <w:color w:val="auto"/>
                <w:highlight w:val="none"/>
              </w:rPr>
            </w:pPr>
            <w:r>
              <w:rPr>
                <w:color w:val="auto"/>
                <w:spacing w:val="16"/>
                <w:highlight w:val="none"/>
              </w:rPr>
              <w:t>递交投标文件截止时间10天前，投标人可以在焦作市公共资源交易平台系统</w:t>
            </w:r>
            <w:r>
              <w:rPr>
                <w:color w:val="auto"/>
                <w:spacing w:val="2"/>
                <w:highlight w:val="none"/>
              </w:rPr>
              <w:t>内提交。</w:t>
            </w:r>
          </w:p>
        </w:tc>
      </w:tr>
    </w:tbl>
    <w:p w14:paraId="383765B2">
      <w:pPr>
        <w:pStyle w:val="2"/>
        <w:rPr>
          <w:color w:val="auto"/>
          <w:highlight w:val="none"/>
        </w:rPr>
      </w:pPr>
    </w:p>
    <w:tbl>
      <w:tblPr>
        <w:tblStyle w:val="26"/>
        <w:tblW w:w="101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3"/>
        <w:gridCol w:w="1998"/>
        <w:gridCol w:w="7262"/>
      </w:tblGrid>
      <w:tr w14:paraId="6B0D3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903" w:type="dxa"/>
            <w:vAlign w:val="top"/>
          </w:tcPr>
          <w:p w14:paraId="4F1E19EC">
            <w:pPr>
              <w:spacing w:line="393" w:lineRule="auto"/>
              <w:rPr>
                <w:rFonts w:ascii="Arial"/>
                <w:color w:val="auto"/>
                <w:sz w:val="21"/>
                <w:highlight w:val="none"/>
              </w:rPr>
            </w:pPr>
          </w:p>
          <w:p w14:paraId="47311D57">
            <w:pPr>
              <w:pStyle w:val="27"/>
              <w:spacing w:before="62" w:line="254" w:lineRule="exact"/>
              <w:ind w:left="177"/>
              <w:rPr>
                <w:color w:val="auto"/>
                <w:highlight w:val="none"/>
              </w:rPr>
            </w:pPr>
            <w:r>
              <w:rPr>
                <w:color w:val="auto"/>
                <w:spacing w:val="1"/>
                <w:position w:val="1"/>
                <w:highlight w:val="none"/>
              </w:rPr>
              <w:t>1.10.3</w:t>
            </w:r>
          </w:p>
        </w:tc>
        <w:tc>
          <w:tcPr>
            <w:tcW w:w="1998" w:type="dxa"/>
            <w:vAlign w:val="top"/>
          </w:tcPr>
          <w:p w14:paraId="602AE55D">
            <w:pPr>
              <w:pStyle w:val="27"/>
              <w:spacing w:before="165" w:line="227" w:lineRule="auto"/>
              <w:ind w:left="170"/>
              <w:rPr>
                <w:color w:val="auto"/>
                <w:highlight w:val="none"/>
              </w:rPr>
            </w:pPr>
            <w:r>
              <w:rPr>
                <w:color w:val="auto"/>
                <w:spacing w:val="15"/>
                <w:highlight w:val="none"/>
              </w:rPr>
              <w:t>招标人书面澄清时</w:t>
            </w:r>
          </w:p>
          <w:p w14:paraId="494B7C19">
            <w:pPr>
              <w:spacing w:line="311" w:lineRule="auto"/>
              <w:rPr>
                <w:rFonts w:ascii="Arial"/>
                <w:color w:val="auto"/>
                <w:sz w:val="21"/>
                <w:highlight w:val="none"/>
              </w:rPr>
            </w:pPr>
          </w:p>
          <w:p w14:paraId="05DFB266">
            <w:pPr>
              <w:pStyle w:val="27"/>
              <w:spacing w:before="62" w:line="231" w:lineRule="auto"/>
              <w:ind w:left="933"/>
              <w:rPr>
                <w:color w:val="auto"/>
                <w:highlight w:val="none"/>
              </w:rPr>
            </w:pPr>
            <w:r>
              <w:rPr>
                <w:color w:val="auto"/>
                <w:highlight w:val="none"/>
              </w:rPr>
              <w:t>间</w:t>
            </w:r>
          </w:p>
        </w:tc>
        <w:tc>
          <w:tcPr>
            <w:tcW w:w="7262" w:type="dxa"/>
            <w:vAlign w:val="top"/>
          </w:tcPr>
          <w:p w14:paraId="5BBD320B">
            <w:pPr>
              <w:pStyle w:val="27"/>
              <w:spacing w:before="251" w:line="228" w:lineRule="auto"/>
              <w:ind w:left="121"/>
              <w:rPr>
                <w:color w:val="auto"/>
                <w:highlight w:val="none"/>
              </w:rPr>
            </w:pPr>
            <w:r>
              <w:rPr>
                <w:color w:val="auto"/>
                <w:spacing w:val="8"/>
                <w:highlight w:val="none"/>
              </w:rPr>
              <w:t>递交投标文件的截止之日15日前</w:t>
            </w:r>
          </w:p>
        </w:tc>
      </w:tr>
      <w:tr w14:paraId="1EC2B8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903" w:type="dxa"/>
            <w:vAlign w:val="top"/>
          </w:tcPr>
          <w:p w14:paraId="32DF17D5">
            <w:pPr>
              <w:pStyle w:val="27"/>
              <w:spacing w:before="281" w:line="254" w:lineRule="exact"/>
              <w:ind w:left="283"/>
              <w:rPr>
                <w:color w:val="auto"/>
                <w:highlight w:val="none"/>
              </w:rPr>
            </w:pPr>
            <w:r>
              <w:rPr>
                <w:color w:val="auto"/>
                <w:spacing w:val="-2"/>
                <w:position w:val="1"/>
                <w:highlight w:val="none"/>
              </w:rPr>
              <w:t>1.11</w:t>
            </w:r>
          </w:p>
        </w:tc>
        <w:tc>
          <w:tcPr>
            <w:tcW w:w="1998" w:type="dxa"/>
            <w:vAlign w:val="top"/>
          </w:tcPr>
          <w:p w14:paraId="2AF1365A">
            <w:pPr>
              <w:pStyle w:val="27"/>
              <w:spacing w:before="280" w:line="229" w:lineRule="auto"/>
              <w:ind w:left="805"/>
              <w:rPr>
                <w:color w:val="auto"/>
                <w:highlight w:val="none"/>
              </w:rPr>
            </w:pPr>
            <w:r>
              <w:rPr>
                <w:color w:val="auto"/>
                <w:spacing w:val="6"/>
                <w:highlight w:val="none"/>
              </w:rPr>
              <w:t>分包</w:t>
            </w:r>
          </w:p>
        </w:tc>
        <w:tc>
          <w:tcPr>
            <w:tcW w:w="7262" w:type="dxa"/>
            <w:vAlign w:val="top"/>
          </w:tcPr>
          <w:p w14:paraId="72A4257B">
            <w:pPr>
              <w:pStyle w:val="27"/>
              <w:spacing w:before="252" w:line="228" w:lineRule="auto"/>
              <w:ind w:left="125"/>
              <w:rPr>
                <w:color w:val="auto"/>
                <w:highlight w:val="none"/>
              </w:rPr>
            </w:pPr>
            <w:r>
              <w:rPr>
                <w:color w:val="auto"/>
                <w:spacing w:val="9"/>
                <w:highlight w:val="none"/>
              </w:rPr>
              <w:t>不允许</w:t>
            </w:r>
          </w:p>
        </w:tc>
      </w:tr>
      <w:tr w14:paraId="599C4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903" w:type="dxa"/>
            <w:vAlign w:val="top"/>
          </w:tcPr>
          <w:p w14:paraId="73738252">
            <w:pPr>
              <w:pStyle w:val="27"/>
              <w:spacing w:before="253" w:line="255" w:lineRule="exact"/>
              <w:ind w:left="283"/>
              <w:rPr>
                <w:color w:val="auto"/>
                <w:highlight w:val="none"/>
              </w:rPr>
            </w:pPr>
            <w:r>
              <w:rPr>
                <w:color w:val="auto"/>
                <w:spacing w:val="-2"/>
                <w:position w:val="1"/>
                <w:highlight w:val="none"/>
              </w:rPr>
              <w:t>1.12</w:t>
            </w:r>
          </w:p>
        </w:tc>
        <w:tc>
          <w:tcPr>
            <w:tcW w:w="1998" w:type="dxa"/>
            <w:vAlign w:val="top"/>
          </w:tcPr>
          <w:p w14:paraId="303D9A47">
            <w:pPr>
              <w:pStyle w:val="27"/>
              <w:spacing w:before="253" w:line="228" w:lineRule="auto"/>
              <w:ind w:left="798"/>
              <w:rPr>
                <w:color w:val="auto"/>
                <w:highlight w:val="none"/>
              </w:rPr>
            </w:pPr>
            <w:r>
              <w:rPr>
                <w:color w:val="auto"/>
                <w:spacing w:val="7"/>
                <w:highlight w:val="none"/>
              </w:rPr>
              <w:t>偏离</w:t>
            </w:r>
          </w:p>
        </w:tc>
        <w:tc>
          <w:tcPr>
            <w:tcW w:w="7262" w:type="dxa"/>
            <w:vAlign w:val="top"/>
          </w:tcPr>
          <w:p w14:paraId="0125812B">
            <w:pPr>
              <w:pStyle w:val="27"/>
              <w:spacing w:before="253" w:line="228" w:lineRule="auto"/>
              <w:ind w:left="129"/>
              <w:rPr>
                <w:color w:val="auto"/>
                <w:highlight w:val="none"/>
              </w:rPr>
            </w:pPr>
            <w:r>
              <w:rPr>
                <w:color w:val="auto"/>
                <w:spacing w:val="16"/>
                <w:highlight w:val="none"/>
              </w:rPr>
              <w:t>实质性内容不允许负偏差</w:t>
            </w:r>
          </w:p>
        </w:tc>
      </w:tr>
      <w:tr w14:paraId="61C6F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903" w:type="dxa"/>
            <w:vAlign w:val="top"/>
          </w:tcPr>
          <w:p w14:paraId="5BDAF784">
            <w:pPr>
              <w:spacing w:line="391" w:lineRule="auto"/>
              <w:rPr>
                <w:rFonts w:ascii="Arial"/>
                <w:color w:val="auto"/>
                <w:sz w:val="21"/>
                <w:highlight w:val="none"/>
              </w:rPr>
            </w:pPr>
          </w:p>
          <w:p w14:paraId="1F788208">
            <w:pPr>
              <w:pStyle w:val="27"/>
              <w:spacing w:before="62" w:line="255" w:lineRule="exact"/>
              <w:ind w:left="309"/>
              <w:rPr>
                <w:color w:val="auto"/>
                <w:highlight w:val="none"/>
              </w:rPr>
            </w:pPr>
            <w:r>
              <w:rPr>
                <w:color w:val="auto"/>
                <w:spacing w:val="1"/>
                <w:position w:val="1"/>
                <w:highlight w:val="none"/>
              </w:rPr>
              <w:t>2.1</w:t>
            </w:r>
          </w:p>
        </w:tc>
        <w:tc>
          <w:tcPr>
            <w:tcW w:w="1998" w:type="dxa"/>
            <w:vAlign w:val="top"/>
          </w:tcPr>
          <w:p w14:paraId="10186721">
            <w:pPr>
              <w:pStyle w:val="27"/>
              <w:spacing w:before="161" w:line="374" w:lineRule="auto"/>
              <w:ind w:left="694" w:right="173" w:hanging="520"/>
              <w:rPr>
                <w:color w:val="auto"/>
                <w:highlight w:val="none"/>
              </w:rPr>
            </w:pPr>
            <w:r>
              <w:rPr>
                <w:color w:val="auto"/>
                <w:spacing w:val="15"/>
                <w:highlight w:val="none"/>
              </w:rPr>
              <w:t>构成招标文件的其</w:t>
            </w:r>
            <w:r>
              <w:rPr>
                <w:color w:val="auto"/>
                <w:spacing w:val="11"/>
                <w:highlight w:val="none"/>
              </w:rPr>
              <w:t>他材料</w:t>
            </w:r>
          </w:p>
        </w:tc>
        <w:tc>
          <w:tcPr>
            <w:tcW w:w="7262" w:type="dxa"/>
            <w:vAlign w:val="top"/>
          </w:tcPr>
          <w:p w14:paraId="04ADBDA4">
            <w:pPr>
              <w:spacing w:line="418" w:lineRule="auto"/>
              <w:rPr>
                <w:rFonts w:ascii="Arial"/>
                <w:color w:val="auto"/>
                <w:sz w:val="21"/>
                <w:highlight w:val="none"/>
              </w:rPr>
            </w:pPr>
          </w:p>
          <w:p w14:paraId="6B81C38F">
            <w:pPr>
              <w:pStyle w:val="27"/>
              <w:spacing w:before="61" w:line="228" w:lineRule="auto"/>
              <w:ind w:left="121"/>
              <w:rPr>
                <w:color w:val="auto"/>
                <w:highlight w:val="none"/>
              </w:rPr>
            </w:pPr>
            <w:r>
              <w:rPr>
                <w:color w:val="auto"/>
                <w:spacing w:val="18"/>
                <w:highlight w:val="none"/>
              </w:rPr>
              <w:t>有关招标文件、招标图纸、答疑纪要、澄清补充</w:t>
            </w:r>
          </w:p>
        </w:tc>
      </w:tr>
      <w:tr w14:paraId="29A21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3" w:hRule="atLeast"/>
        </w:trPr>
        <w:tc>
          <w:tcPr>
            <w:tcW w:w="903" w:type="dxa"/>
            <w:vAlign w:val="top"/>
          </w:tcPr>
          <w:p w14:paraId="520FC810">
            <w:pPr>
              <w:spacing w:line="391" w:lineRule="auto"/>
              <w:rPr>
                <w:rFonts w:ascii="Arial"/>
                <w:color w:val="auto"/>
                <w:sz w:val="21"/>
                <w:highlight w:val="none"/>
              </w:rPr>
            </w:pPr>
          </w:p>
          <w:p w14:paraId="421C5D70">
            <w:pPr>
              <w:pStyle w:val="27"/>
              <w:spacing w:before="62" w:line="255" w:lineRule="exact"/>
              <w:ind w:left="203"/>
              <w:rPr>
                <w:color w:val="auto"/>
                <w:highlight w:val="none"/>
              </w:rPr>
            </w:pPr>
            <w:r>
              <w:rPr>
                <w:color w:val="auto"/>
                <w:spacing w:val="3"/>
                <w:position w:val="1"/>
                <w:highlight w:val="none"/>
              </w:rPr>
              <w:t>2.2.1</w:t>
            </w:r>
          </w:p>
        </w:tc>
        <w:tc>
          <w:tcPr>
            <w:tcW w:w="1998" w:type="dxa"/>
            <w:vAlign w:val="top"/>
          </w:tcPr>
          <w:p w14:paraId="16C8B6C1">
            <w:pPr>
              <w:pStyle w:val="27"/>
              <w:spacing w:before="252" w:line="360" w:lineRule="auto"/>
              <w:ind w:left="170" w:right="175" w:firstLine="1"/>
              <w:rPr>
                <w:color w:val="auto"/>
                <w:highlight w:val="none"/>
              </w:rPr>
            </w:pPr>
            <w:r>
              <w:rPr>
                <w:color w:val="auto"/>
                <w:spacing w:val="15"/>
                <w:highlight w:val="none"/>
              </w:rPr>
              <w:t>投标人要求澄清招标文件的截止时间</w:t>
            </w:r>
          </w:p>
        </w:tc>
        <w:tc>
          <w:tcPr>
            <w:tcW w:w="7262" w:type="dxa"/>
            <w:vAlign w:val="top"/>
          </w:tcPr>
          <w:p w14:paraId="73CBD9C3">
            <w:pPr>
              <w:pStyle w:val="27"/>
              <w:spacing w:before="252" w:line="360" w:lineRule="auto"/>
              <w:ind w:left="164" w:right="108" w:hanging="42"/>
              <w:rPr>
                <w:color w:val="auto"/>
                <w:highlight w:val="none"/>
              </w:rPr>
            </w:pPr>
            <w:r>
              <w:rPr>
                <w:color w:val="auto"/>
                <w:spacing w:val="22"/>
                <w:highlight w:val="none"/>
              </w:rPr>
              <w:t>投标人应在投标截止日10日前</w:t>
            </w:r>
            <w:r>
              <w:rPr>
                <w:color w:val="auto"/>
                <w:spacing w:val="-45"/>
                <w:highlight w:val="none"/>
              </w:rPr>
              <w:t xml:space="preserve"> </w:t>
            </w:r>
            <w:r>
              <w:rPr>
                <w:color w:val="auto"/>
                <w:spacing w:val="22"/>
                <w:highlight w:val="none"/>
              </w:rPr>
              <w:t>，投标人应将要求澄清的疑问以扫描件及</w:t>
            </w:r>
            <w:r>
              <w:rPr>
                <w:color w:val="auto"/>
                <w:highlight w:val="none"/>
              </w:rPr>
              <w:t>word</w:t>
            </w:r>
            <w:r>
              <w:rPr>
                <w:color w:val="auto"/>
                <w:spacing w:val="15"/>
                <w:highlight w:val="none"/>
              </w:rPr>
              <w:t>电子版上传至焦作市公共资源电子招投标交易平台系统内。</w:t>
            </w:r>
          </w:p>
        </w:tc>
      </w:tr>
      <w:tr w14:paraId="129DA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03" w:type="dxa"/>
            <w:vAlign w:val="top"/>
          </w:tcPr>
          <w:p w14:paraId="1DC09E47">
            <w:pPr>
              <w:pStyle w:val="27"/>
              <w:spacing w:before="254" w:line="254" w:lineRule="exact"/>
              <w:ind w:left="203"/>
              <w:rPr>
                <w:color w:val="auto"/>
                <w:highlight w:val="none"/>
              </w:rPr>
            </w:pPr>
            <w:r>
              <w:rPr>
                <w:color w:val="auto"/>
                <w:spacing w:val="3"/>
                <w:position w:val="1"/>
                <w:highlight w:val="none"/>
              </w:rPr>
              <w:t>2.2.2</w:t>
            </w:r>
          </w:p>
        </w:tc>
        <w:tc>
          <w:tcPr>
            <w:tcW w:w="1998" w:type="dxa"/>
            <w:vAlign w:val="top"/>
          </w:tcPr>
          <w:p w14:paraId="241620B1">
            <w:pPr>
              <w:pStyle w:val="27"/>
              <w:spacing w:before="253" w:line="229" w:lineRule="auto"/>
              <w:ind w:left="385"/>
              <w:rPr>
                <w:color w:val="auto"/>
                <w:highlight w:val="none"/>
              </w:rPr>
            </w:pPr>
            <w:r>
              <w:rPr>
                <w:color w:val="auto"/>
                <w:spacing w:val="13"/>
                <w:highlight w:val="none"/>
              </w:rPr>
              <w:t>投标截止时间</w:t>
            </w:r>
          </w:p>
        </w:tc>
        <w:tc>
          <w:tcPr>
            <w:tcW w:w="7262" w:type="dxa"/>
            <w:vAlign w:val="top"/>
          </w:tcPr>
          <w:p w14:paraId="57BE1192">
            <w:pPr>
              <w:pStyle w:val="27"/>
              <w:spacing w:before="254" w:line="228" w:lineRule="auto"/>
              <w:ind w:left="228"/>
              <w:rPr>
                <w:color w:val="auto"/>
                <w:highlight w:val="none"/>
              </w:rPr>
            </w:pPr>
            <w:r>
              <w:rPr>
                <w:rFonts w:hint="eastAsia" w:ascii="宋体" w:hAnsi="宋体" w:eastAsia="宋体" w:cs="宋体"/>
                <w:b/>
                <w:bCs/>
                <w:color w:val="auto"/>
                <w:spacing w:val="2"/>
                <w:sz w:val="19"/>
                <w:szCs w:val="19"/>
                <w:highlight w:val="none"/>
              </w:rPr>
              <w:t>202</w:t>
            </w:r>
            <w:r>
              <w:rPr>
                <w:rFonts w:hint="eastAsia" w:ascii="宋体" w:hAnsi="宋体" w:eastAsia="宋体" w:cs="宋体"/>
                <w:b/>
                <w:bCs/>
                <w:color w:val="auto"/>
                <w:spacing w:val="2"/>
                <w:sz w:val="19"/>
                <w:szCs w:val="19"/>
                <w:highlight w:val="none"/>
                <w:lang w:val="en-US" w:eastAsia="zh-CN"/>
              </w:rPr>
              <w:t>6</w:t>
            </w:r>
            <w:r>
              <w:rPr>
                <w:rFonts w:hint="eastAsia" w:ascii="宋体" w:hAnsi="宋体" w:eastAsia="宋体" w:cs="宋体"/>
                <w:b/>
                <w:bCs/>
                <w:color w:val="auto"/>
                <w:spacing w:val="2"/>
                <w:sz w:val="19"/>
                <w:szCs w:val="19"/>
                <w:highlight w:val="none"/>
              </w:rPr>
              <w:t xml:space="preserve"> 年</w:t>
            </w:r>
            <w:r>
              <w:rPr>
                <w:rFonts w:hint="eastAsia" w:ascii="宋体" w:hAnsi="宋体" w:eastAsia="宋体" w:cs="宋体"/>
                <w:b/>
                <w:bCs/>
                <w:color w:val="auto"/>
                <w:spacing w:val="2"/>
                <w:sz w:val="19"/>
                <w:szCs w:val="19"/>
                <w:highlight w:val="none"/>
                <w:lang w:val="en-US" w:eastAsia="zh-CN"/>
              </w:rPr>
              <w:t>1</w:t>
            </w:r>
            <w:r>
              <w:rPr>
                <w:rFonts w:hint="eastAsia" w:ascii="宋体" w:hAnsi="宋体" w:eastAsia="宋体" w:cs="宋体"/>
                <w:b/>
                <w:bCs/>
                <w:color w:val="auto"/>
                <w:spacing w:val="2"/>
                <w:sz w:val="19"/>
                <w:szCs w:val="19"/>
                <w:highlight w:val="none"/>
              </w:rPr>
              <w:t>月</w:t>
            </w:r>
            <w:r>
              <w:rPr>
                <w:rFonts w:hint="eastAsia" w:ascii="宋体" w:hAnsi="宋体" w:eastAsia="宋体" w:cs="宋体"/>
                <w:b/>
                <w:bCs/>
                <w:color w:val="auto"/>
                <w:spacing w:val="2"/>
                <w:sz w:val="19"/>
                <w:szCs w:val="19"/>
                <w:highlight w:val="none"/>
                <w:lang w:val="en-US" w:eastAsia="zh-CN"/>
              </w:rPr>
              <w:t>12</w:t>
            </w:r>
            <w:r>
              <w:rPr>
                <w:rFonts w:hint="eastAsia" w:ascii="宋体" w:hAnsi="宋体" w:eastAsia="宋体" w:cs="宋体"/>
                <w:b/>
                <w:bCs/>
                <w:color w:val="auto"/>
                <w:spacing w:val="2"/>
                <w:sz w:val="19"/>
                <w:szCs w:val="19"/>
                <w:highlight w:val="none"/>
              </w:rPr>
              <w:t>日</w:t>
            </w:r>
            <w:r>
              <w:rPr>
                <w:rFonts w:hint="eastAsia" w:ascii="宋体" w:hAnsi="宋体" w:eastAsia="宋体" w:cs="宋体"/>
                <w:b/>
                <w:bCs/>
                <w:color w:val="auto"/>
                <w:spacing w:val="2"/>
                <w:sz w:val="19"/>
                <w:szCs w:val="19"/>
                <w:highlight w:val="none"/>
                <w:lang w:val="en-US" w:eastAsia="zh-CN"/>
              </w:rPr>
              <w:t>9</w:t>
            </w:r>
            <w:r>
              <w:rPr>
                <w:rFonts w:hint="eastAsia" w:ascii="宋体" w:hAnsi="宋体" w:eastAsia="宋体" w:cs="宋体"/>
                <w:b/>
                <w:bCs/>
                <w:color w:val="auto"/>
                <w:spacing w:val="2"/>
                <w:sz w:val="19"/>
                <w:szCs w:val="19"/>
                <w:highlight w:val="none"/>
              </w:rPr>
              <w:t>时</w:t>
            </w:r>
            <w:r>
              <w:rPr>
                <w:rFonts w:hint="eastAsia" w:ascii="宋体" w:hAnsi="宋体" w:eastAsia="宋体" w:cs="宋体"/>
                <w:b/>
                <w:bCs/>
                <w:color w:val="auto"/>
                <w:spacing w:val="2"/>
                <w:sz w:val="19"/>
                <w:szCs w:val="19"/>
                <w:highlight w:val="none"/>
                <w:lang w:val="en-US" w:eastAsia="zh-CN"/>
              </w:rPr>
              <w:t>00</w:t>
            </w:r>
            <w:r>
              <w:rPr>
                <w:rFonts w:hint="eastAsia" w:ascii="宋体" w:hAnsi="宋体" w:eastAsia="宋体" w:cs="宋体"/>
                <w:b/>
                <w:bCs/>
                <w:color w:val="auto"/>
                <w:spacing w:val="2"/>
                <w:sz w:val="19"/>
                <w:szCs w:val="19"/>
                <w:highlight w:val="none"/>
              </w:rPr>
              <w:t>分</w:t>
            </w:r>
            <w:r>
              <w:rPr>
                <w:b/>
                <w:bCs/>
                <w:color w:val="auto"/>
                <w:spacing w:val="5"/>
                <w:highlight w:val="none"/>
              </w:rPr>
              <w:t>（北京时间）</w:t>
            </w:r>
          </w:p>
        </w:tc>
      </w:tr>
      <w:tr w14:paraId="20E811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7" w:hRule="atLeast"/>
        </w:trPr>
        <w:tc>
          <w:tcPr>
            <w:tcW w:w="903" w:type="dxa"/>
            <w:vAlign w:val="top"/>
          </w:tcPr>
          <w:p w14:paraId="1C465C64">
            <w:pPr>
              <w:spacing w:line="267" w:lineRule="auto"/>
              <w:rPr>
                <w:rFonts w:ascii="Arial"/>
                <w:color w:val="auto"/>
                <w:sz w:val="21"/>
                <w:highlight w:val="none"/>
              </w:rPr>
            </w:pPr>
          </w:p>
          <w:p w14:paraId="6586DC13">
            <w:pPr>
              <w:spacing w:line="267" w:lineRule="auto"/>
              <w:rPr>
                <w:rFonts w:ascii="Arial"/>
                <w:color w:val="auto"/>
                <w:sz w:val="21"/>
                <w:highlight w:val="none"/>
              </w:rPr>
            </w:pPr>
          </w:p>
          <w:p w14:paraId="551EDD4A">
            <w:pPr>
              <w:spacing w:line="267" w:lineRule="auto"/>
              <w:rPr>
                <w:rFonts w:ascii="Arial"/>
                <w:color w:val="auto"/>
                <w:sz w:val="21"/>
                <w:highlight w:val="none"/>
              </w:rPr>
            </w:pPr>
          </w:p>
          <w:p w14:paraId="5D546E3F">
            <w:pPr>
              <w:pStyle w:val="27"/>
              <w:spacing w:before="62" w:line="255" w:lineRule="exact"/>
              <w:ind w:left="203"/>
              <w:rPr>
                <w:color w:val="auto"/>
                <w:highlight w:val="none"/>
              </w:rPr>
            </w:pPr>
            <w:r>
              <w:rPr>
                <w:color w:val="auto"/>
                <w:spacing w:val="3"/>
                <w:position w:val="1"/>
                <w:highlight w:val="none"/>
              </w:rPr>
              <w:t>2.2.3</w:t>
            </w:r>
          </w:p>
        </w:tc>
        <w:tc>
          <w:tcPr>
            <w:tcW w:w="1998" w:type="dxa"/>
            <w:vAlign w:val="top"/>
          </w:tcPr>
          <w:p w14:paraId="6278AB2B">
            <w:pPr>
              <w:spacing w:line="267" w:lineRule="auto"/>
              <w:rPr>
                <w:rFonts w:ascii="Arial"/>
                <w:color w:val="auto"/>
                <w:sz w:val="21"/>
                <w:highlight w:val="none"/>
              </w:rPr>
            </w:pPr>
          </w:p>
          <w:p w14:paraId="5EBA03C9">
            <w:pPr>
              <w:spacing w:line="267" w:lineRule="auto"/>
              <w:rPr>
                <w:rFonts w:ascii="Arial"/>
                <w:color w:val="auto"/>
                <w:sz w:val="21"/>
                <w:highlight w:val="none"/>
              </w:rPr>
            </w:pPr>
          </w:p>
          <w:p w14:paraId="386D4378">
            <w:pPr>
              <w:spacing w:line="268" w:lineRule="auto"/>
              <w:rPr>
                <w:rFonts w:ascii="Arial"/>
                <w:color w:val="auto"/>
                <w:sz w:val="21"/>
                <w:highlight w:val="none"/>
              </w:rPr>
            </w:pPr>
          </w:p>
          <w:p w14:paraId="75492B14">
            <w:pPr>
              <w:pStyle w:val="27"/>
              <w:spacing w:before="61" w:line="379" w:lineRule="auto"/>
              <w:ind w:left="172" w:right="173" w:firstLine="1"/>
              <w:rPr>
                <w:color w:val="auto"/>
                <w:highlight w:val="none"/>
              </w:rPr>
            </w:pPr>
            <w:r>
              <w:rPr>
                <w:color w:val="auto"/>
                <w:spacing w:val="15"/>
                <w:highlight w:val="none"/>
              </w:rPr>
              <w:t>投标人确认收到招标文件澄清的时间</w:t>
            </w:r>
          </w:p>
        </w:tc>
        <w:tc>
          <w:tcPr>
            <w:tcW w:w="7262" w:type="dxa"/>
            <w:vAlign w:val="top"/>
          </w:tcPr>
          <w:p w14:paraId="29DC069A">
            <w:pPr>
              <w:pStyle w:val="27"/>
              <w:spacing w:before="173" w:line="370" w:lineRule="auto"/>
              <w:ind w:left="117" w:right="81"/>
              <w:jc w:val="both"/>
              <w:rPr>
                <w:color w:val="auto"/>
                <w:highlight w:val="none"/>
              </w:rPr>
            </w:pPr>
            <w:r>
              <w:rPr>
                <w:color w:val="auto"/>
                <w:spacing w:val="8"/>
                <w:highlight w:val="none"/>
              </w:rPr>
              <w:t>在“焦作市公共资源电子招投标交易平台</w:t>
            </w:r>
            <w:r>
              <w:rPr>
                <w:color w:val="auto"/>
                <w:spacing w:val="32"/>
                <w:highlight w:val="none"/>
              </w:rPr>
              <w:t xml:space="preserve"> </w:t>
            </w:r>
            <w:r>
              <w:rPr>
                <w:color w:val="auto"/>
                <w:spacing w:val="8"/>
                <w:highlight w:val="none"/>
              </w:rPr>
              <w:t>”发布，投标人自行下载，无需确认。</w:t>
            </w:r>
            <w:r>
              <w:rPr>
                <w:color w:val="auto"/>
                <w:spacing w:val="10"/>
                <w:highlight w:val="none"/>
              </w:rPr>
              <w:t>招标文件澄清一经发出即视为投标人已确认收到，投标</w:t>
            </w:r>
            <w:r>
              <w:rPr>
                <w:color w:val="auto"/>
                <w:spacing w:val="9"/>
                <w:highlight w:val="none"/>
              </w:rPr>
              <w:t>人应注意在投标截止时间</w:t>
            </w:r>
            <w:r>
              <w:rPr>
                <w:color w:val="auto"/>
                <w:spacing w:val="10"/>
                <w:highlight w:val="none"/>
              </w:rPr>
              <w:t>前，每日浏览发布招标公告的平台主体系统内发布的澄</w:t>
            </w:r>
            <w:r>
              <w:rPr>
                <w:color w:val="auto"/>
                <w:spacing w:val="9"/>
                <w:highlight w:val="none"/>
              </w:rPr>
              <w:t>清通知并自行下载，因投</w:t>
            </w:r>
            <w:r>
              <w:rPr>
                <w:color w:val="auto"/>
                <w:spacing w:val="10"/>
                <w:highlight w:val="none"/>
              </w:rPr>
              <w:t>标人原因未及时获知澄清、修改内容而导致的任何风险</w:t>
            </w:r>
            <w:r>
              <w:rPr>
                <w:color w:val="auto"/>
                <w:spacing w:val="9"/>
                <w:highlight w:val="none"/>
              </w:rPr>
              <w:t>或后果，概由投标人自己</w:t>
            </w:r>
            <w:r>
              <w:rPr>
                <w:color w:val="auto"/>
                <w:spacing w:val="3"/>
                <w:highlight w:val="none"/>
              </w:rPr>
              <w:t>承担。</w:t>
            </w:r>
          </w:p>
        </w:tc>
      </w:tr>
      <w:tr w14:paraId="6549F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903" w:type="dxa"/>
            <w:vAlign w:val="top"/>
          </w:tcPr>
          <w:p w14:paraId="7FBA186F">
            <w:pPr>
              <w:spacing w:line="392" w:lineRule="auto"/>
              <w:rPr>
                <w:rFonts w:ascii="Arial"/>
                <w:color w:val="auto"/>
                <w:sz w:val="21"/>
                <w:highlight w:val="none"/>
              </w:rPr>
            </w:pPr>
          </w:p>
          <w:p w14:paraId="7384C3D5">
            <w:pPr>
              <w:pStyle w:val="27"/>
              <w:spacing w:before="62" w:line="255" w:lineRule="exact"/>
              <w:ind w:left="203"/>
              <w:rPr>
                <w:color w:val="auto"/>
                <w:highlight w:val="none"/>
              </w:rPr>
            </w:pPr>
            <w:r>
              <w:rPr>
                <w:color w:val="auto"/>
                <w:spacing w:val="3"/>
                <w:position w:val="1"/>
                <w:highlight w:val="none"/>
              </w:rPr>
              <w:t>2.3.2</w:t>
            </w:r>
          </w:p>
        </w:tc>
        <w:tc>
          <w:tcPr>
            <w:tcW w:w="1998" w:type="dxa"/>
            <w:vAlign w:val="top"/>
          </w:tcPr>
          <w:p w14:paraId="37D411E8">
            <w:pPr>
              <w:pStyle w:val="27"/>
              <w:spacing w:before="250" w:line="358" w:lineRule="auto"/>
              <w:ind w:left="170" w:right="175" w:firstLine="1"/>
              <w:rPr>
                <w:color w:val="auto"/>
                <w:highlight w:val="none"/>
              </w:rPr>
            </w:pPr>
            <w:r>
              <w:rPr>
                <w:color w:val="auto"/>
                <w:spacing w:val="15"/>
                <w:highlight w:val="none"/>
              </w:rPr>
              <w:t>投标人确认收到招标文件修改的时间</w:t>
            </w:r>
          </w:p>
        </w:tc>
        <w:tc>
          <w:tcPr>
            <w:tcW w:w="7262" w:type="dxa"/>
            <w:vAlign w:val="top"/>
          </w:tcPr>
          <w:p w14:paraId="21EC4C74">
            <w:pPr>
              <w:spacing w:line="392" w:lineRule="auto"/>
              <w:rPr>
                <w:rFonts w:ascii="Arial"/>
                <w:color w:val="auto"/>
                <w:sz w:val="21"/>
                <w:highlight w:val="none"/>
              </w:rPr>
            </w:pPr>
          </w:p>
          <w:p w14:paraId="4C6A8436">
            <w:pPr>
              <w:pStyle w:val="27"/>
              <w:spacing w:before="62" w:line="227" w:lineRule="auto"/>
              <w:ind w:left="119"/>
              <w:rPr>
                <w:color w:val="auto"/>
                <w:highlight w:val="none"/>
              </w:rPr>
            </w:pPr>
            <w:r>
              <w:rPr>
                <w:color w:val="auto"/>
                <w:spacing w:val="11"/>
                <w:highlight w:val="none"/>
              </w:rPr>
              <w:t>在“焦作市公共资源电子招投标交易平台</w:t>
            </w:r>
            <w:r>
              <w:rPr>
                <w:color w:val="auto"/>
                <w:spacing w:val="-25"/>
                <w:highlight w:val="none"/>
              </w:rPr>
              <w:t xml:space="preserve"> </w:t>
            </w:r>
            <w:r>
              <w:rPr>
                <w:color w:val="auto"/>
                <w:spacing w:val="11"/>
                <w:highlight w:val="none"/>
              </w:rPr>
              <w:t>”发布，投标人自行下载，无需确认。</w:t>
            </w:r>
          </w:p>
        </w:tc>
      </w:tr>
      <w:tr w14:paraId="15DDB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2" w:hRule="atLeast"/>
        </w:trPr>
        <w:tc>
          <w:tcPr>
            <w:tcW w:w="903" w:type="dxa"/>
            <w:vAlign w:val="top"/>
          </w:tcPr>
          <w:p w14:paraId="6CB7CC88">
            <w:pPr>
              <w:spacing w:line="251" w:lineRule="auto"/>
              <w:rPr>
                <w:rFonts w:ascii="Arial"/>
                <w:color w:val="auto"/>
                <w:sz w:val="21"/>
                <w:highlight w:val="none"/>
              </w:rPr>
            </w:pPr>
          </w:p>
          <w:p w14:paraId="022F23AE">
            <w:pPr>
              <w:spacing w:line="251" w:lineRule="auto"/>
              <w:rPr>
                <w:rFonts w:ascii="Arial"/>
                <w:color w:val="auto"/>
                <w:sz w:val="21"/>
                <w:highlight w:val="none"/>
              </w:rPr>
            </w:pPr>
          </w:p>
          <w:p w14:paraId="53962A45">
            <w:pPr>
              <w:spacing w:line="251" w:lineRule="auto"/>
              <w:rPr>
                <w:rFonts w:ascii="Arial"/>
                <w:color w:val="auto"/>
                <w:sz w:val="21"/>
                <w:highlight w:val="none"/>
              </w:rPr>
            </w:pPr>
          </w:p>
          <w:p w14:paraId="183FEF35">
            <w:pPr>
              <w:spacing w:line="251" w:lineRule="auto"/>
              <w:rPr>
                <w:rFonts w:ascii="Arial"/>
                <w:color w:val="auto"/>
                <w:sz w:val="21"/>
                <w:highlight w:val="none"/>
              </w:rPr>
            </w:pPr>
          </w:p>
          <w:p w14:paraId="246AF772">
            <w:pPr>
              <w:spacing w:line="252" w:lineRule="auto"/>
              <w:rPr>
                <w:rFonts w:ascii="Arial"/>
                <w:color w:val="auto"/>
                <w:sz w:val="21"/>
                <w:highlight w:val="none"/>
              </w:rPr>
            </w:pPr>
          </w:p>
          <w:p w14:paraId="6EAB7EF7">
            <w:pPr>
              <w:spacing w:line="252" w:lineRule="auto"/>
              <w:rPr>
                <w:rFonts w:ascii="Arial"/>
                <w:color w:val="auto"/>
                <w:sz w:val="21"/>
                <w:highlight w:val="none"/>
              </w:rPr>
            </w:pPr>
          </w:p>
          <w:p w14:paraId="1385E41F">
            <w:pPr>
              <w:spacing w:line="252" w:lineRule="auto"/>
              <w:rPr>
                <w:rFonts w:ascii="Arial"/>
                <w:color w:val="auto"/>
                <w:sz w:val="21"/>
                <w:highlight w:val="none"/>
              </w:rPr>
            </w:pPr>
          </w:p>
          <w:p w14:paraId="265D92A4">
            <w:pPr>
              <w:spacing w:line="252" w:lineRule="auto"/>
              <w:rPr>
                <w:rFonts w:ascii="Arial"/>
                <w:color w:val="auto"/>
                <w:sz w:val="21"/>
                <w:highlight w:val="none"/>
              </w:rPr>
            </w:pPr>
          </w:p>
          <w:p w14:paraId="40B8DC2B">
            <w:pPr>
              <w:spacing w:line="252" w:lineRule="auto"/>
              <w:rPr>
                <w:rFonts w:ascii="Arial"/>
                <w:color w:val="auto"/>
                <w:sz w:val="21"/>
                <w:highlight w:val="none"/>
              </w:rPr>
            </w:pPr>
          </w:p>
          <w:p w14:paraId="4F5295CA">
            <w:pPr>
              <w:spacing w:line="252" w:lineRule="auto"/>
              <w:rPr>
                <w:rFonts w:ascii="Arial"/>
                <w:color w:val="auto"/>
                <w:sz w:val="21"/>
                <w:highlight w:val="none"/>
              </w:rPr>
            </w:pPr>
          </w:p>
          <w:p w14:paraId="167E3243">
            <w:pPr>
              <w:spacing w:line="252" w:lineRule="auto"/>
              <w:rPr>
                <w:rFonts w:ascii="Arial"/>
                <w:color w:val="auto"/>
                <w:sz w:val="21"/>
                <w:highlight w:val="none"/>
              </w:rPr>
            </w:pPr>
          </w:p>
          <w:p w14:paraId="2E4CEDF3">
            <w:pPr>
              <w:spacing w:line="252" w:lineRule="auto"/>
              <w:rPr>
                <w:rFonts w:ascii="Arial"/>
                <w:color w:val="auto"/>
                <w:sz w:val="21"/>
                <w:highlight w:val="none"/>
              </w:rPr>
            </w:pPr>
          </w:p>
          <w:p w14:paraId="54451670">
            <w:pPr>
              <w:spacing w:line="252" w:lineRule="auto"/>
              <w:rPr>
                <w:rFonts w:ascii="Arial"/>
                <w:color w:val="auto"/>
                <w:sz w:val="21"/>
                <w:highlight w:val="none"/>
              </w:rPr>
            </w:pPr>
          </w:p>
          <w:p w14:paraId="0FC7B95B">
            <w:pPr>
              <w:pStyle w:val="27"/>
              <w:spacing w:before="62" w:line="255" w:lineRule="exact"/>
              <w:ind w:left="207"/>
              <w:rPr>
                <w:color w:val="auto"/>
                <w:highlight w:val="none"/>
              </w:rPr>
            </w:pPr>
            <w:r>
              <w:rPr>
                <w:color w:val="auto"/>
                <w:spacing w:val="3"/>
                <w:position w:val="1"/>
                <w:highlight w:val="none"/>
              </w:rPr>
              <w:t>3.1.1</w:t>
            </w:r>
          </w:p>
        </w:tc>
        <w:tc>
          <w:tcPr>
            <w:tcW w:w="1998" w:type="dxa"/>
            <w:vAlign w:val="top"/>
          </w:tcPr>
          <w:p w14:paraId="452798B7">
            <w:pPr>
              <w:spacing w:line="242" w:lineRule="auto"/>
              <w:rPr>
                <w:rFonts w:ascii="Arial"/>
                <w:color w:val="auto"/>
                <w:sz w:val="21"/>
                <w:highlight w:val="none"/>
              </w:rPr>
            </w:pPr>
          </w:p>
          <w:p w14:paraId="0772ABB8">
            <w:pPr>
              <w:spacing w:line="242" w:lineRule="auto"/>
              <w:rPr>
                <w:rFonts w:ascii="Arial"/>
                <w:color w:val="auto"/>
                <w:sz w:val="21"/>
                <w:highlight w:val="none"/>
              </w:rPr>
            </w:pPr>
          </w:p>
          <w:p w14:paraId="2B3CD3B0">
            <w:pPr>
              <w:spacing w:line="242" w:lineRule="auto"/>
              <w:rPr>
                <w:rFonts w:ascii="Arial"/>
                <w:color w:val="auto"/>
                <w:sz w:val="21"/>
                <w:highlight w:val="none"/>
              </w:rPr>
            </w:pPr>
          </w:p>
          <w:p w14:paraId="158E243F">
            <w:pPr>
              <w:spacing w:line="242" w:lineRule="auto"/>
              <w:rPr>
                <w:rFonts w:ascii="Arial"/>
                <w:color w:val="auto"/>
                <w:sz w:val="21"/>
                <w:highlight w:val="none"/>
              </w:rPr>
            </w:pPr>
          </w:p>
          <w:p w14:paraId="7FFC8C1C">
            <w:pPr>
              <w:spacing w:line="243" w:lineRule="auto"/>
              <w:rPr>
                <w:rFonts w:ascii="Arial"/>
                <w:color w:val="auto"/>
                <w:sz w:val="21"/>
                <w:highlight w:val="none"/>
              </w:rPr>
            </w:pPr>
          </w:p>
          <w:p w14:paraId="14C7BB98">
            <w:pPr>
              <w:spacing w:line="243" w:lineRule="auto"/>
              <w:rPr>
                <w:rFonts w:ascii="Arial"/>
                <w:color w:val="auto"/>
                <w:sz w:val="21"/>
                <w:highlight w:val="none"/>
              </w:rPr>
            </w:pPr>
          </w:p>
          <w:p w14:paraId="182C3BF6">
            <w:pPr>
              <w:spacing w:line="243" w:lineRule="auto"/>
              <w:rPr>
                <w:rFonts w:ascii="Arial"/>
                <w:color w:val="auto"/>
                <w:sz w:val="21"/>
                <w:highlight w:val="none"/>
              </w:rPr>
            </w:pPr>
          </w:p>
          <w:p w14:paraId="7D10A283">
            <w:pPr>
              <w:spacing w:line="243" w:lineRule="auto"/>
              <w:rPr>
                <w:rFonts w:ascii="Arial"/>
                <w:color w:val="auto"/>
                <w:sz w:val="21"/>
                <w:highlight w:val="none"/>
              </w:rPr>
            </w:pPr>
          </w:p>
          <w:p w14:paraId="2D7DD641">
            <w:pPr>
              <w:spacing w:line="243" w:lineRule="auto"/>
              <w:rPr>
                <w:rFonts w:ascii="Arial"/>
                <w:color w:val="auto"/>
                <w:sz w:val="21"/>
                <w:highlight w:val="none"/>
              </w:rPr>
            </w:pPr>
          </w:p>
          <w:p w14:paraId="22AEB3B9">
            <w:pPr>
              <w:spacing w:line="243" w:lineRule="auto"/>
              <w:rPr>
                <w:rFonts w:ascii="Arial"/>
                <w:color w:val="auto"/>
                <w:sz w:val="21"/>
                <w:highlight w:val="none"/>
              </w:rPr>
            </w:pPr>
          </w:p>
          <w:p w14:paraId="31BBA0EC">
            <w:pPr>
              <w:spacing w:line="243" w:lineRule="auto"/>
              <w:rPr>
                <w:rFonts w:ascii="Arial"/>
                <w:color w:val="auto"/>
                <w:sz w:val="21"/>
                <w:highlight w:val="none"/>
              </w:rPr>
            </w:pPr>
          </w:p>
          <w:p w14:paraId="5CC6C537">
            <w:pPr>
              <w:spacing w:line="243" w:lineRule="auto"/>
              <w:rPr>
                <w:rFonts w:ascii="Arial"/>
                <w:color w:val="auto"/>
                <w:sz w:val="21"/>
                <w:highlight w:val="none"/>
              </w:rPr>
            </w:pPr>
          </w:p>
          <w:p w14:paraId="1D54ACEC">
            <w:pPr>
              <w:pStyle w:val="27"/>
              <w:spacing w:before="61" w:line="379" w:lineRule="auto"/>
              <w:ind w:left="587" w:right="278" w:hanging="310"/>
              <w:rPr>
                <w:color w:val="auto"/>
                <w:highlight w:val="none"/>
              </w:rPr>
            </w:pPr>
            <w:r>
              <w:rPr>
                <w:color w:val="auto"/>
                <w:spacing w:val="15"/>
                <w:highlight w:val="none"/>
              </w:rPr>
              <w:t>构成投标文件的</w:t>
            </w:r>
            <w:r>
              <w:rPr>
                <w:color w:val="auto"/>
                <w:spacing w:val="13"/>
                <w:highlight w:val="none"/>
              </w:rPr>
              <w:t>其他材料</w:t>
            </w:r>
          </w:p>
        </w:tc>
        <w:tc>
          <w:tcPr>
            <w:tcW w:w="7262" w:type="dxa"/>
            <w:vAlign w:val="top"/>
          </w:tcPr>
          <w:p w14:paraId="0265E21A">
            <w:pPr>
              <w:pStyle w:val="27"/>
              <w:spacing w:before="172" w:line="228" w:lineRule="auto"/>
              <w:ind w:left="132"/>
              <w:rPr>
                <w:color w:val="auto"/>
                <w:highlight w:val="none"/>
              </w:rPr>
            </w:pPr>
            <w:r>
              <w:rPr>
                <w:color w:val="auto"/>
                <w:spacing w:val="9"/>
                <w:highlight w:val="none"/>
              </w:rPr>
              <w:t>1、投标保证金交付证明或保函证明，作为其投</w:t>
            </w:r>
            <w:r>
              <w:rPr>
                <w:color w:val="auto"/>
                <w:spacing w:val="8"/>
                <w:highlight w:val="none"/>
              </w:rPr>
              <w:t>标文件的组成部分。</w:t>
            </w:r>
          </w:p>
          <w:p w14:paraId="15E05F57">
            <w:pPr>
              <w:pStyle w:val="27"/>
              <w:spacing w:before="297" w:line="303" w:lineRule="auto"/>
              <w:ind w:left="131" w:right="48" w:hanging="11"/>
              <w:rPr>
                <w:color w:val="auto"/>
                <w:highlight w:val="none"/>
              </w:rPr>
            </w:pPr>
            <w:r>
              <w:rPr>
                <w:color w:val="auto"/>
                <w:spacing w:val="9"/>
                <w:highlight w:val="none"/>
              </w:rPr>
              <w:t>2、不拖欠农民工工资承诺，施工企业在竞标时必须承诺中标后能够按要求，及时</w:t>
            </w:r>
            <w:r>
              <w:rPr>
                <w:color w:val="auto"/>
                <w:spacing w:val="18"/>
                <w:highlight w:val="none"/>
              </w:rPr>
              <w:t xml:space="preserve"> </w:t>
            </w:r>
            <w:r>
              <w:rPr>
                <w:color w:val="auto"/>
                <w:spacing w:val="7"/>
                <w:highlight w:val="none"/>
              </w:rPr>
              <w:t>、足额提交农民工工资保障金。</w:t>
            </w:r>
          </w:p>
          <w:p w14:paraId="3BFEB405">
            <w:pPr>
              <w:pStyle w:val="27"/>
              <w:spacing w:before="295" w:line="303" w:lineRule="auto"/>
              <w:ind w:left="120" w:right="48" w:firstLine="1"/>
              <w:rPr>
                <w:color w:val="auto"/>
                <w:highlight w:val="none"/>
              </w:rPr>
            </w:pPr>
            <w:r>
              <w:rPr>
                <w:color w:val="auto"/>
                <w:spacing w:val="9"/>
                <w:highlight w:val="none"/>
              </w:rPr>
              <w:t>3、施工企业在竞标时必须在标书中承诺：一旦其承建的工程项目中出现拖欠农民工工资情况的，可由建设行政主管部门从工资保障金中先予划支。</w:t>
            </w:r>
          </w:p>
          <w:p w14:paraId="1207041B">
            <w:pPr>
              <w:pStyle w:val="27"/>
              <w:spacing w:before="295" w:line="228" w:lineRule="auto"/>
              <w:ind w:left="117"/>
              <w:rPr>
                <w:color w:val="auto"/>
                <w:highlight w:val="none"/>
              </w:rPr>
            </w:pPr>
            <w:r>
              <w:rPr>
                <w:color w:val="auto"/>
                <w:spacing w:val="8"/>
                <w:highlight w:val="none"/>
              </w:rPr>
              <w:t>4、有扬尘、噪声污染等防治内容和责任承诺。</w:t>
            </w:r>
          </w:p>
          <w:p w14:paraId="1C1E89CC">
            <w:pPr>
              <w:pStyle w:val="27"/>
              <w:spacing w:before="296" w:line="228" w:lineRule="auto"/>
              <w:ind w:left="121"/>
              <w:rPr>
                <w:color w:val="auto"/>
                <w:highlight w:val="none"/>
              </w:rPr>
            </w:pPr>
            <w:r>
              <w:rPr>
                <w:color w:val="auto"/>
                <w:spacing w:val="9"/>
                <w:highlight w:val="none"/>
              </w:rPr>
              <w:t>5、认真执行《河南省建筑工程安全文明标准化示范工地管理办法》豫建质安</w:t>
            </w:r>
          </w:p>
          <w:p w14:paraId="3AF92019">
            <w:pPr>
              <w:pStyle w:val="27"/>
              <w:spacing w:before="298" w:line="228" w:lineRule="auto"/>
              <w:ind w:left="113"/>
              <w:rPr>
                <w:color w:val="auto"/>
                <w:highlight w:val="none"/>
              </w:rPr>
            </w:pPr>
            <w:r>
              <w:rPr>
                <w:color w:val="auto"/>
                <w:spacing w:val="8"/>
                <w:highlight w:val="none"/>
              </w:rPr>
              <w:t>【2020】93 号通知，做好文明施工、争创安全文明标准化示范工地。</w:t>
            </w:r>
          </w:p>
          <w:p w14:paraId="76733F2B">
            <w:pPr>
              <w:pStyle w:val="27"/>
              <w:spacing w:before="296" w:line="357" w:lineRule="auto"/>
              <w:ind w:left="136" w:right="48" w:hanging="17"/>
              <w:rPr>
                <w:color w:val="auto"/>
                <w:highlight w:val="none"/>
              </w:rPr>
            </w:pPr>
            <w:r>
              <w:rPr>
                <w:color w:val="auto"/>
                <w:spacing w:val="10"/>
                <w:highlight w:val="none"/>
              </w:rPr>
              <w:t>6、承诺不挂靠资质承包工程、不围标串标</w:t>
            </w:r>
            <w:r>
              <w:rPr>
                <w:color w:val="auto"/>
                <w:spacing w:val="9"/>
                <w:highlight w:val="none"/>
              </w:rPr>
              <w:t>承接工程，一旦发生，招标人可以中止</w:t>
            </w:r>
            <w:r>
              <w:rPr>
                <w:color w:val="auto"/>
                <w:spacing w:val="2"/>
                <w:highlight w:val="none"/>
              </w:rPr>
              <w:t>中标资格。</w:t>
            </w:r>
          </w:p>
        </w:tc>
      </w:tr>
      <w:tr w14:paraId="481FD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903" w:type="dxa"/>
            <w:vAlign w:val="top"/>
          </w:tcPr>
          <w:p w14:paraId="46BBB4C8">
            <w:pPr>
              <w:pStyle w:val="27"/>
              <w:spacing w:before="258" w:line="254" w:lineRule="exact"/>
              <w:ind w:left="207"/>
              <w:rPr>
                <w:color w:val="auto"/>
                <w:highlight w:val="none"/>
              </w:rPr>
            </w:pPr>
            <w:r>
              <w:rPr>
                <w:color w:val="auto"/>
                <w:spacing w:val="3"/>
                <w:position w:val="1"/>
                <w:highlight w:val="none"/>
              </w:rPr>
              <w:t>3.3.1</w:t>
            </w:r>
          </w:p>
        </w:tc>
        <w:tc>
          <w:tcPr>
            <w:tcW w:w="1998" w:type="dxa"/>
            <w:vAlign w:val="top"/>
          </w:tcPr>
          <w:p w14:paraId="4D052E09">
            <w:pPr>
              <w:pStyle w:val="27"/>
              <w:spacing w:before="257" w:line="229" w:lineRule="auto"/>
              <w:ind w:left="486"/>
              <w:rPr>
                <w:color w:val="auto"/>
                <w:highlight w:val="none"/>
              </w:rPr>
            </w:pPr>
            <w:r>
              <w:rPr>
                <w:color w:val="auto"/>
                <w:spacing w:val="13"/>
                <w:highlight w:val="none"/>
              </w:rPr>
              <w:t>投标有效期</w:t>
            </w:r>
          </w:p>
        </w:tc>
        <w:tc>
          <w:tcPr>
            <w:tcW w:w="7262" w:type="dxa"/>
            <w:vAlign w:val="top"/>
          </w:tcPr>
          <w:p w14:paraId="76D2D334">
            <w:pPr>
              <w:pStyle w:val="27"/>
              <w:spacing w:before="258" w:line="228" w:lineRule="auto"/>
              <w:ind w:left="186"/>
              <w:rPr>
                <w:color w:val="auto"/>
                <w:highlight w:val="none"/>
              </w:rPr>
            </w:pPr>
            <w:r>
              <w:rPr>
                <w:color w:val="auto"/>
                <w:spacing w:val="11"/>
                <w:highlight w:val="none"/>
              </w:rPr>
              <w:t>自投标文件递交截止之日起60日历天。</w:t>
            </w:r>
          </w:p>
        </w:tc>
      </w:tr>
    </w:tbl>
    <w:p w14:paraId="0EB85AFB">
      <w:pPr>
        <w:pStyle w:val="2"/>
        <w:rPr>
          <w:color w:val="auto"/>
          <w:highlight w:val="none"/>
        </w:rPr>
      </w:pPr>
    </w:p>
    <w:p w14:paraId="251F14D2">
      <w:pPr>
        <w:rPr>
          <w:color w:val="auto"/>
          <w:highlight w:val="none"/>
        </w:rPr>
        <w:sectPr>
          <w:footerReference r:id="rId7" w:type="default"/>
          <w:pgSz w:w="11906" w:h="16840"/>
          <w:pgMar w:top="1416" w:right="320" w:bottom="1115" w:left="1416" w:header="0" w:footer="947" w:gutter="0"/>
          <w:pgNumType w:fmt="numberInDash"/>
          <w:cols w:space="720" w:num="1"/>
        </w:sectPr>
      </w:pPr>
    </w:p>
    <w:tbl>
      <w:tblPr>
        <w:tblStyle w:val="26"/>
        <w:tblW w:w="101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3"/>
        <w:gridCol w:w="1998"/>
        <w:gridCol w:w="7262"/>
      </w:tblGrid>
      <w:tr w14:paraId="6B3DE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29" w:hRule="atLeast"/>
        </w:trPr>
        <w:tc>
          <w:tcPr>
            <w:tcW w:w="903" w:type="dxa"/>
            <w:vAlign w:val="top"/>
          </w:tcPr>
          <w:p w14:paraId="78369982">
            <w:pPr>
              <w:spacing w:line="242" w:lineRule="auto"/>
              <w:rPr>
                <w:rFonts w:ascii="Arial"/>
                <w:color w:val="auto"/>
                <w:sz w:val="21"/>
                <w:highlight w:val="none"/>
              </w:rPr>
            </w:pPr>
          </w:p>
          <w:p w14:paraId="62AB1B68">
            <w:pPr>
              <w:spacing w:line="242" w:lineRule="auto"/>
              <w:rPr>
                <w:rFonts w:ascii="Arial"/>
                <w:color w:val="auto"/>
                <w:sz w:val="21"/>
                <w:highlight w:val="none"/>
              </w:rPr>
            </w:pPr>
          </w:p>
          <w:p w14:paraId="5D79AB94">
            <w:pPr>
              <w:spacing w:line="242" w:lineRule="auto"/>
              <w:rPr>
                <w:rFonts w:ascii="Arial"/>
                <w:color w:val="auto"/>
                <w:sz w:val="21"/>
                <w:highlight w:val="none"/>
              </w:rPr>
            </w:pPr>
          </w:p>
          <w:p w14:paraId="729EA84A">
            <w:pPr>
              <w:spacing w:line="242" w:lineRule="auto"/>
              <w:rPr>
                <w:rFonts w:ascii="Arial"/>
                <w:color w:val="auto"/>
                <w:sz w:val="21"/>
                <w:highlight w:val="none"/>
              </w:rPr>
            </w:pPr>
          </w:p>
          <w:p w14:paraId="2EB0EC0E">
            <w:pPr>
              <w:spacing w:line="242" w:lineRule="auto"/>
              <w:rPr>
                <w:rFonts w:ascii="Arial"/>
                <w:color w:val="auto"/>
                <w:sz w:val="21"/>
                <w:highlight w:val="none"/>
              </w:rPr>
            </w:pPr>
          </w:p>
          <w:p w14:paraId="14E42CC4">
            <w:pPr>
              <w:spacing w:line="242" w:lineRule="auto"/>
              <w:rPr>
                <w:rFonts w:ascii="Arial"/>
                <w:color w:val="auto"/>
                <w:sz w:val="21"/>
                <w:highlight w:val="none"/>
              </w:rPr>
            </w:pPr>
          </w:p>
          <w:p w14:paraId="56FCA025">
            <w:pPr>
              <w:spacing w:line="242" w:lineRule="auto"/>
              <w:rPr>
                <w:rFonts w:ascii="Arial"/>
                <w:color w:val="auto"/>
                <w:sz w:val="21"/>
                <w:highlight w:val="none"/>
              </w:rPr>
            </w:pPr>
          </w:p>
          <w:p w14:paraId="5A507239">
            <w:pPr>
              <w:spacing w:line="242" w:lineRule="auto"/>
              <w:rPr>
                <w:rFonts w:ascii="Arial"/>
                <w:color w:val="auto"/>
                <w:sz w:val="21"/>
                <w:highlight w:val="none"/>
              </w:rPr>
            </w:pPr>
          </w:p>
          <w:p w14:paraId="31A1AB67">
            <w:pPr>
              <w:spacing w:line="242" w:lineRule="auto"/>
              <w:rPr>
                <w:rFonts w:ascii="Arial"/>
                <w:color w:val="auto"/>
                <w:sz w:val="21"/>
                <w:highlight w:val="none"/>
              </w:rPr>
            </w:pPr>
          </w:p>
          <w:p w14:paraId="2BCD49C9">
            <w:pPr>
              <w:spacing w:line="242" w:lineRule="auto"/>
              <w:rPr>
                <w:rFonts w:ascii="Arial"/>
                <w:color w:val="auto"/>
                <w:sz w:val="21"/>
                <w:highlight w:val="none"/>
              </w:rPr>
            </w:pPr>
          </w:p>
          <w:p w14:paraId="14D8F51F">
            <w:pPr>
              <w:spacing w:line="242" w:lineRule="auto"/>
              <w:rPr>
                <w:rFonts w:ascii="Arial"/>
                <w:color w:val="auto"/>
                <w:sz w:val="21"/>
                <w:highlight w:val="none"/>
              </w:rPr>
            </w:pPr>
          </w:p>
          <w:p w14:paraId="4AAA1E0A">
            <w:pPr>
              <w:spacing w:line="242" w:lineRule="auto"/>
              <w:rPr>
                <w:rFonts w:ascii="Arial"/>
                <w:color w:val="auto"/>
                <w:sz w:val="21"/>
                <w:highlight w:val="none"/>
              </w:rPr>
            </w:pPr>
          </w:p>
          <w:p w14:paraId="7E047D2F">
            <w:pPr>
              <w:spacing w:line="242" w:lineRule="auto"/>
              <w:rPr>
                <w:rFonts w:ascii="Arial"/>
                <w:color w:val="auto"/>
                <w:sz w:val="21"/>
                <w:highlight w:val="none"/>
              </w:rPr>
            </w:pPr>
          </w:p>
          <w:p w14:paraId="1AA5F9AD">
            <w:pPr>
              <w:spacing w:line="243" w:lineRule="auto"/>
              <w:rPr>
                <w:rFonts w:ascii="Arial"/>
                <w:color w:val="auto"/>
                <w:sz w:val="21"/>
                <w:highlight w:val="none"/>
              </w:rPr>
            </w:pPr>
          </w:p>
          <w:p w14:paraId="0C74C30A">
            <w:pPr>
              <w:spacing w:line="243" w:lineRule="auto"/>
              <w:rPr>
                <w:rFonts w:ascii="Arial"/>
                <w:color w:val="auto"/>
                <w:sz w:val="21"/>
                <w:highlight w:val="none"/>
              </w:rPr>
            </w:pPr>
          </w:p>
          <w:p w14:paraId="5E351CCC">
            <w:pPr>
              <w:pStyle w:val="27"/>
              <w:spacing w:before="62" w:line="255" w:lineRule="exact"/>
              <w:ind w:left="208"/>
              <w:rPr>
                <w:color w:val="auto"/>
                <w:highlight w:val="none"/>
              </w:rPr>
            </w:pPr>
            <w:r>
              <w:rPr>
                <w:color w:val="auto"/>
                <w:spacing w:val="3"/>
                <w:position w:val="1"/>
                <w:highlight w:val="none"/>
              </w:rPr>
              <w:t>3.4.1</w:t>
            </w:r>
          </w:p>
        </w:tc>
        <w:tc>
          <w:tcPr>
            <w:tcW w:w="1998" w:type="dxa"/>
            <w:vAlign w:val="top"/>
          </w:tcPr>
          <w:p w14:paraId="75FFDF31">
            <w:pPr>
              <w:spacing w:line="242" w:lineRule="auto"/>
              <w:rPr>
                <w:rFonts w:ascii="Arial"/>
                <w:color w:val="auto"/>
                <w:sz w:val="21"/>
                <w:highlight w:val="none"/>
              </w:rPr>
            </w:pPr>
          </w:p>
          <w:p w14:paraId="3BD4010D">
            <w:pPr>
              <w:spacing w:line="242" w:lineRule="auto"/>
              <w:rPr>
                <w:rFonts w:ascii="Arial"/>
                <w:color w:val="auto"/>
                <w:sz w:val="21"/>
                <w:highlight w:val="none"/>
              </w:rPr>
            </w:pPr>
          </w:p>
          <w:p w14:paraId="10BB3BD8">
            <w:pPr>
              <w:spacing w:line="242" w:lineRule="auto"/>
              <w:rPr>
                <w:rFonts w:ascii="Arial"/>
                <w:color w:val="auto"/>
                <w:sz w:val="21"/>
                <w:highlight w:val="none"/>
              </w:rPr>
            </w:pPr>
          </w:p>
          <w:p w14:paraId="42A6915D">
            <w:pPr>
              <w:spacing w:line="242" w:lineRule="auto"/>
              <w:rPr>
                <w:rFonts w:ascii="Arial"/>
                <w:color w:val="auto"/>
                <w:sz w:val="21"/>
                <w:highlight w:val="none"/>
              </w:rPr>
            </w:pPr>
          </w:p>
          <w:p w14:paraId="389D6827">
            <w:pPr>
              <w:spacing w:line="242" w:lineRule="auto"/>
              <w:rPr>
                <w:rFonts w:ascii="Arial"/>
                <w:color w:val="auto"/>
                <w:sz w:val="21"/>
                <w:highlight w:val="none"/>
              </w:rPr>
            </w:pPr>
          </w:p>
          <w:p w14:paraId="019D44EC">
            <w:pPr>
              <w:spacing w:line="242" w:lineRule="auto"/>
              <w:rPr>
                <w:rFonts w:ascii="Arial"/>
                <w:color w:val="auto"/>
                <w:sz w:val="21"/>
                <w:highlight w:val="none"/>
              </w:rPr>
            </w:pPr>
          </w:p>
          <w:p w14:paraId="5223D758">
            <w:pPr>
              <w:spacing w:line="242" w:lineRule="auto"/>
              <w:rPr>
                <w:rFonts w:ascii="Arial"/>
                <w:color w:val="auto"/>
                <w:sz w:val="21"/>
                <w:highlight w:val="none"/>
              </w:rPr>
            </w:pPr>
          </w:p>
          <w:p w14:paraId="6676B6E8">
            <w:pPr>
              <w:spacing w:line="242" w:lineRule="auto"/>
              <w:rPr>
                <w:rFonts w:ascii="Arial"/>
                <w:color w:val="auto"/>
                <w:sz w:val="21"/>
                <w:highlight w:val="none"/>
              </w:rPr>
            </w:pPr>
          </w:p>
          <w:p w14:paraId="3A7629D8">
            <w:pPr>
              <w:spacing w:line="242" w:lineRule="auto"/>
              <w:rPr>
                <w:rFonts w:ascii="Arial"/>
                <w:color w:val="auto"/>
                <w:sz w:val="21"/>
                <w:highlight w:val="none"/>
              </w:rPr>
            </w:pPr>
          </w:p>
          <w:p w14:paraId="275C51DF">
            <w:pPr>
              <w:spacing w:line="242" w:lineRule="auto"/>
              <w:rPr>
                <w:rFonts w:ascii="Arial"/>
                <w:color w:val="auto"/>
                <w:sz w:val="21"/>
                <w:highlight w:val="none"/>
              </w:rPr>
            </w:pPr>
          </w:p>
          <w:p w14:paraId="1FA8B071">
            <w:pPr>
              <w:spacing w:line="242" w:lineRule="auto"/>
              <w:rPr>
                <w:rFonts w:ascii="Arial"/>
                <w:color w:val="auto"/>
                <w:sz w:val="21"/>
                <w:highlight w:val="none"/>
              </w:rPr>
            </w:pPr>
          </w:p>
          <w:p w14:paraId="77979110">
            <w:pPr>
              <w:spacing w:line="242" w:lineRule="auto"/>
              <w:rPr>
                <w:rFonts w:ascii="Arial"/>
                <w:color w:val="auto"/>
                <w:sz w:val="21"/>
                <w:highlight w:val="none"/>
              </w:rPr>
            </w:pPr>
          </w:p>
          <w:p w14:paraId="31E0B6FD">
            <w:pPr>
              <w:spacing w:line="242" w:lineRule="auto"/>
              <w:rPr>
                <w:rFonts w:ascii="Arial"/>
                <w:color w:val="auto"/>
                <w:sz w:val="21"/>
                <w:highlight w:val="none"/>
              </w:rPr>
            </w:pPr>
          </w:p>
          <w:p w14:paraId="11C1EBD8">
            <w:pPr>
              <w:spacing w:line="243" w:lineRule="auto"/>
              <w:rPr>
                <w:rFonts w:ascii="Arial"/>
                <w:color w:val="auto"/>
                <w:sz w:val="21"/>
                <w:highlight w:val="none"/>
              </w:rPr>
            </w:pPr>
          </w:p>
          <w:p w14:paraId="3660DF26">
            <w:pPr>
              <w:spacing w:line="243" w:lineRule="auto"/>
              <w:rPr>
                <w:rFonts w:ascii="Arial"/>
                <w:color w:val="auto"/>
                <w:sz w:val="21"/>
                <w:highlight w:val="none"/>
              </w:rPr>
            </w:pPr>
          </w:p>
          <w:p w14:paraId="5CFFAC46">
            <w:pPr>
              <w:pStyle w:val="27"/>
              <w:spacing w:before="62" w:line="229" w:lineRule="auto"/>
              <w:ind w:left="487"/>
              <w:rPr>
                <w:color w:val="auto"/>
                <w:highlight w:val="none"/>
              </w:rPr>
            </w:pPr>
            <w:r>
              <w:rPr>
                <w:color w:val="auto"/>
                <w:spacing w:val="13"/>
                <w:highlight w:val="none"/>
              </w:rPr>
              <w:t>投标保证金</w:t>
            </w:r>
          </w:p>
        </w:tc>
        <w:tc>
          <w:tcPr>
            <w:tcW w:w="7262" w:type="dxa"/>
            <w:vAlign w:val="top"/>
          </w:tcPr>
          <w:p w14:paraId="0DE3640C">
            <w:pPr>
              <w:pStyle w:val="27"/>
              <w:spacing w:before="164" w:line="229" w:lineRule="auto"/>
              <w:ind w:left="124"/>
              <w:rPr>
                <w:color w:val="auto"/>
                <w:highlight w:val="none"/>
              </w:rPr>
            </w:pPr>
            <w:r>
              <w:rPr>
                <w:color w:val="auto"/>
                <w:spacing w:val="15"/>
                <w:highlight w:val="none"/>
              </w:rPr>
              <w:t>是否要求投标人递交投标保证金：</w:t>
            </w:r>
          </w:p>
          <w:p w14:paraId="1E326459">
            <w:pPr>
              <w:spacing w:line="307" w:lineRule="auto"/>
              <w:rPr>
                <w:rFonts w:ascii="Arial"/>
                <w:color w:val="auto"/>
                <w:sz w:val="21"/>
                <w:highlight w:val="none"/>
              </w:rPr>
            </w:pPr>
          </w:p>
          <w:p w14:paraId="30006492">
            <w:pPr>
              <w:pStyle w:val="27"/>
              <w:spacing w:before="62" w:line="230" w:lineRule="auto"/>
              <w:ind w:left="160"/>
              <w:rPr>
                <w:color w:val="auto"/>
                <w:highlight w:val="none"/>
              </w:rPr>
            </w:pPr>
            <w:r>
              <w:rPr>
                <w:color w:val="auto"/>
                <w:spacing w:val="1"/>
                <w:highlight w:val="none"/>
              </w:rPr>
              <w:t>□不要求</w:t>
            </w:r>
            <w:r>
              <w:rPr>
                <w:color w:val="auto"/>
                <w:spacing w:val="22"/>
                <w:highlight w:val="none"/>
              </w:rPr>
              <w:t xml:space="preserve">   </w:t>
            </w:r>
            <w:r>
              <w:rPr>
                <w:rFonts w:ascii="MS Gothic" w:hAnsi="MS Gothic" w:eastAsia="MS Gothic" w:cs="MS Gothic"/>
                <w:color w:val="auto"/>
                <w:spacing w:val="1"/>
                <w:highlight w:val="none"/>
              </w:rPr>
              <w:t>☑</w:t>
            </w:r>
            <w:r>
              <w:rPr>
                <w:rFonts w:ascii="MS Gothic" w:hAnsi="MS Gothic" w:eastAsia="MS Gothic" w:cs="MS Gothic"/>
                <w:color w:val="auto"/>
                <w:spacing w:val="38"/>
                <w:w w:val="101"/>
                <w:highlight w:val="none"/>
              </w:rPr>
              <w:t xml:space="preserve"> </w:t>
            </w:r>
            <w:r>
              <w:rPr>
                <w:b/>
                <w:bCs/>
                <w:color w:val="auto"/>
                <w:spacing w:val="1"/>
                <w:highlight w:val="none"/>
              </w:rPr>
              <w:t>要求</w:t>
            </w:r>
          </w:p>
          <w:p w14:paraId="00BB9CF1">
            <w:pPr>
              <w:spacing w:line="309" w:lineRule="auto"/>
              <w:rPr>
                <w:rFonts w:ascii="Arial"/>
                <w:color w:val="auto"/>
                <w:sz w:val="21"/>
                <w:highlight w:val="none"/>
              </w:rPr>
            </w:pPr>
          </w:p>
          <w:p w14:paraId="51AAFB69">
            <w:pPr>
              <w:pStyle w:val="27"/>
              <w:spacing w:before="62" w:line="229" w:lineRule="auto"/>
              <w:ind w:left="123"/>
              <w:rPr>
                <w:color w:val="auto"/>
                <w:highlight w:val="none"/>
              </w:rPr>
            </w:pPr>
            <w:r>
              <w:rPr>
                <w:color w:val="auto"/>
                <w:spacing w:val="13"/>
                <w:highlight w:val="none"/>
              </w:rPr>
              <w:t>投标保证金的形式：</w:t>
            </w:r>
          </w:p>
          <w:p w14:paraId="0AE98F62">
            <w:pPr>
              <w:spacing w:line="310" w:lineRule="auto"/>
              <w:rPr>
                <w:rFonts w:ascii="Arial"/>
                <w:color w:val="auto"/>
                <w:sz w:val="21"/>
                <w:highlight w:val="none"/>
              </w:rPr>
            </w:pPr>
          </w:p>
          <w:p w14:paraId="7BA45714">
            <w:pPr>
              <w:pStyle w:val="27"/>
              <w:spacing w:before="62" w:line="228" w:lineRule="auto"/>
              <w:ind w:left="118"/>
              <w:rPr>
                <w:color w:val="auto"/>
                <w:highlight w:val="none"/>
              </w:rPr>
            </w:pPr>
            <w:r>
              <w:rPr>
                <w:b/>
                <w:bCs/>
                <w:color w:val="auto"/>
                <w:spacing w:val="7"/>
                <w:highlight w:val="none"/>
              </w:rPr>
              <w:t>第一类：</w:t>
            </w:r>
            <w:r>
              <w:rPr>
                <w:color w:val="auto"/>
                <w:spacing w:val="-26"/>
                <w:highlight w:val="none"/>
              </w:rPr>
              <w:t xml:space="preserve"> </w:t>
            </w:r>
            <w:r>
              <w:rPr>
                <w:rFonts w:ascii="MS Gothic" w:hAnsi="MS Gothic" w:eastAsia="MS Gothic" w:cs="MS Gothic"/>
                <w:b/>
                <w:bCs/>
                <w:color w:val="auto"/>
                <w:spacing w:val="7"/>
                <w:highlight w:val="none"/>
              </w:rPr>
              <w:t>☑</w:t>
            </w:r>
            <w:r>
              <w:rPr>
                <w:b/>
                <w:bCs/>
                <w:color w:val="auto"/>
                <w:spacing w:val="7"/>
                <w:highlight w:val="none"/>
              </w:rPr>
              <w:t>银行转账</w:t>
            </w:r>
          </w:p>
          <w:p w14:paraId="2C58F3E2">
            <w:pPr>
              <w:spacing w:line="311" w:lineRule="auto"/>
              <w:rPr>
                <w:rFonts w:ascii="Arial"/>
                <w:color w:val="auto"/>
                <w:sz w:val="21"/>
                <w:highlight w:val="none"/>
              </w:rPr>
            </w:pPr>
          </w:p>
          <w:p w14:paraId="4EC1DD87">
            <w:pPr>
              <w:pStyle w:val="27"/>
              <w:spacing w:before="62" w:line="227" w:lineRule="auto"/>
              <w:ind w:left="118"/>
              <w:rPr>
                <w:color w:val="auto"/>
                <w:highlight w:val="none"/>
              </w:rPr>
            </w:pPr>
            <w:r>
              <w:rPr>
                <w:b/>
                <w:bCs/>
                <w:color w:val="auto"/>
                <w:spacing w:val="8"/>
                <w:highlight w:val="none"/>
              </w:rPr>
              <w:t>第二类：</w:t>
            </w:r>
            <w:r>
              <w:rPr>
                <w:color w:val="auto"/>
                <w:spacing w:val="8"/>
                <w:highlight w:val="none"/>
              </w:rPr>
              <w:t xml:space="preserve"> </w:t>
            </w:r>
            <w:r>
              <w:rPr>
                <w:rFonts w:ascii="MS Gothic" w:hAnsi="MS Gothic" w:eastAsia="MS Gothic" w:cs="MS Gothic"/>
                <w:b/>
                <w:bCs/>
                <w:color w:val="auto"/>
                <w:spacing w:val="8"/>
                <w:highlight w:val="none"/>
              </w:rPr>
              <w:t>☑</w:t>
            </w:r>
            <w:r>
              <w:rPr>
                <w:b/>
                <w:bCs/>
                <w:color w:val="auto"/>
                <w:spacing w:val="8"/>
                <w:highlight w:val="none"/>
              </w:rPr>
              <w:t>银行保函</w:t>
            </w:r>
            <w:r>
              <w:rPr>
                <w:color w:val="auto"/>
                <w:spacing w:val="50"/>
                <w:w w:val="101"/>
                <w:highlight w:val="none"/>
              </w:rPr>
              <w:t xml:space="preserve"> </w:t>
            </w:r>
            <w:r>
              <w:rPr>
                <w:rFonts w:ascii="MS Gothic" w:hAnsi="MS Gothic" w:eastAsia="MS Gothic" w:cs="MS Gothic"/>
                <w:b/>
                <w:bCs/>
                <w:color w:val="auto"/>
                <w:spacing w:val="8"/>
                <w:highlight w:val="none"/>
              </w:rPr>
              <w:t>☑</w:t>
            </w:r>
            <w:r>
              <w:rPr>
                <w:b/>
                <w:bCs/>
                <w:color w:val="auto"/>
                <w:spacing w:val="8"/>
                <w:highlight w:val="none"/>
              </w:rPr>
              <w:t>担保机构担保</w:t>
            </w:r>
            <w:r>
              <w:rPr>
                <w:color w:val="auto"/>
                <w:spacing w:val="35"/>
                <w:w w:val="101"/>
                <w:highlight w:val="none"/>
              </w:rPr>
              <w:t xml:space="preserve"> </w:t>
            </w:r>
            <w:r>
              <w:rPr>
                <w:rFonts w:ascii="MS Gothic" w:hAnsi="MS Gothic" w:eastAsia="MS Gothic" w:cs="MS Gothic"/>
                <w:b/>
                <w:bCs/>
                <w:color w:val="auto"/>
                <w:spacing w:val="8"/>
                <w:highlight w:val="none"/>
              </w:rPr>
              <w:t>☑</w:t>
            </w:r>
            <w:r>
              <w:rPr>
                <w:b/>
                <w:bCs/>
                <w:color w:val="auto"/>
                <w:spacing w:val="8"/>
                <w:highlight w:val="none"/>
              </w:rPr>
              <w:t>保证保险</w:t>
            </w:r>
          </w:p>
          <w:p w14:paraId="505FF5C9">
            <w:pPr>
              <w:spacing w:line="312" w:lineRule="auto"/>
              <w:rPr>
                <w:rFonts w:ascii="Arial"/>
                <w:color w:val="auto"/>
                <w:sz w:val="21"/>
                <w:highlight w:val="none"/>
              </w:rPr>
            </w:pPr>
          </w:p>
          <w:p w14:paraId="42FD8E5E">
            <w:pPr>
              <w:pStyle w:val="27"/>
              <w:spacing w:before="61" w:line="228" w:lineRule="auto"/>
              <w:ind w:left="118"/>
              <w:rPr>
                <w:color w:val="auto"/>
                <w:highlight w:val="none"/>
              </w:rPr>
            </w:pPr>
            <w:r>
              <w:rPr>
                <w:b/>
                <w:bCs/>
                <w:color w:val="auto"/>
                <w:spacing w:val="7"/>
                <w:highlight w:val="none"/>
              </w:rPr>
              <w:t>第三类：</w:t>
            </w:r>
            <w:r>
              <w:rPr>
                <w:color w:val="auto"/>
                <w:spacing w:val="-26"/>
                <w:highlight w:val="none"/>
              </w:rPr>
              <w:t xml:space="preserve"> </w:t>
            </w:r>
            <w:r>
              <w:rPr>
                <w:rFonts w:ascii="MS Gothic" w:hAnsi="MS Gothic" w:eastAsia="MS Gothic" w:cs="MS Gothic"/>
                <w:b/>
                <w:bCs/>
                <w:color w:val="auto"/>
                <w:spacing w:val="7"/>
                <w:highlight w:val="none"/>
              </w:rPr>
              <w:t>☑</w:t>
            </w:r>
            <w:r>
              <w:rPr>
                <w:b/>
                <w:bCs/>
                <w:color w:val="auto"/>
                <w:spacing w:val="7"/>
                <w:highlight w:val="none"/>
              </w:rPr>
              <w:t>电子保函</w:t>
            </w:r>
          </w:p>
          <w:p w14:paraId="199253C3">
            <w:pPr>
              <w:spacing w:line="311" w:lineRule="auto"/>
              <w:rPr>
                <w:rFonts w:ascii="Arial"/>
                <w:color w:val="auto"/>
                <w:sz w:val="21"/>
                <w:highlight w:val="none"/>
              </w:rPr>
            </w:pPr>
          </w:p>
          <w:p w14:paraId="7FCE7AFB">
            <w:pPr>
              <w:pStyle w:val="27"/>
              <w:spacing w:before="62" w:line="228" w:lineRule="auto"/>
              <w:ind w:left="118"/>
              <w:rPr>
                <w:color w:val="auto"/>
                <w:highlight w:val="none"/>
              </w:rPr>
            </w:pPr>
            <w:r>
              <w:rPr>
                <w:b/>
                <w:bCs/>
                <w:color w:val="auto"/>
                <w:spacing w:val="13"/>
                <w:highlight w:val="none"/>
              </w:rPr>
              <w:t>注：为减轻投标人负担，鼓励优先使用电子保函形式。</w:t>
            </w:r>
          </w:p>
          <w:p w14:paraId="0D85EA9B">
            <w:pPr>
              <w:pStyle w:val="27"/>
              <w:spacing w:before="291" w:line="328" w:lineRule="auto"/>
              <w:ind w:left="118" w:right="301" w:hanging="3"/>
              <w:rPr>
                <w:rFonts w:ascii="宋体" w:hAnsi="宋体" w:eastAsia="宋体" w:cs="宋体"/>
                <w:color w:val="auto"/>
                <w:spacing w:val="12"/>
                <w:highlight w:val="none"/>
              </w:rPr>
            </w:pPr>
            <w:r>
              <w:rPr>
                <w:rFonts w:ascii="宋体" w:hAnsi="宋体" w:eastAsia="宋体" w:cs="宋体"/>
                <w:color w:val="auto"/>
                <w:spacing w:val="12"/>
                <w:highlight w:val="none"/>
              </w:rPr>
              <w:t>投标保证金的金额：</w:t>
            </w:r>
            <w:r>
              <w:rPr>
                <w:rFonts w:ascii="宋体" w:hAnsi="宋体" w:eastAsia="宋体" w:cs="宋体"/>
                <w:b/>
                <w:bCs/>
                <w:color w:val="auto"/>
                <w:spacing w:val="12"/>
                <w:highlight w:val="none"/>
                <w:u w:val="single"/>
              </w:rPr>
              <w:t>人民币</w:t>
            </w:r>
            <w:r>
              <w:rPr>
                <w:rFonts w:hint="eastAsia" w:cs="宋体"/>
                <w:b/>
                <w:bCs/>
                <w:color w:val="auto"/>
                <w:spacing w:val="12"/>
                <w:highlight w:val="none"/>
                <w:u w:val="single"/>
                <w:lang w:val="en-US" w:eastAsia="zh-CN"/>
              </w:rPr>
              <w:t>40</w:t>
            </w:r>
            <w:r>
              <w:rPr>
                <w:rFonts w:ascii="宋体" w:hAnsi="宋体" w:eastAsia="宋体" w:cs="宋体"/>
                <w:b/>
                <w:bCs/>
                <w:color w:val="auto"/>
                <w:spacing w:val="12"/>
                <w:highlight w:val="none"/>
                <w:u w:val="single"/>
              </w:rPr>
              <w:t>万元</w:t>
            </w:r>
            <w:r>
              <w:rPr>
                <w:rFonts w:ascii="宋体" w:hAnsi="宋体" w:eastAsia="宋体" w:cs="宋体"/>
                <w:color w:val="auto"/>
                <w:spacing w:val="12"/>
                <w:highlight w:val="none"/>
              </w:rPr>
              <w:t>递交要求：</w:t>
            </w:r>
          </w:p>
          <w:p w14:paraId="67076C0D">
            <w:pPr>
              <w:pStyle w:val="27"/>
              <w:spacing w:before="212" w:line="227" w:lineRule="auto"/>
              <w:ind w:left="138"/>
              <w:rPr>
                <w:color w:val="auto"/>
                <w:highlight w:val="none"/>
              </w:rPr>
            </w:pPr>
            <w:r>
              <w:rPr>
                <w:b/>
                <w:bCs/>
                <w:color w:val="auto"/>
                <w:spacing w:val="10"/>
                <w:highlight w:val="none"/>
              </w:rPr>
              <w:t>（1）如采用第一类形式：</w:t>
            </w:r>
          </w:p>
          <w:p w14:paraId="6528C4B2">
            <w:pPr>
              <w:pStyle w:val="27"/>
              <w:spacing w:before="291" w:line="328" w:lineRule="auto"/>
              <w:ind w:left="118" w:right="301" w:hanging="3"/>
              <w:rPr>
                <w:b/>
                <w:bCs/>
                <w:color w:val="auto"/>
                <w:spacing w:val="12"/>
                <w:highlight w:val="none"/>
              </w:rPr>
            </w:pPr>
            <w:r>
              <w:rPr>
                <w:color w:val="auto"/>
                <w:spacing w:val="12"/>
                <w:highlight w:val="none"/>
              </w:rPr>
              <w:t>①投标保证金的到账截止时间：</w:t>
            </w:r>
            <w:r>
              <w:rPr>
                <w:b/>
                <w:bCs/>
                <w:color w:val="auto"/>
                <w:spacing w:val="12"/>
                <w:highlight w:val="none"/>
              </w:rPr>
              <w:t>202</w:t>
            </w:r>
            <w:r>
              <w:rPr>
                <w:rFonts w:hint="eastAsia"/>
                <w:b/>
                <w:bCs/>
                <w:color w:val="auto"/>
                <w:spacing w:val="12"/>
                <w:highlight w:val="none"/>
                <w:lang w:val="en-US" w:eastAsia="zh-CN"/>
              </w:rPr>
              <w:t>6</w:t>
            </w:r>
            <w:r>
              <w:rPr>
                <w:b/>
                <w:bCs/>
                <w:color w:val="auto"/>
                <w:spacing w:val="12"/>
                <w:highlight w:val="none"/>
              </w:rPr>
              <w:t>年</w:t>
            </w:r>
            <w:r>
              <w:rPr>
                <w:rFonts w:hint="eastAsia"/>
                <w:b/>
                <w:bCs/>
                <w:color w:val="auto"/>
                <w:spacing w:val="12"/>
                <w:highlight w:val="none"/>
                <w:lang w:val="en-US" w:eastAsia="zh-CN"/>
              </w:rPr>
              <w:t>1</w:t>
            </w:r>
            <w:r>
              <w:rPr>
                <w:b/>
                <w:bCs/>
                <w:color w:val="auto"/>
                <w:spacing w:val="12"/>
                <w:highlight w:val="none"/>
              </w:rPr>
              <w:t>月</w:t>
            </w:r>
            <w:r>
              <w:rPr>
                <w:rFonts w:hint="eastAsia"/>
                <w:b/>
                <w:bCs/>
                <w:color w:val="auto"/>
                <w:spacing w:val="12"/>
                <w:highlight w:val="none"/>
                <w:lang w:val="en-US" w:eastAsia="zh-CN"/>
              </w:rPr>
              <w:t>9</w:t>
            </w:r>
            <w:r>
              <w:rPr>
                <w:b/>
                <w:bCs/>
                <w:color w:val="auto"/>
                <w:spacing w:val="12"/>
                <w:highlight w:val="none"/>
              </w:rPr>
              <w:t>日17时</w:t>
            </w:r>
            <w:r>
              <w:rPr>
                <w:b/>
                <w:bCs/>
                <w:color w:val="auto"/>
                <w:spacing w:val="12"/>
                <w:highlight w:val="none"/>
              </w:rPr>
              <w:t>。</w:t>
            </w:r>
          </w:p>
          <w:p w14:paraId="059FBB9D">
            <w:pPr>
              <w:pStyle w:val="27"/>
              <w:spacing w:before="291" w:line="328" w:lineRule="auto"/>
              <w:ind w:left="118" w:right="301" w:hanging="3"/>
              <w:rPr>
                <w:color w:val="auto"/>
                <w:highlight w:val="none"/>
              </w:rPr>
            </w:pPr>
            <w:r>
              <w:rPr>
                <w:color w:val="auto"/>
                <w:spacing w:val="12"/>
                <w:highlight w:val="none"/>
              </w:rPr>
              <w:t>②投标保证金应当从</w:t>
            </w:r>
            <w:r>
              <w:rPr>
                <w:color w:val="auto"/>
                <w:spacing w:val="17"/>
                <w:highlight w:val="none"/>
              </w:rPr>
              <w:t>投标人基本账户转出，转出保证金的账户与投标人投标文件提供的基</w:t>
            </w:r>
            <w:r>
              <w:rPr>
                <w:color w:val="auto"/>
                <w:spacing w:val="16"/>
                <w:highlight w:val="none"/>
              </w:rPr>
              <w:t>本账户</w:t>
            </w:r>
            <w:r>
              <w:rPr>
                <w:color w:val="auto"/>
                <w:spacing w:val="17"/>
                <w:highlight w:val="none"/>
              </w:rPr>
              <w:t>不一致的，视为未按招标文件规定要求递交投标保证金。</w:t>
            </w:r>
          </w:p>
          <w:p w14:paraId="0BA43D8C">
            <w:pPr>
              <w:spacing w:line="311" w:lineRule="auto"/>
              <w:rPr>
                <w:rFonts w:ascii="Arial"/>
                <w:color w:val="auto"/>
                <w:sz w:val="21"/>
                <w:highlight w:val="none"/>
              </w:rPr>
            </w:pPr>
          </w:p>
          <w:p w14:paraId="1DE44859">
            <w:pPr>
              <w:pStyle w:val="27"/>
              <w:spacing w:before="62" w:line="226" w:lineRule="auto"/>
              <w:ind w:left="114"/>
              <w:rPr>
                <w:color w:val="auto"/>
                <w:highlight w:val="none"/>
              </w:rPr>
            </w:pPr>
            <w:r>
              <w:rPr>
                <w:color w:val="auto"/>
                <w:spacing w:val="15"/>
                <w:highlight w:val="none"/>
              </w:rPr>
              <w:t>③转入的开户银行及账号：</w:t>
            </w:r>
          </w:p>
          <w:p w14:paraId="5B8A4BBD">
            <w:pPr>
              <w:spacing w:line="315" w:lineRule="auto"/>
              <w:rPr>
                <w:rFonts w:ascii="Arial"/>
                <w:color w:val="auto"/>
                <w:sz w:val="21"/>
                <w:highlight w:val="none"/>
              </w:rPr>
            </w:pPr>
          </w:p>
          <w:p w14:paraId="40D89410">
            <w:pPr>
              <w:pStyle w:val="27"/>
              <w:spacing w:before="62" w:line="228" w:lineRule="auto"/>
              <w:ind w:left="132"/>
              <w:rPr>
                <w:color w:val="auto"/>
                <w:highlight w:val="none"/>
              </w:rPr>
            </w:pPr>
            <w:r>
              <w:rPr>
                <w:color w:val="auto"/>
                <w:spacing w:val="12"/>
                <w:highlight w:val="none"/>
              </w:rPr>
              <w:t>收款人名称</w:t>
            </w:r>
            <w:r>
              <w:rPr>
                <w:color w:val="auto"/>
                <w:spacing w:val="-34"/>
                <w:highlight w:val="none"/>
              </w:rPr>
              <w:t xml:space="preserve"> </w:t>
            </w:r>
            <w:r>
              <w:rPr>
                <w:color w:val="auto"/>
                <w:spacing w:val="12"/>
                <w:highlight w:val="none"/>
              </w:rPr>
              <w:t>: 博爱县公共资源交易中心。</w:t>
            </w:r>
          </w:p>
          <w:p w14:paraId="268EBC6B">
            <w:pPr>
              <w:spacing w:line="311" w:lineRule="auto"/>
              <w:rPr>
                <w:rFonts w:ascii="Arial"/>
                <w:color w:val="auto"/>
                <w:sz w:val="21"/>
                <w:highlight w:val="none"/>
              </w:rPr>
            </w:pPr>
          </w:p>
          <w:p w14:paraId="5A460D2C">
            <w:pPr>
              <w:pStyle w:val="27"/>
              <w:spacing w:before="63" w:line="228" w:lineRule="auto"/>
              <w:ind w:left="121"/>
              <w:rPr>
                <w:color w:val="auto"/>
                <w:highlight w:val="none"/>
              </w:rPr>
            </w:pPr>
            <w:r>
              <w:rPr>
                <w:color w:val="auto"/>
                <w:spacing w:val="15"/>
                <w:highlight w:val="none"/>
              </w:rPr>
              <w:t>开户行 1：</w:t>
            </w:r>
            <w:r>
              <w:rPr>
                <w:color w:val="auto"/>
                <w:spacing w:val="-53"/>
                <w:highlight w:val="none"/>
              </w:rPr>
              <w:t xml:space="preserve"> </w:t>
            </w:r>
            <w:r>
              <w:rPr>
                <w:color w:val="auto"/>
                <w:spacing w:val="15"/>
                <w:highlight w:val="none"/>
              </w:rPr>
              <w:t>中国邮政储蓄银行股份有限公司博爱</w:t>
            </w:r>
            <w:r>
              <w:rPr>
                <w:color w:val="auto"/>
                <w:spacing w:val="14"/>
                <w:highlight w:val="none"/>
              </w:rPr>
              <w:t>县清化镇支行</w:t>
            </w:r>
          </w:p>
          <w:p w14:paraId="33B1D5FC">
            <w:pPr>
              <w:spacing w:line="313" w:lineRule="auto"/>
              <w:rPr>
                <w:rFonts w:ascii="Arial"/>
                <w:color w:val="auto"/>
                <w:sz w:val="21"/>
                <w:highlight w:val="none"/>
              </w:rPr>
            </w:pPr>
          </w:p>
          <w:p w14:paraId="26559039">
            <w:pPr>
              <w:pStyle w:val="27"/>
              <w:spacing w:before="62" w:line="229" w:lineRule="auto"/>
              <w:ind w:left="121"/>
              <w:rPr>
                <w:color w:val="auto"/>
                <w:highlight w:val="none"/>
              </w:rPr>
            </w:pPr>
            <w:r>
              <w:rPr>
                <w:color w:val="auto"/>
                <w:spacing w:val="8"/>
                <w:highlight w:val="none"/>
              </w:rPr>
              <w:t>银行账号：</w:t>
            </w:r>
            <w:r>
              <w:rPr>
                <w:color w:val="auto"/>
                <w:spacing w:val="-44"/>
                <w:highlight w:val="none"/>
              </w:rPr>
              <w:t xml:space="preserve"> </w:t>
            </w:r>
            <w:r>
              <w:rPr>
                <w:color w:val="auto"/>
                <w:spacing w:val="8"/>
                <w:highlight w:val="none"/>
              </w:rPr>
              <w:t>100549513510010002</w:t>
            </w:r>
          </w:p>
          <w:p w14:paraId="4443A684">
            <w:pPr>
              <w:spacing w:line="310" w:lineRule="auto"/>
              <w:rPr>
                <w:rFonts w:ascii="Arial"/>
                <w:color w:val="auto"/>
                <w:sz w:val="21"/>
                <w:highlight w:val="none"/>
              </w:rPr>
            </w:pPr>
          </w:p>
          <w:p w14:paraId="4CEC9A18">
            <w:pPr>
              <w:pStyle w:val="27"/>
              <w:spacing w:before="62" w:line="228" w:lineRule="auto"/>
              <w:ind w:left="121"/>
              <w:rPr>
                <w:color w:val="auto"/>
                <w:highlight w:val="none"/>
              </w:rPr>
            </w:pPr>
            <w:r>
              <w:rPr>
                <w:color w:val="auto"/>
                <w:spacing w:val="12"/>
                <w:highlight w:val="none"/>
              </w:rPr>
              <w:t>开户行 2：</w:t>
            </w:r>
            <w:r>
              <w:rPr>
                <w:color w:val="auto"/>
                <w:spacing w:val="-41"/>
                <w:highlight w:val="none"/>
              </w:rPr>
              <w:t xml:space="preserve"> </w:t>
            </w:r>
            <w:r>
              <w:rPr>
                <w:color w:val="auto"/>
                <w:spacing w:val="12"/>
                <w:highlight w:val="none"/>
              </w:rPr>
              <w:t>中国农业银行博爱县葵城路支行</w:t>
            </w:r>
          </w:p>
          <w:p w14:paraId="692E1198">
            <w:pPr>
              <w:spacing w:line="311" w:lineRule="auto"/>
              <w:rPr>
                <w:rFonts w:ascii="Arial"/>
                <w:color w:val="auto"/>
                <w:sz w:val="21"/>
                <w:highlight w:val="none"/>
              </w:rPr>
            </w:pPr>
          </w:p>
          <w:p w14:paraId="1D1E68B5">
            <w:pPr>
              <w:pStyle w:val="27"/>
              <w:spacing w:before="62" w:line="229" w:lineRule="auto"/>
              <w:ind w:left="117"/>
              <w:rPr>
                <w:color w:val="auto"/>
                <w:highlight w:val="none"/>
              </w:rPr>
            </w:pPr>
            <w:r>
              <w:rPr>
                <w:color w:val="auto"/>
                <w:spacing w:val="8"/>
                <w:highlight w:val="none"/>
              </w:rPr>
              <w:t>银行帐号：</w:t>
            </w:r>
            <w:r>
              <w:rPr>
                <w:color w:val="auto"/>
                <w:spacing w:val="-47"/>
                <w:highlight w:val="none"/>
              </w:rPr>
              <w:t xml:space="preserve"> </w:t>
            </w:r>
            <w:r>
              <w:rPr>
                <w:color w:val="auto"/>
                <w:spacing w:val="8"/>
                <w:highlight w:val="none"/>
              </w:rPr>
              <w:t>16307701040008693</w:t>
            </w:r>
          </w:p>
          <w:p w14:paraId="60427B1B">
            <w:pPr>
              <w:spacing w:line="310" w:lineRule="auto"/>
              <w:rPr>
                <w:rFonts w:ascii="Arial"/>
                <w:color w:val="auto"/>
                <w:sz w:val="21"/>
                <w:highlight w:val="none"/>
              </w:rPr>
            </w:pPr>
          </w:p>
          <w:p w14:paraId="0ED61DE0">
            <w:pPr>
              <w:pStyle w:val="27"/>
              <w:spacing w:before="62" w:line="226" w:lineRule="auto"/>
              <w:ind w:left="114"/>
              <w:rPr>
                <w:color w:val="auto"/>
                <w:highlight w:val="none"/>
              </w:rPr>
            </w:pPr>
            <w:r>
              <w:rPr>
                <w:color w:val="auto"/>
                <w:spacing w:val="13"/>
                <w:highlight w:val="none"/>
              </w:rPr>
              <w:t>④保证金退还方式：</w:t>
            </w:r>
          </w:p>
          <w:p w14:paraId="77ED69C1">
            <w:pPr>
              <w:spacing w:line="318" w:lineRule="auto"/>
              <w:rPr>
                <w:rFonts w:ascii="Arial"/>
                <w:color w:val="auto"/>
                <w:sz w:val="21"/>
                <w:highlight w:val="none"/>
              </w:rPr>
            </w:pPr>
          </w:p>
          <w:p w14:paraId="18918D87">
            <w:pPr>
              <w:pStyle w:val="27"/>
              <w:spacing w:before="62" w:line="303" w:lineRule="auto"/>
              <w:ind w:left="124" w:right="126" w:firstLine="23"/>
              <w:rPr>
                <w:color w:val="auto"/>
                <w:highlight w:val="none"/>
              </w:rPr>
            </w:pPr>
            <w:r>
              <w:rPr>
                <w:color w:val="auto"/>
                <w:spacing w:val="15"/>
                <w:highlight w:val="none"/>
              </w:rPr>
              <w:t>1.对未中标人保证金的退还：在中标结果公示期满后，一个工作日内</w:t>
            </w:r>
            <w:r>
              <w:rPr>
                <w:color w:val="auto"/>
                <w:spacing w:val="14"/>
                <w:highlight w:val="none"/>
              </w:rPr>
              <w:t>原路退还</w:t>
            </w:r>
            <w:r>
              <w:rPr>
                <w:color w:val="auto"/>
                <w:spacing w:val="13"/>
                <w:highlight w:val="none"/>
              </w:rPr>
              <w:t>未中标人的投标保证金。</w:t>
            </w:r>
          </w:p>
          <w:p w14:paraId="06950DDB">
            <w:pPr>
              <w:spacing w:line="310" w:lineRule="auto"/>
              <w:rPr>
                <w:rFonts w:ascii="Arial"/>
                <w:color w:val="auto"/>
                <w:sz w:val="21"/>
                <w:highlight w:val="none"/>
              </w:rPr>
            </w:pPr>
          </w:p>
          <w:p w14:paraId="7548273C">
            <w:pPr>
              <w:pStyle w:val="27"/>
              <w:spacing w:before="62" w:line="378" w:lineRule="auto"/>
              <w:ind w:left="121" w:right="116" w:hanging="4"/>
              <w:rPr>
                <w:color w:val="auto"/>
                <w:highlight w:val="none"/>
              </w:rPr>
            </w:pPr>
            <w:r>
              <w:rPr>
                <w:color w:val="auto"/>
                <w:spacing w:val="15"/>
                <w:highlight w:val="none"/>
              </w:rPr>
              <w:t>对中标人保证金的退还：</w:t>
            </w:r>
            <w:r>
              <w:rPr>
                <w:color w:val="auto"/>
                <w:spacing w:val="-42"/>
                <w:highlight w:val="none"/>
              </w:rPr>
              <w:t xml:space="preserve"> </w:t>
            </w:r>
            <w:r>
              <w:rPr>
                <w:color w:val="auto"/>
                <w:spacing w:val="15"/>
                <w:highlight w:val="none"/>
              </w:rPr>
              <w:t>中标人签订合同并上传焦作市公共资源交易中心</w:t>
            </w:r>
            <w:r>
              <w:rPr>
                <w:color w:val="auto"/>
                <w:spacing w:val="14"/>
                <w:highlight w:val="none"/>
              </w:rPr>
              <w:t>系统</w:t>
            </w:r>
            <w:r>
              <w:rPr>
                <w:color w:val="auto"/>
                <w:spacing w:val="17"/>
                <w:highlight w:val="none"/>
              </w:rPr>
              <w:t>后，一个工作日内原路退还中标人的投标保证金。</w:t>
            </w:r>
          </w:p>
          <w:p w14:paraId="7A30FEFA">
            <w:pPr>
              <w:pStyle w:val="27"/>
              <w:spacing w:before="1" w:line="228" w:lineRule="auto"/>
              <w:ind w:left="123"/>
              <w:rPr>
                <w:color w:val="auto"/>
                <w:highlight w:val="none"/>
              </w:rPr>
            </w:pPr>
            <w:r>
              <w:rPr>
                <w:color w:val="auto"/>
                <w:spacing w:val="10"/>
                <w:highlight w:val="none"/>
              </w:rPr>
              <w:t>2.投标人退还保证金咨询电话 0391-8623196。</w:t>
            </w:r>
          </w:p>
        </w:tc>
      </w:tr>
    </w:tbl>
    <w:p w14:paraId="20342EDB">
      <w:pPr>
        <w:pStyle w:val="2"/>
        <w:rPr>
          <w:color w:val="auto"/>
          <w:highlight w:val="none"/>
        </w:rPr>
      </w:pPr>
    </w:p>
    <w:p w14:paraId="7CE18D15">
      <w:pPr>
        <w:rPr>
          <w:color w:val="auto"/>
          <w:highlight w:val="none"/>
        </w:rPr>
        <w:sectPr>
          <w:footerReference r:id="rId8" w:type="default"/>
          <w:pgSz w:w="11906" w:h="16840"/>
          <w:pgMar w:top="1416" w:right="376" w:bottom="1211" w:left="1360" w:header="0" w:footer="966" w:gutter="0"/>
          <w:pgNumType w:fmt="numberInDash"/>
          <w:cols w:space="720" w:num="1"/>
        </w:sectPr>
      </w:pPr>
    </w:p>
    <w:tbl>
      <w:tblPr>
        <w:tblStyle w:val="26"/>
        <w:tblW w:w="101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3"/>
        <w:gridCol w:w="1998"/>
        <w:gridCol w:w="7262"/>
      </w:tblGrid>
      <w:tr w14:paraId="3D94C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0" w:hRule="atLeast"/>
        </w:trPr>
        <w:tc>
          <w:tcPr>
            <w:tcW w:w="903" w:type="dxa"/>
            <w:vAlign w:val="top"/>
          </w:tcPr>
          <w:p w14:paraId="4822440D">
            <w:pPr>
              <w:rPr>
                <w:rFonts w:ascii="Arial"/>
                <w:color w:val="auto"/>
                <w:sz w:val="21"/>
                <w:highlight w:val="none"/>
              </w:rPr>
            </w:pPr>
          </w:p>
        </w:tc>
        <w:tc>
          <w:tcPr>
            <w:tcW w:w="1998" w:type="dxa"/>
            <w:vAlign w:val="top"/>
          </w:tcPr>
          <w:p w14:paraId="0B2316D1">
            <w:pPr>
              <w:rPr>
                <w:rFonts w:ascii="Arial"/>
                <w:color w:val="auto"/>
                <w:sz w:val="21"/>
                <w:highlight w:val="none"/>
              </w:rPr>
            </w:pPr>
          </w:p>
        </w:tc>
        <w:tc>
          <w:tcPr>
            <w:tcW w:w="7262" w:type="dxa"/>
            <w:vAlign w:val="top"/>
          </w:tcPr>
          <w:p w14:paraId="55C6A08E">
            <w:pPr>
              <w:pStyle w:val="27"/>
              <w:spacing w:before="251" w:line="227" w:lineRule="auto"/>
              <w:ind w:left="15"/>
              <w:rPr>
                <w:color w:val="auto"/>
                <w:highlight w:val="none"/>
              </w:rPr>
            </w:pPr>
            <w:r>
              <w:rPr>
                <w:b/>
                <w:bCs/>
                <w:color w:val="auto"/>
                <w:spacing w:val="10"/>
                <w:highlight w:val="none"/>
              </w:rPr>
              <w:t>（2）如采用第二类形式</w:t>
            </w:r>
            <w:r>
              <w:rPr>
                <w:color w:val="auto"/>
                <w:spacing w:val="10"/>
                <w:highlight w:val="none"/>
              </w:rPr>
              <w:t>：</w:t>
            </w:r>
          </w:p>
          <w:p w14:paraId="346F74D5">
            <w:pPr>
              <w:spacing w:line="314" w:lineRule="auto"/>
              <w:rPr>
                <w:rFonts w:ascii="Arial"/>
                <w:color w:val="auto"/>
                <w:sz w:val="21"/>
                <w:highlight w:val="none"/>
              </w:rPr>
            </w:pPr>
          </w:p>
          <w:p w14:paraId="0FA3A0D1">
            <w:pPr>
              <w:pStyle w:val="27"/>
              <w:spacing w:before="61" w:line="303" w:lineRule="auto"/>
              <w:ind w:left="121" w:right="116" w:hanging="4"/>
              <w:rPr>
                <w:color w:val="auto"/>
                <w:highlight w:val="none"/>
              </w:rPr>
            </w:pPr>
            <w:r>
              <w:rPr>
                <w:color w:val="auto"/>
                <w:spacing w:val="16"/>
                <w:highlight w:val="none"/>
              </w:rPr>
              <w:t>①采用保函形式提交保证金的须将扫描件做入投标文件，作为其投标文件的组</w:t>
            </w:r>
            <w:r>
              <w:rPr>
                <w:color w:val="auto"/>
                <w:spacing w:val="6"/>
                <w:highlight w:val="none"/>
              </w:rPr>
              <w:t>成部分。</w:t>
            </w:r>
          </w:p>
          <w:p w14:paraId="5C433EF4">
            <w:pPr>
              <w:spacing w:line="311" w:lineRule="auto"/>
              <w:rPr>
                <w:rFonts w:ascii="Arial"/>
                <w:color w:val="auto"/>
                <w:sz w:val="21"/>
                <w:highlight w:val="none"/>
              </w:rPr>
            </w:pPr>
          </w:p>
          <w:p w14:paraId="64455BEF">
            <w:pPr>
              <w:pStyle w:val="27"/>
              <w:spacing w:before="62" w:line="340" w:lineRule="auto"/>
              <w:ind w:left="114" w:right="116"/>
              <w:rPr>
                <w:color w:val="auto"/>
                <w:highlight w:val="none"/>
              </w:rPr>
            </w:pPr>
            <w:r>
              <w:rPr>
                <w:color w:val="auto"/>
                <w:spacing w:val="17"/>
                <w:highlight w:val="none"/>
              </w:rPr>
              <w:t>②如中标单位保证金以保函形式提交的，须在</w:t>
            </w:r>
            <w:r>
              <w:rPr>
                <w:color w:val="auto"/>
                <w:spacing w:val="16"/>
                <w:highlight w:val="none"/>
              </w:rPr>
              <w:t>领取中标通知书时，将保函证明材料交于招标人或代理机构，且原件须与投标文件中提供的扫描件一致，如存在未按规定提交或提交内容不一致，或发现弄虚作假的，招标人应当报监管部</w:t>
            </w:r>
            <w:r>
              <w:rPr>
                <w:color w:val="auto"/>
                <w:spacing w:val="10"/>
                <w:highlight w:val="none"/>
              </w:rPr>
              <w:t>门依法处理。</w:t>
            </w:r>
          </w:p>
          <w:p w14:paraId="55AD55FA">
            <w:pPr>
              <w:spacing w:line="314" w:lineRule="auto"/>
              <w:rPr>
                <w:rFonts w:ascii="Arial"/>
                <w:color w:val="auto"/>
                <w:sz w:val="21"/>
                <w:highlight w:val="none"/>
              </w:rPr>
            </w:pPr>
          </w:p>
          <w:p w14:paraId="087EF022">
            <w:pPr>
              <w:pStyle w:val="27"/>
              <w:spacing w:before="62" w:line="227" w:lineRule="auto"/>
              <w:ind w:left="138"/>
              <w:rPr>
                <w:color w:val="auto"/>
                <w:highlight w:val="none"/>
              </w:rPr>
            </w:pPr>
            <w:r>
              <w:rPr>
                <w:b/>
                <w:bCs/>
                <w:color w:val="auto"/>
                <w:spacing w:val="10"/>
                <w:highlight w:val="none"/>
              </w:rPr>
              <w:t>（3）如采用第三类形式：</w:t>
            </w:r>
          </w:p>
          <w:p w14:paraId="4F2745C5">
            <w:pPr>
              <w:spacing w:line="312" w:lineRule="auto"/>
              <w:rPr>
                <w:rFonts w:ascii="Arial"/>
                <w:color w:val="auto"/>
                <w:sz w:val="21"/>
                <w:highlight w:val="none"/>
              </w:rPr>
            </w:pPr>
          </w:p>
          <w:p w14:paraId="5169BD3F">
            <w:pPr>
              <w:pStyle w:val="27"/>
              <w:spacing w:before="62" w:line="228" w:lineRule="auto"/>
              <w:ind w:left="332"/>
              <w:rPr>
                <w:color w:val="auto"/>
                <w:highlight w:val="none"/>
              </w:rPr>
            </w:pPr>
            <w:r>
              <w:rPr>
                <w:color w:val="auto"/>
                <w:spacing w:val="-4"/>
                <w:highlight w:val="none"/>
              </w:rPr>
              <w:t>投</w:t>
            </w:r>
            <w:r>
              <w:rPr>
                <w:color w:val="auto"/>
                <w:spacing w:val="60"/>
                <w:highlight w:val="none"/>
              </w:rPr>
              <w:t xml:space="preserve"> </w:t>
            </w:r>
            <w:r>
              <w:rPr>
                <w:color w:val="auto"/>
                <w:spacing w:val="-4"/>
                <w:highlight w:val="none"/>
              </w:rPr>
              <w:t>标</w:t>
            </w:r>
            <w:r>
              <w:rPr>
                <w:color w:val="auto"/>
                <w:spacing w:val="61"/>
                <w:highlight w:val="none"/>
              </w:rPr>
              <w:t xml:space="preserve"> </w:t>
            </w:r>
            <w:r>
              <w:rPr>
                <w:color w:val="auto"/>
                <w:spacing w:val="-4"/>
                <w:highlight w:val="none"/>
              </w:rPr>
              <w:t>人  自  行</w:t>
            </w:r>
            <w:r>
              <w:rPr>
                <w:color w:val="auto"/>
                <w:spacing w:val="66"/>
                <w:highlight w:val="none"/>
              </w:rPr>
              <w:t xml:space="preserve"> </w:t>
            </w:r>
            <w:r>
              <w:rPr>
                <w:color w:val="auto"/>
                <w:spacing w:val="-4"/>
                <w:highlight w:val="none"/>
              </w:rPr>
              <w:t>登</w:t>
            </w:r>
            <w:r>
              <w:rPr>
                <w:color w:val="auto"/>
                <w:spacing w:val="55"/>
                <w:highlight w:val="none"/>
              </w:rPr>
              <w:t xml:space="preserve"> </w:t>
            </w:r>
            <w:r>
              <w:rPr>
                <w:color w:val="auto"/>
                <w:spacing w:val="-4"/>
                <w:highlight w:val="none"/>
              </w:rPr>
              <w:t>录</w:t>
            </w:r>
            <w:r>
              <w:rPr>
                <w:color w:val="auto"/>
                <w:spacing w:val="58"/>
                <w:highlight w:val="none"/>
              </w:rPr>
              <w:t xml:space="preserve"> </w:t>
            </w:r>
            <w:r>
              <w:rPr>
                <w:color w:val="auto"/>
                <w:spacing w:val="-4"/>
                <w:highlight w:val="none"/>
              </w:rPr>
              <w:t>博</w:t>
            </w:r>
            <w:r>
              <w:rPr>
                <w:color w:val="auto"/>
                <w:spacing w:val="70"/>
                <w:highlight w:val="none"/>
              </w:rPr>
              <w:t xml:space="preserve"> </w:t>
            </w:r>
            <w:r>
              <w:rPr>
                <w:color w:val="auto"/>
                <w:spacing w:val="-4"/>
                <w:highlight w:val="none"/>
              </w:rPr>
              <w:t>爱</w:t>
            </w:r>
            <w:r>
              <w:rPr>
                <w:color w:val="auto"/>
                <w:spacing w:val="56"/>
                <w:highlight w:val="none"/>
              </w:rPr>
              <w:t xml:space="preserve"> </w:t>
            </w:r>
            <w:r>
              <w:rPr>
                <w:color w:val="auto"/>
                <w:spacing w:val="-4"/>
                <w:highlight w:val="none"/>
              </w:rPr>
              <w:t>县</w:t>
            </w:r>
            <w:r>
              <w:rPr>
                <w:color w:val="auto"/>
                <w:spacing w:val="68"/>
                <w:highlight w:val="none"/>
              </w:rPr>
              <w:t xml:space="preserve"> </w:t>
            </w:r>
            <w:r>
              <w:rPr>
                <w:color w:val="auto"/>
                <w:spacing w:val="-4"/>
                <w:highlight w:val="none"/>
              </w:rPr>
              <w:t>公</w:t>
            </w:r>
            <w:r>
              <w:rPr>
                <w:color w:val="auto"/>
                <w:spacing w:val="56"/>
                <w:highlight w:val="none"/>
              </w:rPr>
              <w:t xml:space="preserve"> </w:t>
            </w:r>
            <w:r>
              <w:rPr>
                <w:color w:val="auto"/>
                <w:spacing w:val="-4"/>
                <w:highlight w:val="none"/>
              </w:rPr>
              <w:t>共</w:t>
            </w:r>
            <w:r>
              <w:rPr>
                <w:color w:val="auto"/>
                <w:spacing w:val="73"/>
                <w:highlight w:val="none"/>
              </w:rPr>
              <w:t xml:space="preserve"> </w:t>
            </w:r>
            <w:r>
              <w:rPr>
                <w:color w:val="auto"/>
                <w:spacing w:val="-4"/>
                <w:highlight w:val="none"/>
              </w:rPr>
              <w:t>资</w:t>
            </w:r>
            <w:r>
              <w:rPr>
                <w:color w:val="auto"/>
                <w:spacing w:val="51"/>
                <w:highlight w:val="none"/>
              </w:rPr>
              <w:t xml:space="preserve"> </w:t>
            </w:r>
            <w:r>
              <w:rPr>
                <w:color w:val="auto"/>
                <w:spacing w:val="-4"/>
                <w:highlight w:val="none"/>
              </w:rPr>
              <w:t>源</w:t>
            </w:r>
            <w:r>
              <w:rPr>
                <w:color w:val="auto"/>
                <w:spacing w:val="66"/>
                <w:highlight w:val="none"/>
              </w:rPr>
              <w:t xml:space="preserve"> </w:t>
            </w:r>
            <w:r>
              <w:rPr>
                <w:color w:val="auto"/>
                <w:spacing w:val="-4"/>
                <w:highlight w:val="none"/>
              </w:rPr>
              <w:t>交</w:t>
            </w:r>
            <w:r>
              <w:rPr>
                <w:color w:val="auto"/>
                <w:spacing w:val="82"/>
                <w:highlight w:val="none"/>
              </w:rPr>
              <w:t xml:space="preserve"> </w:t>
            </w:r>
            <w:r>
              <w:rPr>
                <w:color w:val="auto"/>
                <w:spacing w:val="-4"/>
                <w:highlight w:val="none"/>
              </w:rPr>
              <w:t>易  中</w:t>
            </w:r>
            <w:r>
              <w:rPr>
                <w:color w:val="auto"/>
                <w:spacing w:val="71"/>
                <w:highlight w:val="none"/>
              </w:rPr>
              <w:t xml:space="preserve"> </w:t>
            </w:r>
            <w:r>
              <w:rPr>
                <w:color w:val="auto"/>
                <w:spacing w:val="-5"/>
                <w:highlight w:val="none"/>
              </w:rPr>
              <w:t>心  网</w:t>
            </w:r>
            <w:r>
              <w:rPr>
                <w:color w:val="auto"/>
                <w:spacing w:val="55"/>
                <w:highlight w:val="none"/>
              </w:rPr>
              <w:t xml:space="preserve"> </w:t>
            </w:r>
            <w:r>
              <w:rPr>
                <w:color w:val="auto"/>
                <w:spacing w:val="-5"/>
                <w:highlight w:val="none"/>
              </w:rPr>
              <w:t>站</w:t>
            </w:r>
          </w:p>
          <w:p w14:paraId="63585AB9">
            <w:pPr>
              <w:spacing w:line="282" w:lineRule="auto"/>
              <w:rPr>
                <w:rFonts w:ascii="Arial"/>
                <w:color w:val="auto"/>
                <w:sz w:val="21"/>
                <w:highlight w:val="none"/>
              </w:rPr>
            </w:pPr>
          </w:p>
          <w:p w14:paraId="0EDE0F36">
            <w:pPr>
              <w:pStyle w:val="27"/>
              <w:spacing w:before="62" w:line="333" w:lineRule="auto"/>
              <w:ind w:left="119" w:right="135" w:firstLine="9"/>
              <w:rPr>
                <w:color w:val="auto"/>
                <w:highlight w:val="none"/>
              </w:rPr>
            </w:pPr>
            <w:r>
              <w:rPr>
                <w:color w:val="auto"/>
                <w:spacing w:val="19"/>
                <w:highlight w:val="none"/>
              </w:rPr>
              <w:t>（</w:t>
            </w:r>
            <w:r>
              <w:rPr>
                <w:color w:val="auto"/>
                <w:highlight w:val="none"/>
              </w:rPr>
              <w:fldChar w:fldCharType="begin"/>
            </w:r>
            <w:r>
              <w:rPr>
                <w:color w:val="auto"/>
                <w:highlight w:val="none"/>
              </w:rPr>
              <w:instrText xml:space="preserve"> HYPERLINK "http://ggzy.boai.gov.cn/" </w:instrText>
            </w:r>
            <w:r>
              <w:rPr>
                <w:color w:val="auto"/>
                <w:highlight w:val="none"/>
              </w:rPr>
              <w:fldChar w:fldCharType="separate"/>
            </w:r>
            <w:r>
              <w:rPr>
                <w:color w:val="auto"/>
                <w:highlight w:val="none"/>
              </w:rPr>
              <w:t>http</w:t>
            </w:r>
            <w:r>
              <w:rPr>
                <w:color w:val="auto"/>
                <w:spacing w:val="19"/>
                <w:highlight w:val="none"/>
              </w:rPr>
              <w:t>://</w:t>
            </w:r>
            <w:r>
              <w:rPr>
                <w:color w:val="auto"/>
                <w:highlight w:val="none"/>
              </w:rPr>
              <w:t>ggzy</w:t>
            </w:r>
            <w:r>
              <w:rPr>
                <w:color w:val="auto"/>
                <w:spacing w:val="19"/>
                <w:highlight w:val="none"/>
              </w:rPr>
              <w:t>.</w:t>
            </w:r>
            <w:r>
              <w:rPr>
                <w:color w:val="auto"/>
                <w:highlight w:val="none"/>
              </w:rPr>
              <w:t>boai</w:t>
            </w:r>
            <w:r>
              <w:rPr>
                <w:color w:val="auto"/>
                <w:spacing w:val="19"/>
                <w:highlight w:val="none"/>
              </w:rPr>
              <w:t>.</w:t>
            </w:r>
            <w:r>
              <w:rPr>
                <w:color w:val="auto"/>
                <w:highlight w:val="none"/>
              </w:rPr>
              <w:t>gov</w:t>
            </w:r>
            <w:r>
              <w:rPr>
                <w:color w:val="auto"/>
                <w:spacing w:val="19"/>
                <w:highlight w:val="none"/>
              </w:rPr>
              <w:t>.</w:t>
            </w:r>
            <w:r>
              <w:rPr>
                <w:color w:val="auto"/>
                <w:highlight w:val="none"/>
              </w:rPr>
              <w:t>cn</w:t>
            </w:r>
            <w:r>
              <w:rPr>
                <w:color w:val="auto"/>
                <w:spacing w:val="19"/>
                <w:highlight w:val="none"/>
              </w:rPr>
              <w:t>/</w:t>
            </w:r>
            <w:r>
              <w:rPr>
                <w:color w:val="auto"/>
                <w:spacing w:val="19"/>
                <w:highlight w:val="none"/>
              </w:rPr>
              <w:fldChar w:fldCharType="end"/>
            </w:r>
            <w:r>
              <w:rPr>
                <w:color w:val="auto"/>
                <w:spacing w:val="9"/>
                <w:highlight w:val="none"/>
              </w:rPr>
              <w:t>），</w:t>
            </w:r>
            <w:r>
              <w:rPr>
                <w:color w:val="auto"/>
                <w:spacing w:val="19"/>
                <w:highlight w:val="none"/>
              </w:rPr>
              <w:t>参照《博爱县公共资源交易中心关于推行电</w:t>
            </w:r>
            <w:r>
              <w:rPr>
                <w:color w:val="auto"/>
                <w:spacing w:val="15"/>
                <w:highlight w:val="none"/>
              </w:rPr>
              <w:t>子投标保函的通知》</w:t>
            </w:r>
            <w:r>
              <w:rPr>
                <w:color w:val="auto"/>
                <w:spacing w:val="-26"/>
                <w:highlight w:val="none"/>
              </w:rPr>
              <w:t xml:space="preserve"> </w:t>
            </w:r>
            <w:r>
              <w:rPr>
                <w:color w:val="auto"/>
                <w:spacing w:val="15"/>
                <w:highlight w:val="none"/>
              </w:rPr>
              <w:t>，下载《电子保函申请操作手册》操作。</w:t>
            </w:r>
          </w:p>
        </w:tc>
      </w:tr>
      <w:tr w14:paraId="0C13C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2" w:hRule="atLeast"/>
        </w:trPr>
        <w:tc>
          <w:tcPr>
            <w:tcW w:w="903" w:type="dxa"/>
            <w:vAlign w:val="top"/>
          </w:tcPr>
          <w:p w14:paraId="5DB1D83A">
            <w:pPr>
              <w:spacing w:line="251" w:lineRule="auto"/>
              <w:rPr>
                <w:rFonts w:ascii="Arial"/>
                <w:color w:val="auto"/>
                <w:sz w:val="21"/>
                <w:highlight w:val="none"/>
              </w:rPr>
            </w:pPr>
          </w:p>
          <w:p w14:paraId="4FF95553">
            <w:pPr>
              <w:spacing w:line="251" w:lineRule="auto"/>
              <w:rPr>
                <w:rFonts w:ascii="Arial"/>
                <w:color w:val="auto"/>
                <w:sz w:val="21"/>
                <w:highlight w:val="none"/>
              </w:rPr>
            </w:pPr>
          </w:p>
          <w:p w14:paraId="6A392047">
            <w:pPr>
              <w:spacing w:line="252" w:lineRule="auto"/>
              <w:rPr>
                <w:rFonts w:ascii="Arial"/>
                <w:color w:val="auto"/>
                <w:sz w:val="21"/>
                <w:highlight w:val="none"/>
              </w:rPr>
            </w:pPr>
          </w:p>
          <w:p w14:paraId="0DC3E822">
            <w:pPr>
              <w:pStyle w:val="27"/>
              <w:spacing w:before="62" w:line="255" w:lineRule="exact"/>
              <w:ind w:left="208"/>
              <w:rPr>
                <w:color w:val="auto"/>
                <w:highlight w:val="none"/>
              </w:rPr>
            </w:pPr>
            <w:r>
              <w:rPr>
                <w:color w:val="auto"/>
                <w:spacing w:val="3"/>
                <w:position w:val="1"/>
                <w:highlight w:val="none"/>
              </w:rPr>
              <w:t>3.5.2</w:t>
            </w:r>
          </w:p>
        </w:tc>
        <w:tc>
          <w:tcPr>
            <w:tcW w:w="1998" w:type="dxa"/>
            <w:vAlign w:val="top"/>
          </w:tcPr>
          <w:p w14:paraId="24381F33">
            <w:pPr>
              <w:spacing w:line="394" w:lineRule="auto"/>
              <w:rPr>
                <w:rFonts w:ascii="Arial"/>
                <w:color w:val="auto"/>
                <w:sz w:val="21"/>
                <w:highlight w:val="none"/>
              </w:rPr>
            </w:pPr>
          </w:p>
          <w:p w14:paraId="39358A9B">
            <w:pPr>
              <w:pStyle w:val="27"/>
              <w:spacing w:before="62" w:line="379" w:lineRule="auto"/>
              <w:ind w:left="693" w:right="177" w:hanging="526"/>
              <w:rPr>
                <w:color w:val="auto"/>
                <w:highlight w:val="none"/>
              </w:rPr>
            </w:pPr>
            <w:r>
              <w:rPr>
                <w:color w:val="auto"/>
                <w:spacing w:val="16"/>
                <w:highlight w:val="none"/>
              </w:rPr>
              <w:t>近年财务状况的年</w:t>
            </w:r>
            <w:r>
              <w:rPr>
                <w:color w:val="auto"/>
                <w:spacing w:val="11"/>
                <w:highlight w:val="none"/>
              </w:rPr>
              <w:t>份要求</w:t>
            </w:r>
          </w:p>
        </w:tc>
        <w:tc>
          <w:tcPr>
            <w:tcW w:w="7262" w:type="dxa"/>
            <w:vAlign w:val="top"/>
          </w:tcPr>
          <w:p w14:paraId="255AAADA">
            <w:pPr>
              <w:pStyle w:val="27"/>
              <w:spacing w:before="256" w:line="378" w:lineRule="auto"/>
              <w:ind w:left="122" w:right="111" w:hanging="1"/>
              <w:jc w:val="both"/>
              <w:rPr>
                <w:color w:val="auto"/>
                <w:highlight w:val="none"/>
              </w:rPr>
            </w:pPr>
            <w:r>
              <w:rPr>
                <w:color w:val="auto"/>
                <w:spacing w:val="13"/>
                <w:highlight w:val="none"/>
              </w:rPr>
              <w:t>提供（2022</w:t>
            </w:r>
            <w:r>
              <w:rPr>
                <w:color w:val="auto"/>
                <w:spacing w:val="-14"/>
                <w:highlight w:val="none"/>
              </w:rPr>
              <w:t xml:space="preserve"> </w:t>
            </w:r>
            <w:r>
              <w:rPr>
                <w:color w:val="auto"/>
                <w:spacing w:val="13"/>
                <w:highlight w:val="none"/>
              </w:rPr>
              <w:t>年-2024</w:t>
            </w:r>
            <w:r>
              <w:rPr>
                <w:color w:val="auto"/>
                <w:spacing w:val="-16"/>
                <w:highlight w:val="none"/>
              </w:rPr>
              <w:t xml:space="preserve"> </w:t>
            </w:r>
            <w:r>
              <w:rPr>
                <w:color w:val="auto"/>
                <w:spacing w:val="13"/>
                <w:highlight w:val="none"/>
              </w:rPr>
              <w:t>年）财务审计报告，财务状况良好，没有处于被责令停业</w:t>
            </w:r>
            <w:r>
              <w:rPr>
                <w:color w:val="auto"/>
                <w:spacing w:val="16"/>
                <w:highlight w:val="none"/>
              </w:rPr>
              <w:t>或破产状态，且资产未被重组、接管和冻结（如投标单位为新成立企业，提供</w:t>
            </w:r>
            <w:r>
              <w:rPr>
                <w:color w:val="auto"/>
                <w:spacing w:val="17"/>
                <w:highlight w:val="none"/>
              </w:rPr>
              <w:t>自注册年度后的经审计的可查询的财务会计报表）</w:t>
            </w:r>
          </w:p>
        </w:tc>
      </w:tr>
      <w:tr w14:paraId="4A856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2" w:hRule="atLeast"/>
        </w:trPr>
        <w:tc>
          <w:tcPr>
            <w:tcW w:w="903" w:type="dxa"/>
            <w:vAlign w:val="top"/>
          </w:tcPr>
          <w:p w14:paraId="1DC3B431">
            <w:pPr>
              <w:spacing w:line="420" w:lineRule="auto"/>
              <w:rPr>
                <w:rFonts w:ascii="Arial"/>
                <w:color w:val="auto"/>
                <w:sz w:val="21"/>
                <w:highlight w:val="none"/>
              </w:rPr>
            </w:pPr>
          </w:p>
          <w:p w14:paraId="37F7EDB5">
            <w:pPr>
              <w:pStyle w:val="27"/>
              <w:spacing w:before="62" w:line="255" w:lineRule="exact"/>
              <w:ind w:left="203"/>
              <w:rPr>
                <w:color w:val="auto"/>
                <w:highlight w:val="none"/>
              </w:rPr>
            </w:pPr>
            <w:r>
              <w:rPr>
                <w:color w:val="auto"/>
                <w:spacing w:val="7"/>
                <w:position w:val="1"/>
                <w:highlight w:val="none"/>
              </w:rPr>
              <w:t>3.5.3</w:t>
            </w:r>
          </w:p>
        </w:tc>
        <w:tc>
          <w:tcPr>
            <w:tcW w:w="1998" w:type="dxa"/>
            <w:vAlign w:val="top"/>
          </w:tcPr>
          <w:p w14:paraId="716C41B1">
            <w:pPr>
              <w:pStyle w:val="27"/>
              <w:spacing w:before="219" w:line="379" w:lineRule="auto"/>
              <w:ind w:left="230" w:right="333" w:hanging="13"/>
              <w:rPr>
                <w:color w:val="auto"/>
                <w:highlight w:val="none"/>
              </w:rPr>
            </w:pPr>
            <w:r>
              <w:rPr>
                <w:color w:val="auto"/>
                <w:spacing w:val="14"/>
                <w:highlight w:val="none"/>
              </w:rPr>
              <w:t>近年完成的类似项目的年份要求</w:t>
            </w:r>
          </w:p>
        </w:tc>
        <w:tc>
          <w:tcPr>
            <w:tcW w:w="7262" w:type="dxa"/>
            <w:vAlign w:val="top"/>
          </w:tcPr>
          <w:p w14:paraId="78CA6D23">
            <w:pPr>
              <w:spacing w:line="420" w:lineRule="auto"/>
              <w:rPr>
                <w:rFonts w:ascii="Arial"/>
                <w:color w:val="auto"/>
                <w:sz w:val="21"/>
                <w:highlight w:val="none"/>
              </w:rPr>
            </w:pPr>
          </w:p>
          <w:p w14:paraId="3892336D">
            <w:pPr>
              <w:pStyle w:val="27"/>
              <w:spacing w:before="62" w:line="228" w:lineRule="auto"/>
              <w:ind w:left="123"/>
              <w:rPr>
                <w:color w:val="auto"/>
                <w:highlight w:val="none"/>
              </w:rPr>
            </w:pPr>
            <w:r>
              <w:rPr>
                <w:color w:val="auto"/>
                <w:spacing w:val="-2"/>
                <w:highlight w:val="none"/>
              </w:rPr>
              <w:t>2022</w:t>
            </w:r>
            <w:r>
              <w:rPr>
                <w:color w:val="auto"/>
                <w:spacing w:val="40"/>
                <w:highlight w:val="none"/>
              </w:rPr>
              <w:t xml:space="preserve"> </w:t>
            </w:r>
            <w:r>
              <w:rPr>
                <w:color w:val="auto"/>
                <w:spacing w:val="-2"/>
                <w:highlight w:val="none"/>
              </w:rPr>
              <w:t>年</w:t>
            </w:r>
            <w:r>
              <w:rPr>
                <w:color w:val="auto"/>
                <w:spacing w:val="43"/>
                <w:highlight w:val="none"/>
              </w:rPr>
              <w:t xml:space="preserve"> </w:t>
            </w:r>
            <w:r>
              <w:rPr>
                <w:color w:val="auto"/>
                <w:spacing w:val="-2"/>
                <w:highlight w:val="none"/>
              </w:rPr>
              <w:t>1</w:t>
            </w:r>
            <w:r>
              <w:rPr>
                <w:color w:val="auto"/>
                <w:spacing w:val="31"/>
                <w:highlight w:val="none"/>
              </w:rPr>
              <w:t xml:space="preserve"> </w:t>
            </w:r>
            <w:r>
              <w:rPr>
                <w:color w:val="auto"/>
                <w:spacing w:val="-2"/>
                <w:highlight w:val="none"/>
              </w:rPr>
              <w:t>月</w:t>
            </w:r>
            <w:r>
              <w:rPr>
                <w:color w:val="auto"/>
                <w:spacing w:val="43"/>
                <w:highlight w:val="none"/>
              </w:rPr>
              <w:t xml:space="preserve"> </w:t>
            </w:r>
            <w:r>
              <w:rPr>
                <w:color w:val="auto"/>
                <w:spacing w:val="-2"/>
                <w:highlight w:val="none"/>
              </w:rPr>
              <w:t>1</w:t>
            </w:r>
            <w:r>
              <w:rPr>
                <w:color w:val="auto"/>
                <w:spacing w:val="61"/>
                <w:highlight w:val="none"/>
              </w:rPr>
              <w:t xml:space="preserve"> </w:t>
            </w:r>
            <w:r>
              <w:rPr>
                <w:color w:val="auto"/>
                <w:spacing w:val="-2"/>
                <w:highlight w:val="none"/>
              </w:rPr>
              <w:t>日以来</w:t>
            </w:r>
          </w:p>
        </w:tc>
      </w:tr>
      <w:tr w14:paraId="0F8E6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3" w:hRule="atLeast"/>
        </w:trPr>
        <w:tc>
          <w:tcPr>
            <w:tcW w:w="903" w:type="dxa"/>
            <w:vAlign w:val="top"/>
          </w:tcPr>
          <w:p w14:paraId="5E8DCBCF">
            <w:pPr>
              <w:spacing w:line="394" w:lineRule="auto"/>
              <w:rPr>
                <w:rFonts w:ascii="Arial"/>
                <w:color w:val="auto"/>
                <w:sz w:val="21"/>
                <w:highlight w:val="none"/>
              </w:rPr>
            </w:pPr>
          </w:p>
          <w:p w14:paraId="47C593E2">
            <w:pPr>
              <w:pStyle w:val="27"/>
              <w:spacing w:before="62" w:line="255" w:lineRule="exact"/>
              <w:ind w:left="314"/>
              <w:rPr>
                <w:color w:val="auto"/>
                <w:highlight w:val="none"/>
              </w:rPr>
            </w:pPr>
            <w:r>
              <w:rPr>
                <w:color w:val="auto"/>
                <w:spacing w:val="1"/>
                <w:position w:val="1"/>
                <w:highlight w:val="none"/>
              </w:rPr>
              <w:t>3.6</w:t>
            </w:r>
          </w:p>
        </w:tc>
        <w:tc>
          <w:tcPr>
            <w:tcW w:w="1998" w:type="dxa"/>
            <w:vAlign w:val="top"/>
          </w:tcPr>
          <w:p w14:paraId="21603FD0">
            <w:pPr>
              <w:pStyle w:val="27"/>
              <w:spacing w:before="258" w:line="357" w:lineRule="auto"/>
              <w:ind w:left="592" w:right="174" w:hanging="419"/>
              <w:rPr>
                <w:color w:val="auto"/>
                <w:highlight w:val="none"/>
              </w:rPr>
            </w:pPr>
            <w:r>
              <w:rPr>
                <w:color w:val="auto"/>
                <w:spacing w:val="15"/>
                <w:highlight w:val="none"/>
              </w:rPr>
              <w:t>是否允许递交备选</w:t>
            </w:r>
            <w:r>
              <w:rPr>
                <w:color w:val="auto"/>
                <w:spacing w:val="11"/>
                <w:highlight w:val="none"/>
              </w:rPr>
              <w:t>投标方案</w:t>
            </w:r>
          </w:p>
        </w:tc>
        <w:tc>
          <w:tcPr>
            <w:tcW w:w="7262" w:type="dxa"/>
            <w:vAlign w:val="top"/>
          </w:tcPr>
          <w:p w14:paraId="4AC11F28">
            <w:pPr>
              <w:spacing w:line="394" w:lineRule="auto"/>
              <w:rPr>
                <w:rFonts w:ascii="Arial"/>
                <w:color w:val="auto"/>
                <w:sz w:val="21"/>
                <w:highlight w:val="none"/>
              </w:rPr>
            </w:pPr>
          </w:p>
          <w:p w14:paraId="5DECFBDD">
            <w:pPr>
              <w:pStyle w:val="27"/>
              <w:spacing w:before="62" w:line="228" w:lineRule="auto"/>
              <w:ind w:left="124"/>
              <w:rPr>
                <w:color w:val="auto"/>
                <w:highlight w:val="none"/>
              </w:rPr>
            </w:pPr>
            <w:r>
              <w:rPr>
                <w:color w:val="auto"/>
                <w:spacing w:val="9"/>
                <w:highlight w:val="none"/>
              </w:rPr>
              <w:t>不允许</w:t>
            </w:r>
          </w:p>
        </w:tc>
      </w:tr>
      <w:tr w14:paraId="23A84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3" w:hRule="atLeast"/>
        </w:trPr>
        <w:tc>
          <w:tcPr>
            <w:tcW w:w="903" w:type="dxa"/>
            <w:vAlign w:val="top"/>
          </w:tcPr>
          <w:p w14:paraId="4C75B860">
            <w:pPr>
              <w:spacing w:line="243" w:lineRule="auto"/>
              <w:rPr>
                <w:rFonts w:ascii="Arial"/>
                <w:color w:val="auto"/>
                <w:sz w:val="21"/>
                <w:highlight w:val="none"/>
              </w:rPr>
            </w:pPr>
          </w:p>
          <w:p w14:paraId="6574FD08">
            <w:pPr>
              <w:spacing w:line="244" w:lineRule="auto"/>
              <w:rPr>
                <w:rFonts w:ascii="Arial"/>
                <w:color w:val="auto"/>
                <w:sz w:val="21"/>
                <w:highlight w:val="none"/>
              </w:rPr>
            </w:pPr>
          </w:p>
          <w:p w14:paraId="10CE1567">
            <w:pPr>
              <w:spacing w:line="244" w:lineRule="auto"/>
              <w:rPr>
                <w:rFonts w:ascii="Arial"/>
                <w:color w:val="auto"/>
                <w:sz w:val="21"/>
                <w:highlight w:val="none"/>
              </w:rPr>
            </w:pPr>
          </w:p>
          <w:p w14:paraId="2D3F2EF7">
            <w:pPr>
              <w:spacing w:line="244" w:lineRule="auto"/>
              <w:rPr>
                <w:rFonts w:ascii="Arial"/>
                <w:color w:val="auto"/>
                <w:sz w:val="21"/>
                <w:highlight w:val="none"/>
              </w:rPr>
            </w:pPr>
          </w:p>
          <w:p w14:paraId="5AEDC80A">
            <w:pPr>
              <w:spacing w:line="244" w:lineRule="auto"/>
              <w:rPr>
                <w:rFonts w:ascii="Arial"/>
                <w:color w:val="auto"/>
                <w:sz w:val="21"/>
                <w:highlight w:val="none"/>
              </w:rPr>
            </w:pPr>
          </w:p>
          <w:p w14:paraId="3F3CE1A7">
            <w:pPr>
              <w:spacing w:line="244" w:lineRule="auto"/>
              <w:rPr>
                <w:rFonts w:ascii="Arial"/>
                <w:color w:val="auto"/>
                <w:sz w:val="21"/>
                <w:highlight w:val="none"/>
              </w:rPr>
            </w:pPr>
          </w:p>
          <w:p w14:paraId="23B4BA65">
            <w:pPr>
              <w:spacing w:line="244" w:lineRule="auto"/>
              <w:rPr>
                <w:rFonts w:ascii="Arial"/>
                <w:color w:val="auto"/>
                <w:sz w:val="21"/>
                <w:highlight w:val="none"/>
              </w:rPr>
            </w:pPr>
          </w:p>
          <w:p w14:paraId="1BB82A08">
            <w:pPr>
              <w:spacing w:line="244" w:lineRule="auto"/>
              <w:rPr>
                <w:rFonts w:ascii="Arial"/>
                <w:color w:val="auto"/>
                <w:sz w:val="21"/>
                <w:highlight w:val="none"/>
              </w:rPr>
            </w:pPr>
          </w:p>
          <w:p w14:paraId="3E8CD598">
            <w:pPr>
              <w:spacing w:line="244" w:lineRule="auto"/>
              <w:rPr>
                <w:rFonts w:ascii="Arial"/>
                <w:color w:val="auto"/>
                <w:sz w:val="21"/>
                <w:highlight w:val="none"/>
              </w:rPr>
            </w:pPr>
          </w:p>
          <w:p w14:paraId="27040AF6">
            <w:pPr>
              <w:pStyle w:val="27"/>
              <w:spacing w:before="62" w:line="255" w:lineRule="exact"/>
              <w:ind w:left="208"/>
              <w:rPr>
                <w:color w:val="auto"/>
                <w:highlight w:val="none"/>
              </w:rPr>
            </w:pPr>
            <w:r>
              <w:rPr>
                <w:color w:val="auto"/>
                <w:spacing w:val="3"/>
                <w:position w:val="1"/>
                <w:highlight w:val="none"/>
              </w:rPr>
              <w:t>3.7.3</w:t>
            </w:r>
          </w:p>
        </w:tc>
        <w:tc>
          <w:tcPr>
            <w:tcW w:w="1998" w:type="dxa"/>
            <w:vAlign w:val="top"/>
          </w:tcPr>
          <w:p w14:paraId="54D9D255">
            <w:pPr>
              <w:spacing w:line="262" w:lineRule="auto"/>
              <w:rPr>
                <w:rFonts w:ascii="Arial"/>
                <w:color w:val="auto"/>
                <w:sz w:val="21"/>
                <w:highlight w:val="none"/>
              </w:rPr>
            </w:pPr>
          </w:p>
          <w:p w14:paraId="447AAE9E">
            <w:pPr>
              <w:spacing w:line="262" w:lineRule="auto"/>
              <w:rPr>
                <w:rFonts w:ascii="Arial"/>
                <w:color w:val="auto"/>
                <w:sz w:val="21"/>
                <w:highlight w:val="none"/>
              </w:rPr>
            </w:pPr>
          </w:p>
          <w:p w14:paraId="1D7B7D88">
            <w:pPr>
              <w:spacing w:line="262" w:lineRule="auto"/>
              <w:rPr>
                <w:rFonts w:ascii="Arial"/>
                <w:color w:val="auto"/>
                <w:sz w:val="21"/>
                <w:highlight w:val="none"/>
              </w:rPr>
            </w:pPr>
          </w:p>
          <w:p w14:paraId="220E8FEF">
            <w:pPr>
              <w:spacing w:line="263" w:lineRule="auto"/>
              <w:rPr>
                <w:rFonts w:ascii="Arial"/>
                <w:color w:val="auto"/>
                <w:sz w:val="21"/>
                <w:highlight w:val="none"/>
              </w:rPr>
            </w:pPr>
          </w:p>
          <w:p w14:paraId="451E4F1F">
            <w:pPr>
              <w:pStyle w:val="27"/>
              <w:spacing w:before="62" w:line="380" w:lineRule="auto"/>
              <w:ind w:left="798" w:right="177" w:hanging="631"/>
              <w:rPr>
                <w:color w:val="auto"/>
                <w:highlight w:val="none"/>
              </w:rPr>
            </w:pPr>
            <w:r>
              <w:rPr>
                <w:color w:val="auto"/>
                <w:spacing w:val="16"/>
                <w:highlight w:val="none"/>
              </w:rPr>
              <w:t>签字和（或）盖章</w:t>
            </w:r>
            <w:r>
              <w:rPr>
                <w:color w:val="auto"/>
                <w:spacing w:val="7"/>
                <w:highlight w:val="none"/>
              </w:rPr>
              <w:t>要求</w:t>
            </w:r>
          </w:p>
        </w:tc>
        <w:tc>
          <w:tcPr>
            <w:tcW w:w="7262" w:type="dxa"/>
            <w:vAlign w:val="top"/>
          </w:tcPr>
          <w:p w14:paraId="20F42457">
            <w:pPr>
              <w:pStyle w:val="27"/>
              <w:spacing w:before="255" w:line="228" w:lineRule="auto"/>
              <w:ind w:left="166"/>
              <w:rPr>
                <w:rFonts w:ascii="Arial"/>
                <w:color w:val="auto"/>
                <w:sz w:val="21"/>
                <w:highlight w:val="none"/>
              </w:rPr>
            </w:pPr>
            <w:r>
              <w:rPr>
                <w:color w:val="auto"/>
                <w:spacing w:val="7"/>
                <w:highlight w:val="none"/>
              </w:rPr>
              <w:t>电子投标文件</w:t>
            </w:r>
          </w:p>
          <w:p w14:paraId="4B34A7AB">
            <w:pPr>
              <w:pStyle w:val="27"/>
              <w:spacing w:before="62" w:line="303" w:lineRule="auto"/>
              <w:ind w:left="118" w:right="119" w:firstLine="19"/>
              <w:rPr>
                <w:rFonts w:ascii="Arial"/>
                <w:color w:val="auto"/>
                <w:sz w:val="21"/>
                <w:highlight w:val="none"/>
              </w:rPr>
            </w:pPr>
            <w:r>
              <w:rPr>
                <w:color w:val="auto"/>
                <w:spacing w:val="14"/>
                <w:highlight w:val="none"/>
              </w:rPr>
              <w:t>（1）所有要求投标人电子签章处或投标人盖章处都应用</w:t>
            </w:r>
            <w:r>
              <w:rPr>
                <w:color w:val="auto"/>
                <w:spacing w:val="13"/>
                <w:highlight w:val="none"/>
              </w:rPr>
              <w:t>投标人的</w:t>
            </w:r>
            <w:r>
              <w:rPr>
                <w:color w:val="auto"/>
                <w:spacing w:val="-24"/>
                <w:highlight w:val="none"/>
              </w:rPr>
              <w:t xml:space="preserve"> </w:t>
            </w:r>
            <w:r>
              <w:rPr>
                <w:color w:val="auto"/>
                <w:highlight w:val="none"/>
              </w:rPr>
              <w:t>CA</w:t>
            </w:r>
            <w:r>
              <w:rPr>
                <w:color w:val="auto"/>
                <w:spacing w:val="13"/>
                <w:highlight w:val="none"/>
              </w:rPr>
              <w:t xml:space="preserve"> 印章进行</w:t>
            </w:r>
            <w:r>
              <w:rPr>
                <w:color w:val="auto"/>
                <w:spacing w:val="5"/>
                <w:highlight w:val="none"/>
              </w:rPr>
              <w:t>签章。</w:t>
            </w:r>
          </w:p>
          <w:p w14:paraId="55BB5914">
            <w:pPr>
              <w:pStyle w:val="27"/>
              <w:spacing w:before="61" w:line="303" w:lineRule="auto"/>
              <w:ind w:left="128" w:right="140" w:firstLine="9"/>
              <w:rPr>
                <w:rFonts w:ascii="Arial"/>
                <w:color w:val="auto"/>
                <w:sz w:val="21"/>
                <w:highlight w:val="none"/>
              </w:rPr>
            </w:pPr>
            <w:r>
              <w:rPr>
                <w:color w:val="auto"/>
                <w:spacing w:val="18"/>
                <w:highlight w:val="none"/>
              </w:rPr>
              <w:t>（2）要求法定代表人签字或盖章的，法定代表人在签字或盖章的地方上传手</w:t>
            </w:r>
            <w:r>
              <w:rPr>
                <w:color w:val="auto"/>
                <w:spacing w:val="17"/>
                <w:highlight w:val="none"/>
              </w:rPr>
              <w:t>写签名的扫描件或加盖法定代表人</w:t>
            </w:r>
            <w:r>
              <w:rPr>
                <w:color w:val="auto"/>
                <w:highlight w:val="none"/>
              </w:rPr>
              <w:t>CA</w:t>
            </w:r>
            <w:r>
              <w:rPr>
                <w:color w:val="auto"/>
                <w:spacing w:val="17"/>
                <w:highlight w:val="none"/>
              </w:rPr>
              <w:t>印章。</w:t>
            </w:r>
          </w:p>
          <w:p w14:paraId="331D9DAF">
            <w:pPr>
              <w:pStyle w:val="27"/>
              <w:spacing w:before="62" w:line="303" w:lineRule="auto"/>
              <w:ind w:left="128" w:right="140" w:firstLine="9"/>
              <w:rPr>
                <w:color w:val="auto"/>
                <w:highlight w:val="none"/>
              </w:rPr>
            </w:pPr>
            <w:r>
              <w:rPr>
                <w:color w:val="auto"/>
                <w:spacing w:val="18"/>
                <w:highlight w:val="none"/>
              </w:rPr>
              <w:t>（3）要求委托代理人签字或盖章的，委托代理人在签字或盖章的地方上传手</w:t>
            </w:r>
            <w:r>
              <w:rPr>
                <w:color w:val="auto"/>
                <w:spacing w:val="17"/>
                <w:highlight w:val="none"/>
              </w:rPr>
              <w:t>写签名的扫描件或加盖委托代理人</w:t>
            </w:r>
            <w:r>
              <w:rPr>
                <w:color w:val="auto"/>
                <w:highlight w:val="none"/>
              </w:rPr>
              <w:t>CA</w:t>
            </w:r>
            <w:r>
              <w:rPr>
                <w:color w:val="auto"/>
                <w:spacing w:val="17"/>
                <w:highlight w:val="none"/>
              </w:rPr>
              <w:t>印章。</w:t>
            </w:r>
          </w:p>
        </w:tc>
      </w:tr>
    </w:tbl>
    <w:p w14:paraId="1DB7FB96">
      <w:pPr>
        <w:pStyle w:val="2"/>
        <w:rPr>
          <w:color w:val="auto"/>
          <w:highlight w:val="none"/>
        </w:rPr>
      </w:pPr>
    </w:p>
    <w:p w14:paraId="45293A31">
      <w:pPr>
        <w:rPr>
          <w:color w:val="auto"/>
          <w:highlight w:val="none"/>
        </w:rPr>
        <w:sectPr>
          <w:footerReference r:id="rId9" w:type="default"/>
          <w:pgSz w:w="11906" w:h="16840"/>
          <w:pgMar w:top="1416" w:right="376" w:bottom="1211" w:left="1360" w:header="0" w:footer="966" w:gutter="0"/>
          <w:pgNumType w:fmt="numberInDash"/>
          <w:cols w:space="720" w:num="1"/>
        </w:sectPr>
      </w:pPr>
    </w:p>
    <w:tbl>
      <w:tblPr>
        <w:tblStyle w:val="26"/>
        <w:tblW w:w="101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3"/>
        <w:gridCol w:w="1998"/>
        <w:gridCol w:w="7262"/>
      </w:tblGrid>
      <w:tr w14:paraId="6DC1A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6" w:hRule="atLeast"/>
        </w:trPr>
        <w:tc>
          <w:tcPr>
            <w:tcW w:w="903" w:type="dxa"/>
            <w:vAlign w:val="top"/>
          </w:tcPr>
          <w:p w14:paraId="379E2E6B">
            <w:pPr>
              <w:spacing w:line="393" w:lineRule="auto"/>
              <w:rPr>
                <w:rFonts w:ascii="Arial"/>
                <w:color w:val="auto"/>
                <w:sz w:val="21"/>
                <w:highlight w:val="none"/>
              </w:rPr>
            </w:pPr>
          </w:p>
          <w:p w14:paraId="1D6E6D3F">
            <w:pPr>
              <w:pStyle w:val="27"/>
              <w:spacing w:before="62" w:line="254" w:lineRule="exact"/>
              <w:ind w:left="207"/>
              <w:rPr>
                <w:color w:val="auto"/>
                <w:highlight w:val="none"/>
              </w:rPr>
            </w:pPr>
            <w:r>
              <w:rPr>
                <w:color w:val="auto"/>
                <w:spacing w:val="3"/>
                <w:position w:val="1"/>
                <w:highlight w:val="none"/>
              </w:rPr>
              <w:t>3.7.4</w:t>
            </w:r>
          </w:p>
        </w:tc>
        <w:tc>
          <w:tcPr>
            <w:tcW w:w="1998" w:type="dxa"/>
            <w:vAlign w:val="top"/>
          </w:tcPr>
          <w:p w14:paraId="3323A8CE">
            <w:pPr>
              <w:spacing w:line="393" w:lineRule="auto"/>
              <w:rPr>
                <w:rFonts w:ascii="Arial"/>
                <w:color w:val="auto"/>
                <w:sz w:val="21"/>
                <w:highlight w:val="none"/>
              </w:rPr>
            </w:pPr>
          </w:p>
          <w:p w14:paraId="02D31BEE">
            <w:pPr>
              <w:pStyle w:val="27"/>
              <w:spacing w:before="62" w:line="228" w:lineRule="auto"/>
              <w:ind w:left="385"/>
              <w:rPr>
                <w:color w:val="auto"/>
                <w:highlight w:val="none"/>
              </w:rPr>
            </w:pPr>
            <w:r>
              <w:rPr>
                <w:color w:val="auto"/>
                <w:spacing w:val="13"/>
                <w:highlight w:val="none"/>
              </w:rPr>
              <w:t>投标文件份数</w:t>
            </w:r>
          </w:p>
        </w:tc>
        <w:tc>
          <w:tcPr>
            <w:tcW w:w="7262" w:type="dxa"/>
            <w:vAlign w:val="top"/>
          </w:tcPr>
          <w:p w14:paraId="692FACA9">
            <w:pPr>
              <w:pStyle w:val="27"/>
              <w:spacing w:before="250" w:line="362" w:lineRule="auto"/>
              <w:ind w:left="117" w:right="117"/>
              <w:rPr>
                <w:color w:val="auto"/>
                <w:highlight w:val="none"/>
              </w:rPr>
            </w:pPr>
            <w:r>
              <w:rPr>
                <w:color w:val="auto"/>
                <w:spacing w:val="14"/>
                <w:highlight w:val="none"/>
              </w:rPr>
              <w:t>加密的电子投标文件壹份（</w:t>
            </w:r>
            <w:r>
              <w:rPr>
                <w:color w:val="auto"/>
                <w:spacing w:val="-44"/>
                <w:highlight w:val="none"/>
              </w:rPr>
              <w:t xml:space="preserve"> </w:t>
            </w:r>
            <w:r>
              <w:rPr>
                <w:color w:val="auto"/>
                <w:spacing w:val="14"/>
                <w:highlight w:val="none"/>
              </w:rPr>
              <w:t>.</w:t>
            </w:r>
            <w:r>
              <w:rPr>
                <w:color w:val="auto"/>
                <w:highlight w:val="none"/>
              </w:rPr>
              <w:t>jztf</w:t>
            </w:r>
            <w:r>
              <w:rPr>
                <w:color w:val="auto"/>
                <w:spacing w:val="14"/>
                <w:highlight w:val="none"/>
              </w:rPr>
              <w:t xml:space="preserve"> 格式在会员系</w:t>
            </w:r>
            <w:r>
              <w:rPr>
                <w:color w:val="auto"/>
                <w:spacing w:val="13"/>
                <w:highlight w:val="none"/>
              </w:rPr>
              <w:t>统指定位置上传</w:t>
            </w:r>
            <w:r>
              <w:rPr>
                <w:color w:val="auto"/>
                <w:spacing w:val="-12"/>
                <w:highlight w:val="none"/>
              </w:rPr>
              <w:t>）</w:t>
            </w:r>
            <w:r>
              <w:rPr>
                <w:color w:val="auto"/>
                <w:spacing w:val="-42"/>
                <w:highlight w:val="none"/>
              </w:rPr>
              <w:t xml:space="preserve"> </w:t>
            </w:r>
            <w:r>
              <w:rPr>
                <w:color w:val="auto"/>
                <w:spacing w:val="-12"/>
                <w:highlight w:val="none"/>
              </w:rPr>
              <w:t>；</w:t>
            </w:r>
            <w:r>
              <w:rPr>
                <w:color w:val="auto"/>
                <w:spacing w:val="-38"/>
                <w:highlight w:val="none"/>
              </w:rPr>
              <w:t xml:space="preserve"> </w:t>
            </w:r>
            <w:r>
              <w:rPr>
                <w:color w:val="auto"/>
                <w:spacing w:val="13"/>
                <w:highlight w:val="none"/>
              </w:rPr>
              <w:t>自备非加</w:t>
            </w:r>
            <w:r>
              <w:rPr>
                <w:color w:val="auto"/>
                <w:spacing w:val="18"/>
                <w:highlight w:val="none"/>
              </w:rPr>
              <w:t>密的电子投标文件一份，如有紧急情况，在不</w:t>
            </w:r>
            <w:r>
              <w:rPr>
                <w:color w:val="auto"/>
                <w:spacing w:val="17"/>
                <w:highlight w:val="none"/>
              </w:rPr>
              <w:t>见面开标按要求上传。</w:t>
            </w:r>
          </w:p>
        </w:tc>
      </w:tr>
      <w:tr w14:paraId="60F55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0" w:hRule="atLeast"/>
        </w:trPr>
        <w:tc>
          <w:tcPr>
            <w:tcW w:w="903" w:type="dxa"/>
            <w:vAlign w:val="top"/>
          </w:tcPr>
          <w:p w14:paraId="2B9DAC05">
            <w:pPr>
              <w:spacing w:line="241" w:lineRule="auto"/>
              <w:rPr>
                <w:rFonts w:ascii="Arial"/>
                <w:color w:val="auto"/>
                <w:sz w:val="21"/>
                <w:highlight w:val="none"/>
              </w:rPr>
            </w:pPr>
          </w:p>
          <w:p w14:paraId="1ECDB258">
            <w:pPr>
              <w:spacing w:line="241" w:lineRule="auto"/>
              <w:rPr>
                <w:rFonts w:ascii="Arial"/>
                <w:color w:val="auto"/>
                <w:sz w:val="21"/>
                <w:highlight w:val="none"/>
              </w:rPr>
            </w:pPr>
          </w:p>
          <w:p w14:paraId="1839D15B">
            <w:pPr>
              <w:spacing w:line="241" w:lineRule="auto"/>
              <w:rPr>
                <w:rFonts w:ascii="Arial"/>
                <w:color w:val="auto"/>
                <w:sz w:val="21"/>
                <w:highlight w:val="none"/>
              </w:rPr>
            </w:pPr>
          </w:p>
          <w:p w14:paraId="5EFD5A56">
            <w:pPr>
              <w:spacing w:line="241" w:lineRule="auto"/>
              <w:rPr>
                <w:rFonts w:ascii="Arial"/>
                <w:color w:val="auto"/>
                <w:sz w:val="21"/>
                <w:highlight w:val="none"/>
              </w:rPr>
            </w:pPr>
          </w:p>
          <w:p w14:paraId="15688E1B">
            <w:pPr>
              <w:spacing w:line="242" w:lineRule="auto"/>
              <w:rPr>
                <w:rFonts w:ascii="Arial"/>
                <w:color w:val="auto"/>
                <w:sz w:val="21"/>
                <w:highlight w:val="none"/>
              </w:rPr>
            </w:pPr>
          </w:p>
          <w:p w14:paraId="4808EF02">
            <w:pPr>
              <w:spacing w:line="242" w:lineRule="auto"/>
              <w:rPr>
                <w:rFonts w:ascii="Arial"/>
                <w:color w:val="auto"/>
                <w:sz w:val="21"/>
                <w:highlight w:val="none"/>
              </w:rPr>
            </w:pPr>
          </w:p>
          <w:p w14:paraId="0283F62A">
            <w:pPr>
              <w:spacing w:line="242" w:lineRule="auto"/>
              <w:rPr>
                <w:rFonts w:ascii="Arial"/>
                <w:color w:val="auto"/>
                <w:sz w:val="21"/>
                <w:highlight w:val="none"/>
              </w:rPr>
            </w:pPr>
          </w:p>
          <w:p w14:paraId="0AC078E4">
            <w:pPr>
              <w:spacing w:line="242" w:lineRule="auto"/>
              <w:rPr>
                <w:rFonts w:ascii="Arial"/>
                <w:color w:val="auto"/>
                <w:sz w:val="21"/>
                <w:highlight w:val="none"/>
              </w:rPr>
            </w:pPr>
          </w:p>
          <w:p w14:paraId="092B4912">
            <w:pPr>
              <w:spacing w:line="242" w:lineRule="auto"/>
              <w:rPr>
                <w:rFonts w:ascii="Arial"/>
                <w:color w:val="auto"/>
                <w:sz w:val="21"/>
                <w:highlight w:val="none"/>
              </w:rPr>
            </w:pPr>
          </w:p>
          <w:p w14:paraId="4D3833D2">
            <w:pPr>
              <w:spacing w:line="242" w:lineRule="auto"/>
              <w:rPr>
                <w:rFonts w:ascii="Arial"/>
                <w:color w:val="auto"/>
                <w:sz w:val="21"/>
                <w:highlight w:val="none"/>
              </w:rPr>
            </w:pPr>
          </w:p>
          <w:p w14:paraId="67389969">
            <w:pPr>
              <w:spacing w:line="242" w:lineRule="auto"/>
              <w:rPr>
                <w:rFonts w:ascii="Arial"/>
                <w:color w:val="auto"/>
                <w:sz w:val="21"/>
                <w:highlight w:val="none"/>
              </w:rPr>
            </w:pPr>
          </w:p>
          <w:p w14:paraId="6FF503A4">
            <w:pPr>
              <w:spacing w:line="242" w:lineRule="auto"/>
              <w:rPr>
                <w:rFonts w:ascii="Arial"/>
                <w:color w:val="auto"/>
                <w:sz w:val="21"/>
                <w:highlight w:val="none"/>
              </w:rPr>
            </w:pPr>
          </w:p>
          <w:p w14:paraId="580BFE1B">
            <w:pPr>
              <w:spacing w:line="242" w:lineRule="auto"/>
              <w:rPr>
                <w:rFonts w:ascii="Arial"/>
                <w:color w:val="auto"/>
                <w:sz w:val="21"/>
                <w:highlight w:val="none"/>
              </w:rPr>
            </w:pPr>
          </w:p>
          <w:p w14:paraId="6161CA61">
            <w:pPr>
              <w:spacing w:line="242" w:lineRule="auto"/>
              <w:rPr>
                <w:rFonts w:ascii="Arial"/>
                <w:color w:val="auto"/>
                <w:sz w:val="21"/>
                <w:highlight w:val="none"/>
              </w:rPr>
            </w:pPr>
          </w:p>
          <w:p w14:paraId="636C76F3">
            <w:pPr>
              <w:spacing w:line="242" w:lineRule="auto"/>
              <w:rPr>
                <w:rFonts w:ascii="Arial"/>
                <w:color w:val="auto"/>
                <w:sz w:val="21"/>
                <w:highlight w:val="none"/>
              </w:rPr>
            </w:pPr>
          </w:p>
          <w:p w14:paraId="431A3B24">
            <w:pPr>
              <w:spacing w:line="242" w:lineRule="auto"/>
              <w:rPr>
                <w:rFonts w:ascii="Arial"/>
                <w:color w:val="auto"/>
                <w:sz w:val="21"/>
                <w:highlight w:val="none"/>
              </w:rPr>
            </w:pPr>
          </w:p>
          <w:p w14:paraId="3EC5E0E5">
            <w:pPr>
              <w:spacing w:line="242" w:lineRule="auto"/>
              <w:rPr>
                <w:rFonts w:ascii="Arial"/>
                <w:color w:val="auto"/>
                <w:sz w:val="21"/>
                <w:highlight w:val="none"/>
              </w:rPr>
            </w:pPr>
          </w:p>
          <w:p w14:paraId="7EDC84D9">
            <w:pPr>
              <w:spacing w:line="242" w:lineRule="auto"/>
              <w:rPr>
                <w:rFonts w:ascii="Arial"/>
                <w:color w:val="auto"/>
                <w:sz w:val="21"/>
                <w:highlight w:val="none"/>
              </w:rPr>
            </w:pPr>
          </w:p>
          <w:p w14:paraId="244120B9">
            <w:pPr>
              <w:pStyle w:val="27"/>
              <w:spacing w:before="62" w:line="254" w:lineRule="exact"/>
              <w:ind w:left="198"/>
              <w:rPr>
                <w:color w:val="auto"/>
                <w:highlight w:val="none"/>
              </w:rPr>
            </w:pPr>
            <w:r>
              <w:rPr>
                <w:color w:val="auto"/>
                <w:spacing w:val="5"/>
                <w:position w:val="1"/>
                <w:highlight w:val="none"/>
              </w:rPr>
              <w:t>4.2.2</w:t>
            </w:r>
          </w:p>
        </w:tc>
        <w:tc>
          <w:tcPr>
            <w:tcW w:w="1998" w:type="dxa"/>
            <w:vAlign w:val="top"/>
          </w:tcPr>
          <w:p w14:paraId="40C27B42">
            <w:pPr>
              <w:spacing w:line="241" w:lineRule="auto"/>
              <w:rPr>
                <w:rFonts w:ascii="Arial"/>
                <w:color w:val="auto"/>
                <w:sz w:val="21"/>
                <w:highlight w:val="none"/>
              </w:rPr>
            </w:pPr>
          </w:p>
          <w:p w14:paraId="74E3781B">
            <w:pPr>
              <w:spacing w:line="241" w:lineRule="auto"/>
              <w:rPr>
                <w:rFonts w:ascii="Arial"/>
                <w:color w:val="auto"/>
                <w:sz w:val="21"/>
                <w:highlight w:val="none"/>
              </w:rPr>
            </w:pPr>
          </w:p>
          <w:p w14:paraId="1A2B1330">
            <w:pPr>
              <w:spacing w:line="241" w:lineRule="auto"/>
              <w:rPr>
                <w:rFonts w:ascii="Arial"/>
                <w:color w:val="auto"/>
                <w:sz w:val="21"/>
                <w:highlight w:val="none"/>
              </w:rPr>
            </w:pPr>
          </w:p>
          <w:p w14:paraId="01A179E9">
            <w:pPr>
              <w:spacing w:line="241" w:lineRule="auto"/>
              <w:rPr>
                <w:rFonts w:ascii="Arial"/>
                <w:color w:val="auto"/>
                <w:sz w:val="21"/>
                <w:highlight w:val="none"/>
              </w:rPr>
            </w:pPr>
          </w:p>
          <w:p w14:paraId="2AFEC64B">
            <w:pPr>
              <w:spacing w:line="242" w:lineRule="auto"/>
              <w:rPr>
                <w:rFonts w:ascii="Arial"/>
                <w:color w:val="auto"/>
                <w:sz w:val="21"/>
                <w:highlight w:val="none"/>
              </w:rPr>
            </w:pPr>
          </w:p>
          <w:p w14:paraId="1A6EFFF0">
            <w:pPr>
              <w:spacing w:line="242" w:lineRule="auto"/>
              <w:rPr>
                <w:rFonts w:ascii="Arial"/>
                <w:color w:val="auto"/>
                <w:sz w:val="21"/>
                <w:highlight w:val="none"/>
              </w:rPr>
            </w:pPr>
          </w:p>
          <w:p w14:paraId="4F20E80E">
            <w:pPr>
              <w:spacing w:line="242" w:lineRule="auto"/>
              <w:rPr>
                <w:rFonts w:ascii="Arial"/>
                <w:color w:val="auto"/>
                <w:sz w:val="21"/>
                <w:highlight w:val="none"/>
              </w:rPr>
            </w:pPr>
          </w:p>
          <w:p w14:paraId="400CD986">
            <w:pPr>
              <w:spacing w:line="242" w:lineRule="auto"/>
              <w:rPr>
                <w:rFonts w:ascii="Arial"/>
                <w:color w:val="auto"/>
                <w:sz w:val="21"/>
                <w:highlight w:val="none"/>
              </w:rPr>
            </w:pPr>
          </w:p>
          <w:p w14:paraId="7CD188C7">
            <w:pPr>
              <w:spacing w:line="242" w:lineRule="auto"/>
              <w:rPr>
                <w:rFonts w:ascii="Arial"/>
                <w:color w:val="auto"/>
                <w:sz w:val="21"/>
                <w:highlight w:val="none"/>
              </w:rPr>
            </w:pPr>
          </w:p>
          <w:p w14:paraId="6A129E40">
            <w:pPr>
              <w:spacing w:line="242" w:lineRule="auto"/>
              <w:rPr>
                <w:rFonts w:ascii="Arial"/>
                <w:color w:val="auto"/>
                <w:sz w:val="21"/>
                <w:highlight w:val="none"/>
              </w:rPr>
            </w:pPr>
          </w:p>
          <w:p w14:paraId="7594F63C">
            <w:pPr>
              <w:spacing w:line="242" w:lineRule="auto"/>
              <w:rPr>
                <w:rFonts w:ascii="Arial"/>
                <w:color w:val="auto"/>
                <w:sz w:val="21"/>
                <w:highlight w:val="none"/>
              </w:rPr>
            </w:pPr>
          </w:p>
          <w:p w14:paraId="707F61C6">
            <w:pPr>
              <w:spacing w:line="242" w:lineRule="auto"/>
              <w:rPr>
                <w:rFonts w:ascii="Arial"/>
                <w:color w:val="auto"/>
                <w:sz w:val="21"/>
                <w:highlight w:val="none"/>
              </w:rPr>
            </w:pPr>
          </w:p>
          <w:p w14:paraId="0C20157C">
            <w:pPr>
              <w:spacing w:line="242" w:lineRule="auto"/>
              <w:rPr>
                <w:rFonts w:ascii="Arial"/>
                <w:color w:val="auto"/>
                <w:sz w:val="21"/>
                <w:highlight w:val="none"/>
              </w:rPr>
            </w:pPr>
          </w:p>
          <w:p w14:paraId="0EE93B54">
            <w:pPr>
              <w:spacing w:line="242" w:lineRule="auto"/>
              <w:rPr>
                <w:rFonts w:ascii="Arial"/>
                <w:color w:val="auto"/>
                <w:sz w:val="21"/>
                <w:highlight w:val="none"/>
              </w:rPr>
            </w:pPr>
          </w:p>
          <w:p w14:paraId="5EB7AA82">
            <w:pPr>
              <w:spacing w:line="242" w:lineRule="auto"/>
              <w:rPr>
                <w:rFonts w:ascii="Arial"/>
                <w:color w:val="auto"/>
                <w:sz w:val="21"/>
                <w:highlight w:val="none"/>
              </w:rPr>
            </w:pPr>
          </w:p>
          <w:p w14:paraId="6A89F9F9">
            <w:pPr>
              <w:spacing w:line="242" w:lineRule="auto"/>
              <w:rPr>
                <w:rFonts w:ascii="Arial"/>
                <w:color w:val="auto"/>
                <w:sz w:val="21"/>
                <w:highlight w:val="none"/>
              </w:rPr>
            </w:pPr>
          </w:p>
          <w:p w14:paraId="3FDE5A90">
            <w:pPr>
              <w:spacing w:line="242" w:lineRule="auto"/>
              <w:rPr>
                <w:rFonts w:ascii="Arial"/>
                <w:color w:val="auto"/>
                <w:sz w:val="21"/>
                <w:highlight w:val="none"/>
              </w:rPr>
            </w:pPr>
          </w:p>
          <w:p w14:paraId="7BAB5103">
            <w:pPr>
              <w:spacing w:line="242" w:lineRule="auto"/>
              <w:rPr>
                <w:rFonts w:ascii="Arial"/>
                <w:color w:val="auto"/>
                <w:sz w:val="21"/>
                <w:highlight w:val="none"/>
              </w:rPr>
            </w:pPr>
          </w:p>
          <w:p w14:paraId="10BBD4F1">
            <w:pPr>
              <w:pStyle w:val="27"/>
              <w:spacing w:before="62" w:line="228" w:lineRule="auto"/>
              <w:ind w:left="381"/>
              <w:rPr>
                <w:color w:val="auto"/>
                <w:highlight w:val="none"/>
              </w:rPr>
            </w:pPr>
            <w:r>
              <w:rPr>
                <w:color w:val="auto"/>
                <w:spacing w:val="14"/>
                <w:highlight w:val="none"/>
              </w:rPr>
              <w:t>递交投标文件</w:t>
            </w:r>
          </w:p>
        </w:tc>
        <w:tc>
          <w:tcPr>
            <w:tcW w:w="7262" w:type="dxa"/>
            <w:vAlign w:val="top"/>
          </w:tcPr>
          <w:p w14:paraId="4DE47E18">
            <w:pPr>
              <w:pStyle w:val="27"/>
              <w:spacing w:before="249" w:line="361" w:lineRule="auto"/>
              <w:ind w:left="113" w:right="102" w:firstLine="5"/>
              <w:jc w:val="both"/>
              <w:rPr>
                <w:color w:val="auto"/>
                <w:highlight w:val="none"/>
              </w:rPr>
            </w:pPr>
            <w:r>
              <w:rPr>
                <w:color w:val="auto"/>
                <w:spacing w:val="-4"/>
                <w:highlight w:val="none"/>
              </w:rPr>
              <w:t>本 项</w:t>
            </w:r>
            <w:r>
              <w:rPr>
                <w:color w:val="auto"/>
                <w:spacing w:val="49"/>
                <w:highlight w:val="none"/>
              </w:rPr>
              <w:t xml:space="preserve"> </w:t>
            </w:r>
            <w:r>
              <w:rPr>
                <w:color w:val="auto"/>
                <w:spacing w:val="-4"/>
                <w:highlight w:val="none"/>
              </w:rPr>
              <w:t>目</w:t>
            </w:r>
            <w:r>
              <w:rPr>
                <w:color w:val="auto"/>
                <w:spacing w:val="-18"/>
                <w:highlight w:val="none"/>
              </w:rPr>
              <w:t xml:space="preserve"> </w:t>
            </w:r>
            <w:r>
              <w:rPr>
                <w:color w:val="auto"/>
                <w:spacing w:val="-4"/>
                <w:highlight w:val="none"/>
              </w:rPr>
              <w:t>采 用</w:t>
            </w:r>
            <w:r>
              <w:rPr>
                <w:color w:val="auto"/>
                <w:spacing w:val="-19"/>
                <w:highlight w:val="none"/>
              </w:rPr>
              <w:t xml:space="preserve"> </w:t>
            </w:r>
            <w:r>
              <w:rPr>
                <w:color w:val="auto"/>
                <w:spacing w:val="-4"/>
                <w:highlight w:val="none"/>
              </w:rPr>
              <w:t>“</w:t>
            </w:r>
            <w:r>
              <w:rPr>
                <w:color w:val="auto"/>
                <w:spacing w:val="-17"/>
                <w:highlight w:val="none"/>
              </w:rPr>
              <w:t xml:space="preserve"> </w:t>
            </w:r>
            <w:r>
              <w:rPr>
                <w:color w:val="auto"/>
                <w:spacing w:val="-4"/>
                <w:highlight w:val="none"/>
              </w:rPr>
              <w:t>远</w:t>
            </w:r>
            <w:r>
              <w:rPr>
                <w:color w:val="auto"/>
                <w:spacing w:val="-18"/>
                <w:highlight w:val="none"/>
              </w:rPr>
              <w:t xml:space="preserve"> </w:t>
            </w:r>
            <w:r>
              <w:rPr>
                <w:color w:val="auto"/>
                <w:spacing w:val="-4"/>
                <w:highlight w:val="none"/>
              </w:rPr>
              <w:t>程 不 见 面</w:t>
            </w:r>
            <w:r>
              <w:rPr>
                <w:color w:val="auto"/>
                <w:spacing w:val="25"/>
                <w:highlight w:val="none"/>
              </w:rPr>
              <w:t xml:space="preserve"> </w:t>
            </w:r>
            <w:r>
              <w:rPr>
                <w:color w:val="auto"/>
                <w:spacing w:val="-4"/>
                <w:highlight w:val="none"/>
              </w:rPr>
              <w:t>”</w:t>
            </w:r>
            <w:r>
              <w:rPr>
                <w:color w:val="auto"/>
                <w:spacing w:val="-53"/>
                <w:highlight w:val="none"/>
              </w:rPr>
              <w:t xml:space="preserve"> </w:t>
            </w:r>
            <w:r>
              <w:rPr>
                <w:color w:val="auto"/>
                <w:spacing w:val="-4"/>
                <w:highlight w:val="none"/>
              </w:rPr>
              <w:t>开</w:t>
            </w:r>
            <w:r>
              <w:rPr>
                <w:color w:val="auto"/>
                <w:spacing w:val="-15"/>
                <w:highlight w:val="none"/>
              </w:rPr>
              <w:t xml:space="preserve"> </w:t>
            </w:r>
            <w:r>
              <w:rPr>
                <w:color w:val="auto"/>
                <w:spacing w:val="-4"/>
                <w:highlight w:val="none"/>
              </w:rPr>
              <w:t>标</w:t>
            </w:r>
            <w:r>
              <w:rPr>
                <w:color w:val="auto"/>
                <w:spacing w:val="-16"/>
                <w:highlight w:val="none"/>
              </w:rPr>
              <w:t xml:space="preserve"> </w:t>
            </w:r>
            <w:r>
              <w:rPr>
                <w:color w:val="auto"/>
                <w:spacing w:val="-4"/>
                <w:highlight w:val="none"/>
              </w:rPr>
              <w:t>方</w:t>
            </w:r>
            <w:r>
              <w:rPr>
                <w:color w:val="auto"/>
                <w:spacing w:val="-9"/>
                <w:highlight w:val="none"/>
              </w:rPr>
              <w:t xml:space="preserve"> </w:t>
            </w:r>
            <w:r>
              <w:rPr>
                <w:color w:val="auto"/>
                <w:spacing w:val="-4"/>
                <w:highlight w:val="none"/>
              </w:rPr>
              <w:t>式</w:t>
            </w:r>
            <w:r>
              <w:rPr>
                <w:color w:val="auto"/>
                <w:spacing w:val="23"/>
                <w:highlight w:val="none"/>
              </w:rPr>
              <w:t xml:space="preserve"> </w:t>
            </w:r>
            <w:r>
              <w:rPr>
                <w:color w:val="auto"/>
                <w:spacing w:val="-4"/>
                <w:highlight w:val="none"/>
              </w:rPr>
              <w:t>，</w:t>
            </w:r>
            <w:r>
              <w:rPr>
                <w:color w:val="auto"/>
                <w:spacing w:val="-6"/>
                <w:highlight w:val="none"/>
              </w:rPr>
              <w:t xml:space="preserve"> </w:t>
            </w:r>
            <w:r>
              <w:rPr>
                <w:color w:val="auto"/>
                <w:spacing w:val="-4"/>
                <w:highlight w:val="none"/>
              </w:rPr>
              <w:t>远</w:t>
            </w:r>
            <w:r>
              <w:rPr>
                <w:color w:val="auto"/>
                <w:spacing w:val="-18"/>
                <w:highlight w:val="none"/>
              </w:rPr>
              <w:t xml:space="preserve"> </w:t>
            </w:r>
            <w:r>
              <w:rPr>
                <w:color w:val="auto"/>
                <w:spacing w:val="-4"/>
                <w:highlight w:val="none"/>
              </w:rPr>
              <w:t>程</w:t>
            </w:r>
            <w:r>
              <w:rPr>
                <w:color w:val="auto"/>
                <w:spacing w:val="-15"/>
                <w:highlight w:val="none"/>
              </w:rPr>
              <w:t xml:space="preserve"> </w:t>
            </w:r>
            <w:r>
              <w:rPr>
                <w:color w:val="auto"/>
                <w:spacing w:val="-4"/>
                <w:highlight w:val="none"/>
              </w:rPr>
              <w:t>开</w:t>
            </w:r>
            <w:r>
              <w:rPr>
                <w:color w:val="auto"/>
                <w:spacing w:val="-16"/>
                <w:highlight w:val="none"/>
              </w:rPr>
              <w:t xml:space="preserve"> </w:t>
            </w:r>
            <w:r>
              <w:rPr>
                <w:color w:val="auto"/>
                <w:spacing w:val="-4"/>
                <w:highlight w:val="none"/>
              </w:rPr>
              <w:t>标</w:t>
            </w:r>
            <w:r>
              <w:rPr>
                <w:color w:val="auto"/>
                <w:spacing w:val="-13"/>
                <w:highlight w:val="none"/>
              </w:rPr>
              <w:t xml:space="preserve"> </w:t>
            </w:r>
            <w:r>
              <w:rPr>
                <w:color w:val="auto"/>
                <w:spacing w:val="-4"/>
                <w:highlight w:val="none"/>
              </w:rPr>
              <w:t>大</w:t>
            </w:r>
            <w:r>
              <w:rPr>
                <w:color w:val="auto"/>
                <w:spacing w:val="-9"/>
                <w:highlight w:val="none"/>
              </w:rPr>
              <w:t xml:space="preserve"> </w:t>
            </w:r>
            <w:r>
              <w:rPr>
                <w:color w:val="auto"/>
                <w:spacing w:val="-4"/>
                <w:highlight w:val="none"/>
              </w:rPr>
              <w:t>厅 网 址 为</w:t>
            </w:r>
            <w:r>
              <w:rPr>
                <w:color w:val="auto"/>
                <w:highlight w:val="none"/>
              </w:rPr>
              <w:fldChar w:fldCharType="begin"/>
            </w:r>
            <w:r>
              <w:rPr>
                <w:color w:val="auto"/>
                <w:highlight w:val="none"/>
              </w:rPr>
              <w:instrText xml:space="preserve"> HYPERLINK "https://ggzy.jiaozuo.gov.cn/BidOpeningHall/bidhall/default/login" </w:instrText>
            </w:r>
            <w:r>
              <w:rPr>
                <w:color w:val="auto"/>
                <w:highlight w:val="none"/>
              </w:rPr>
              <w:fldChar w:fldCharType="separate"/>
            </w:r>
            <w:r>
              <w:rPr>
                <w:color w:val="auto"/>
                <w:spacing w:val="8"/>
                <w:highlight w:val="none"/>
              </w:rPr>
              <w:t>https://ggzy.jiaozuo.gov.cn/BidOpeningHall/bidhall/de</w:t>
            </w:r>
            <w:r>
              <w:rPr>
                <w:color w:val="auto"/>
                <w:spacing w:val="7"/>
                <w:highlight w:val="none"/>
              </w:rPr>
              <w:t>fault/</w:t>
            </w:r>
            <w:r>
              <w:rPr>
                <w:color w:val="auto"/>
                <w:spacing w:val="-55"/>
                <w:highlight w:val="none"/>
              </w:rPr>
              <w:t xml:space="preserve"> </w:t>
            </w:r>
            <w:r>
              <w:rPr>
                <w:color w:val="auto"/>
                <w:spacing w:val="7"/>
                <w:highlight w:val="none"/>
              </w:rPr>
              <w:t>login</w:t>
            </w:r>
            <w:r>
              <w:rPr>
                <w:color w:val="auto"/>
                <w:spacing w:val="7"/>
                <w:highlight w:val="none"/>
              </w:rPr>
              <w:fldChar w:fldCharType="end"/>
            </w:r>
            <w:r>
              <w:rPr>
                <w:color w:val="auto"/>
                <w:spacing w:val="7"/>
                <w:highlight w:val="none"/>
              </w:rPr>
              <w:t>。投</w:t>
            </w:r>
            <w:r>
              <w:rPr>
                <w:color w:val="auto"/>
                <w:spacing w:val="17"/>
                <w:highlight w:val="none"/>
              </w:rPr>
              <w:t>标人不需到开标现场参加开标会议，不需提交原件资</w:t>
            </w:r>
            <w:r>
              <w:rPr>
                <w:color w:val="auto"/>
                <w:spacing w:val="16"/>
                <w:highlight w:val="none"/>
              </w:rPr>
              <w:t>料等，投标人应及时完善</w:t>
            </w:r>
            <w:r>
              <w:rPr>
                <w:color w:val="auto"/>
                <w:spacing w:val="11"/>
                <w:highlight w:val="none"/>
              </w:rPr>
              <w:t>诚信库信息。</w:t>
            </w:r>
          </w:p>
          <w:p w14:paraId="1D145BAA">
            <w:pPr>
              <w:pStyle w:val="27"/>
              <w:spacing w:before="70" w:line="228" w:lineRule="auto"/>
              <w:ind w:left="139"/>
              <w:rPr>
                <w:rFonts w:ascii="Arial"/>
                <w:color w:val="auto"/>
                <w:sz w:val="21"/>
                <w:highlight w:val="none"/>
              </w:rPr>
            </w:pPr>
            <w:r>
              <w:rPr>
                <w:color w:val="auto"/>
                <w:spacing w:val="6"/>
                <w:highlight w:val="none"/>
              </w:rPr>
              <w:t>（1） 电子投标文件的递交</w:t>
            </w:r>
          </w:p>
          <w:p w14:paraId="0FD0B05E">
            <w:pPr>
              <w:pStyle w:val="27"/>
              <w:spacing w:before="62" w:line="227" w:lineRule="auto"/>
              <w:ind w:left="121"/>
              <w:rPr>
                <w:rFonts w:ascii="Arial"/>
                <w:color w:val="auto"/>
                <w:sz w:val="21"/>
                <w:highlight w:val="none"/>
              </w:rPr>
            </w:pPr>
            <w:r>
              <w:rPr>
                <w:color w:val="auto"/>
                <w:spacing w:val="18"/>
                <w:highlight w:val="none"/>
              </w:rPr>
              <w:t>a、各投标人应在投标截止时间前上传加密的电子投标文件</w:t>
            </w:r>
          </w:p>
          <w:p w14:paraId="0BB60C17">
            <w:pPr>
              <w:pStyle w:val="27"/>
              <w:spacing w:before="62" w:line="379" w:lineRule="auto"/>
              <w:ind w:left="117" w:right="114" w:firstLine="21"/>
              <w:rPr>
                <w:color w:val="auto"/>
                <w:highlight w:val="none"/>
              </w:rPr>
            </w:pPr>
            <w:r>
              <w:rPr>
                <w:color w:val="auto"/>
                <w:spacing w:val="14"/>
                <w:highlight w:val="none"/>
              </w:rPr>
              <w:t>（.</w:t>
            </w:r>
            <w:r>
              <w:rPr>
                <w:color w:val="auto"/>
                <w:highlight w:val="none"/>
              </w:rPr>
              <w:t>jztf</w:t>
            </w:r>
            <w:r>
              <w:rPr>
                <w:color w:val="auto"/>
                <w:spacing w:val="14"/>
                <w:highlight w:val="none"/>
              </w:rPr>
              <w:t xml:space="preserve"> 格式）到会员系统的指定位置。上传时必须得到电脑“上传成功”的</w:t>
            </w:r>
            <w:r>
              <w:rPr>
                <w:color w:val="auto"/>
                <w:spacing w:val="18"/>
                <w:highlight w:val="none"/>
              </w:rPr>
              <w:t>确认回复。请投标人在上传时认真检查上传投标文件</w:t>
            </w:r>
            <w:r>
              <w:rPr>
                <w:color w:val="auto"/>
                <w:spacing w:val="17"/>
                <w:highlight w:val="none"/>
              </w:rPr>
              <w:t>是否完整、正确。</w:t>
            </w:r>
          </w:p>
          <w:p w14:paraId="0EFAA00A">
            <w:pPr>
              <w:pStyle w:val="27"/>
              <w:spacing w:line="303" w:lineRule="auto"/>
              <w:ind w:left="120" w:right="120" w:hanging="8"/>
              <w:rPr>
                <w:rFonts w:ascii="Arial"/>
                <w:color w:val="auto"/>
                <w:sz w:val="21"/>
                <w:highlight w:val="none"/>
              </w:rPr>
            </w:pPr>
            <w:r>
              <w:rPr>
                <w:color w:val="auto"/>
                <w:spacing w:val="19"/>
                <w:highlight w:val="none"/>
              </w:rPr>
              <w:t>b、如系统故障需上传非加密文件时，投标人应按照招标人指示将非加密文件</w:t>
            </w:r>
            <w:r>
              <w:rPr>
                <w:color w:val="auto"/>
                <w:spacing w:val="11"/>
                <w:highlight w:val="none"/>
              </w:rPr>
              <w:t>递交给招标人。</w:t>
            </w:r>
          </w:p>
          <w:p w14:paraId="1B9949A7">
            <w:pPr>
              <w:pStyle w:val="27"/>
              <w:spacing w:before="63" w:line="303" w:lineRule="auto"/>
              <w:ind w:left="130" w:right="119" w:hanging="14"/>
              <w:rPr>
                <w:color w:val="auto"/>
                <w:highlight w:val="none"/>
              </w:rPr>
            </w:pPr>
            <w:r>
              <w:rPr>
                <w:color w:val="auto"/>
                <w:spacing w:val="16"/>
                <w:highlight w:val="none"/>
              </w:rPr>
              <w:t>C、投标人因交易中心投标系统无法上传电子投标文件时，请在工作时间与博</w:t>
            </w:r>
            <w:r>
              <w:rPr>
                <w:color w:val="auto"/>
                <w:spacing w:val="14"/>
                <w:highlight w:val="none"/>
              </w:rPr>
              <w:t>爱县公共资源交易中心联系，联系电话：0</w:t>
            </w:r>
            <w:r>
              <w:rPr>
                <w:color w:val="auto"/>
                <w:spacing w:val="13"/>
                <w:highlight w:val="none"/>
              </w:rPr>
              <w:t>391-8623196。</w:t>
            </w:r>
          </w:p>
        </w:tc>
      </w:tr>
      <w:tr w14:paraId="1C3B8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903" w:type="dxa"/>
            <w:vAlign w:val="top"/>
          </w:tcPr>
          <w:p w14:paraId="758B41E4">
            <w:pPr>
              <w:pStyle w:val="27"/>
              <w:spacing w:before="255" w:line="255" w:lineRule="exact"/>
              <w:ind w:left="198"/>
              <w:rPr>
                <w:color w:val="auto"/>
                <w:highlight w:val="none"/>
              </w:rPr>
            </w:pPr>
            <w:r>
              <w:rPr>
                <w:color w:val="auto"/>
                <w:spacing w:val="5"/>
                <w:position w:val="1"/>
                <w:highlight w:val="none"/>
              </w:rPr>
              <w:t>4.2.3</w:t>
            </w:r>
          </w:p>
        </w:tc>
        <w:tc>
          <w:tcPr>
            <w:tcW w:w="1998" w:type="dxa"/>
            <w:vAlign w:val="top"/>
          </w:tcPr>
          <w:p w14:paraId="76F58A6D">
            <w:pPr>
              <w:pStyle w:val="27"/>
              <w:spacing w:before="253" w:line="228" w:lineRule="auto"/>
              <w:ind w:left="175"/>
              <w:rPr>
                <w:color w:val="auto"/>
                <w:highlight w:val="none"/>
              </w:rPr>
            </w:pPr>
            <w:r>
              <w:rPr>
                <w:color w:val="auto"/>
                <w:spacing w:val="15"/>
                <w:highlight w:val="none"/>
              </w:rPr>
              <w:t>是否退还投标文件</w:t>
            </w:r>
          </w:p>
        </w:tc>
        <w:tc>
          <w:tcPr>
            <w:tcW w:w="7262" w:type="dxa"/>
            <w:vAlign w:val="top"/>
          </w:tcPr>
          <w:p w14:paraId="470EA0DE">
            <w:pPr>
              <w:pStyle w:val="27"/>
              <w:spacing w:before="255" w:line="229" w:lineRule="auto"/>
              <w:ind w:left="131"/>
              <w:rPr>
                <w:color w:val="auto"/>
                <w:highlight w:val="none"/>
              </w:rPr>
            </w:pPr>
            <w:r>
              <w:rPr>
                <w:color w:val="auto"/>
                <w:highlight w:val="none"/>
              </w:rPr>
              <w:t>否</w:t>
            </w:r>
          </w:p>
        </w:tc>
      </w:tr>
      <w:tr w14:paraId="263EC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7" w:hRule="atLeast"/>
        </w:trPr>
        <w:tc>
          <w:tcPr>
            <w:tcW w:w="903" w:type="dxa"/>
            <w:vAlign w:val="top"/>
          </w:tcPr>
          <w:p w14:paraId="47FFA5D3">
            <w:pPr>
              <w:spacing w:line="251" w:lineRule="auto"/>
              <w:rPr>
                <w:rFonts w:ascii="Arial"/>
                <w:color w:val="auto"/>
                <w:sz w:val="21"/>
                <w:highlight w:val="none"/>
              </w:rPr>
            </w:pPr>
          </w:p>
          <w:p w14:paraId="42CD6FB9">
            <w:pPr>
              <w:spacing w:line="252" w:lineRule="auto"/>
              <w:rPr>
                <w:rFonts w:ascii="Arial"/>
                <w:color w:val="auto"/>
                <w:sz w:val="21"/>
                <w:highlight w:val="none"/>
              </w:rPr>
            </w:pPr>
          </w:p>
          <w:p w14:paraId="022A088C">
            <w:pPr>
              <w:spacing w:line="252" w:lineRule="auto"/>
              <w:rPr>
                <w:rFonts w:ascii="Arial"/>
                <w:color w:val="auto"/>
                <w:sz w:val="21"/>
                <w:highlight w:val="none"/>
              </w:rPr>
            </w:pPr>
          </w:p>
          <w:p w14:paraId="33762287">
            <w:pPr>
              <w:pStyle w:val="27"/>
              <w:spacing w:before="62" w:line="255" w:lineRule="exact"/>
              <w:ind w:left="313"/>
              <w:rPr>
                <w:color w:val="auto"/>
                <w:highlight w:val="none"/>
              </w:rPr>
            </w:pPr>
            <w:r>
              <w:rPr>
                <w:color w:val="auto"/>
                <w:spacing w:val="1"/>
                <w:position w:val="1"/>
                <w:highlight w:val="none"/>
              </w:rPr>
              <w:t>5.1</w:t>
            </w:r>
          </w:p>
        </w:tc>
        <w:tc>
          <w:tcPr>
            <w:tcW w:w="1998" w:type="dxa"/>
            <w:vAlign w:val="top"/>
          </w:tcPr>
          <w:p w14:paraId="0E5D5F20">
            <w:pPr>
              <w:spacing w:line="251" w:lineRule="auto"/>
              <w:rPr>
                <w:rFonts w:ascii="Arial"/>
                <w:color w:val="auto"/>
                <w:sz w:val="21"/>
                <w:highlight w:val="none"/>
              </w:rPr>
            </w:pPr>
          </w:p>
          <w:p w14:paraId="27CCEF8B">
            <w:pPr>
              <w:spacing w:line="252" w:lineRule="auto"/>
              <w:rPr>
                <w:rFonts w:ascii="Arial"/>
                <w:color w:val="auto"/>
                <w:sz w:val="21"/>
                <w:highlight w:val="none"/>
              </w:rPr>
            </w:pPr>
          </w:p>
          <w:p w14:paraId="10851CE3">
            <w:pPr>
              <w:spacing w:line="252" w:lineRule="auto"/>
              <w:rPr>
                <w:rFonts w:ascii="Arial"/>
                <w:color w:val="auto"/>
                <w:sz w:val="21"/>
                <w:highlight w:val="none"/>
              </w:rPr>
            </w:pPr>
          </w:p>
          <w:p w14:paraId="17A213DA">
            <w:pPr>
              <w:pStyle w:val="27"/>
              <w:spacing w:before="62" w:line="229" w:lineRule="auto"/>
              <w:ind w:left="275"/>
              <w:rPr>
                <w:color w:val="auto"/>
                <w:highlight w:val="none"/>
              </w:rPr>
            </w:pPr>
            <w:r>
              <w:rPr>
                <w:color w:val="auto"/>
                <w:spacing w:val="15"/>
                <w:highlight w:val="none"/>
              </w:rPr>
              <w:t>开标时间和地点</w:t>
            </w:r>
          </w:p>
        </w:tc>
        <w:tc>
          <w:tcPr>
            <w:tcW w:w="7262" w:type="dxa"/>
            <w:vAlign w:val="top"/>
          </w:tcPr>
          <w:p w14:paraId="4E29A523">
            <w:pPr>
              <w:pStyle w:val="27"/>
              <w:spacing w:before="257" w:line="379" w:lineRule="auto"/>
              <w:ind w:left="122" w:right="112" w:hanging="1"/>
              <w:jc w:val="both"/>
              <w:rPr>
                <w:color w:val="auto"/>
                <w:highlight w:val="none"/>
              </w:rPr>
            </w:pPr>
            <w:r>
              <w:rPr>
                <w:color w:val="auto"/>
                <w:spacing w:val="15"/>
                <w:highlight w:val="none"/>
              </w:rPr>
              <w:t>开标时间：</w:t>
            </w:r>
            <w:r>
              <w:rPr>
                <w:color w:val="auto"/>
                <w:spacing w:val="-43"/>
                <w:highlight w:val="none"/>
              </w:rPr>
              <w:t xml:space="preserve"> </w:t>
            </w:r>
            <w:r>
              <w:rPr>
                <w:color w:val="auto"/>
                <w:spacing w:val="15"/>
                <w:highlight w:val="none"/>
              </w:rPr>
              <w:t>同投标截止时间。投标人应当在投标截止时间前，登录远程开标大</w:t>
            </w:r>
            <w:r>
              <w:rPr>
                <w:color w:val="auto"/>
                <w:spacing w:val="16"/>
                <w:highlight w:val="none"/>
              </w:rPr>
              <w:t xml:space="preserve">厅，凭制作投标文件所用的企业 </w:t>
            </w:r>
            <w:r>
              <w:rPr>
                <w:color w:val="auto"/>
                <w:highlight w:val="none"/>
              </w:rPr>
              <w:t>CA</w:t>
            </w:r>
            <w:r>
              <w:rPr>
                <w:color w:val="auto"/>
                <w:spacing w:val="16"/>
                <w:highlight w:val="none"/>
              </w:rPr>
              <w:t xml:space="preserve"> 密匙在线签到、解密文件等，解密时间为</w:t>
            </w:r>
            <w:r>
              <w:rPr>
                <w:color w:val="auto"/>
                <w:spacing w:val="7"/>
                <w:highlight w:val="none"/>
              </w:rPr>
              <w:t>投标截止时后 30</w:t>
            </w:r>
            <w:r>
              <w:rPr>
                <w:color w:val="auto"/>
                <w:spacing w:val="-11"/>
                <w:highlight w:val="none"/>
              </w:rPr>
              <w:t xml:space="preserve"> </w:t>
            </w:r>
            <w:r>
              <w:rPr>
                <w:color w:val="auto"/>
                <w:spacing w:val="7"/>
                <w:highlight w:val="none"/>
              </w:rPr>
              <w:t>分钟内。</w:t>
            </w:r>
          </w:p>
          <w:p w14:paraId="6A46B634">
            <w:pPr>
              <w:pStyle w:val="27"/>
              <w:spacing w:before="222" w:line="228" w:lineRule="auto"/>
              <w:ind w:left="121"/>
              <w:rPr>
                <w:color w:val="auto"/>
                <w:highlight w:val="none"/>
              </w:rPr>
            </w:pPr>
            <w:r>
              <w:rPr>
                <w:b/>
                <w:bCs/>
                <w:color w:val="auto"/>
                <w:spacing w:val="16"/>
                <w:highlight w:val="none"/>
              </w:rPr>
              <w:t>现场开标地点：博爱县公共资源交易中心二楼第二开标室</w:t>
            </w:r>
          </w:p>
        </w:tc>
      </w:tr>
      <w:tr w14:paraId="0263E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0" w:hRule="atLeast"/>
        </w:trPr>
        <w:tc>
          <w:tcPr>
            <w:tcW w:w="903" w:type="dxa"/>
            <w:vAlign w:val="top"/>
          </w:tcPr>
          <w:p w14:paraId="2E4E5535">
            <w:pPr>
              <w:spacing w:line="252" w:lineRule="auto"/>
              <w:rPr>
                <w:rFonts w:ascii="Arial"/>
                <w:color w:val="auto"/>
                <w:sz w:val="21"/>
                <w:highlight w:val="none"/>
              </w:rPr>
            </w:pPr>
          </w:p>
          <w:p w14:paraId="44957A06">
            <w:pPr>
              <w:spacing w:line="252" w:lineRule="auto"/>
              <w:rPr>
                <w:rFonts w:ascii="Arial"/>
                <w:color w:val="auto"/>
                <w:sz w:val="21"/>
                <w:highlight w:val="none"/>
              </w:rPr>
            </w:pPr>
          </w:p>
          <w:p w14:paraId="61AF0C65">
            <w:pPr>
              <w:spacing w:line="252" w:lineRule="auto"/>
              <w:rPr>
                <w:rFonts w:ascii="Arial"/>
                <w:color w:val="auto"/>
                <w:sz w:val="21"/>
                <w:highlight w:val="none"/>
              </w:rPr>
            </w:pPr>
          </w:p>
          <w:p w14:paraId="20D5ECEF">
            <w:pPr>
              <w:spacing w:line="252" w:lineRule="auto"/>
              <w:rPr>
                <w:rFonts w:ascii="Arial"/>
                <w:color w:val="auto"/>
                <w:sz w:val="21"/>
                <w:highlight w:val="none"/>
              </w:rPr>
            </w:pPr>
          </w:p>
          <w:p w14:paraId="3F7EC934">
            <w:pPr>
              <w:spacing w:line="252" w:lineRule="auto"/>
              <w:rPr>
                <w:rFonts w:ascii="Arial"/>
                <w:color w:val="auto"/>
                <w:sz w:val="21"/>
                <w:highlight w:val="none"/>
              </w:rPr>
            </w:pPr>
          </w:p>
          <w:p w14:paraId="1AEE3D9D">
            <w:pPr>
              <w:pStyle w:val="27"/>
              <w:spacing w:before="61" w:line="255" w:lineRule="exact"/>
              <w:ind w:left="313"/>
              <w:rPr>
                <w:color w:val="auto"/>
                <w:highlight w:val="none"/>
              </w:rPr>
            </w:pPr>
            <w:r>
              <w:rPr>
                <w:color w:val="auto"/>
                <w:spacing w:val="1"/>
                <w:position w:val="1"/>
                <w:highlight w:val="none"/>
              </w:rPr>
              <w:t>5.2</w:t>
            </w:r>
          </w:p>
        </w:tc>
        <w:tc>
          <w:tcPr>
            <w:tcW w:w="1998" w:type="dxa"/>
            <w:vAlign w:val="top"/>
          </w:tcPr>
          <w:p w14:paraId="2331C06A">
            <w:pPr>
              <w:spacing w:line="251" w:lineRule="auto"/>
              <w:rPr>
                <w:rFonts w:ascii="Arial"/>
                <w:color w:val="auto"/>
                <w:sz w:val="21"/>
                <w:highlight w:val="none"/>
              </w:rPr>
            </w:pPr>
          </w:p>
          <w:p w14:paraId="258EB36E">
            <w:pPr>
              <w:spacing w:line="252" w:lineRule="auto"/>
              <w:rPr>
                <w:rFonts w:ascii="Arial"/>
                <w:color w:val="auto"/>
                <w:sz w:val="21"/>
                <w:highlight w:val="none"/>
              </w:rPr>
            </w:pPr>
          </w:p>
          <w:p w14:paraId="008B97A6">
            <w:pPr>
              <w:spacing w:line="252" w:lineRule="auto"/>
              <w:rPr>
                <w:rFonts w:ascii="Arial"/>
                <w:color w:val="auto"/>
                <w:sz w:val="21"/>
                <w:highlight w:val="none"/>
              </w:rPr>
            </w:pPr>
          </w:p>
          <w:p w14:paraId="5A72C033">
            <w:pPr>
              <w:spacing w:line="252" w:lineRule="auto"/>
              <w:rPr>
                <w:rFonts w:ascii="Arial"/>
                <w:color w:val="auto"/>
                <w:sz w:val="21"/>
                <w:highlight w:val="none"/>
              </w:rPr>
            </w:pPr>
          </w:p>
          <w:p w14:paraId="48649730">
            <w:pPr>
              <w:spacing w:line="252" w:lineRule="auto"/>
              <w:rPr>
                <w:rFonts w:ascii="Arial"/>
                <w:color w:val="auto"/>
                <w:sz w:val="21"/>
                <w:highlight w:val="none"/>
              </w:rPr>
            </w:pPr>
          </w:p>
          <w:p w14:paraId="23DF2F12">
            <w:pPr>
              <w:spacing w:line="252" w:lineRule="auto"/>
              <w:rPr>
                <w:rFonts w:ascii="Arial"/>
                <w:color w:val="auto"/>
                <w:sz w:val="21"/>
                <w:highlight w:val="none"/>
              </w:rPr>
            </w:pPr>
          </w:p>
          <w:p w14:paraId="56F13937">
            <w:pPr>
              <w:spacing w:line="252" w:lineRule="auto"/>
              <w:rPr>
                <w:rFonts w:ascii="Arial"/>
                <w:color w:val="auto"/>
                <w:sz w:val="21"/>
                <w:highlight w:val="none"/>
              </w:rPr>
            </w:pPr>
          </w:p>
          <w:p w14:paraId="2693509C">
            <w:pPr>
              <w:spacing w:line="252" w:lineRule="auto"/>
              <w:rPr>
                <w:rFonts w:ascii="Arial"/>
                <w:color w:val="auto"/>
                <w:sz w:val="21"/>
                <w:highlight w:val="none"/>
              </w:rPr>
            </w:pPr>
          </w:p>
          <w:p w14:paraId="7BA8E0E6">
            <w:pPr>
              <w:pStyle w:val="27"/>
              <w:spacing w:before="62" w:line="229" w:lineRule="auto"/>
              <w:ind w:left="590"/>
              <w:rPr>
                <w:color w:val="auto"/>
                <w:highlight w:val="none"/>
              </w:rPr>
            </w:pPr>
            <w:r>
              <w:rPr>
                <w:color w:val="auto"/>
                <w:spacing w:val="13"/>
                <w:highlight w:val="none"/>
              </w:rPr>
              <w:t>开标程序</w:t>
            </w:r>
          </w:p>
        </w:tc>
        <w:tc>
          <w:tcPr>
            <w:tcW w:w="7262" w:type="dxa"/>
            <w:vAlign w:val="top"/>
          </w:tcPr>
          <w:p w14:paraId="11E38F1C">
            <w:pPr>
              <w:pStyle w:val="27"/>
              <w:spacing w:before="259" w:line="228" w:lineRule="auto"/>
              <w:ind w:left="130"/>
              <w:rPr>
                <w:rFonts w:ascii="Arial"/>
                <w:color w:val="auto"/>
                <w:sz w:val="21"/>
                <w:highlight w:val="none"/>
              </w:rPr>
            </w:pPr>
            <w:r>
              <w:rPr>
                <w:color w:val="auto"/>
                <w:spacing w:val="15"/>
                <w:highlight w:val="none"/>
              </w:rPr>
              <w:t>（l）登录焦作市公共资源交易中心电子交易平</w:t>
            </w:r>
            <w:r>
              <w:rPr>
                <w:color w:val="auto"/>
                <w:spacing w:val="14"/>
                <w:highlight w:val="none"/>
              </w:rPr>
              <w:t>台；</w:t>
            </w:r>
          </w:p>
          <w:p w14:paraId="653C781C">
            <w:pPr>
              <w:pStyle w:val="27"/>
              <w:spacing w:before="62" w:line="227" w:lineRule="auto"/>
              <w:ind w:left="130"/>
              <w:rPr>
                <w:rFonts w:ascii="Arial"/>
                <w:color w:val="auto"/>
                <w:sz w:val="21"/>
                <w:highlight w:val="none"/>
              </w:rPr>
            </w:pPr>
            <w:r>
              <w:rPr>
                <w:color w:val="auto"/>
                <w:spacing w:val="7"/>
                <w:highlight w:val="none"/>
              </w:rPr>
              <w:t>（2）</w:t>
            </w:r>
            <w:r>
              <w:rPr>
                <w:color w:val="auto"/>
                <w:spacing w:val="-54"/>
                <w:highlight w:val="none"/>
              </w:rPr>
              <w:t xml:space="preserve"> </w:t>
            </w:r>
            <w:r>
              <w:rPr>
                <w:color w:val="auto"/>
                <w:spacing w:val="7"/>
                <w:highlight w:val="none"/>
              </w:rPr>
              <w:t>公布投标人；</w:t>
            </w:r>
          </w:p>
          <w:p w14:paraId="4FB18668">
            <w:pPr>
              <w:pStyle w:val="27"/>
              <w:spacing w:before="62" w:line="327" w:lineRule="auto"/>
              <w:ind w:left="121" w:right="115" w:firstLine="8"/>
              <w:rPr>
                <w:rFonts w:ascii="Arial"/>
                <w:color w:val="auto"/>
                <w:sz w:val="21"/>
                <w:highlight w:val="none"/>
              </w:rPr>
            </w:pPr>
            <w:r>
              <w:rPr>
                <w:color w:val="auto"/>
                <w:spacing w:val="16"/>
                <w:highlight w:val="none"/>
              </w:rPr>
              <w:t>（3）</w:t>
            </w:r>
            <w:r>
              <w:rPr>
                <w:color w:val="auto"/>
                <w:spacing w:val="-43"/>
                <w:highlight w:val="none"/>
              </w:rPr>
              <w:t xml:space="preserve"> </w:t>
            </w:r>
            <w:r>
              <w:rPr>
                <w:color w:val="auto"/>
                <w:spacing w:val="16"/>
                <w:highlight w:val="none"/>
              </w:rPr>
              <w:t>在监督人监督下进行投标文件现场解密。</w:t>
            </w:r>
            <w:r>
              <w:rPr>
                <w:color w:val="auto"/>
                <w:spacing w:val="-46"/>
                <w:highlight w:val="none"/>
              </w:rPr>
              <w:t xml:space="preserve"> </w:t>
            </w:r>
            <w:r>
              <w:rPr>
                <w:color w:val="auto"/>
                <w:spacing w:val="16"/>
                <w:highlight w:val="none"/>
              </w:rPr>
              <w:t>电子投标文件必须凭制作投标文件所用的企业</w:t>
            </w:r>
            <w:r>
              <w:rPr>
                <w:color w:val="auto"/>
                <w:spacing w:val="46"/>
                <w:w w:val="101"/>
                <w:highlight w:val="none"/>
              </w:rPr>
              <w:t xml:space="preserve"> </w:t>
            </w:r>
            <w:r>
              <w:rPr>
                <w:color w:val="auto"/>
                <w:highlight w:val="none"/>
              </w:rPr>
              <w:t>CA</w:t>
            </w:r>
            <w:r>
              <w:rPr>
                <w:color w:val="auto"/>
                <w:spacing w:val="37"/>
                <w:highlight w:val="none"/>
              </w:rPr>
              <w:t xml:space="preserve"> </w:t>
            </w:r>
            <w:r>
              <w:rPr>
                <w:color w:val="auto"/>
                <w:spacing w:val="16"/>
                <w:highlight w:val="none"/>
              </w:rPr>
              <w:t>密匙在</w:t>
            </w:r>
            <w:r>
              <w:rPr>
                <w:color w:val="auto"/>
                <w:spacing w:val="44"/>
                <w:highlight w:val="none"/>
              </w:rPr>
              <w:t xml:space="preserve"> </w:t>
            </w:r>
            <w:r>
              <w:rPr>
                <w:color w:val="auto"/>
                <w:spacing w:val="16"/>
                <w:highlight w:val="none"/>
              </w:rPr>
              <w:t>30</w:t>
            </w:r>
            <w:r>
              <w:rPr>
                <w:color w:val="auto"/>
                <w:spacing w:val="39"/>
                <w:highlight w:val="none"/>
              </w:rPr>
              <w:t xml:space="preserve"> </w:t>
            </w:r>
            <w:r>
              <w:rPr>
                <w:color w:val="auto"/>
                <w:spacing w:val="16"/>
                <w:highlight w:val="none"/>
              </w:rPr>
              <w:t>分钟内完成解密</w:t>
            </w:r>
            <w:r>
              <w:rPr>
                <w:color w:val="auto"/>
                <w:spacing w:val="-53"/>
                <w:highlight w:val="none"/>
              </w:rPr>
              <w:t xml:space="preserve"> </w:t>
            </w:r>
            <w:r>
              <w:rPr>
                <w:color w:val="auto"/>
                <w:spacing w:val="16"/>
                <w:highlight w:val="none"/>
              </w:rPr>
              <w:t>。</w:t>
            </w:r>
            <w:r>
              <w:rPr>
                <w:color w:val="auto"/>
                <w:spacing w:val="-52"/>
                <w:highlight w:val="none"/>
              </w:rPr>
              <w:t xml:space="preserve"> </w:t>
            </w:r>
            <w:r>
              <w:rPr>
                <w:color w:val="auto"/>
                <w:spacing w:val="16"/>
                <w:highlight w:val="none"/>
              </w:rPr>
              <w:t>因加密电子投标文件未能</w:t>
            </w:r>
            <w:r>
              <w:rPr>
                <w:color w:val="auto"/>
                <w:spacing w:val="15"/>
                <w:highlight w:val="none"/>
              </w:rPr>
              <w:t>成功上传或误传等自身原因而导致的解密失败,投标将被拒绝。</w:t>
            </w:r>
          </w:p>
          <w:p w14:paraId="564AF86B">
            <w:pPr>
              <w:pStyle w:val="27"/>
              <w:spacing w:before="61" w:line="303" w:lineRule="auto"/>
              <w:ind w:left="121" w:right="116" w:firstLine="9"/>
              <w:rPr>
                <w:rFonts w:ascii="Arial"/>
                <w:color w:val="auto"/>
                <w:sz w:val="21"/>
                <w:highlight w:val="none"/>
              </w:rPr>
            </w:pPr>
            <w:r>
              <w:rPr>
                <w:color w:val="auto"/>
                <w:spacing w:val="19"/>
                <w:highlight w:val="none"/>
              </w:rPr>
              <w:t>（4）</w:t>
            </w:r>
            <w:r>
              <w:rPr>
                <w:color w:val="auto"/>
                <w:spacing w:val="-48"/>
                <w:highlight w:val="none"/>
              </w:rPr>
              <w:t xml:space="preserve"> </w:t>
            </w:r>
            <w:r>
              <w:rPr>
                <w:color w:val="auto"/>
                <w:spacing w:val="19"/>
                <w:highlight w:val="none"/>
              </w:rPr>
              <w:t>投标单位在线解密，</w:t>
            </w:r>
            <w:r>
              <w:rPr>
                <w:color w:val="auto"/>
                <w:spacing w:val="-43"/>
                <w:highlight w:val="none"/>
              </w:rPr>
              <w:t xml:space="preserve"> </w:t>
            </w:r>
            <w:r>
              <w:rPr>
                <w:color w:val="auto"/>
                <w:spacing w:val="19"/>
                <w:highlight w:val="none"/>
              </w:rPr>
              <w:t>电子投标文件必须凭制作</w:t>
            </w:r>
            <w:r>
              <w:rPr>
                <w:color w:val="auto"/>
                <w:spacing w:val="18"/>
                <w:highlight w:val="none"/>
              </w:rPr>
              <w:t>投标文件所用的企业</w:t>
            </w:r>
            <w:r>
              <w:rPr>
                <w:color w:val="auto"/>
                <w:spacing w:val="41"/>
                <w:highlight w:val="none"/>
              </w:rPr>
              <w:t xml:space="preserve"> </w:t>
            </w:r>
            <w:r>
              <w:rPr>
                <w:color w:val="auto"/>
                <w:highlight w:val="none"/>
              </w:rPr>
              <w:t>CA</w:t>
            </w:r>
            <w:r>
              <w:rPr>
                <w:color w:val="auto"/>
                <w:spacing w:val="10"/>
                <w:highlight w:val="none"/>
              </w:rPr>
              <w:t>密匙在</w:t>
            </w:r>
            <w:r>
              <w:rPr>
                <w:color w:val="auto"/>
                <w:spacing w:val="37"/>
                <w:highlight w:val="none"/>
              </w:rPr>
              <w:t xml:space="preserve"> </w:t>
            </w:r>
            <w:r>
              <w:rPr>
                <w:color w:val="auto"/>
                <w:spacing w:val="10"/>
                <w:highlight w:val="none"/>
              </w:rPr>
              <w:t>30</w:t>
            </w:r>
            <w:r>
              <w:rPr>
                <w:color w:val="auto"/>
                <w:spacing w:val="32"/>
                <w:highlight w:val="none"/>
              </w:rPr>
              <w:t xml:space="preserve"> </w:t>
            </w:r>
            <w:r>
              <w:rPr>
                <w:color w:val="auto"/>
                <w:spacing w:val="10"/>
                <w:highlight w:val="none"/>
              </w:rPr>
              <w:t>分钟内完成解密。</w:t>
            </w:r>
          </w:p>
          <w:p w14:paraId="03702F6F">
            <w:pPr>
              <w:pStyle w:val="27"/>
              <w:spacing w:before="62" w:line="228" w:lineRule="auto"/>
              <w:ind w:left="139"/>
              <w:rPr>
                <w:color w:val="auto"/>
                <w:highlight w:val="none"/>
              </w:rPr>
            </w:pPr>
            <w:r>
              <w:rPr>
                <w:color w:val="auto"/>
                <w:spacing w:val="9"/>
                <w:highlight w:val="none"/>
              </w:rPr>
              <w:t>（5）开标结束。</w:t>
            </w:r>
          </w:p>
        </w:tc>
      </w:tr>
    </w:tbl>
    <w:p w14:paraId="6610BB45">
      <w:pPr>
        <w:pStyle w:val="2"/>
        <w:rPr>
          <w:color w:val="auto"/>
          <w:highlight w:val="none"/>
        </w:rPr>
      </w:pPr>
    </w:p>
    <w:p w14:paraId="7448BFEE">
      <w:pPr>
        <w:rPr>
          <w:color w:val="auto"/>
          <w:highlight w:val="none"/>
        </w:rPr>
        <w:sectPr>
          <w:footerReference r:id="rId10" w:type="default"/>
          <w:pgSz w:w="11906" w:h="16840"/>
          <w:pgMar w:top="1416" w:right="320" w:bottom="1173" w:left="1416" w:header="0" w:footer="927" w:gutter="0"/>
          <w:pgNumType w:fmt="numberInDash"/>
          <w:cols w:space="720" w:num="1"/>
        </w:sectPr>
      </w:pPr>
    </w:p>
    <w:tbl>
      <w:tblPr>
        <w:tblStyle w:val="26"/>
        <w:tblW w:w="101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3"/>
        <w:gridCol w:w="1998"/>
        <w:gridCol w:w="7262"/>
      </w:tblGrid>
      <w:tr w14:paraId="4EF0BA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6" w:hRule="atLeast"/>
        </w:trPr>
        <w:tc>
          <w:tcPr>
            <w:tcW w:w="903" w:type="dxa"/>
            <w:vAlign w:val="top"/>
          </w:tcPr>
          <w:p w14:paraId="32991978">
            <w:pPr>
              <w:rPr>
                <w:rFonts w:ascii="Arial"/>
                <w:color w:val="auto"/>
                <w:sz w:val="21"/>
                <w:highlight w:val="none"/>
              </w:rPr>
            </w:pPr>
          </w:p>
        </w:tc>
        <w:tc>
          <w:tcPr>
            <w:tcW w:w="1998" w:type="dxa"/>
            <w:vAlign w:val="top"/>
          </w:tcPr>
          <w:p w14:paraId="18B0C771">
            <w:pPr>
              <w:rPr>
                <w:rFonts w:ascii="Arial"/>
                <w:color w:val="auto"/>
                <w:sz w:val="21"/>
                <w:highlight w:val="none"/>
              </w:rPr>
            </w:pPr>
          </w:p>
        </w:tc>
        <w:tc>
          <w:tcPr>
            <w:tcW w:w="7262" w:type="dxa"/>
            <w:vAlign w:val="top"/>
          </w:tcPr>
          <w:p w14:paraId="34CD5D00">
            <w:pPr>
              <w:pStyle w:val="27"/>
              <w:spacing w:before="285" w:line="379" w:lineRule="auto"/>
              <w:ind w:left="186" w:right="117" w:firstLine="143"/>
              <w:rPr>
                <w:color w:val="auto"/>
                <w:highlight w:val="none"/>
              </w:rPr>
            </w:pPr>
            <w:r>
              <w:rPr>
                <w:color w:val="auto"/>
                <w:spacing w:val="16"/>
                <w:highlight w:val="none"/>
              </w:rPr>
              <w:t>本工程采用电子开标，解密完成后各投标人的电子投标文件的实质性内容将</w:t>
            </w:r>
            <w:r>
              <w:rPr>
                <w:color w:val="auto"/>
                <w:spacing w:val="6"/>
                <w:highlight w:val="none"/>
              </w:rPr>
              <w:t>自动显示在网页中。</w:t>
            </w:r>
          </w:p>
        </w:tc>
      </w:tr>
      <w:tr w14:paraId="5AA48A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903" w:type="dxa"/>
            <w:vAlign w:val="top"/>
          </w:tcPr>
          <w:p w14:paraId="1E680AE1">
            <w:pPr>
              <w:spacing w:line="268" w:lineRule="auto"/>
              <w:rPr>
                <w:rFonts w:ascii="Arial"/>
                <w:color w:val="auto"/>
                <w:sz w:val="21"/>
                <w:highlight w:val="none"/>
              </w:rPr>
            </w:pPr>
          </w:p>
          <w:p w14:paraId="173AC8DC">
            <w:pPr>
              <w:pStyle w:val="27"/>
              <w:spacing w:before="61" w:line="255" w:lineRule="exact"/>
              <w:ind w:left="202"/>
              <w:rPr>
                <w:color w:val="auto"/>
                <w:highlight w:val="none"/>
              </w:rPr>
            </w:pPr>
            <w:r>
              <w:rPr>
                <w:color w:val="auto"/>
                <w:spacing w:val="4"/>
                <w:position w:val="1"/>
                <w:highlight w:val="none"/>
              </w:rPr>
              <w:t>6.1.1</w:t>
            </w:r>
          </w:p>
        </w:tc>
        <w:tc>
          <w:tcPr>
            <w:tcW w:w="1998" w:type="dxa"/>
            <w:vAlign w:val="top"/>
          </w:tcPr>
          <w:p w14:paraId="0AB7A9A2">
            <w:pPr>
              <w:spacing w:line="268" w:lineRule="auto"/>
              <w:rPr>
                <w:rFonts w:ascii="Arial"/>
                <w:color w:val="auto"/>
                <w:sz w:val="21"/>
                <w:highlight w:val="none"/>
              </w:rPr>
            </w:pPr>
          </w:p>
          <w:p w14:paraId="4AF54BC3">
            <w:pPr>
              <w:pStyle w:val="27"/>
              <w:spacing w:before="62" w:line="227" w:lineRule="auto"/>
              <w:ind w:left="166"/>
              <w:rPr>
                <w:color w:val="auto"/>
                <w:highlight w:val="none"/>
              </w:rPr>
            </w:pPr>
            <w:r>
              <w:rPr>
                <w:color w:val="auto"/>
                <w:spacing w:val="10"/>
                <w:highlight w:val="none"/>
              </w:rPr>
              <w:t>评标委员会的组建</w:t>
            </w:r>
          </w:p>
        </w:tc>
        <w:tc>
          <w:tcPr>
            <w:tcW w:w="7262" w:type="dxa"/>
            <w:vAlign w:val="top"/>
          </w:tcPr>
          <w:p w14:paraId="3328BF56">
            <w:pPr>
              <w:pStyle w:val="27"/>
              <w:spacing w:line="227" w:lineRule="auto"/>
              <w:ind w:left="117"/>
              <w:rPr>
                <w:rFonts w:hint="eastAsia"/>
                <w:color w:val="auto"/>
                <w:spacing w:val="10"/>
                <w:highlight w:val="none"/>
              </w:rPr>
            </w:pPr>
            <w:r>
              <w:rPr>
                <w:color w:val="auto"/>
                <w:spacing w:val="10"/>
                <w:highlight w:val="none"/>
              </w:rPr>
              <w:t>评标委员会构成：人数共</w:t>
            </w:r>
            <w:r>
              <w:rPr>
                <w:rFonts w:hint="eastAsia"/>
                <w:color w:val="auto"/>
                <w:spacing w:val="10"/>
                <w:highlight w:val="none"/>
              </w:rPr>
              <w:t>7</w:t>
            </w:r>
            <w:r>
              <w:rPr>
                <w:color w:val="auto"/>
                <w:spacing w:val="10"/>
                <w:highlight w:val="none"/>
              </w:rPr>
              <w:t>人，</w:t>
            </w:r>
            <w:r>
              <w:rPr>
                <w:rFonts w:hint="eastAsia"/>
                <w:color w:val="auto"/>
                <w:spacing w:val="10"/>
                <w:highlight w:val="none"/>
              </w:rPr>
              <w:t>由招标人代表2人和相关专家库中随机抽取5名相关技术、经济类专家组成。</w:t>
            </w:r>
          </w:p>
          <w:p w14:paraId="6E5C00F4">
            <w:pPr>
              <w:pStyle w:val="27"/>
              <w:spacing w:line="227" w:lineRule="auto"/>
              <w:ind w:left="117"/>
              <w:rPr>
                <w:color w:val="auto"/>
                <w:highlight w:val="none"/>
              </w:rPr>
            </w:pPr>
            <w:r>
              <w:rPr>
                <w:color w:val="auto"/>
                <w:spacing w:val="11"/>
                <w:highlight w:val="none"/>
              </w:rPr>
              <w:t>评标专家确定方式：开标前从相关专家库中随机抽取。</w:t>
            </w:r>
          </w:p>
        </w:tc>
      </w:tr>
      <w:tr w14:paraId="25C89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3" w:hRule="atLeast"/>
        </w:trPr>
        <w:tc>
          <w:tcPr>
            <w:tcW w:w="903" w:type="dxa"/>
            <w:vAlign w:val="top"/>
          </w:tcPr>
          <w:p w14:paraId="6A94B271">
            <w:pPr>
              <w:spacing w:line="311" w:lineRule="auto"/>
              <w:rPr>
                <w:rFonts w:ascii="Arial"/>
                <w:color w:val="auto"/>
                <w:sz w:val="21"/>
                <w:highlight w:val="none"/>
              </w:rPr>
            </w:pPr>
          </w:p>
          <w:p w14:paraId="7A3FDFC0">
            <w:pPr>
              <w:spacing w:line="311" w:lineRule="auto"/>
              <w:rPr>
                <w:rFonts w:ascii="Arial"/>
                <w:color w:val="auto"/>
                <w:sz w:val="21"/>
                <w:highlight w:val="none"/>
              </w:rPr>
            </w:pPr>
          </w:p>
          <w:p w14:paraId="29F5E672">
            <w:pPr>
              <w:spacing w:line="312" w:lineRule="auto"/>
              <w:rPr>
                <w:rFonts w:ascii="Arial"/>
                <w:color w:val="auto"/>
                <w:sz w:val="21"/>
                <w:highlight w:val="none"/>
              </w:rPr>
            </w:pPr>
          </w:p>
          <w:p w14:paraId="68A6535E">
            <w:pPr>
              <w:pStyle w:val="27"/>
              <w:spacing w:before="62" w:line="255" w:lineRule="exact"/>
              <w:ind w:left="206"/>
              <w:rPr>
                <w:color w:val="auto"/>
                <w:highlight w:val="none"/>
              </w:rPr>
            </w:pPr>
            <w:r>
              <w:rPr>
                <w:color w:val="auto"/>
                <w:spacing w:val="3"/>
                <w:position w:val="1"/>
                <w:highlight w:val="none"/>
              </w:rPr>
              <w:t>7.1.1</w:t>
            </w:r>
          </w:p>
        </w:tc>
        <w:tc>
          <w:tcPr>
            <w:tcW w:w="1998" w:type="dxa"/>
            <w:vAlign w:val="top"/>
          </w:tcPr>
          <w:p w14:paraId="64832962">
            <w:pPr>
              <w:spacing w:line="361" w:lineRule="auto"/>
              <w:rPr>
                <w:rFonts w:ascii="Arial"/>
                <w:color w:val="auto"/>
                <w:sz w:val="21"/>
                <w:highlight w:val="none"/>
              </w:rPr>
            </w:pPr>
          </w:p>
          <w:p w14:paraId="1D3D9267">
            <w:pPr>
              <w:pStyle w:val="27"/>
              <w:spacing w:before="62" w:line="379" w:lineRule="auto"/>
              <w:ind w:left="199" w:right="187" w:firstLine="3"/>
              <w:rPr>
                <w:color w:val="auto"/>
                <w:highlight w:val="none"/>
              </w:rPr>
            </w:pPr>
            <w:r>
              <w:rPr>
                <w:color w:val="auto"/>
                <w:spacing w:val="10"/>
                <w:highlight w:val="none"/>
              </w:rPr>
              <w:t>是否授权评标委员会确定中标人</w:t>
            </w:r>
          </w:p>
        </w:tc>
        <w:tc>
          <w:tcPr>
            <w:tcW w:w="7262" w:type="dxa"/>
            <w:vAlign w:val="top"/>
          </w:tcPr>
          <w:p w14:paraId="1A9FD9AC">
            <w:pPr>
              <w:pStyle w:val="27"/>
              <w:spacing w:before="197" w:line="232" w:lineRule="auto"/>
              <w:ind w:left="222"/>
              <w:rPr>
                <w:color w:val="auto"/>
                <w:highlight w:val="none"/>
              </w:rPr>
            </w:pPr>
            <w:r>
              <w:rPr>
                <w:color w:val="auto"/>
                <w:spacing w:val="-4"/>
                <w:highlight w:val="none"/>
              </w:rPr>
              <w:t>□是</w:t>
            </w:r>
          </w:p>
          <w:p w14:paraId="126E9308">
            <w:pPr>
              <w:pStyle w:val="27"/>
              <w:spacing w:before="216" w:line="379" w:lineRule="auto"/>
              <w:ind w:left="205" w:right="199" w:firstLine="4"/>
              <w:rPr>
                <w:color w:val="auto"/>
                <w:highlight w:val="none"/>
              </w:rPr>
            </w:pPr>
            <w:r>
              <w:rPr>
                <w:rFonts w:ascii="MS Gothic" w:hAnsi="MS Gothic" w:eastAsia="MS Gothic" w:cs="MS Gothic"/>
                <w:color w:val="auto"/>
                <w:spacing w:val="11"/>
                <w:highlight w:val="none"/>
              </w:rPr>
              <w:t>☑</w:t>
            </w:r>
            <w:r>
              <w:rPr>
                <w:color w:val="auto"/>
                <w:spacing w:val="11"/>
                <w:highlight w:val="none"/>
              </w:rPr>
              <w:t>否，推荐的中标候选人数：评标委员会向招标人推荐的中标候选人数量不少</w:t>
            </w:r>
            <w:r>
              <w:rPr>
                <w:color w:val="auto"/>
                <w:spacing w:val="3"/>
                <w:highlight w:val="none"/>
              </w:rPr>
              <w:t>于3家。</w:t>
            </w:r>
          </w:p>
        </w:tc>
      </w:tr>
      <w:tr w14:paraId="408E9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4" w:hRule="atLeast"/>
        </w:trPr>
        <w:tc>
          <w:tcPr>
            <w:tcW w:w="903" w:type="dxa"/>
            <w:vAlign w:val="top"/>
          </w:tcPr>
          <w:p w14:paraId="52FA4287">
            <w:pPr>
              <w:spacing w:line="246" w:lineRule="auto"/>
              <w:rPr>
                <w:rFonts w:ascii="Arial"/>
                <w:color w:val="auto"/>
                <w:sz w:val="21"/>
                <w:highlight w:val="none"/>
              </w:rPr>
            </w:pPr>
          </w:p>
          <w:p w14:paraId="5A488F1E">
            <w:pPr>
              <w:spacing w:line="247" w:lineRule="auto"/>
              <w:rPr>
                <w:rFonts w:ascii="Arial"/>
                <w:color w:val="auto"/>
                <w:sz w:val="21"/>
                <w:highlight w:val="none"/>
              </w:rPr>
            </w:pPr>
          </w:p>
          <w:p w14:paraId="5827F6F5">
            <w:pPr>
              <w:spacing w:line="247" w:lineRule="auto"/>
              <w:rPr>
                <w:rFonts w:ascii="Arial"/>
                <w:color w:val="auto"/>
                <w:sz w:val="21"/>
                <w:highlight w:val="none"/>
              </w:rPr>
            </w:pPr>
          </w:p>
          <w:p w14:paraId="0ABADFE6">
            <w:pPr>
              <w:pStyle w:val="27"/>
              <w:spacing w:before="62" w:line="255" w:lineRule="exact"/>
              <w:ind w:left="203"/>
              <w:rPr>
                <w:color w:val="auto"/>
                <w:highlight w:val="none"/>
              </w:rPr>
            </w:pPr>
            <w:r>
              <w:rPr>
                <w:color w:val="auto"/>
                <w:spacing w:val="3"/>
                <w:position w:val="1"/>
                <w:highlight w:val="none"/>
              </w:rPr>
              <w:t>7.1.2</w:t>
            </w:r>
          </w:p>
        </w:tc>
        <w:tc>
          <w:tcPr>
            <w:tcW w:w="1998" w:type="dxa"/>
            <w:vAlign w:val="top"/>
          </w:tcPr>
          <w:p w14:paraId="052C1047">
            <w:pPr>
              <w:spacing w:line="257" w:lineRule="auto"/>
              <w:rPr>
                <w:rFonts w:ascii="Arial"/>
                <w:color w:val="auto"/>
                <w:sz w:val="21"/>
                <w:highlight w:val="none"/>
              </w:rPr>
            </w:pPr>
          </w:p>
          <w:p w14:paraId="01B028DF">
            <w:pPr>
              <w:spacing w:line="258" w:lineRule="auto"/>
              <w:rPr>
                <w:rFonts w:ascii="Arial"/>
                <w:color w:val="auto"/>
                <w:sz w:val="21"/>
                <w:highlight w:val="none"/>
              </w:rPr>
            </w:pPr>
          </w:p>
          <w:p w14:paraId="523855FD">
            <w:pPr>
              <w:spacing w:line="258" w:lineRule="auto"/>
              <w:rPr>
                <w:rFonts w:ascii="Arial"/>
                <w:color w:val="auto"/>
                <w:sz w:val="21"/>
                <w:highlight w:val="none"/>
              </w:rPr>
            </w:pPr>
          </w:p>
          <w:p w14:paraId="3295CFCE">
            <w:pPr>
              <w:pStyle w:val="27"/>
              <w:spacing w:before="62" w:line="228" w:lineRule="auto"/>
              <w:ind w:left="192"/>
              <w:rPr>
                <w:color w:val="auto"/>
                <w:highlight w:val="none"/>
              </w:rPr>
            </w:pPr>
            <w:r>
              <w:rPr>
                <w:color w:val="auto"/>
                <w:spacing w:val="10"/>
                <w:highlight w:val="none"/>
              </w:rPr>
              <w:t>评定分离特别规定</w:t>
            </w:r>
          </w:p>
        </w:tc>
        <w:tc>
          <w:tcPr>
            <w:tcW w:w="7262" w:type="dxa"/>
            <w:vAlign w:val="top"/>
          </w:tcPr>
          <w:p w14:paraId="7F98686B">
            <w:pPr>
              <w:pStyle w:val="27"/>
              <w:spacing w:before="31" w:line="378" w:lineRule="auto"/>
              <w:ind w:left="9" w:right="189" w:firstLine="200"/>
              <w:rPr>
                <w:color w:val="auto"/>
                <w:highlight w:val="none"/>
              </w:rPr>
            </w:pPr>
            <w:r>
              <w:rPr>
                <w:color w:val="auto"/>
                <w:spacing w:val="11"/>
                <w:highlight w:val="none"/>
              </w:rPr>
              <w:t>本招标</w:t>
            </w:r>
            <w:r>
              <w:rPr>
                <w:rFonts w:hint="eastAsia"/>
                <w:color w:val="auto"/>
                <w:spacing w:val="11"/>
                <w:highlight w:val="none"/>
                <w:lang w:val="en-US" w:eastAsia="zh-CN"/>
              </w:rPr>
              <w:t>项目</w:t>
            </w:r>
            <w:r>
              <w:rPr>
                <w:color w:val="auto"/>
                <w:spacing w:val="11"/>
                <w:highlight w:val="none"/>
              </w:rPr>
              <w:t>根据《河南省政府投资工程建设项目招标投标“评</w:t>
            </w:r>
            <w:r>
              <w:rPr>
                <w:color w:val="auto"/>
                <w:spacing w:val="10"/>
                <w:highlight w:val="none"/>
              </w:rPr>
              <w:t>定分离</w:t>
            </w:r>
            <w:r>
              <w:rPr>
                <w:color w:val="auto"/>
                <w:spacing w:val="-66"/>
                <w:highlight w:val="none"/>
              </w:rPr>
              <w:t xml:space="preserve"> </w:t>
            </w:r>
            <w:r>
              <w:rPr>
                <w:color w:val="auto"/>
                <w:spacing w:val="10"/>
                <w:highlight w:val="none"/>
              </w:rPr>
              <w:t>”实施细</w:t>
            </w:r>
            <w:r>
              <w:rPr>
                <w:color w:val="auto"/>
                <w:spacing w:val="9"/>
                <w:highlight w:val="none"/>
              </w:rPr>
              <w:t>则（试行）》的规定，采用“评定分离</w:t>
            </w:r>
            <w:r>
              <w:rPr>
                <w:color w:val="auto"/>
                <w:spacing w:val="-48"/>
                <w:highlight w:val="none"/>
              </w:rPr>
              <w:t xml:space="preserve"> </w:t>
            </w:r>
            <w:r>
              <w:rPr>
                <w:color w:val="auto"/>
                <w:spacing w:val="9"/>
                <w:highlight w:val="none"/>
              </w:rPr>
              <w:t>”方式进行招标。</w:t>
            </w:r>
          </w:p>
          <w:p w14:paraId="16F96A02">
            <w:pPr>
              <w:pStyle w:val="27"/>
              <w:spacing w:line="227" w:lineRule="auto"/>
              <w:ind w:left="223"/>
              <w:rPr>
                <w:color w:val="auto"/>
                <w:highlight w:val="none"/>
              </w:rPr>
            </w:pPr>
            <w:r>
              <w:rPr>
                <w:color w:val="auto"/>
                <w:spacing w:val="8"/>
                <w:highlight w:val="none"/>
              </w:rPr>
              <w:t>1、定标办法：</w:t>
            </w:r>
            <w:r>
              <w:rPr>
                <w:rFonts w:hint="eastAsia"/>
                <w:color w:val="auto"/>
                <w:spacing w:val="8"/>
                <w:highlight w:val="none"/>
                <w:lang w:val="en-US" w:eastAsia="zh-CN"/>
              </w:rPr>
              <w:t>核查随机</w:t>
            </w:r>
            <w:r>
              <w:rPr>
                <w:rFonts w:hint="eastAsia"/>
                <w:color w:val="auto"/>
                <w:spacing w:val="8"/>
                <w:highlight w:val="none"/>
              </w:rPr>
              <w:t>法。</w:t>
            </w:r>
          </w:p>
          <w:p w14:paraId="491E94D8">
            <w:pPr>
              <w:pStyle w:val="27"/>
              <w:spacing w:before="155" w:line="227" w:lineRule="auto"/>
              <w:ind w:left="211"/>
              <w:rPr>
                <w:color w:val="auto"/>
                <w:highlight w:val="none"/>
              </w:rPr>
            </w:pPr>
            <w:r>
              <w:rPr>
                <w:color w:val="auto"/>
                <w:spacing w:val="13"/>
                <w:highlight w:val="none"/>
              </w:rPr>
              <w:t>2、定标前定标核查的内容和方法：详见第三章“定标办法</w:t>
            </w:r>
            <w:r>
              <w:rPr>
                <w:color w:val="auto"/>
                <w:spacing w:val="-46"/>
                <w:highlight w:val="none"/>
              </w:rPr>
              <w:t xml:space="preserve"> </w:t>
            </w:r>
            <w:r>
              <w:rPr>
                <w:color w:val="auto"/>
                <w:spacing w:val="13"/>
                <w:highlight w:val="none"/>
              </w:rPr>
              <w:t>”</w:t>
            </w:r>
          </w:p>
          <w:p w14:paraId="44F4491C">
            <w:pPr>
              <w:pStyle w:val="27"/>
              <w:spacing w:before="155" w:line="227" w:lineRule="auto"/>
              <w:ind w:left="213"/>
              <w:rPr>
                <w:color w:val="auto"/>
                <w:highlight w:val="none"/>
              </w:rPr>
            </w:pPr>
            <w:r>
              <w:rPr>
                <w:color w:val="auto"/>
                <w:spacing w:val="10"/>
                <w:highlight w:val="none"/>
              </w:rPr>
              <w:t>3、定标会中标候选人答辩要求：无。</w:t>
            </w:r>
          </w:p>
        </w:tc>
      </w:tr>
      <w:tr w14:paraId="706A7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903" w:type="dxa"/>
            <w:vAlign w:val="top"/>
          </w:tcPr>
          <w:p w14:paraId="4595632B">
            <w:pPr>
              <w:spacing w:line="394" w:lineRule="auto"/>
              <w:rPr>
                <w:rFonts w:ascii="Arial"/>
                <w:color w:val="auto"/>
                <w:sz w:val="21"/>
                <w:highlight w:val="none"/>
              </w:rPr>
            </w:pPr>
          </w:p>
          <w:p w14:paraId="0EA9C218">
            <w:pPr>
              <w:pStyle w:val="27"/>
              <w:spacing w:before="62" w:line="254" w:lineRule="exact"/>
              <w:ind w:left="314"/>
              <w:rPr>
                <w:color w:val="auto"/>
                <w:highlight w:val="none"/>
              </w:rPr>
            </w:pPr>
            <w:r>
              <w:rPr>
                <w:color w:val="auto"/>
                <w:spacing w:val="1"/>
                <w:position w:val="1"/>
                <w:highlight w:val="none"/>
              </w:rPr>
              <w:t>7.2</w:t>
            </w:r>
          </w:p>
        </w:tc>
        <w:tc>
          <w:tcPr>
            <w:tcW w:w="1998" w:type="dxa"/>
            <w:vAlign w:val="top"/>
          </w:tcPr>
          <w:p w14:paraId="42926674">
            <w:pPr>
              <w:pStyle w:val="27"/>
              <w:spacing w:before="165" w:line="372" w:lineRule="auto"/>
              <w:ind w:left="901" w:right="170" w:hanging="694"/>
              <w:rPr>
                <w:color w:val="auto"/>
                <w:highlight w:val="none"/>
              </w:rPr>
            </w:pPr>
            <w:r>
              <w:rPr>
                <w:color w:val="auto"/>
                <w:spacing w:val="11"/>
                <w:highlight w:val="none"/>
              </w:rPr>
              <w:t>中标候选人公示媒</w:t>
            </w:r>
            <w:r>
              <w:rPr>
                <w:color w:val="auto"/>
                <w:spacing w:val="1"/>
                <w:highlight w:val="none"/>
              </w:rPr>
              <w:t>介</w:t>
            </w:r>
          </w:p>
        </w:tc>
        <w:tc>
          <w:tcPr>
            <w:tcW w:w="7262" w:type="dxa"/>
            <w:vAlign w:val="top"/>
          </w:tcPr>
          <w:p w14:paraId="083307CB">
            <w:pPr>
              <w:pStyle w:val="27"/>
              <w:spacing w:before="165" w:line="372" w:lineRule="auto"/>
              <w:ind w:left="145" w:right="132" w:firstLine="10"/>
              <w:rPr>
                <w:color w:val="auto"/>
                <w:highlight w:val="none"/>
              </w:rPr>
            </w:pPr>
            <w:r>
              <w:rPr>
                <w:color w:val="auto"/>
                <w:spacing w:val="15"/>
                <w:highlight w:val="none"/>
              </w:rPr>
              <w:t>中国招标投标公共服务平台、焦作市公共资源交易中心网、博爱县公共资</w:t>
            </w:r>
            <w:r>
              <w:rPr>
                <w:color w:val="auto"/>
                <w:spacing w:val="14"/>
                <w:highlight w:val="none"/>
              </w:rPr>
              <w:t>源交</w:t>
            </w:r>
            <w:r>
              <w:rPr>
                <w:color w:val="auto"/>
                <w:spacing w:val="11"/>
                <w:highlight w:val="none"/>
              </w:rPr>
              <w:t>易中心网站上发布。</w:t>
            </w:r>
          </w:p>
        </w:tc>
      </w:tr>
      <w:tr w14:paraId="03CB1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9" w:hRule="atLeast"/>
        </w:trPr>
        <w:tc>
          <w:tcPr>
            <w:tcW w:w="903" w:type="dxa"/>
            <w:vAlign w:val="top"/>
          </w:tcPr>
          <w:p w14:paraId="24E8F61D">
            <w:pPr>
              <w:spacing w:line="394" w:lineRule="auto"/>
              <w:rPr>
                <w:rFonts w:ascii="Arial"/>
                <w:color w:val="auto"/>
                <w:sz w:val="21"/>
                <w:highlight w:val="none"/>
              </w:rPr>
            </w:pPr>
          </w:p>
          <w:p w14:paraId="6866F65F">
            <w:pPr>
              <w:pStyle w:val="27"/>
              <w:spacing w:before="61" w:line="255" w:lineRule="exact"/>
              <w:ind w:left="314"/>
              <w:rPr>
                <w:color w:val="auto"/>
                <w:highlight w:val="none"/>
              </w:rPr>
            </w:pPr>
            <w:r>
              <w:rPr>
                <w:color w:val="auto"/>
                <w:spacing w:val="1"/>
                <w:position w:val="1"/>
                <w:highlight w:val="none"/>
              </w:rPr>
              <w:t>7.3</w:t>
            </w:r>
          </w:p>
        </w:tc>
        <w:tc>
          <w:tcPr>
            <w:tcW w:w="1998" w:type="dxa"/>
            <w:vAlign w:val="top"/>
          </w:tcPr>
          <w:p w14:paraId="7C4E9FE4">
            <w:pPr>
              <w:spacing w:line="393" w:lineRule="auto"/>
              <w:rPr>
                <w:rFonts w:ascii="Arial"/>
                <w:color w:val="auto"/>
                <w:sz w:val="21"/>
                <w:highlight w:val="none"/>
              </w:rPr>
            </w:pPr>
          </w:p>
          <w:p w14:paraId="1C98098A">
            <w:pPr>
              <w:pStyle w:val="27"/>
              <w:spacing w:before="62" w:line="229" w:lineRule="auto"/>
              <w:ind w:left="489"/>
              <w:rPr>
                <w:color w:val="auto"/>
                <w:highlight w:val="none"/>
              </w:rPr>
            </w:pPr>
            <w:r>
              <w:rPr>
                <w:color w:val="auto"/>
                <w:spacing w:val="13"/>
                <w:highlight w:val="none"/>
              </w:rPr>
              <w:t>履约保证金</w:t>
            </w:r>
          </w:p>
        </w:tc>
        <w:tc>
          <w:tcPr>
            <w:tcW w:w="7262" w:type="dxa"/>
            <w:vAlign w:val="top"/>
          </w:tcPr>
          <w:p w14:paraId="711C178A">
            <w:pPr>
              <w:pStyle w:val="27"/>
              <w:spacing w:before="256" w:line="227" w:lineRule="auto"/>
              <w:ind w:left="125"/>
              <w:rPr>
                <w:rFonts w:ascii="Arial"/>
                <w:color w:val="auto"/>
                <w:sz w:val="21"/>
                <w:highlight w:val="none"/>
              </w:rPr>
            </w:pPr>
            <w:r>
              <w:rPr>
                <w:color w:val="auto"/>
                <w:spacing w:val="6"/>
                <w:highlight w:val="none"/>
              </w:rPr>
              <w:t>履约保证金：</w:t>
            </w:r>
            <w:r>
              <w:rPr>
                <w:color w:val="auto"/>
                <w:spacing w:val="-45"/>
                <w:highlight w:val="none"/>
              </w:rPr>
              <w:t xml:space="preserve"> </w:t>
            </w:r>
            <w:r>
              <w:rPr>
                <w:color w:val="auto"/>
                <w:spacing w:val="6"/>
                <w:highlight w:val="none"/>
              </w:rPr>
              <w:t xml:space="preserve">中标价的 </w:t>
            </w:r>
            <w:r>
              <w:rPr>
                <w:rFonts w:hint="eastAsia"/>
                <w:color w:val="auto"/>
                <w:spacing w:val="6"/>
                <w:highlight w:val="none"/>
                <w:lang w:val="en-US" w:eastAsia="zh-CN"/>
              </w:rPr>
              <w:t>10</w:t>
            </w:r>
            <w:r>
              <w:rPr>
                <w:color w:val="auto"/>
                <w:spacing w:val="6"/>
                <w:highlight w:val="none"/>
              </w:rPr>
              <w:t>%。</w:t>
            </w:r>
          </w:p>
          <w:p w14:paraId="02551A5C">
            <w:pPr>
              <w:pStyle w:val="27"/>
              <w:spacing w:before="62" w:line="229" w:lineRule="auto"/>
              <w:ind w:left="125"/>
              <w:rPr>
                <w:color w:val="auto"/>
                <w:spacing w:val="15"/>
                <w:highlight w:val="none"/>
              </w:rPr>
            </w:pPr>
            <w:r>
              <w:rPr>
                <w:color w:val="auto"/>
                <w:spacing w:val="15"/>
                <w:highlight w:val="none"/>
              </w:rPr>
              <w:t>履约保证金的形式包括：转账或保函。</w:t>
            </w:r>
          </w:p>
          <w:p w14:paraId="55478FE6">
            <w:pPr>
              <w:pStyle w:val="27"/>
              <w:spacing w:before="62" w:line="229" w:lineRule="auto"/>
              <w:ind w:left="125"/>
              <w:rPr>
                <w:rFonts w:hint="default" w:eastAsia="宋体"/>
                <w:color w:val="auto"/>
                <w:spacing w:val="15"/>
                <w:highlight w:val="none"/>
                <w:lang w:val="en-US" w:eastAsia="zh-CN"/>
              </w:rPr>
            </w:pPr>
            <w:r>
              <w:rPr>
                <w:rFonts w:hint="eastAsia"/>
                <w:color w:val="auto"/>
                <w:spacing w:val="15"/>
                <w:highlight w:val="none"/>
                <w:lang w:val="en-US" w:eastAsia="zh-CN"/>
              </w:rPr>
              <w:t>备注：</w:t>
            </w:r>
            <w:r>
              <w:rPr>
                <w:rFonts w:hint="default" w:eastAsia="宋体"/>
                <w:color w:val="auto"/>
                <w:spacing w:val="15"/>
                <w:highlight w:val="none"/>
                <w:lang w:val="en-US" w:eastAsia="zh-CN"/>
              </w:rPr>
              <w:t>中标人在收到中标通知书后，无正当理由</w:t>
            </w:r>
            <w:r>
              <w:rPr>
                <w:rFonts w:hint="eastAsia"/>
                <w:color w:val="auto"/>
                <w:spacing w:val="15"/>
                <w:highlight w:val="none"/>
                <w:lang w:val="en-US" w:eastAsia="zh-CN"/>
              </w:rPr>
              <w:t>名单</w:t>
            </w:r>
            <w:r>
              <w:rPr>
                <w:rFonts w:hint="default" w:eastAsia="宋体"/>
                <w:color w:val="auto"/>
                <w:spacing w:val="15"/>
                <w:highlight w:val="none"/>
                <w:lang w:val="en-US" w:eastAsia="zh-CN"/>
              </w:rPr>
              <w:t>拒签合同协议书或未按招标文件规定提交履约担保</w:t>
            </w:r>
            <w:r>
              <w:rPr>
                <w:rFonts w:hint="eastAsia"/>
                <w:color w:val="auto"/>
                <w:spacing w:val="15"/>
                <w:highlight w:val="none"/>
                <w:lang w:val="en-US" w:eastAsia="zh-CN"/>
              </w:rPr>
              <w:t>，提交到行政监督监管部门，列入失信名单。</w:t>
            </w:r>
          </w:p>
        </w:tc>
      </w:tr>
      <w:tr w14:paraId="0F8CBF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3" w:hRule="atLeast"/>
        </w:trPr>
        <w:tc>
          <w:tcPr>
            <w:tcW w:w="903" w:type="dxa"/>
            <w:vAlign w:val="top"/>
          </w:tcPr>
          <w:p w14:paraId="3CEEC439">
            <w:pPr>
              <w:spacing w:line="251" w:lineRule="auto"/>
              <w:rPr>
                <w:rFonts w:ascii="Arial"/>
                <w:color w:val="auto"/>
                <w:sz w:val="21"/>
                <w:highlight w:val="none"/>
              </w:rPr>
            </w:pPr>
          </w:p>
          <w:p w14:paraId="2FF33BF9">
            <w:pPr>
              <w:spacing w:line="251" w:lineRule="auto"/>
              <w:rPr>
                <w:rFonts w:ascii="Arial"/>
                <w:color w:val="auto"/>
                <w:sz w:val="21"/>
                <w:highlight w:val="none"/>
              </w:rPr>
            </w:pPr>
          </w:p>
          <w:p w14:paraId="1DF9A4A6">
            <w:pPr>
              <w:spacing w:line="251" w:lineRule="auto"/>
              <w:rPr>
                <w:rFonts w:ascii="Arial"/>
                <w:color w:val="auto"/>
                <w:sz w:val="21"/>
                <w:highlight w:val="none"/>
              </w:rPr>
            </w:pPr>
          </w:p>
          <w:p w14:paraId="3B209678">
            <w:pPr>
              <w:pStyle w:val="27"/>
              <w:spacing w:before="62" w:line="255" w:lineRule="exact"/>
              <w:ind w:left="314"/>
              <w:rPr>
                <w:color w:val="auto"/>
                <w:highlight w:val="none"/>
              </w:rPr>
            </w:pPr>
            <w:r>
              <w:rPr>
                <w:color w:val="auto"/>
                <w:spacing w:val="1"/>
                <w:position w:val="1"/>
                <w:highlight w:val="none"/>
              </w:rPr>
              <w:t>7.4</w:t>
            </w:r>
          </w:p>
        </w:tc>
        <w:tc>
          <w:tcPr>
            <w:tcW w:w="1998" w:type="dxa"/>
            <w:vAlign w:val="top"/>
          </w:tcPr>
          <w:p w14:paraId="2D644BEA">
            <w:pPr>
              <w:spacing w:line="251" w:lineRule="auto"/>
              <w:rPr>
                <w:rFonts w:ascii="Arial"/>
                <w:color w:val="auto"/>
                <w:sz w:val="21"/>
                <w:highlight w:val="none"/>
              </w:rPr>
            </w:pPr>
          </w:p>
          <w:p w14:paraId="6AE09066">
            <w:pPr>
              <w:spacing w:line="251" w:lineRule="auto"/>
              <w:rPr>
                <w:rFonts w:ascii="Arial"/>
                <w:color w:val="auto"/>
                <w:sz w:val="21"/>
                <w:highlight w:val="none"/>
              </w:rPr>
            </w:pPr>
          </w:p>
          <w:p w14:paraId="3348768B">
            <w:pPr>
              <w:spacing w:line="251" w:lineRule="auto"/>
              <w:rPr>
                <w:rFonts w:ascii="Arial"/>
                <w:color w:val="auto"/>
                <w:sz w:val="21"/>
                <w:highlight w:val="none"/>
              </w:rPr>
            </w:pPr>
          </w:p>
          <w:p w14:paraId="523DD1AD">
            <w:pPr>
              <w:pStyle w:val="27"/>
              <w:spacing w:before="62" w:line="230" w:lineRule="auto"/>
              <w:ind w:left="587"/>
              <w:rPr>
                <w:color w:val="auto"/>
                <w:highlight w:val="none"/>
              </w:rPr>
            </w:pPr>
            <w:r>
              <w:rPr>
                <w:color w:val="auto"/>
                <w:spacing w:val="13"/>
                <w:highlight w:val="none"/>
              </w:rPr>
              <w:t>签订合同</w:t>
            </w:r>
          </w:p>
        </w:tc>
        <w:tc>
          <w:tcPr>
            <w:tcW w:w="7262" w:type="dxa"/>
            <w:vAlign w:val="top"/>
          </w:tcPr>
          <w:p w14:paraId="516E4F6A">
            <w:pPr>
              <w:pStyle w:val="27"/>
              <w:spacing w:before="255" w:line="378" w:lineRule="auto"/>
              <w:ind w:left="117" w:right="171" w:firstLine="26"/>
              <w:rPr>
                <w:color w:val="auto"/>
                <w:highlight w:val="none"/>
              </w:rPr>
            </w:pPr>
            <w:r>
              <w:rPr>
                <w:b/>
                <w:bCs/>
                <w:color w:val="auto"/>
                <w:spacing w:val="14"/>
                <w:highlight w:val="none"/>
              </w:rPr>
              <w:t>当中标人的投标报价高于控制价的92%时，该中标人的中标价按控制价的</w:t>
            </w:r>
            <w:r>
              <w:rPr>
                <w:color w:val="auto"/>
                <w:spacing w:val="-2"/>
                <w:highlight w:val="none"/>
              </w:rPr>
              <w:t xml:space="preserve"> </w:t>
            </w:r>
            <w:r>
              <w:rPr>
                <w:b/>
                <w:bCs/>
                <w:color w:val="auto"/>
                <w:spacing w:val="14"/>
                <w:highlight w:val="none"/>
              </w:rPr>
              <w:t>92%</w:t>
            </w:r>
            <w:r>
              <w:rPr>
                <w:b/>
                <w:bCs/>
                <w:color w:val="auto"/>
                <w:spacing w:val="2"/>
                <w:highlight w:val="none"/>
              </w:rPr>
              <w:t>执行。</w:t>
            </w:r>
          </w:p>
          <w:p w14:paraId="05A839DF">
            <w:pPr>
              <w:pStyle w:val="27"/>
              <w:spacing w:line="227" w:lineRule="auto"/>
              <w:ind w:left="186"/>
              <w:rPr>
                <w:color w:val="auto"/>
                <w:highlight w:val="none"/>
              </w:rPr>
            </w:pPr>
            <w:r>
              <w:rPr>
                <w:color w:val="auto"/>
                <w:spacing w:val="15"/>
                <w:highlight w:val="none"/>
              </w:rPr>
              <w:t>自中标通知书发出之日起三十日内，招标人和中标人订立合同。</w:t>
            </w:r>
          </w:p>
        </w:tc>
      </w:tr>
      <w:tr w14:paraId="1A9EB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9" w:hRule="atLeast"/>
        </w:trPr>
        <w:tc>
          <w:tcPr>
            <w:tcW w:w="903" w:type="dxa"/>
            <w:vAlign w:val="top"/>
          </w:tcPr>
          <w:p w14:paraId="21B3ABF4">
            <w:pPr>
              <w:spacing w:line="243" w:lineRule="auto"/>
              <w:rPr>
                <w:rFonts w:ascii="Arial"/>
                <w:color w:val="auto"/>
                <w:sz w:val="21"/>
                <w:highlight w:val="none"/>
              </w:rPr>
            </w:pPr>
          </w:p>
          <w:p w14:paraId="27440B1D">
            <w:pPr>
              <w:spacing w:line="244" w:lineRule="auto"/>
              <w:rPr>
                <w:rFonts w:ascii="Arial"/>
                <w:color w:val="auto"/>
                <w:sz w:val="21"/>
                <w:highlight w:val="none"/>
              </w:rPr>
            </w:pPr>
          </w:p>
          <w:p w14:paraId="710E5026">
            <w:pPr>
              <w:spacing w:line="244" w:lineRule="auto"/>
              <w:rPr>
                <w:rFonts w:ascii="Arial"/>
                <w:color w:val="auto"/>
                <w:sz w:val="21"/>
                <w:highlight w:val="none"/>
              </w:rPr>
            </w:pPr>
          </w:p>
          <w:p w14:paraId="7AF2090C">
            <w:pPr>
              <w:spacing w:line="244" w:lineRule="auto"/>
              <w:rPr>
                <w:rFonts w:ascii="Arial"/>
                <w:color w:val="auto"/>
                <w:sz w:val="21"/>
                <w:highlight w:val="none"/>
              </w:rPr>
            </w:pPr>
          </w:p>
          <w:p w14:paraId="18F95776">
            <w:pPr>
              <w:spacing w:line="244" w:lineRule="auto"/>
              <w:rPr>
                <w:rFonts w:ascii="Arial"/>
                <w:color w:val="auto"/>
                <w:sz w:val="21"/>
                <w:highlight w:val="none"/>
              </w:rPr>
            </w:pPr>
          </w:p>
          <w:p w14:paraId="67706AC0">
            <w:pPr>
              <w:pStyle w:val="27"/>
              <w:spacing w:before="62" w:line="255" w:lineRule="exact"/>
              <w:ind w:left="314"/>
              <w:rPr>
                <w:color w:val="auto"/>
                <w:highlight w:val="none"/>
              </w:rPr>
            </w:pPr>
            <w:r>
              <w:rPr>
                <w:color w:val="auto"/>
                <w:spacing w:val="1"/>
                <w:position w:val="1"/>
                <w:highlight w:val="none"/>
              </w:rPr>
              <w:t>7.5</w:t>
            </w:r>
          </w:p>
        </w:tc>
        <w:tc>
          <w:tcPr>
            <w:tcW w:w="1998" w:type="dxa"/>
            <w:vAlign w:val="top"/>
          </w:tcPr>
          <w:p w14:paraId="6F4CC6FE">
            <w:pPr>
              <w:spacing w:line="245" w:lineRule="auto"/>
              <w:rPr>
                <w:rFonts w:ascii="Arial"/>
                <w:color w:val="auto"/>
                <w:sz w:val="21"/>
                <w:highlight w:val="none"/>
              </w:rPr>
            </w:pPr>
          </w:p>
          <w:p w14:paraId="54711541">
            <w:pPr>
              <w:spacing w:line="246" w:lineRule="auto"/>
              <w:rPr>
                <w:rFonts w:ascii="Arial"/>
                <w:color w:val="auto"/>
                <w:sz w:val="21"/>
                <w:highlight w:val="none"/>
              </w:rPr>
            </w:pPr>
          </w:p>
          <w:p w14:paraId="289F32D9">
            <w:pPr>
              <w:spacing w:line="246" w:lineRule="auto"/>
              <w:rPr>
                <w:rFonts w:ascii="Arial"/>
                <w:color w:val="auto"/>
                <w:sz w:val="21"/>
                <w:highlight w:val="none"/>
              </w:rPr>
            </w:pPr>
          </w:p>
          <w:p w14:paraId="2F781552">
            <w:pPr>
              <w:pStyle w:val="27"/>
              <w:spacing w:before="62" w:line="228" w:lineRule="auto"/>
              <w:ind w:left="587"/>
              <w:rPr>
                <w:color w:val="auto"/>
                <w:highlight w:val="none"/>
              </w:rPr>
            </w:pPr>
            <w:r>
              <w:rPr>
                <w:color w:val="auto"/>
                <w:spacing w:val="13"/>
                <w:highlight w:val="none"/>
              </w:rPr>
              <w:t>付款方式</w:t>
            </w:r>
          </w:p>
        </w:tc>
        <w:tc>
          <w:tcPr>
            <w:tcW w:w="7262" w:type="dxa"/>
            <w:vAlign w:val="top"/>
          </w:tcPr>
          <w:p w14:paraId="56E0394C">
            <w:pPr>
              <w:pStyle w:val="27"/>
              <w:spacing w:before="219" w:line="358" w:lineRule="auto"/>
              <w:ind w:left="6" w:right="259" w:firstLine="399"/>
              <w:rPr>
                <w:rFonts w:hint="eastAsia"/>
                <w:color w:val="auto"/>
                <w:highlight w:val="none"/>
                <w:lang w:val="en-US" w:eastAsia="zh-CN"/>
              </w:rPr>
            </w:pPr>
            <w:r>
              <w:rPr>
                <w:rFonts w:hint="eastAsia"/>
                <w:color w:val="auto"/>
                <w:highlight w:val="none"/>
                <w:lang w:eastAsia="zh-CN"/>
              </w:rPr>
              <w:t>工程竣工后支付至合同价款的10%；经验收合格并决算后剩余工程款按5年支付，第一年支付剩余价款的10%，第二年支付剩余价款的10%，第三年支付剩余价款的10%，第四年支付剩余价款的30%，第五年支付剩余价款的30%。</w:t>
            </w:r>
          </w:p>
          <w:p w14:paraId="3C92E74D">
            <w:pPr>
              <w:pStyle w:val="27"/>
              <w:spacing w:before="219" w:line="358" w:lineRule="auto"/>
              <w:ind w:left="6" w:right="259" w:firstLine="399"/>
              <w:rPr>
                <w:color w:val="auto"/>
                <w:highlight w:val="none"/>
              </w:rPr>
            </w:pPr>
            <w:r>
              <w:rPr>
                <w:color w:val="auto"/>
                <w:highlight w:val="none"/>
              </w:rPr>
              <w:t>注：工程竣工后工程款支付以县财政评审结果和审计部门的审计结果为结算依据。</w:t>
            </w:r>
          </w:p>
        </w:tc>
      </w:tr>
      <w:tr w14:paraId="4FD14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903" w:type="dxa"/>
            <w:vAlign w:val="top"/>
          </w:tcPr>
          <w:p w14:paraId="195C565D">
            <w:pPr>
              <w:spacing w:line="258" w:lineRule="auto"/>
              <w:rPr>
                <w:rFonts w:ascii="Arial"/>
                <w:color w:val="auto"/>
                <w:sz w:val="21"/>
                <w:highlight w:val="none"/>
              </w:rPr>
            </w:pPr>
          </w:p>
          <w:p w14:paraId="0DBD278B">
            <w:pPr>
              <w:pStyle w:val="27"/>
              <w:spacing w:before="62" w:line="255" w:lineRule="exact"/>
              <w:ind w:left="314"/>
              <w:rPr>
                <w:color w:val="auto"/>
                <w:highlight w:val="none"/>
              </w:rPr>
            </w:pPr>
            <w:r>
              <w:rPr>
                <w:color w:val="auto"/>
                <w:spacing w:val="1"/>
                <w:position w:val="1"/>
                <w:highlight w:val="none"/>
              </w:rPr>
              <w:t>7.6</w:t>
            </w:r>
          </w:p>
        </w:tc>
        <w:tc>
          <w:tcPr>
            <w:tcW w:w="1998" w:type="dxa"/>
            <w:vAlign w:val="top"/>
          </w:tcPr>
          <w:p w14:paraId="5589089F">
            <w:pPr>
              <w:spacing w:line="258" w:lineRule="auto"/>
              <w:rPr>
                <w:rFonts w:ascii="Arial"/>
                <w:color w:val="auto"/>
                <w:sz w:val="21"/>
                <w:highlight w:val="none"/>
              </w:rPr>
            </w:pPr>
          </w:p>
          <w:p w14:paraId="116AD0DD">
            <w:pPr>
              <w:pStyle w:val="27"/>
              <w:spacing w:before="62" w:line="228" w:lineRule="auto"/>
              <w:ind w:left="277"/>
              <w:rPr>
                <w:color w:val="auto"/>
                <w:highlight w:val="none"/>
              </w:rPr>
            </w:pPr>
            <w:r>
              <w:rPr>
                <w:color w:val="auto"/>
                <w:spacing w:val="15"/>
                <w:highlight w:val="none"/>
              </w:rPr>
              <w:t>工程款支付担保</w:t>
            </w:r>
          </w:p>
        </w:tc>
        <w:tc>
          <w:tcPr>
            <w:tcW w:w="7262" w:type="dxa"/>
            <w:vAlign w:val="top"/>
          </w:tcPr>
          <w:p w14:paraId="645FE487">
            <w:pPr>
              <w:spacing w:line="258" w:lineRule="auto"/>
              <w:rPr>
                <w:rFonts w:ascii="Arial"/>
                <w:color w:val="auto"/>
                <w:sz w:val="21"/>
                <w:highlight w:val="none"/>
              </w:rPr>
            </w:pPr>
          </w:p>
          <w:p w14:paraId="50A16AFF">
            <w:pPr>
              <w:pStyle w:val="27"/>
              <w:spacing w:before="62" w:line="227" w:lineRule="auto"/>
              <w:ind w:left="122"/>
              <w:rPr>
                <w:color w:val="auto"/>
                <w:highlight w:val="none"/>
              </w:rPr>
            </w:pPr>
            <w:r>
              <w:rPr>
                <w:color w:val="auto"/>
                <w:spacing w:val="17"/>
                <w:highlight w:val="none"/>
              </w:rPr>
              <w:t>建设单位应依法办理工程支付担保或相应的支付保证。</w:t>
            </w:r>
          </w:p>
        </w:tc>
      </w:tr>
    </w:tbl>
    <w:p w14:paraId="42B14116">
      <w:pPr>
        <w:pStyle w:val="2"/>
        <w:rPr>
          <w:color w:val="auto"/>
          <w:highlight w:val="none"/>
        </w:rPr>
      </w:pPr>
    </w:p>
    <w:p w14:paraId="21313CA2">
      <w:pPr>
        <w:rPr>
          <w:color w:val="auto"/>
          <w:highlight w:val="none"/>
        </w:rPr>
        <w:sectPr>
          <w:footerReference r:id="rId11" w:type="default"/>
          <w:pgSz w:w="11906" w:h="16840"/>
          <w:pgMar w:top="1416" w:right="320" w:bottom="1117" w:left="1416" w:header="0" w:footer="947" w:gutter="0"/>
          <w:pgNumType w:fmt="numberInDash"/>
          <w:cols w:space="720" w:num="1"/>
        </w:sectPr>
      </w:pPr>
    </w:p>
    <w:tbl>
      <w:tblPr>
        <w:tblStyle w:val="26"/>
        <w:tblW w:w="101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3"/>
        <w:gridCol w:w="1998"/>
        <w:gridCol w:w="7262"/>
      </w:tblGrid>
      <w:tr w14:paraId="7ECDD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0" w:hRule="atLeast"/>
        </w:trPr>
        <w:tc>
          <w:tcPr>
            <w:tcW w:w="903" w:type="dxa"/>
            <w:vAlign w:val="top"/>
          </w:tcPr>
          <w:p w14:paraId="576381C7">
            <w:pPr>
              <w:spacing w:line="245" w:lineRule="auto"/>
              <w:rPr>
                <w:rFonts w:ascii="Arial"/>
                <w:color w:val="auto"/>
                <w:sz w:val="21"/>
                <w:highlight w:val="none"/>
              </w:rPr>
            </w:pPr>
          </w:p>
          <w:p w14:paraId="23CD5781">
            <w:pPr>
              <w:spacing w:line="245" w:lineRule="auto"/>
              <w:rPr>
                <w:rFonts w:ascii="Arial"/>
                <w:color w:val="auto"/>
                <w:sz w:val="21"/>
                <w:highlight w:val="none"/>
              </w:rPr>
            </w:pPr>
          </w:p>
          <w:p w14:paraId="179CC9F8">
            <w:pPr>
              <w:spacing w:line="246" w:lineRule="auto"/>
              <w:rPr>
                <w:rFonts w:ascii="Arial"/>
                <w:color w:val="auto"/>
                <w:sz w:val="21"/>
                <w:highlight w:val="none"/>
              </w:rPr>
            </w:pPr>
          </w:p>
          <w:p w14:paraId="5BC6A74F">
            <w:pPr>
              <w:spacing w:line="246" w:lineRule="auto"/>
              <w:rPr>
                <w:rFonts w:ascii="Arial"/>
                <w:color w:val="auto"/>
                <w:sz w:val="21"/>
                <w:highlight w:val="none"/>
              </w:rPr>
            </w:pPr>
          </w:p>
          <w:p w14:paraId="299427B7">
            <w:pPr>
              <w:spacing w:line="246" w:lineRule="auto"/>
              <w:rPr>
                <w:rFonts w:ascii="Arial"/>
                <w:color w:val="auto"/>
                <w:sz w:val="21"/>
                <w:highlight w:val="none"/>
              </w:rPr>
            </w:pPr>
          </w:p>
          <w:p w14:paraId="70C9999E">
            <w:pPr>
              <w:spacing w:line="246" w:lineRule="auto"/>
              <w:rPr>
                <w:rFonts w:ascii="Arial"/>
                <w:color w:val="auto"/>
                <w:sz w:val="21"/>
                <w:highlight w:val="none"/>
              </w:rPr>
            </w:pPr>
          </w:p>
          <w:p w14:paraId="4AF23E92">
            <w:pPr>
              <w:pStyle w:val="27"/>
              <w:spacing w:before="61" w:line="255" w:lineRule="exact"/>
              <w:ind w:left="314"/>
              <w:rPr>
                <w:color w:val="auto"/>
                <w:highlight w:val="none"/>
              </w:rPr>
            </w:pPr>
            <w:r>
              <w:rPr>
                <w:color w:val="auto"/>
                <w:spacing w:val="1"/>
                <w:position w:val="1"/>
                <w:highlight w:val="none"/>
              </w:rPr>
              <w:t>7.7</w:t>
            </w:r>
          </w:p>
        </w:tc>
        <w:tc>
          <w:tcPr>
            <w:tcW w:w="1998" w:type="dxa"/>
            <w:vAlign w:val="top"/>
          </w:tcPr>
          <w:p w14:paraId="25BC0181">
            <w:pPr>
              <w:spacing w:line="245" w:lineRule="auto"/>
              <w:rPr>
                <w:rFonts w:ascii="Arial"/>
                <w:color w:val="auto"/>
                <w:sz w:val="21"/>
                <w:highlight w:val="none"/>
              </w:rPr>
            </w:pPr>
          </w:p>
          <w:p w14:paraId="5F5DD7A1">
            <w:pPr>
              <w:spacing w:line="245" w:lineRule="auto"/>
              <w:rPr>
                <w:rFonts w:ascii="Arial"/>
                <w:color w:val="auto"/>
                <w:sz w:val="21"/>
                <w:highlight w:val="none"/>
              </w:rPr>
            </w:pPr>
          </w:p>
          <w:p w14:paraId="0B8A3FF9">
            <w:pPr>
              <w:spacing w:line="245" w:lineRule="auto"/>
              <w:rPr>
                <w:rFonts w:ascii="Arial"/>
                <w:color w:val="auto"/>
                <w:sz w:val="21"/>
                <w:highlight w:val="none"/>
              </w:rPr>
            </w:pPr>
          </w:p>
          <w:p w14:paraId="0E526CB1">
            <w:pPr>
              <w:spacing w:line="246" w:lineRule="auto"/>
              <w:rPr>
                <w:rFonts w:ascii="Arial"/>
                <w:color w:val="auto"/>
                <w:sz w:val="21"/>
                <w:highlight w:val="none"/>
              </w:rPr>
            </w:pPr>
          </w:p>
          <w:p w14:paraId="478819F4">
            <w:pPr>
              <w:spacing w:line="246" w:lineRule="auto"/>
              <w:rPr>
                <w:rFonts w:ascii="Arial"/>
                <w:color w:val="auto"/>
                <w:sz w:val="21"/>
                <w:highlight w:val="none"/>
              </w:rPr>
            </w:pPr>
          </w:p>
          <w:p w14:paraId="37463E16">
            <w:pPr>
              <w:spacing w:line="246" w:lineRule="auto"/>
              <w:rPr>
                <w:rFonts w:ascii="Arial"/>
                <w:color w:val="auto"/>
                <w:sz w:val="21"/>
                <w:highlight w:val="none"/>
              </w:rPr>
            </w:pPr>
          </w:p>
          <w:p w14:paraId="73642F98">
            <w:pPr>
              <w:pStyle w:val="27"/>
              <w:spacing w:before="62" w:line="229" w:lineRule="auto"/>
              <w:ind w:left="114"/>
              <w:rPr>
                <w:color w:val="auto"/>
                <w:highlight w:val="none"/>
              </w:rPr>
            </w:pPr>
            <w:r>
              <w:rPr>
                <w:color w:val="auto"/>
                <w:spacing w:val="16"/>
                <w:highlight w:val="none"/>
              </w:rPr>
              <w:t>农民工工资保证金</w:t>
            </w:r>
          </w:p>
        </w:tc>
        <w:tc>
          <w:tcPr>
            <w:tcW w:w="7262" w:type="dxa"/>
            <w:vAlign w:val="top"/>
          </w:tcPr>
          <w:p w14:paraId="4B7BB1D3">
            <w:pPr>
              <w:pStyle w:val="27"/>
              <w:spacing w:before="256" w:line="378" w:lineRule="auto"/>
              <w:ind w:left="117" w:right="74"/>
              <w:jc w:val="both"/>
              <w:rPr>
                <w:color w:val="auto"/>
                <w:highlight w:val="none"/>
              </w:rPr>
            </w:pPr>
            <w:r>
              <w:rPr>
                <w:color w:val="auto"/>
                <w:spacing w:val="16"/>
                <w:highlight w:val="none"/>
              </w:rPr>
              <w:t>农民工工资保证金的交纳以中标价的 2%交纳，交纳形式以人社部发〔</w:t>
            </w:r>
            <w:r>
              <w:rPr>
                <w:color w:val="auto"/>
                <w:spacing w:val="-28"/>
                <w:highlight w:val="none"/>
              </w:rPr>
              <w:t xml:space="preserve"> </w:t>
            </w:r>
            <w:r>
              <w:rPr>
                <w:color w:val="auto"/>
                <w:spacing w:val="16"/>
                <w:highlight w:val="none"/>
              </w:rPr>
              <w:t>2021〕</w:t>
            </w:r>
            <w:r>
              <w:rPr>
                <w:color w:val="auto"/>
                <w:highlight w:val="none"/>
              </w:rPr>
              <w:t xml:space="preserve"> </w:t>
            </w:r>
            <w:r>
              <w:rPr>
                <w:color w:val="auto"/>
                <w:spacing w:val="19"/>
                <w:highlight w:val="none"/>
              </w:rPr>
              <w:t>65 号文规定：</w:t>
            </w:r>
            <w:r>
              <w:rPr>
                <w:color w:val="auto"/>
                <w:spacing w:val="-52"/>
                <w:highlight w:val="none"/>
              </w:rPr>
              <w:t xml:space="preserve"> </w:t>
            </w:r>
            <w:r>
              <w:rPr>
                <w:color w:val="auto"/>
                <w:spacing w:val="19"/>
                <w:highlight w:val="none"/>
              </w:rPr>
              <w:t>施工总承包单位在银行设立账户</w:t>
            </w:r>
            <w:r>
              <w:rPr>
                <w:color w:val="auto"/>
                <w:spacing w:val="18"/>
                <w:highlight w:val="none"/>
              </w:rPr>
              <w:t>交纳银行保函、工程担保公司保函、工程保证保险。保函（保险）受益人为博爱县人力</w:t>
            </w:r>
            <w:r>
              <w:rPr>
                <w:color w:val="auto"/>
                <w:spacing w:val="17"/>
                <w:highlight w:val="none"/>
              </w:rPr>
              <w:t>资源和社会保障局，</w:t>
            </w:r>
            <w:r>
              <w:rPr>
                <w:color w:val="auto"/>
                <w:spacing w:val="15"/>
                <w:highlight w:val="none"/>
              </w:rPr>
              <w:t>保函（保险）</w:t>
            </w:r>
            <w:r>
              <w:rPr>
                <w:color w:val="auto"/>
                <w:spacing w:val="-55"/>
                <w:highlight w:val="none"/>
              </w:rPr>
              <w:t xml:space="preserve"> </w:t>
            </w:r>
            <w:r>
              <w:rPr>
                <w:color w:val="auto"/>
                <w:spacing w:val="15"/>
                <w:highlight w:val="none"/>
              </w:rPr>
              <w:t>性质为不可撤销见索即付保函（保险</w:t>
            </w:r>
            <w:r>
              <w:rPr>
                <w:color w:val="auto"/>
                <w:spacing w:val="1"/>
                <w:highlight w:val="none"/>
              </w:rPr>
              <w:t>）</w:t>
            </w:r>
            <w:r>
              <w:rPr>
                <w:color w:val="auto"/>
                <w:spacing w:val="-45"/>
                <w:highlight w:val="none"/>
              </w:rPr>
              <w:t xml:space="preserve"> </w:t>
            </w:r>
            <w:r>
              <w:rPr>
                <w:color w:val="auto"/>
                <w:spacing w:val="1"/>
                <w:highlight w:val="none"/>
              </w:rPr>
              <w:t>，</w:t>
            </w:r>
            <w:r>
              <w:rPr>
                <w:color w:val="auto"/>
                <w:spacing w:val="14"/>
                <w:highlight w:val="none"/>
              </w:rPr>
              <w:t>保函（保险）</w:t>
            </w:r>
            <w:r>
              <w:rPr>
                <w:color w:val="auto"/>
                <w:spacing w:val="-54"/>
                <w:highlight w:val="none"/>
              </w:rPr>
              <w:t xml:space="preserve"> </w:t>
            </w:r>
            <w:r>
              <w:rPr>
                <w:color w:val="auto"/>
                <w:spacing w:val="14"/>
                <w:highlight w:val="none"/>
              </w:rPr>
              <w:t>正本由博</w:t>
            </w:r>
            <w:r>
              <w:rPr>
                <w:color w:val="auto"/>
                <w:spacing w:val="15"/>
                <w:highlight w:val="none"/>
              </w:rPr>
              <w:t>爱县人力资源和社会保障局保存。</w:t>
            </w:r>
          </w:p>
        </w:tc>
      </w:tr>
      <w:tr w14:paraId="7C7394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4" w:hRule="atLeast"/>
        </w:trPr>
        <w:tc>
          <w:tcPr>
            <w:tcW w:w="903" w:type="dxa"/>
            <w:vAlign w:val="top"/>
          </w:tcPr>
          <w:p w14:paraId="448DB2A8">
            <w:pPr>
              <w:spacing w:line="393" w:lineRule="auto"/>
              <w:rPr>
                <w:rFonts w:ascii="Arial"/>
                <w:color w:val="auto"/>
                <w:sz w:val="21"/>
                <w:highlight w:val="none"/>
              </w:rPr>
            </w:pPr>
          </w:p>
          <w:p w14:paraId="5B284833">
            <w:pPr>
              <w:pStyle w:val="27"/>
              <w:spacing w:before="62" w:line="255" w:lineRule="exact"/>
              <w:ind w:left="314"/>
              <w:rPr>
                <w:rFonts w:hint="eastAsia" w:eastAsia="宋体"/>
                <w:color w:val="auto"/>
                <w:highlight w:val="none"/>
                <w:lang w:eastAsia="zh-CN"/>
              </w:rPr>
            </w:pPr>
            <w:r>
              <w:rPr>
                <w:color w:val="auto"/>
                <w:spacing w:val="1"/>
                <w:position w:val="1"/>
                <w:highlight w:val="none"/>
              </w:rPr>
              <w:t>7.</w:t>
            </w:r>
            <w:r>
              <w:rPr>
                <w:rFonts w:hint="eastAsia"/>
                <w:color w:val="auto"/>
                <w:spacing w:val="1"/>
                <w:position w:val="1"/>
                <w:highlight w:val="none"/>
                <w:lang w:val="en-US" w:eastAsia="zh-CN"/>
              </w:rPr>
              <w:t>8</w:t>
            </w:r>
          </w:p>
        </w:tc>
        <w:tc>
          <w:tcPr>
            <w:tcW w:w="1998" w:type="dxa"/>
            <w:vAlign w:val="top"/>
          </w:tcPr>
          <w:p w14:paraId="1D9BFEFA">
            <w:pPr>
              <w:spacing w:line="393" w:lineRule="auto"/>
              <w:rPr>
                <w:rFonts w:ascii="Arial"/>
                <w:color w:val="auto"/>
                <w:sz w:val="21"/>
                <w:highlight w:val="none"/>
              </w:rPr>
            </w:pPr>
          </w:p>
          <w:p w14:paraId="4D761A8B">
            <w:pPr>
              <w:pStyle w:val="27"/>
              <w:spacing w:before="62" w:line="228" w:lineRule="auto"/>
              <w:ind w:left="174"/>
              <w:rPr>
                <w:color w:val="auto"/>
                <w:highlight w:val="none"/>
              </w:rPr>
            </w:pPr>
            <w:r>
              <w:rPr>
                <w:color w:val="auto"/>
                <w:spacing w:val="15"/>
                <w:highlight w:val="none"/>
              </w:rPr>
              <w:t>工程质量等级标准</w:t>
            </w:r>
          </w:p>
        </w:tc>
        <w:tc>
          <w:tcPr>
            <w:tcW w:w="7262" w:type="dxa"/>
            <w:vAlign w:val="top"/>
          </w:tcPr>
          <w:p w14:paraId="66A40CF6">
            <w:pPr>
              <w:pStyle w:val="27"/>
              <w:spacing w:before="255" w:line="359" w:lineRule="auto"/>
              <w:ind w:left="117" w:right="119" w:firstLine="5"/>
              <w:rPr>
                <w:color w:val="auto"/>
                <w:highlight w:val="none"/>
              </w:rPr>
            </w:pPr>
            <w:r>
              <w:rPr>
                <w:color w:val="auto"/>
                <w:spacing w:val="16"/>
                <w:highlight w:val="none"/>
              </w:rPr>
              <w:t>工程质量等级标准为合格。若因承包人原因造成质量达不到合格等级的，应无</w:t>
            </w:r>
            <w:r>
              <w:rPr>
                <w:color w:val="auto"/>
                <w:spacing w:val="15"/>
                <w:highlight w:val="none"/>
              </w:rPr>
              <w:t>偿返修至合格等级。并对承包人处以工程总造价 3%的违约金。</w:t>
            </w:r>
          </w:p>
        </w:tc>
      </w:tr>
      <w:tr w14:paraId="51611C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4" w:hRule="atLeast"/>
        </w:trPr>
        <w:tc>
          <w:tcPr>
            <w:tcW w:w="903" w:type="dxa"/>
            <w:vAlign w:val="top"/>
          </w:tcPr>
          <w:p w14:paraId="1CB7EB31">
            <w:pPr>
              <w:pStyle w:val="27"/>
              <w:spacing w:before="62" w:line="255" w:lineRule="exact"/>
              <w:ind w:left="314"/>
              <w:rPr>
                <w:rFonts w:hint="default" w:eastAsia="宋体"/>
                <w:color w:val="auto"/>
                <w:spacing w:val="1"/>
                <w:position w:val="1"/>
                <w:highlight w:val="none"/>
                <w:lang w:val="en-US" w:eastAsia="zh-CN"/>
              </w:rPr>
            </w:pPr>
            <w:r>
              <w:rPr>
                <w:rFonts w:hint="eastAsia"/>
                <w:color w:val="auto"/>
                <w:spacing w:val="1"/>
                <w:position w:val="1"/>
                <w:highlight w:val="none"/>
                <w:lang w:val="en-US" w:eastAsia="zh-CN"/>
              </w:rPr>
              <w:t>7.9</w:t>
            </w:r>
          </w:p>
        </w:tc>
        <w:tc>
          <w:tcPr>
            <w:tcW w:w="1998" w:type="dxa"/>
            <w:vAlign w:val="top"/>
          </w:tcPr>
          <w:p w14:paraId="4E99D876">
            <w:pPr>
              <w:pStyle w:val="27"/>
              <w:spacing w:before="62" w:line="228" w:lineRule="auto"/>
              <w:ind w:left="174"/>
              <w:rPr>
                <w:color w:val="auto"/>
                <w:spacing w:val="15"/>
                <w:highlight w:val="none"/>
              </w:rPr>
            </w:pPr>
          </w:p>
          <w:p w14:paraId="7C0BE3C4">
            <w:pPr>
              <w:pStyle w:val="27"/>
              <w:spacing w:before="62" w:line="228" w:lineRule="auto"/>
              <w:ind w:left="174"/>
              <w:rPr>
                <w:color w:val="auto"/>
                <w:spacing w:val="15"/>
                <w:highlight w:val="none"/>
              </w:rPr>
            </w:pPr>
            <w:r>
              <w:rPr>
                <w:color w:val="auto"/>
                <w:spacing w:val="15"/>
                <w:highlight w:val="none"/>
              </w:rPr>
              <w:t>工期要求</w:t>
            </w:r>
          </w:p>
        </w:tc>
        <w:tc>
          <w:tcPr>
            <w:tcW w:w="7262" w:type="dxa"/>
            <w:vAlign w:val="top"/>
          </w:tcPr>
          <w:p w14:paraId="77539FD2">
            <w:pPr>
              <w:pStyle w:val="27"/>
              <w:spacing w:before="255" w:line="359" w:lineRule="auto"/>
              <w:ind w:left="117" w:right="119" w:firstLine="5"/>
              <w:rPr>
                <w:color w:val="auto"/>
                <w:spacing w:val="16"/>
                <w:highlight w:val="none"/>
              </w:rPr>
            </w:pPr>
            <w:r>
              <w:rPr>
                <w:rFonts w:hint="eastAsia"/>
                <w:color w:val="auto"/>
                <w:spacing w:val="16"/>
                <w:highlight w:val="none"/>
              </w:rPr>
              <w:t>若因承包人原因不能按期竣工，扣除承包人10万元的违约金，同时每超过一天另扣除违约金5000元。</w:t>
            </w:r>
          </w:p>
        </w:tc>
      </w:tr>
      <w:tr w14:paraId="70F33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4" w:hRule="atLeast"/>
        </w:trPr>
        <w:tc>
          <w:tcPr>
            <w:tcW w:w="903" w:type="dxa"/>
            <w:vAlign w:val="top"/>
          </w:tcPr>
          <w:p w14:paraId="36DA9C84">
            <w:pPr>
              <w:spacing w:line="392" w:lineRule="auto"/>
              <w:rPr>
                <w:rFonts w:ascii="Arial"/>
                <w:color w:val="auto"/>
                <w:sz w:val="21"/>
                <w:highlight w:val="none"/>
              </w:rPr>
            </w:pPr>
          </w:p>
          <w:p w14:paraId="5EB2EC90">
            <w:pPr>
              <w:pStyle w:val="27"/>
              <w:spacing w:before="62" w:line="255" w:lineRule="exact"/>
              <w:ind w:left="307"/>
              <w:rPr>
                <w:color w:val="auto"/>
                <w:highlight w:val="none"/>
              </w:rPr>
            </w:pPr>
            <w:r>
              <w:rPr>
                <w:color w:val="auto"/>
                <w:spacing w:val="2"/>
                <w:position w:val="1"/>
                <w:highlight w:val="none"/>
              </w:rPr>
              <w:t>8.1</w:t>
            </w:r>
          </w:p>
        </w:tc>
        <w:tc>
          <w:tcPr>
            <w:tcW w:w="1998" w:type="dxa"/>
            <w:vAlign w:val="top"/>
          </w:tcPr>
          <w:p w14:paraId="51ECA17A">
            <w:pPr>
              <w:spacing w:line="392" w:lineRule="auto"/>
              <w:rPr>
                <w:rFonts w:ascii="Arial"/>
                <w:color w:val="auto"/>
                <w:sz w:val="21"/>
                <w:highlight w:val="none"/>
              </w:rPr>
            </w:pPr>
          </w:p>
          <w:p w14:paraId="5EB1F29E">
            <w:pPr>
              <w:pStyle w:val="27"/>
              <w:spacing w:before="62" w:line="229" w:lineRule="auto"/>
              <w:ind w:left="275"/>
              <w:rPr>
                <w:color w:val="auto"/>
                <w:highlight w:val="none"/>
              </w:rPr>
            </w:pPr>
            <w:r>
              <w:rPr>
                <w:color w:val="auto"/>
                <w:spacing w:val="15"/>
                <w:highlight w:val="none"/>
              </w:rPr>
              <w:t>重新招标的情形</w:t>
            </w:r>
          </w:p>
        </w:tc>
        <w:tc>
          <w:tcPr>
            <w:tcW w:w="7262" w:type="dxa"/>
            <w:vAlign w:val="top"/>
          </w:tcPr>
          <w:p w14:paraId="5B551008">
            <w:pPr>
              <w:pStyle w:val="27"/>
              <w:spacing w:before="253" w:line="360" w:lineRule="auto"/>
              <w:ind w:left="129" w:right="110" w:firstLine="11"/>
              <w:rPr>
                <w:color w:val="auto"/>
                <w:highlight w:val="none"/>
              </w:rPr>
            </w:pPr>
            <w:r>
              <w:rPr>
                <w:color w:val="auto"/>
                <w:spacing w:val="18"/>
                <w:highlight w:val="none"/>
              </w:rPr>
              <w:t>除投标人须知正文第8条规定的情形外，除非已经产生中标候选人，在投标有</w:t>
            </w:r>
            <w:r>
              <w:rPr>
                <w:color w:val="auto"/>
                <w:spacing w:val="16"/>
                <w:highlight w:val="none"/>
              </w:rPr>
              <w:t>效期内同意延长投标有效期的投标人少于三个的，招标人应当依法重新招标。</w:t>
            </w:r>
          </w:p>
        </w:tc>
      </w:tr>
      <w:tr w14:paraId="64E1B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10163" w:type="dxa"/>
            <w:gridSpan w:val="3"/>
            <w:vAlign w:val="top"/>
          </w:tcPr>
          <w:p w14:paraId="0DEF9B24">
            <w:pPr>
              <w:pStyle w:val="27"/>
              <w:spacing w:before="256" w:line="229" w:lineRule="auto"/>
              <w:ind w:left="153"/>
              <w:rPr>
                <w:color w:val="auto"/>
                <w:highlight w:val="none"/>
              </w:rPr>
            </w:pPr>
            <w:r>
              <w:rPr>
                <w:color w:val="auto"/>
                <w:spacing w:val="4"/>
                <w:highlight w:val="none"/>
              </w:rPr>
              <w:t>10.1</w:t>
            </w:r>
            <w:r>
              <w:rPr>
                <w:color w:val="auto"/>
                <w:spacing w:val="41"/>
                <w:highlight w:val="none"/>
              </w:rPr>
              <w:t xml:space="preserve"> </w:t>
            </w:r>
            <w:r>
              <w:rPr>
                <w:color w:val="auto"/>
                <w:spacing w:val="4"/>
                <w:highlight w:val="none"/>
              </w:rPr>
              <w:t>词语定义</w:t>
            </w:r>
          </w:p>
        </w:tc>
      </w:tr>
      <w:tr w14:paraId="792D0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903" w:type="dxa"/>
            <w:vAlign w:val="top"/>
          </w:tcPr>
          <w:p w14:paraId="32EB0F5B">
            <w:pPr>
              <w:pStyle w:val="27"/>
              <w:spacing w:before="255" w:line="255" w:lineRule="exact"/>
              <w:ind w:left="177"/>
              <w:rPr>
                <w:color w:val="auto"/>
                <w:highlight w:val="none"/>
              </w:rPr>
            </w:pPr>
            <w:r>
              <w:rPr>
                <w:color w:val="auto"/>
                <w:spacing w:val="1"/>
                <w:position w:val="1"/>
                <w:highlight w:val="none"/>
              </w:rPr>
              <w:t>10.1.1</w:t>
            </w:r>
          </w:p>
        </w:tc>
        <w:tc>
          <w:tcPr>
            <w:tcW w:w="1998" w:type="dxa"/>
            <w:vAlign w:val="top"/>
          </w:tcPr>
          <w:p w14:paraId="0C5C29B6">
            <w:pPr>
              <w:pStyle w:val="27"/>
              <w:spacing w:before="253" w:line="228" w:lineRule="auto"/>
              <w:ind w:left="587"/>
              <w:rPr>
                <w:color w:val="auto"/>
                <w:highlight w:val="none"/>
              </w:rPr>
            </w:pPr>
            <w:r>
              <w:rPr>
                <w:color w:val="auto"/>
                <w:spacing w:val="13"/>
                <w:highlight w:val="none"/>
              </w:rPr>
              <w:t>类似项目</w:t>
            </w:r>
          </w:p>
        </w:tc>
        <w:tc>
          <w:tcPr>
            <w:tcW w:w="7262" w:type="dxa"/>
            <w:vAlign w:val="top"/>
          </w:tcPr>
          <w:p w14:paraId="78F05957">
            <w:pPr>
              <w:pStyle w:val="27"/>
              <w:spacing w:before="253" w:line="228" w:lineRule="auto"/>
              <w:ind w:left="117"/>
              <w:rPr>
                <w:rFonts w:hint="default" w:eastAsia="宋体"/>
                <w:color w:val="auto"/>
                <w:highlight w:val="none"/>
                <w:lang w:val="en-US" w:eastAsia="zh-CN"/>
              </w:rPr>
            </w:pPr>
            <w:r>
              <w:rPr>
                <w:color w:val="auto"/>
                <w:spacing w:val="12"/>
                <w:highlight w:val="none"/>
              </w:rPr>
              <w:t>类似项目是指：</w:t>
            </w:r>
            <w:r>
              <w:rPr>
                <w:color w:val="auto"/>
                <w:spacing w:val="-53"/>
                <w:highlight w:val="none"/>
              </w:rPr>
              <w:t xml:space="preserve"> </w:t>
            </w:r>
            <w:r>
              <w:rPr>
                <w:color w:val="auto"/>
                <w:spacing w:val="12"/>
                <w:highlight w:val="none"/>
              </w:rPr>
              <w:t>市政类</w:t>
            </w:r>
            <w:r>
              <w:rPr>
                <w:rFonts w:hint="eastAsia"/>
                <w:color w:val="auto"/>
                <w:spacing w:val="12"/>
                <w:highlight w:val="none"/>
                <w:lang w:val="en-US" w:eastAsia="zh-CN"/>
              </w:rPr>
              <w:t>或建筑类或公路类</w:t>
            </w:r>
          </w:p>
        </w:tc>
      </w:tr>
      <w:tr w14:paraId="2D19F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8" w:hRule="atLeast"/>
        </w:trPr>
        <w:tc>
          <w:tcPr>
            <w:tcW w:w="903" w:type="dxa"/>
            <w:vAlign w:val="top"/>
          </w:tcPr>
          <w:p w14:paraId="3B485039">
            <w:pPr>
              <w:spacing w:line="313" w:lineRule="auto"/>
              <w:rPr>
                <w:rFonts w:ascii="Arial"/>
                <w:color w:val="auto"/>
                <w:sz w:val="21"/>
                <w:highlight w:val="none"/>
              </w:rPr>
            </w:pPr>
          </w:p>
          <w:p w14:paraId="113DAF14">
            <w:pPr>
              <w:spacing w:line="313" w:lineRule="auto"/>
              <w:rPr>
                <w:rFonts w:ascii="Arial"/>
                <w:color w:val="auto"/>
                <w:sz w:val="21"/>
                <w:highlight w:val="none"/>
              </w:rPr>
            </w:pPr>
          </w:p>
          <w:p w14:paraId="48B667FB">
            <w:pPr>
              <w:spacing w:line="313" w:lineRule="auto"/>
              <w:rPr>
                <w:rFonts w:ascii="Arial"/>
                <w:color w:val="auto"/>
                <w:sz w:val="21"/>
                <w:highlight w:val="none"/>
              </w:rPr>
            </w:pPr>
          </w:p>
          <w:p w14:paraId="1D036EB9">
            <w:pPr>
              <w:pStyle w:val="27"/>
              <w:spacing w:before="61" w:line="255" w:lineRule="exact"/>
              <w:ind w:left="177"/>
              <w:rPr>
                <w:color w:val="auto"/>
                <w:highlight w:val="none"/>
              </w:rPr>
            </w:pPr>
            <w:r>
              <w:rPr>
                <w:color w:val="auto"/>
                <w:spacing w:val="1"/>
                <w:position w:val="1"/>
                <w:highlight w:val="none"/>
              </w:rPr>
              <w:t>10.1.2</w:t>
            </w:r>
          </w:p>
        </w:tc>
        <w:tc>
          <w:tcPr>
            <w:tcW w:w="1998" w:type="dxa"/>
            <w:vAlign w:val="top"/>
          </w:tcPr>
          <w:p w14:paraId="2193A9C8">
            <w:pPr>
              <w:spacing w:line="308" w:lineRule="auto"/>
              <w:rPr>
                <w:rFonts w:ascii="Arial"/>
                <w:color w:val="auto"/>
                <w:sz w:val="21"/>
                <w:highlight w:val="none"/>
              </w:rPr>
            </w:pPr>
          </w:p>
          <w:p w14:paraId="04C22C2A">
            <w:pPr>
              <w:spacing w:line="309" w:lineRule="auto"/>
              <w:rPr>
                <w:rFonts w:ascii="Arial"/>
                <w:color w:val="auto"/>
                <w:sz w:val="21"/>
                <w:highlight w:val="none"/>
              </w:rPr>
            </w:pPr>
          </w:p>
          <w:p w14:paraId="6C277445">
            <w:pPr>
              <w:spacing w:line="309" w:lineRule="auto"/>
              <w:rPr>
                <w:rFonts w:ascii="Arial"/>
                <w:color w:val="auto"/>
                <w:sz w:val="21"/>
                <w:highlight w:val="none"/>
              </w:rPr>
            </w:pPr>
          </w:p>
          <w:p w14:paraId="1D3D8B25">
            <w:pPr>
              <w:pStyle w:val="27"/>
              <w:spacing w:before="62" w:line="229" w:lineRule="auto"/>
              <w:ind w:left="386"/>
              <w:rPr>
                <w:color w:val="auto"/>
                <w:highlight w:val="none"/>
              </w:rPr>
            </w:pPr>
            <w:r>
              <w:rPr>
                <w:color w:val="auto"/>
                <w:spacing w:val="13"/>
                <w:highlight w:val="none"/>
              </w:rPr>
              <w:t>不良行为记录</w:t>
            </w:r>
          </w:p>
        </w:tc>
        <w:tc>
          <w:tcPr>
            <w:tcW w:w="7262" w:type="dxa"/>
            <w:vAlign w:val="top"/>
          </w:tcPr>
          <w:p w14:paraId="41228284">
            <w:pPr>
              <w:pStyle w:val="27"/>
              <w:spacing w:before="257" w:line="418" w:lineRule="auto"/>
              <w:ind w:left="121" w:right="112" w:firstLine="4"/>
              <w:jc w:val="both"/>
              <w:rPr>
                <w:color w:val="auto"/>
                <w:highlight w:val="none"/>
              </w:rPr>
            </w:pPr>
            <w:r>
              <w:rPr>
                <w:color w:val="auto"/>
                <w:spacing w:val="16"/>
                <w:highlight w:val="none"/>
              </w:rPr>
              <w:t>不良行为记录是指：不良行为记录是指建筑市场各方主体在工程建设过程中违反有关工程建设的法律、法规、规章或强制性标准、施工技术标准和执业行为</w:t>
            </w:r>
            <w:r>
              <w:rPr>
                <w:color w:val="auto"/>
                <w:spacing w:val="21"/>
                <w:highlight w:val="none"/>
              </w:rPr>
              <w:t>规范，经县级以上建设行政主管部门或其委托的执法监督机构查实和行政处</w:t>
            </w:r>
            <w:r>
              <w:rPr>
                <w:color w:val="auto"/>
                <w:spacing w:val="15"/>
                <w:highlight w:val="none"/>
              </w:rPr>
              <w:t>罚，形成的不良行为记录。</w:t>
            </w:r>
          </w:p>
        </w:tc>
      </w:tr>
      <w:tr w14:paraId="24BA1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903" w:type="dxa"/>
            <w:vAlign w:val="top"/>
          </w:tcPr>
          <w:p w14:paraId="4F34BADB">
            <w:pPr>
              <w:spacing w:line="253" w:lineRule="auto"/>
              <w:rPr>
                <w:rFonts w:ascii="Arial"/>
                <w:color w:val="auto"/>
                <w:sz w:val="21"/>
                <w:highlight w:val="none"/>
              </w:rPr>
            </w:pPr>
          </w:p>
          <w:p w14:paraId="0E74E6B7">
            <w:pPr>
              <w:pStyle w:val="27"/>
              <w:spacing w:before="62" w:line="255" w:lineRule="exact"/>
              <w:ind w:left="283"/>
              <w:rPr>
                <w:color w:val="auto"/>
                <w:highlight w:val="none"/>
              </w:rPr>
            </w:pPr>
            <w:r>
              <w:rPr>
                <w:color w:val="auto"/>
                <w:spacing w:val="-2"/>
                <w:position w:val="1"/>
                <w:highlight w:val="none"/>
              </w:rPr>
              <w:t>10.2</w:t>
            </w:r>
          </w:p>
        </w:tc>
        <w:tc>
          <w:tcPr>
            <w:tcW w:w="1998" w:type="dxa"/>
            <w:vAlign w:val="top"/>
          </w:tcPr>
          <w:p w14:paraId="626B1B80">
            <w:pPr>
              <w:pStyle w:val="27"/>
              <w:spacing w:before="86" w:line="358" w:lineRule="auto"/>
              <w:ind w:left="803" w:right="173" w:hanging="628"/>
              <w:rPr>
                <w:color w:val="auto"/>
                <w:highlight w:val="none"/>
              </w:rPr>
            </w:pPr>
            <w:r>
              <w:rPr>
                <w:color w:val="auto"/>
                <w:spacing w:val="15"/>
                <w:highlight w:val="none"/>
              </w:rPr>
              <w:t>是否采用电子招标</w:t>
            </w:r>
            <w:r>
              <w:rPr>
                <w:color w:val="auto"/>
                <w:spacing w:val="6"/>
                <w:highlight w:val="none"/>
              </w:rPr>
              <w:t>投标</w:t>
            </w:r>
          </w:p>
        </w:tc>
        <w:tc>
          <w:tcPr>
            <w:tcW w:w="7262" w:type="dxa"/>
            <w:vAlign w:val="top"/>
          </w:tcPr>
          <w:p w14:paraId="1F45842F">
            <w:pPr>
              <w:spacing w:line="253" w:lineRule="auto"/>
              <w:rPr>
                <w:rFonts w:ascii="Arial"/>
                <w:color w:val="auto"/>
                <w:sz w:val="21"/>
                <w:highlight w:val="none"/>
              </w:rPr>
            </w:pPr>
          </w:p>
          <w:p w14:paraId="79199E9A">
            <w:pPr>
              <w:pStyle w:val="27"/>
              <w:spacing w:before="61" w:line="232" w:lineRule="auto"/>
              <w:ind w:left="125"/>
              <w:rPr>
                <w:color w:val="auto"/>
                <w:highlight w:val="none"/>
              </w:rPr>
            </w:pPr>
            <w:r>
              <w:rPr>
                <w:color w:val="auto"/>
                <w:highlight w:val="none"/>
              </w:rPr>
              <w:t>是</w:t>
            </w:r>
          </w:p>
        </w:tc>
      </w:tr>
      <w:tr w14:paraId="56F336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903" w:type="dxa"/>
            <w:vAlign w:val="top"/>
          </w:tcPr>
          <w:p w14:paraId="048869BA">
            <w:pPr>
              <w:pStyle w:val="27"/>
              <w:spacing w:before="266" w:line="254" w:lineRule="exact"/>
              <w:ind w:left="283"/>
              <w:rPr>
                <w:color w:val="auto"/>
                <w:highlight w:val="none"/>
              </w:rPr>
            </w:pPr>
            <w:r>
              <w:rPr>
                <w:color w:val="auto"/>
                <w:spacing w:val="-2"/>
                <w:position w:val="1"/>
                <w:highlight w:val="none"/>
              </w:rPr>
              <w:t>10.3</w:t>
            </w:r>
          </w:p>
        </w:tc>
        <w:tc>
          <w:tcPr>
            <w:tcW w:w="1998" w:type="dxa"/>
            <w:vAlign w:val="top"/>
          </w:tcPr>
          <w:p w14:paraId="07103F58">
            <w:pPr>
              <w:pStyle w:val="27"/>
              <w:spacing w:before="266" w:line="227" w:lineRule="auto"/>
              <w:ind w:left="386"/>
              <w:rPr>
                <w:color w:val="auto"/>
                <w:highlight w:val="none"/>
              </w:rPr>
            </w:pPr>
            <w:r>
              <w:rPr>
                <w:color w:val="auto"/>
                <w:spacing w:val="13"/>
                <w:highlight w:val="none"/>
              </w:rPr>
              <w:t>是否采用暗标</w:t>
            </w:r>
          </w:p>
        </w:tc>
        <w:tc>
          <w:tcPr>
            <w:tcW w:w="7262" w:type="dxa"/>
            <w:vAlign w:val="top"/>
          </w:tcPr>
          <w:p w14:paraId="20663693">
            <w:pPr>
              <w:pStyle w:val="27"/>
              <w:spacing w:before="265" w:line="229" w:lineRule="auto"/>
              <w:ind w:left="131"/>
              <w:rPr>
                <w:color w:val="auto"/>
                <w:highlight w:val="none"/>
              </w:rPr>
            </w:pPr>
            <w:r>
              <w:rPr>
                <w:color w:val="auto"/>
                <w:highlight w:val="none"/>
              </w:rPr>
              <w:t>否</w:t>
            </w:r>
          </w:p>
        </w:tc>
      </w:tr>
      <w:tr w14:paraId="219B6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14" w:hRule="atLeast"/>
        </w:trPr>
        <w:tc>
          <w:tcPr>
            <w:tcW w:w="903" w:type="dxa"/>
            <w:vAlign w:val="top"/>
          </w:tcPr>
          <w:p w14:paraId="280C678A">
            <w:pPr>
              <w:pStyle w:val="27"/>
              <w:spacing w:before="258" w:line="257" w:lineRule="exact"/>
              <w:ind w:left="388"/>
              <w:rPr>
                <w:color w:val="auto"/>
                <w:highlight w:val="none"/>
              </w:rPr>
            </w:pPr>
            <w:r>
              <w:rPr>
                <w:color w:val="auto"/>
                <w:spacing w:val="-9"/>
                <w:position w:val="1"/>
                <w:highlight w:val="none"/>
              </w:rPr>
              <w:t>11</w:t>
            </w:r>
          </w:p>
        </w:tc>
        <w:tc>
          <w:tcPr>
            <w:tcW w:w="9260" w:type="dxa"/>
            <w:gridSpan w:val="2"/>
            <w:vAlign w:val="top"/>
          </w:tcPr>
          <w:p w14:paraId="0A3BE9FB">
            <w:pPr>
              <w:pStyle w:val="27"/>
              <w:spacing w:before="258" w:line="228" w:lineRule="auto"/>
              <w:ind w:left="3715"/>
              <w:rPr>
                <w:color w:val="auto"/>
                <w:highlight w:val="none"/>
              </w:rPr>
            </w:pPr>
            <w:r>
              <w:rPr>
                <w:color w:val="auto"/>
                <w:spacing w:val="14"/>
                <w:highlight w:val="none"/>
              </w:rPr>
              <w:t>需要补充的其他内容</w:t>
            </w:r>
          </w:p>
        </w:tc>
      </w:tr>
      <w:tr w14:paraId="34B8D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1" w:hRule="atLeast"/>
        </w:trPr>
        <w:tc>
          <w:tcPr>
            <w:tcW w:w="903" w:type="dxa"/>
            <w:vAlign w:val="top"/>
          </w:tcPr>
          <w:p w14:paraId="4C837DCB">
            <w:pPr>
              <w:spacing w:line="252" w:lineRule="auto"/>
              <w:rPr>
                <w:rFonts w:ascii="Arial"/>
                <w:color w:val="auto"/>
                <w:sz w:val="21"/>
                <w:highlight w:val="none"/>
              </w:rPr>
            </w:pPr>
          </w:p>
          <w:p w14:paraId="5968BBDA">
            <w:pPr>
              <w:pStyle w:val="27"/>
              <w:spacing w:before="61" w:line="255" w:lineRule="exact"/>
              <w:ind w:firstLine="372" w:firstLineChars="200"/>
              <w:rPr>
                <w:color w:val="auto"/>
                <w:highlight w:val="none"/>
              </w:rPr>
            </w:pPr>
            <w:r>
              <w:rPr>
                <w:color w:val="auto"/>
                <w:spacing w:val="-2"/>
                <w:position w:val="1"/>
                <w:highlight w:val="none"/>
              </w:rPr>
              <w:t>11.1</w:t>
            </w:r>
          </w:p>
        </w:tc>
        <w:tc>
          <w:tcPr>
            <w:tcW w:w="1998" w:type="dxa"/>
            <w:vAlign w:val="top"/>
          </w:tcPr>
          <w:p w14:paraId="25698191">
            <w:pPr>
              <w:spacing w:line="252" w:lineRule="auto"/>
              <w:rPr>
                <w:rFonts w:ascii="Arial"/>
                <w:color w:val="auto"/>
                <w:sz w:val="21"/>
                <w:highlight w:val="none"/>
              </w:rPr>
            </w:pPr>
          </w:p>
          <w:p w14:paraId="4C8889FA">
            <w:pPr>
              <w:pStyle w:val="27"/>
              <w:spacing w:before="62" w:line="227" w:lineRule="auto"/>
              <w:rPr>
                <w:color w:val="auto"/>
                <w:highlight w:val="none"/>
              </w:rPr>
            </w:pPr>
            <w:r>
              <w:rPr>
                <w:color w:val="auto"/>
                <w:spacing w:val="13"/>
                <w:highlight w:val="none"/>
              </w:rPr>
              <w:t>招标控制价</w:t>
            </w:r>
          </w:p>
        </w:tc>
        <w:tc>
          <w:tcPr>
            <w:tcW w:w="7262" w:type="dxa"/>
            <w:vAlign w:val="top"/>
          </w:tcPr>
          <w:p w14:paraId="080FE930">
            <w:pPr>
              <w:pStyle w:val="27"/>
              <w:spacing w:before="255" w:line="227" w:lineRule="auto"/>
              <w:ind w:left="149"/>
              <w:rPr>
                <w:color w:val="auto"/>
                <w:highlight w:val="none"/>
              </w:rPr>
            </w:pPr>
            <w:r>
              <w:rPr>
                <w:color w:val="auto"/>
                <w:spacing w:val="9"/>
                <w:highlight w:val="none"/>
              </w:rPr>
              <w:t>1.招标控制</w:t>
            </w:r>
            <w:r>
              <w:rPr>
                <w:rFonts w:hint="eastAsia"/>
                <w:color w:val="auto"/>
                <w:spacing w:val="9"/>
                <w:highlight w:val="none"/>
                <w:lang w:val="en-US" w:eastAsia="zh-CN"/>
              </w:rPr>
              <w:t>价</w:t>
            </w:r>
            <w:r>
              <w:rPr>
                <w:color w:val="auto"/>
                <w:spacing w:val="9"/>
                <w:highlight w:val="none"/>
              </w:rPr>
              <w:t>：</w:t>
            </w:r>
            <w:r>
              <w:rPr>
                <w:rFonts w:hint="eastAsia" w:ascii="宋体" w:hAnsi="宋体" w:eastAsia="宋体" w:cs="宋体"/>
                <w:color w:val="auto"/>
                <w:spacing w:val="6"/>
                <w:sz w:val="19"/>
                <w:szCs w:val="19"/>
                <w:highlight w:val="none"/>
                <w:lang w:val="en-US" w:eastAsia="zh-CN"/>
              </w:rPr>
              <w:t>22106948.77</w:t>
            </w:r>
            <w:r>
              <w:rPr>
                <w:rFonts w:hint="eastAsia" w:cs="宋体"/>
                <w:color w:val="auto"/>
                <w:spacing w:val="6"/>
                <w:sz w:val="19"/>
                <w:szCs w:val="19"/>
                <w:highlight w:val="none"/>
                <w:lang w:val="en-US" w:eastAsia="zh-CN"/>
              </w:rPr>
              <w:t>元</w:t>
            </w:r>
          </w:p>
        </w:tc>
      </w:tr>
    </w:tbl>
    <w:p w14:paraId="150BE8AB">
      <w:pPr>
        <w:pStyle w:val="2"/>
        <w:rPr>
          <w:color w:val="auto"/>
          <w:highlight w:val="none"/>
        </w:rPr>
      </w:pPr>
    </w:p>
    <w:p w14:paraId="1972CA87">
      <w:pPr>
        <w:rPr>
          <w:color w:val="auto"/>
          <w:highlight w:val="none"/>
        </w:rPr>
        <w:sectPr>
          <w:footerReference r:id="rId12" w:type="default"/>
          <w:pgSz w:w="11906" w:h="16840"/>
          <w:pgMar w:top="1416" w:right="320" w:bottom="1117" w:left="1416" w:header="0" w:footer="947" w:gutter="0"/>
          <w:pgNumType w:fmt="numberInDash"/>
          <w:cols w:space="720" w:num="1"/>
        </w:sectPr>
      </w:pPr>
    </w:p>
    <w:tbl>
      <w:tblPr>
        <w:tblStyle w:val="26"/>
        <w:tblW w:w="101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3"/>
        <w:gridCol w:w="1998"/>
        <w:gridCol w:w="7262"/>
      </w:tblGrid>
      <w:tr w14:paraId="7C8B5C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7" w:hRule="atLeast"/>
        </w:trPr>
        <w:tc>
          <w:tcPr>
            <w:tcW w:w="903" w:type="dxa"/>
            <w:vAlign w:val="top"/>
          </w:tcPr>
          <w:p w14:paraId="6B356431">
            <w:pPr>
              <w:rPr>
                <w:rFonts w:ascii="Arial"/>
                <w:color w:val="auto"/>
                <w:sz w:val="21"/>
                <w:highlight w:val="none"/>
              </w:rPr>
            </w:pPr>
          </w:p>
        </w:tc>
        <w:tc>
          <w:tcPr>
            <w:tcW w:w="1998" w:type="dxa"/>
            <w:vAlign w:val="top"/>
          </w:tcPr>
          <w:p w14:paraId="52BAA6E3">
            <w:pPr>
              <w:rPr>
                <w:rFonts w:ascii="Arial"/>
                <w:color w:val="auto"/>
                <w:sz w:val="21"/>
                <w:highlight w:val="none"/>
              </w:rPr>
            </w:pPr>
          </w:p>
        </w:tc>
        <w:tc>
          <w:tcPr>
            <w:tcW w:w="7262" w:type="dxa"/>
            <w:vAlign w:val="top"/>
          </w:tcPr>
          <w:p w14:paraId="5B0FB5B9">
            <w:pPr>
              <w:pStyle w:val="27"/>
              <w:spacing w:before="280" w:line="302" w:lineRule="auto"/>
              <w:ind w:right="119" w:firstLine="222" w:firstLineChars="100"/>
              <w:rPr>
                <w:rFonts w:ascii="Arial"/>
                <w:color w:val="auto"/>
                <w:sz w:val="21"/>
                <w:highlight w:val="none"/>
              </w:rPr>
            </w:pPr>
            <w:r>
              <w:rPr>
                <w:color w:val="auto"/>
                <w:spacing w:val="16"/>
                <w:highlight w:val="none"/>
              </w:rPr>
              <w:t>2.招标控制价是招标人控制招标工程造价的最高限价，投标人</w:t>
            </w:r>
            <w:r>
              <w:rPr>
                <w:color w:val="auto"/>
                <w:spacing w:val="15"/>
                <w:highlight w:val="none"/>
              </w:rPr>
              <w:t>的投标报价高于</w:t>
            </w:r>
            <w:r>
              <w:rPr>
                <w:color w:val="auto"/>
                <w:spacing w:val="17"/>
                <w:highlight w:val="none"/>
              </w:rPr>
              <w:t>招标控制价的视为无效报价，其投标予以拒绝；</w:t>
            </w:r>
          </w:p>
          <w:p w14:paraId="61A43EF6">
            <w:pPr>
              <w:pStyle w:val="27"/>
              <w:spacing w:before="62" w:line="227" w:lineRule="auto"/>
              <w:ind w:left="126"/>
              <w:rPr>
                <w:rFonts w:ascii="Arial"/>
                <w:color w:val="auto"/>
                <w:sz w:val="21"/>
                <w:highlight w:val="none"/>
              </w:rPr>
            </w:pPr>
            <w:r>
              <w:rPr>
                <w:color w:val="auto"/>
                <w:spacing w:val="14"/>
                <w:highlight w:val="none"/>
              </w:rPr>
              <w:t>3.投标人对控制价有异议的，应在开标前 5</w:t>
            </w:r>
            <w:r>
              <w:rPr>
                <w:color w:val="auto"/>
                <w:spacing w:val="-10"/>
                <w:highlight w:val="none"/>
              </w:rPr>
              <w:t xml:space="preserve"> </w:t>
            </w:r>
            <w:r>
              <w:rPr>
                <w:color w:val="auto"/>
                <w:spacing w:val="14"/>
                <w:highlight w:val="none"/>
              </w:rPr>
              <w:t>天向招标人提</w:t>
            </w:r>
            <w:r>
              <w:rPr>
                <w:color w:val="auto"/>
                <w:spacing w:val="13"/>
                <w:highlight w:val="none"/>
              </w:rPr>
              <w:t>出质疑；</w:t>
            </w:r>
          </w:p>
          <w:p w14:paraId="4B871BCD">
            <w:pPr>
              <w:pStyle w:val="27"/>
              <w:spacing w:before="62" w:line="303" w:lineRule="auto"/>
              <w:ind w:left="120" w:right="139" w:hanging="1"/>
              <w:rPr>
                <w:color w:val="auto"/>
                <w:highlight w:val="none"/>
              </w:rPr>
            </w:pPr>
            <w:r>
              <w:rPr>
                <w:color w:val="auto"/>
                <w:spacing w:val="18"/>
                <w:highlight w:val="none"/>
              </w:rPr>
              <w:t>4.投标人在开标前5天未提出异议的或投标人提出异议经招标人复核后的控制</w:t>
            </w:r>
            <w:r>
              <w:rPr>
                <w:color w:val="auto"/>
                <w:spacing w:val="13"/>
                <w:highlight w:val="none"/>
              </w:rPr>
              <w:t>价，视为合理有效。</w:t>
            </w:r>
          </w:p>
        </w:tc>
      </w:tr>
      <w:tr w14:paraId="647F5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6" w:hRule="atLeast"/>
        </w:trPr>
        <w:tc>
          <w:tcPr>
            <w:tcW w:w="903" w:type="dxa"/>
            <w:vAlign w:val="top"/>
          </w:tcPr>
          <w:p w14:paraId="0E6AE9BE">
            <w:pPr>
              <w:spacing w:line="277" w:lineRule="auto"/>
              <w:rPr>
                <w:rFonts w:ascii="Arial"/>
                <w:color w:val="auto"/>
                <w:sz w:val="21"/>
                <w:highlight w:val="none"/>
              </w:rPr>
            </w:pPr>
          </w:p>
          <w:p w14:paraId="38F67661">
            <w:pPr>
              <w:spacing w:line="278" w:lineRule="auto"/>
              <w:rPr>
                <w:rFonts w:ascii="Arial"/>
                <w:color w:val="auto"/>
                <w:sz w:val="21"/>
                <w:highlight w:val="none"/>
              </w:rPr>
            </w:pPr>
          </w:p>
          <w:p w14:paraId="11E3E59F">
            <w:pPr>
              <w:spacing w:line="278" w:lineRule="auto"/>
              <w:rPr>
                <w:rFonts w:ascii="Arial"/>
                <w:color w:val="auto"/>
                <w:sz w:val="21"/>
                <w:highlight w:val="none"/>
              </w:rPr>
            </w:pPr>
          </w:p>
          <w:p w14:paraId="5F4DBAA8">
            <w:pPr>
              <w:spacing w:line="278" w:lineRule="auto"/>
              <w:rPr>
                <w:rFonts w:ascii="Arial"/>
                <w:color w:val="auto"/>
                <w:sz w:val="21"/>
                <w:highlight w:val="none"/>
              </w:rPr>
            </w:pPr>
          </w:p>
          <w:p w14:paraId="57AE6E86">
            <w:pPr>
              <w:pStyle w:val="27"/>
              <w:spacing w:before="62" w:line="255" w:lineRule="exact"/>
              <w:ind w:left="153"/>
              <w:rPr>
                <w:color w:val="auto"/>
                <w:highlight w:val="none"/>
              </w:rPr>
            </w:pPr>
            <w:r>
              <w:rPr>
                <w:color w:val="auto"/>
                <w:spacing w:val="-2"/>
                <w:position w:val="1"/>
                <w:highlight w:val="none"/>
              </w:rPr>
              <w:t>11.2</w:t>
            </w:r>
          </w:p>
        </w:tc>
        <w:tc>
          <w:tcPr>
            <w:tcW w:w="1998" w:type="dxa"/>
            <w:vAlign w:val="top"/>
          </w:tcPr>
          <w:p w14:paraId="3A15060B">
            <w:pPr>
              <w:spacing w:line="277" w:lineRule="auto"/>
              <w:rPr>
                <w:rFonts w:ascii="Arial"/>
                <w:color w:val="auto"/>
                <w:sz w:val="21"/>
                <w:highlight w:val="none"/>
              </w:rPr>
            </w:pPr>
          </w:p>
          <w:p w14:paraId="15BDB49F">
            <w:pPr>
              <w:spacing w:line="278" w:lineRule="auto"/>
              <w:rPr>
                <w:rFonts w:ascii="Arial"/>
                <w:color w:val="auto"/>
                <w:sz w:val="21"/>
                <w:highlight w:val="none"/>
              </w:rPr>
            </w:pPr>
          </w:p>
          <w:p w14:paraId="63632A6A">
            <w:pPr>
              <w:spacing w:line="278" w:lineRule="auto"/>
              <w:rPr>
                <w:rFonts w:ascii="Arial"/>
                <w:color w:val="auto"/>
                <w:sz w:val="21"/>
                <w:highlight w:val="none"/>
              </w:rPr>
            </w:pPr>
          </w:p>
          <w:p w14:paraId="3E63F58E">
            <w:pPr>
              <w:spacing w:line="278" w:lineRule="auto"/>
              <w:rPr>
                <w:rFonts w:ascii="Arial"/>
                <w:color w:val="auto"/>
                <w:sz w:val="21"/>
                <w:highlight w:val="none"/>
              </w:rPr>
            </w:pPr>
          </w:p>
          <w:p w14:paraId="27B81909">
            <w:pPr>
              <w:pStyle w:val="27"/>
              <w:spacing w:before="62" w:line="227" w:lineRule="auto"/>
              <w:ind w:left="385"/>
              <w:rPr>
                <w:color w:val="auto"/>
                <w:highlight w:val="none"/>
              </w:rPr>
            </w:pPr>
            <w:r>
              <w:rPr>
                <w:color w:val="auto"/>
                <w:spacing w:val="13"/>
                <w:highlight w:val="none"/>
              </w:rPr>
              <w:t>投标报价说明</w:t>
            </w:r>
          </w:p>
        </w:tc>
        <w:tc>
          <w:tcPr>
            <w:tcW w:w="7262" w:type="dxa"/>
            <w:vAlign w:val="top"/>
          </w:tcPr>
          <w:p w14:paraId="3891D671">
            <w:pPr>
              <w:pStyle w:val="27"/>
              <w:spacing w:before="297" w:line="378" w:lineRule="auto"/>
              <w:ind w:left="121" w:right="259"/>
              <w:jc w:val="both"/>
              <w:rPr>
                <w:color w:val="auto"/>
                <w:highlight w:val="none"/>
              </w:rPr>
            </w:pPr>
            <w:r>
              <w:rPr>
                <w:color w:val="auto"/>
                <w:spacing w:val="25"/>
                <w:highlight w:val="none"/>
              </w:rPr>
              <w:t>投标人的投标报价应是完成本次招标范围和</w:t>
            </w:r>
            <w:r>
              <w:rPr>
                <w:color w:val="auto"/>
                <w:spacing w:val="24"/>
                <w:highlight w:val="none"/>
              </w:rPr>
              <w:t>图纸要求范围内所列全部内容</w:t>
            </w:r>
            <w:r>
              <w:rPr>
                <w:color w:val="auto"/>
                <w:spacing w:val="17"/>
                <w:highlight w:val="none"/>
              </w:rPr>
              <w:t>的价格，报价中的任何遗漏，将视为含在投标总价中，</w:t>
            </w:r>
            <w:r>
              <w:rPr>
                <w:color w:val="auto"/>
                <w:spacing w:val="-51"/>
                <w:highlight w:val="none"/>
              </w:rPr>
              <w:t xml:space="preserve"> </w:t>
            </w:r>
            <w:r>
              <w:rPr>
                <w:color w:val="auto"/>
                <w:spacing w:val="17"/>
                <w:highlight w:val="none"/>
              </w:rPr>
              <w:t>因为遗漏造成的一切</w:t>
            </w:r>
            <w:r>
              <w:rPr>
                <w:color w:val="auto"/>
                <w:spacing w:val="18"/>
                <w:highlight w:val="none"/>
              </w:rPr>
              <w:t>后果将由投标人自行承担。投标人只能提出一个不变价格，招标人不接受任</w:t>
            </w:r>
            <w:r>
              <w:rPr>
                <w:color w:val="auto"/>
                <w:spacing w:val="8"/>
                <w:highlight w:val="none"/>
              </w:rPr>
              <w:t>何选择价。</w:t>
            </w:r>
          </w:p>
        </w:tc>
      </w:tr>
      <w:tr w14:paraId="5E0722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5" w:hRule="atLeast"/>
        </w:trPr>
        <w:tc>
          <w:tcPr>
            <w:tcW w:w="903" w:type="dxa"/>
            <w:vMerge w:val="restart"/>
            <w:tcBorders>
              <w:bottom w:val="nil"/>
            </w:tcBorders>
            <w:vAlign w:val="top"/>
          </w:tcPr>
          <w:p w14:paraId="5EB1F2F9">
            <w:pPr>
              <w:spacing w:line="241" w:lineRule="auto"/>
              <w:rPr>
                <w:rFonts w:ascii="Arial"/>
                <w:color w:val="auto"/>
                <w:sz w:val="21"/>
                <w:highlight w:val="none"/>
              </w:rPr>
            </w:pPr>
          </w:p>
          <w:p w14:paraId="3320E0F1">
            <w:pPr>
              <w:spacing w:line="241" w:lineRule="auto"/>
              <w:rPr>
                <w:rFonts w:ascii="Arial"/>
                <w:color w:val="auto"/>
                <w:sz w:val="21"/>
                <w:highlight w:val="none"/>
              </w:rPr>
            </w:pPr>
          </w:p>
          <w:p w14:paraId="789CE52F">
            <w:pPr>
              <w:spacing w:line="241" w:lineRule="auto"/>
              <w:rPr>
                <w:rFonts w:ascii="Arial"/>
                <w:color w:val="auto"/>
                <w:sz w:val="21"/>
                <w:highlight w:val="none"/>
              </w:rPr>
            </w:pPr>
          </w:p>
          <w:p w14:paraId="2F5B6D2A">
            <w:pPr>
              <w:spacing w:line="241" w:lineRule="auto"/>
              <w:rPr>
                <w:rFonts w:ascii="Arial"/>
                <w:color w:val="auto"/>
                <w:sz w:val="21"/>
                <w:highlight w:val="none"/>
              </w:rPr>
            </w:pPr>
          </w:p>
          <w:p w14:paraId="666E4762">
            <w:pPr>
              <w:spacing w:line="241" w:lineRule="auto"/>
              <w:rPr>
                <w:rFonts w:ascii="Arial"/>
                <w:color w:val="auto"/>
                <w:sz w:val="21"/>
                <w:highlight w:val="none"/>
              </w:rPr>
            </w:pPr>
          </w:p>
          <w:p w14:paraId="7C35897B">
            <w:pPr>
              <w:spacing w:line="241" w:lineRule="auto"/>
              <w:rPr>
                <w:rFonts w:ascii="Arial"/>
                <w:color w:val="auto"/>
                <w:sz w:val="21"/>
                <w:highlight w:val="none"/>
              </w:rPr>
            </w:pPr>
          </w:p>
          <w:p w14:paraId="42C20A45">
            <w:pPr>
              <w:spacing w:line="241" w:lineRule="auto"/>
              <w:rPr>
                <w:rFonts w:ascii="Arial"/>
                <w:color w:val="auto"/>
                <w:sz w:val="21"/>
                <w:highlight w:val="none"/>
              </w:rPr>
            </w:pPr>
          </w:p>
          <w:p w14:paraId="05244486">
            <w:pPr>
              <w:spacing w:line="241" w:lineRule="auto"/>
              <w:rPr>
                <w:rFonts w:ascii="Arial"/>
                <w:color w:val="auto"/>
                <w:sz w:val="21"/>
                <w:highlight w:val="none"/>
              </w:rPr>
            </w:pPr>
          </w:p>
          <w:p w14:paraId="057A51E9">
            <w:pPr>
              <w:spacing w:line="241" w:lineRule="auto"/>
              <w:rPr>
                <w:rFonts w:ascii="Arial"/>
                <w:color w:val="auto"/>
                <w:sz w:val="21"/>
                <w:highlight w:val="none"/>
              </w:rPr>
            </w:pPr>
          </w:p>
          <w:p w14:paraId="56996B69">
            <w:pPr>
              <w:spacing w:line="241" w:lineRule="auto"/>
              <w:rPr>
                <w:rFonts w:ascii="Arial"/>
                <w:color w:val="auto"/>
                <w:sz w:val="21"/>
                <w:highlight w:val="none"/>
              </w:rPr>
            </w:pPr>
          </w:p>
          <w:p w14:paraId="65EE7C69">
            <w:pPr>
              <w:spacing w:line="241" w:lineRule="auto"/>
              <w:rPr>
                <w:rFonts w:ascii="Arial"/>
                <w:color w:val="auto"/>
                <w:sz w:val="21"/>
                <w:highlight w:val="none"/>
              </w:rPr>
            </w:pPr>
          </w:p>
          <w:p w14:paraId="6A7EA59A">
            <w:pPr>
              <w:spacing w:line="241" w:lineRule="auto"/>
              <w:rPr>
                <w:rFonts w:ascii="Arial"/>
                <w:color w:val="auto"/>
                <w:sz w:val="21"/>
                <w:highlight w:val="none"/>
              </w:rPr>
            </w:pPr>
          </w:p>
          <w:p w14:paraId="050A8734">
            <w:pPr>
              <w:spacing w:line="241" w:lineRule="auto"/>
              <w:rPr>
                <w:rFonts w:ascii="Arial"/>
                <w:color w:val="auto"/>
                <w:sz w:val="21"/>
                <w:highlight w:val="none"/>
              </w:rPr>
            </w:pPr>
          </w:p>
          <w:p w14:paraId="4AB126B3">
            <w:pPr>
              <w:spacing w:line="241" w:lineRule="auto"/>
              <w:rPr>
                <w:rFonts w:ascii="Arial"/>
                <w:color w:val="auto"/>
                <w:sz w:val="21"/>
                <w:highlight w:val="none"/>
              </w:rPr>
            </w:pPr>
          </w:p>
          <w:p w14:paraId="7C3D66BF">
            <w:pPr>
              <w:spacing w:line="242" w:lineRule="auto"/>
              <w:rPr>
                <w:rFonts w:ascii="Arial"/>
                <w:color w:val="auto"/>
                <w:sz w:val="21"/>
                <w:highlight w:val="none"/>
              </w:rPr>
            </w:pPr>
          </w:p>
          <w:p w14:paraId="1980FD8D">
            <w:pPr>
              <w:spacing w:line="242" w:lineRule="auto"/>
              <w:rPr>
                <w:rFonts w:ascii="Arial"/>
                <w:color w:val="auto"/>
                <w:sz w:val="21"/>
                <w:highlight w:val="none"/>
              </w:rPr>
            </w:pPr>
          </w:p>
          <w:p w14:paraId="516FEDD1">
            <w:pPr>
              <w:spacing w:line="242" w:lineRule="auto"/>
              <w:rPr>
                <w:rFonts w:ascii="Arial"/>
                <w:color w:val="auto"/>
                <w:sz w:val="21"/>
                <w:highlight w:val="none"/>
              </w:rPr>
            </w:pPr>
          </w:p>
          <w:p w14:paraId="398F4C0A">
            <w:pPr>
              <w:spacing w:line="242" w:lineRule="auto"/>
              <w:rPr>
                <w:rFonts w:ascii="Arial"/>
                <w:color w:val="auto"/>
                <w:sz w:val="21"/>
                <w:highlight w:val="none"/>
              </w:rPr>
            </w:pPr>
          </w:p>
          <w:p w14:paraId="0C3962CD">
            <w:pPr>
              <w:spacing w:line="242" w:lineRule="auto"/>
              <w:rPr>
                <w:rFonts w:ascii="Arial"/>
                <w:color w:val="auto"/>
                <w:sz w:val="21"/>
                <w:highlight w:val="none"/>
              </w:rPr>
            </w:pPr>
          </w:p>
          <w:p w14:paraId="28BB37FB">
            <w:pPr>
              <w:spacing w:line="242" w:lineRule="auto"/>
              <w:rPr>
                <w:rFonts w:ascii="Arial"/>
                <w:color w:val="auto"/>
                <w:sz w:val="21"/>
                <w:highlight w:val="none"/>
              </w:rPr>
            </w:pPr>
          </w:p>
          <w:p w14:paraId="0E88F84E">
            <w:pPr>
              <w:spacing w:line="242" w:lineRule="auto"/>
              <w:rPr>
                <w:rFonts w:ascii="Arial"/>
                <w:color w:val="auto"/>
                <w:sz w:val="21"/>
                <w:highlight w:val="none"/>
              </w:rPr>
            </w:pPr>
          </w:p>
          <w:p w14:paraId="5EAC1117">
            <w:pPr>
              <w:spacing w:line="242" w:lineRule="auto"/>
              <w:rPr>
                <w:rFonts w:ascii="Arial"/>
                <w:color w:val="auto"/>
                <w:sz w:val="21"/>
                <w:highlight w:val="none"/>
              </w:rPr>
            </w:pPr>
          </w:p>
          <w:p w14:paraId="3EADBE29">
            <w:pPr>
              <w:spacing w:line="242" w:lineRule="auto"/>
              <w:rPr>
                <w:rFonts w:ascii="Arial"/>
                <w:color w:val="auto"/>
                <w:sz w:val="21"/>
                <w:highlight w:val="none"/>
              </w:rPr>
            </w:pPr>
          </w:p>
          <w:p w14:paraId="37C4CC8D">
            <w:pPr>
              <w:spacing w:line="242" w:lineRule="auto"/>
              <w:rPr>
                <w:rFonts w:ascii="Arial"/>
                <w:color w:val="auto"/>
                <w:sz w:val="21"/>
                <w:highlight w:val="none"/>
              </w:rPr>
            </w:pPr>
          </w:p>
          <w:p w14:paraId="4D29D8BC">
            <w:pPr>
              <w:pStyle w:val="27"/>
              <w:spacing w:before="62" w:line="255" w:lineRule="exact"/>
              <w:ind w:left="153"/>
              <w:rPr>
                <w:color w:val="auto"/>
                <w:highlight w:val="none"/>
              </w:rPr>
            </w:pPr>
            <w:r>
              <w:rPr>
                <w:color w:val="auto"/>
                <w:spacing w:val="-2"/>
                <w:position w:val="1"/>
                <w:highlight w:val="none"/>
              </w:rPr>
              <w:t>11.3</w:t>
            </w:r>
          </w:p>
        </w:tc>
        <w:tc>
          <w:tcPr>
            <w:tcW w:w="1998" w:type="dxa"/>
            <w:vMerge w:val="restart"/>
            <w:tcBorders>
              <w:bottom w:val="nil"/>
            </w:tcBorders>
            <w:vAlign w:val="top"/>
          </w:tcPr>
          <w:p w14:paraId="335F0CC6">
            <w:pPr>
              <w:spacing w:line="241" w:lineRule="auto"/>
              <w:rPr>
                <w:rFonts w:ascii="Arial"/>
                <w:color w:val="auto"/>
                <w:sz w:val="21"/>
                <w:highlight w:val="none"/>
              </w:rPr>
            </w:pPr>
          </w:p>
          <w:p w14:paraId="7EDD4B3F">
            <w:pPr>
              <w:spacing w:line="241" w:lineRule="auto"/>
              <w:rPr>
                <w:rFonts w:ascii="Arial"/>
                <w:color w:val="auto"/>
                <w:sz w:val="21"/>
                <w:highlight w:val="none"/>
              </w:rPr>
            </w:pPr>
          </w:p>
          <w:p w14:paraId="53A63D35">
            <w:pPr>
              <w:spacing w:line="241" w:lineRule="auto"/>
              <w:rPr>
                <w:rFonts w:ascii="Arial"/>
                <w:color w:val="auto"/>
                <w:sz w:val="21"/>
                <w:highlight w:val="none"/>
              </w:rPr>
            </w:pPr>
          </w:p>
          <w:p w14:paraId="6FB7990B">
            <w:pPr>
              <w:spacing w:line="241" w:lineRule="auto"/>
              <w:rPr>
                <w:rFonts w:ascii="Arial"/>
                <w:color w:val="auto"/>
                <w:sz w:val="21"/>
                <w:highlight w:val="none"/>
              </w:rPr>
            </w:pPr>
          </w:p>
          <w:p w14:paraId="6A3AEABF">
            <w:pPr>
              <w:spacing w:line="241" w:lineRule="auto"/>
              <w:rPr>
                <w:rFonts w:ascii="Arial"/>
                <w:color w:val="auto"/>
                <w:sz w:val="21"/>
                <w:highlight w:val="none"/>
              </w:rPr>
            </w:pPr>
          </w:p>
          <w:p w14:paraId="334AA96A">
            <w:pPr>
              <w:spacing w:line="241" w:lineRule="auto"/>
              <w:rPr>
                <w:rFonts w:ascii="Arial"/>
                <w:color w:val="auto"/>
                <w:sz w:val="21"/>
                <w:highlight w:val="none"/>
              </w:rPr>
            </w:pPr>
          </w:p>
          <w:p w14:paraId="2BF854C2">
            <w:pPr>
              <w:spacing w:line="241" w:lineRule="auto"/>
              <w:rPr>
                <w:rFonts w:ascii="Arial"/>
                <w:color w:val="auto"/>
                <w:sz w:val="21"/>
                <w:highlight w:val="none"/>
              </w:rPr>
            </w:pPr>
          </w:p>
          <w:p w14:paraId="65FB8454">
            <w:pPr>
              <w:spacing w:line="241" w:lineRule="auto"/>
              <w:rPr>
                <w:rFonts w:ascii="Arial"/>
                <w:color w:val="auto"/>
                <w:sz w:val="21"/>
                <w:highlight w:val="none"/>
              </w:rPr>
            </w:pPr>
          </w:p>
          <w:p w14:paraId="5F1146DE">
            <w:pPr>
              <w:spacing w:line="241" w:lineRule="auto"/>
              <w:rPr>
                <w:rFonts w:ascii="Arial"/>
                <w:color w:val="auto"/>
                <w:sz w:val="21"/>
                <w:highlight w:val="none"/>
              </w:rPr>
            </w:pPr>
          </w:p>
          <w:p w14:paraId="56E0770A">
            <w:pPr>
              <w:spacing w:line="241" w:lineRule="auto"/>
              <w:rPr>
                <w:rFonts w:ascii="Arial"/>
                <w:color w:val="auto"/>
                <w:sz w:val="21"/>
                <w:highlight w:val="none"/>
              </w:rPr>
            </w:pPr>
          </w:p>
          <w:p w14:paraId="3E35BE36">
            <w:pPr>
              <w:spacing w:line="241" w:lineRule="auto"/>
              <w:rPr>
                <w:rFonts w:ascii="Arial"/>
                <w:color w:val="auto"/>
                <w:sz w:val="21"/>
                <w:highlight w:val="none"/>
              </w:rPr>
            </w:pPr>
          </w:p>
          <w:p w14:paraId="05A864BA">
            <w:pPr>
              <w:spacing w:line="241" w:lineRule="auto"/>
              <w:rPr>
                <w:rFonts w:ascii="Arial"/>
                <w:color w:val="auto"/>
                <w:sz w:val="21"/>
                <w:highlight w:val="none"/>
              </w:rPr>
            </w:pPr>
          </w:p>
          <w:p w14:paraId="5E485822">
            <w:pPr>
              <w:spacing w:line="241" w:lineRule="auto"/>
              <w:rPr>
                <w:rFonts w:ascii="Arial"/>
                <w:color w:val="auto"/>
                <w:sz w:val="21"/>
                <w:highlight w:val="none"/>
              </w:rPr>
            </w:pPr>
          </w:p>
          <w:p w14:paraId="4C6FA2AB">
            <w:pPr>
              <w:spacing w:line="241" w:lineRule="auto"/>
              <w:rPr>
                <w:rFonts w:ascii="Arial"/>
                <w:color w:val="auto"/>
                <w:sz w:val="21"/>
                <w:highlight w:val="none"/>
              </w:rPr>
            </w:pPr>
          </w:p>
          <w:p w14:paraId="2D3834E5">
            <w:pPr>
              <w:spacing w:line="241" w:lineRule="auto"/>
              <w:rPr>
                <w:rFonts w:ascii="Arial"/>
                <w:color w:val="auto"/>
                <w:sz w:val="21"/>
                <w:highlight w:val="none"/>
              </w:rPr>
            </w:pPr>
          </w:p>
          <w:p w14:paraId="1C1FC2C4">
            <w:pPr>
              <w:spacing w:line="241" w:lineRule="auto"/>
              <w:rPr>
                <w:rFonts w:ascii="Arial"/>
                <w:color w:val="auto"/>
                <w:sz w:val="21"/>
                <w:highlight w:val="none"/>
              </w:rPr>
            </w:pPr>
          </w:p>
          <w:p w14:paraId="41B58104">
            <w:pPr>
              <w:spacing w:line="241" w:lineRule="auto"/>
              <w:rPr>
                <w:rFonts w:ascii="Arial"/>
                <w:color w:val="auto"/>
                <w:sz w:val="21"/>
                <w:highlight w:val="none"/>
              </w:rPr>
            </w:pPr>
          </w:p>
          <w:p w14:paraId="623BE3DC">
            <w:pPr>
              <w:spacing w:line="241" w:lineRule="auto"/>
              <w:rPr>
                <w:rFonts w:ascii="Arial"/>
                <w:color w:val="auto"/>
                <w:sz w:val="21"/>
                <w:highlight w:val="none"/>
              </w:rPr>
            </w:pPr>
          </w:p>
          <w:p w14:paraId="2D02F7E0">
            <w:pPr>
              <w:spacing w:line="242" w:lineRule="auto"/>
              <w:rPr>
                <w:rFonts w:ascii="Arial"/>
                <w:color w:val="auto"/>
                <w:sz w:val="21"/>
                <w:highlight w:val="none"/>
              </w:rPr>
            </w:pPr>
          </w:p>
          <w:p w14:paraId="26609649">
            <w:pPr>
              <w:spacing w:line="242" w:lineRule="auto"/>
              <w:rPr>
                <w:rFonts w:ascii="Arial"/>
                <w:color w:val="auto"/>
                <w:sz w:val="21"/>
                <w:highlight w:val="none"/>
              </w:rPr>
            </w:pPr>
          </w:p>
          <w:p w14:paraId="488AAAA4">
            <w:pPr>
              <w:spacing w:line="242" w:lineRule="auto"/>
              <w:rPr>
                <w:rFonts w:ascii="Arial"/>
                <w:color w:val="auto"/>
                <w:sz w:val="21"/>
                <w:highlight w:val="none"/>
              </w:rPr>
            </w:pPr>
          </w:p>
          <w:p w14:paraId="092E2AEE">
            <w:pPr>
              <w:spacing w:line="242" w:lineRule="auto"/>
              <w:rPr>
                <w:rFonts w:ascii="Arial"/>
                <w:color w:val="auto"/>
                <w:sz w:val="21"/>
                <w:highlight w:val="none"/>
              </w:rPr>
            </w:pPr>
          </w:p>
          <w:p w14:paraId="6312C8DE">
            <w:pPr>
              <w:spacing w:line="242" w:lineRule="auto"/>
              <w:rPr>
                <w:rFonts w:ascii="Arial"/>
                <w:color w:val="auto"/>
                <w:sz w:val="21"/>
                <w:highlight w:val="none"/>
              </w:rPr>
            </w:pPr>
          </w:p>
          <w:p w14:paraId="013A035B">
            <w:pPr>
              <w:spacing w:line="242" w:lineRule="auto"/>
              <w:rPr>
                <w:rFonts w:ascii="Arial"/>
                <w:color w:val="auto"/>
                <w:sz w:val="21"/>
                <w:highlight w:val="none"/>
              </w:rPr>
            </w:pPr>
          </w:p>
          <w:p w14:paraId="7F78757A">
            <w:pPr>
              <w:pStyle w:val="27"/>
              <w:spacing w:before="59" w:line="230" w:lineRule="auto"/>
              <w:ind w:left="605"/>
              <w:rPr>
                <w:color w:val="auto"/>
                <w:sz w:val="18"/>
                <w:szCs w:val="18"/>
                <w:highlight w:val="none"/>
              </w:rPr>
            </w:pPr>
            <w:r>
              <w:rPr>
                <w:color w:val="auto"/>
                <w:spacing w:val="13"/>
                <w:sz w:val="18"/>
                <w:szCs w:val="18"/>
                <w:highlight w:val="none"/>
              </w:rPr>
              <w:t>偏差说明</w:t>
            </w:r>
          </w:p>
        </w:tc>
        <w:tc>
          <w:tcPr>
            <w:tcW w:w="7262" w:type="dxa"/>
            <w:vAlign w:val="top"/>
          </w:tcPr>
          <w:p w14:paraId="44203D4A">
            <w:pPr>
              <w:pStyle w:val="27"/>
              <w:spacing w:before="296" w:line="381" w:lineRule="auto"/>
              <w:ind w:left="117" w:right="259"/>
              <w:jc w:val="both"/>
              <w:rPr>
                <w:color w:val="auto"/>
                <w:highlight w:val="none"/>
              </w:rPr>
            </w:pPr>
            <w:r>
              <w:rPr>
                <w:color w:val="auto"/>
                <w:spacing w:val="18"/>
                <w:highlight w:val="none"/>
              </w:rPr>
              <w:t>若投标人对本招标文件的某些条款有异议或不能完全响应，必须在投标文件</w:t>
            </w:r>
            <w:r>
              <w:rPr>
                <w:color w:val="auto"/>
                <w:spacing w:val="16"/>
                <w:highlight w:val="none"/>
              </w:rPr>
              <w:t>中以“偏离表</w:t>
            </w:r>
            <w:r>
              <w:rPr>
                <w:color w:val="auto"/>
                <w:spacing w:val="-15"/>
                <w:highlight w:val="none"/>
              </w:rPr>
              <w:t xml:space="preserve"> </w:t>
            </w:r>
            <w:r>
              <w:rPr>
                <w:color w:val="auto"/>
                <w:spacing w:val="16"/>
                <w:highlight w:val="none"/>
              </w:rPr>
              <w:t>”的方式加以详细说明。除说明原因外，还应说明具体的偏离</w:t>
            </w:r>
            <w:r>
              <w:rPr>
                <w:color w:val="auto"/>
                <w:highlight w:val="none"/>
              </w:rPr>
              <w:t>量。</w:t>
            </w:r>
          </w:p>
        </w:tc>
      </w:tr>
      <w:tr w14:paraId="36B77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9" w:hRule="atLeast"/>
        </w:trPr>
        <w:tc>
          <w:tcPr>
            <w:tcW w:w="903" w:type="dxa"/>
            <w:vMerge w:val="continue"/>
            <w:tcBorders>
              <w:top w:val="nil"/>
            </w:tcBorders>
            <w:vAlign w:val="top"/>
          </w:tcPr>
          <w:p w14:paraId="10CA6917">
            <w:pPr>
              <w:rPr>
                <w:rFonts w:ascii="Arial"/>
                <w:color w:val="auto"/>
                <w:sz w:val="21"/>
                <w:highlight w:val="none"/>
              </w:rPr>
            </w:pPr>
          </w:p>
        </w:tc>
        <w:tc>
          <w:tcPr>
            <w:tcW w:w="1998" w:type="dxa"/>
            <w:vMerge w:val="continue"/>
            <w:tcBorders>
              <w:top w:val="nil"/>
            </w:tcBorders>
            <w:vAlign w:val="top"/>
          </w:tcPr>
          <w:p w14:paraId="432EE26B">
            <w:pPr>
              <w:rPr>
                <w:rFonts w:ascii="Arial"/>
                <w:color w:val="auto"/>
                <w:sz w:val="21"/>
                <w:highlight w:val="none"/>
              </w:rPr>
            </w:pPr>
          </w:p>
        </w:tc>
        <w:tc>
          <w:tcPr>
            <w:tcW w:w="7262" w:type="dxa"/>
            <w:vAlign w:val="top"/>
          </w:tcPr>
          <w:p w14:paraId="74C9072E">
            <w:pPr>
              <w:pStyle w:val="27"/>
              <w:spacing w:before="253" w:line="228" w:lineRule="auto"/>
              <w:ind w:left="121"/>
              <w:rPr>
                <w:color w:val="auto"/>
                <w:highlight w:val="none"/>
              </w:rPr>
            </w:pPr>
            <w:r>
              <w:rPr>
                <w:color w:val="auto"/>
                <w:spacing w:val="16"/>
                <w:highlight w:val="none"/>
              </w:rPr>
              <w:t>细微偏差：细微偏差不影响投标文件的有效性，投标文件中的以下情形评标时</w:t>
            </w:r>
          </w:p>
          <w:p w14:paraId="278965AB">
            <w:pPr>
              <w:pStyle w:val="27"/>
              <w:spacing w:before="62" w:line="228" w:lineRule="auto"/>
              <w:rPr>
                <w:rFonts w:ascii="Arial"/>
                <w:color w:val="auto"/>
                <w:sz w:val="21"/>
                <w:highlight w:val="none"/>
              </w:rPr>
            </w:pPr>
            <w:r>
              <w:rPr>
                <w:color w:val="auto"/>
                <w:spacing w:val="12"/>
                <w:highlight w:val="none"/>
              </w:rPr>
              <w:t>按细微偏差处理：</w:t>
            </w:r>
          </w:p>
          <w:p w14:paraId="2130E7F5">
            <w:pPr>
              <w:pStyle w:val="27"/>
              <w:spacing w:before="62" w:line="328" w:lineRule="auto"/>
              <w:ind w:left="121" w:right="117" w:hanging="90"/>
              <w:rPr>
                <w:rFonts w:ascii="Arial"/>
                <w:color w:val="auto"/>
                <w:sz w:val="21"/>
                <w:highlight w:val="none"/>
              </w:rPr>
            </w:pPr>
            <w:r>
              <w:rPr>
                <w:color w:val="auto"/>
                <w:spacing w:val="16"/>
                <w:highlight w:val="none"/>
              </w:rPr>
              <w:t>（1）投标文件在实质上响应招标文件要求，但个别地方存</w:t>
            </w:r>
            <w:r>
              <w:rPr>
                <w:color w:val="auto"/>
                <w:spacing w:val="15"/>
                <w:highlight w:val="none"/>
              </w:rPr>
              <w:t>在漏项或者提供了不</w:t>
            </w:r>
            <w:r>
              <w:rPr>
                <w:color w:val="auto"/>
                <w:spacing w:val="16"/>
                <w:highlight w:val="none"/>
              </w:rPr>
              <w:t>完整的技术信息和数据等情况，并且补正这些遗漏或者不完整不会对其他投标</w:t>
            </w:r>
            <w:r>
              <w:rPr>
                <w:color w:val="auto"/>
                <w:spacing w:val="13"/>
                <w:highlight w:val="none"/>
              </w:rPr>
              <w:t>人造成不公平的结果。</w:t>
            </w:r>
          </w:p>
          <w:p w14:paraId="40B0E547">
            <w:pPr>
              <w:pStyle w:val="27"/>
              <w:spacing w:before="62" w:line="340" w:lineRule="auto"/>
              <w:ind w:left="121" w:right="78" w:hanging="90"/>
              <w:rPr>
                <w:rFonts w:ascii="Arial"/>
                <w:color w:val="auto"/>
                <w:sz w:val="21"/>
                <w:highlight w:val="none"/>
              </w:rPr>
            </w:pPr>
            <w:r>
              <w:rPr>
                <w:color w:val="auto"/>
                <w:spacing w:val="15"/>
                <w:highlight w:val="none"/>
              </w:rPr>
              <w:t>（2）投标文件中有含义不明确的内容、</w:t>
            </w:r>
            <w:r>
              <w:rPr>
                <w:color w:val="auto"/>
                <w:spacing w:val="-55"/>
                <w:highlight w:val="none"/>
              </w:rPr>
              <w:t xml:space="preserve"> </w:t>
            </w:r>
            <w:r>
              <w:rPr>
                <w:color w:val="auto"/>
                <w:spacing w:val="15"/>
                <w:highlight w:val="none"/>
              </w:rPr>
              <w:t>明显文</w:t>
            </w:r>
            <w:r>
              <w:rPr>
                <w:color w:val="auto"/>
                <w:spacing w:val="14"/>
                <w:highlight w:val="none"/>
              </w:rPr>
              <w:t>字或者计算错误，评标委员会认</w:t>
            </w:r>
            <w:r>
              <w:rPr>
                <w:color w:val="auto"/>
                <w:spacing w:val="12"/>
                <w:highlight w:val="none"/>
              </w:rPr>
              <w:t>为需要投标人作出必要澄清、说明的，应当</w:t>
            </w:r>
            <w:r>
              <w:rPr>
                <w:color w:val="auto"/>
                <w:spacing w:val="11"/>
                <w:highlight w:val="none"/>
              </w:rPr>
              <w:t>书面通知该投标人。投标人的澄清、</w:t>
            </w:r>
            <w:r>
              <w:rPr>
                <w:color w:val="auto"/>
                <w:spacing w:val="18"/>
                <w:highlight w:val="none"/>
              </w:rPr>
              <w:t>说明应当采用书面形式,并不得超出投标文件的范围或者改变投标文件的实质</w:t>
            </w:r>
            <w:r>
              <w:rPr>
                <w:color w:val="auto"/>
                <w:spacing w:val="6"/>
                <w:highlight w:val="none"/>
              </w:rPr>
              <w:t>性内容。</w:t>
            </w:r>
          </w:p>
          <w:p w14:paraId="7E5AC8E0">
            <w:pPr>
              <w:pStyle w:val="27"/>
              <w:spacing w:before="62" w:line="227" w:lineRule="auto"/>
              <w:ind w:left="31"/>
              <w:rPr>
                <w:rFonts w:ascii="Arial"/>
                <w:color w:val="auto"/>
                <w:sz w:val="21"/>
                <w:highlight w:val="none"/>
              </w:rPr>
            </w:pPr>
            <w:r>
              <w:rPr>
                <w:color w:val="auto"/>
                <w:spacing w:val="15"/>
                <w:highlight w:val="none"/>
              </w:rPr>
              <w:t>（3）对投标文件中不同文字文本的表述发生</w:t>
            </w:r>
            <w:r>
              <w:rPr>
                <w:color w:val="auto"/>
                <w:spacing w:val="14"/>
                <w:highlight w:val="none"/>
              </w:rPr>
              <w:t>异议的，</w:t>
            </w:r>
            <w:r>
              <w:rPr>
                <w:color w:val="auto"/>
                <w:spacing w:val="-10"/>
                <w:highlight w:val="none"/>
              </w:rPr>
              <w:t xml:space="preserve"> </w:t>
            </w:r>
            <w:r>
              <w:rPr>
                <w:color w:val="auto"/>
                <w:spacing w:val="14"/>
                <w:highlight w:val="none"/>
              </w:rPr>
              <w:t>以中文文本为准。</w:t>
            </w:r>
          </w:p>
          <w:p w14:paraId="1232EE98">
            <w:pPr>
              <w:pStyle w:val="27"/>
              <w:spacing w:before="62" w:line="328" w:lineRule="auto"/>
              <w:ind w:right="21"/>
              <w:rPr>
                <w:rFonts w:ascii="Arial"/>
                <w:color w:val="auto"/>
                <w:sz w:val="21"/>
                <w:highlight w:val="none"/>
              </w:rPr>
            </w:pPr>
            <w:r>
              <w:rPr>
                <w:color w:val="auto"/>
                <w:spacing w:val="16"/>
                <w:highlight w:val="none"/>
              </w:rPr>
              <w:t>（4）投标报价有算术错误的，评标委员会按以下原则对投</w:t>
            </w:r>
            <w:r>
              <w:rPr>
                <w:color w:val="auto"/>
                <w:spacing w:val="15"/>
                <w:highlight w:val="none"/>
              </w:rPr>
              <w:t>标报价进行修正，修</w:t>
            </w:r>
            <w:r>
              <w:rPr>
                <w:color w:val="auto"/>
                <w:spacing w:val="16"/>
                <w:highlight w:val="none"/>
              </w:rPr>
              <w:t>正的价格经投标人书面确认后具有约束力。投标人不接受修正价格的，其投标</w:t>
            </w:r>
            <w:r>
              <w:rPr>
                <w:color w:val="auto"/>
                <w:spacing w:val="11"/>
                <w:highlight w:val="none"/>
              </w:rPr>
              <w:t>作无效标处理。</w:t>
            </w:r>
          </w:p>
          <w:p w14:paraId="04C587F1">
            <w:pPr>
              <w:pStyle w:val="27"/>
              <w:spacing w:before="61" w:line="226" w:lineRule="auto"/>
              <w:ind w:left="117"/>
              <w:rPr>
                <w:color w:val="auto"/>
                <w:highlight w:val="none"/>
              </w:rPr>
            </w:pPr>
            <w:r>
              <w:rPr>
                <w:color w:val="auto"/>
                <w:spacing w:val="16"/>
                <w:highlight w:val="none"/>
              </w:rPr>
              <w:t>①投标文件中大写金额和小写金额不一致的，</w:t>
            </w:r>
            <w:r>
              <w:rPr>
                <w:color w:val="auto"/>
                <w:spacing w:val="-46"/>
                <w:highlight w:val="none"/>
              </w:rPr>
              <w:t xml:space="preserve"> </w:t>
            </w:r>
            <w:r>
              <w:rPr>
                <w:color w:val="auto"/>
                <w:spacing w:val="16"/>
                <w:highlight w:val="none"/>
              </w:rPr>
              <w:t>以大写金额</w:t>
            </w:r>
            <w:r>
              <w:rPr>
                <w:color w:val="auto"/>
                <w:spacing w:val="15"/>
                <w:highlight w:val="none"/>
              </w:rPr>
              <w:t>为准；</w:t>
            </w:r>
          </w:p>
        </w:tc>
      </w:tr>
    </w:tbl>
    <w:p w14:paraId="11240948">
      <w:pPr>
        <w:pStyle w:val="2"/>
        <w:rPr>
          <w:color w:val="auto"/>
          <w:highlight w:val="none"/>
        </w:rPr>
      </w:pPr>
    </w:p>
    <w:p w14:paraId="6D610B6A">
      <w:pPr>
        <w:rPr>
          <w:color w:val="auto"/>
          <w:highlight w:val="none"/>
        </w:rPr>
        <w:sectPr>
          <w:footerReference r:id="rId13" w:type="default"/>
          <w:pgSz w:w="11906" w:h="16840"/>
          <w:pgMar w:top="1416" w:right="320" w:bottom="1173" w:left="1416" w:header="0" w:footer="927" w:gutter="0"/>
          <w:pgNumType w:fmt="numberInDash"/>
          <w:cols w:space="720" w:num="1"/>
        </w:sectPr>
      </w:pPr>
    </w:p>
    <w:tbl>
      <w:tblPr>
        <w:tblStyle w:val="26"/>
        <w:tblW w:w="101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3"/>
        <w:gridCol w:w="1998"/>
        <w:gridCol w:w="7262"/>
      </w:tblGrid>
      <w:tr w14:paraId="60794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0" w:hRule="atLeast"/>
        </w:trPr>
        <w:tc>
          <w:tcPr>
            <w:tcW w:w="903" w:type="dxa"/>
            <w:tcBorders>
              <w:top w:val="nil"/>
            </w:tcBorders>
            <w:vAlign w:val="top"/>
          </w:tcPr>
          <w:p w14:paraId="40E11BEF">
            <w:pPr>
              <w:rPr>
                <w:rFonts w:ascii="Arial"/>
                <w:color w:val="auto"/>
                <w:sz w:val="21"/>
                <w:highlight w:val="none"/>
              </w:rPr>
            </w:pPr>
          </w:p>
        </w:tc>
        <w:tc>
          <w:tcPr>
            <w:tcW w:w="1998" w:type="dxa"/>
            <w:tcBorders>
              <w:top w:val="nil"/>
            </w:tcBorders>
            <w:vAlign w:val="top"/>
          </w:tcPr>
          <w:p w14:paraId="4D6F699E">
            <w:pPr>
              <w:rPr>
                <w:rFonts w:ascii="Arial"/>
                <w:color w:val="auto"/>
                <w:sz w:val="21"/>
                <w:highlight w:val="none"/>
              </w:rPr>
            </w:pPr>
          </w:p>
        </w:tc>
        <w:tc>
          <w:tcPr>
            <w:tcW w:w="7262" w:type="dxa"/>
            <w:vAlign w:val="top"/>
          </w:tcPr>
          <w:p w14:paraId="1C7C4708">
            <w:pPr>
              <w:pStyle w:val="27"/>
              <w:spacing w:before="287" w:line="302" w:lineRule="auto"/>
              <w:ind w:left="121" w:right="117" w:hanging="5"/>
              <w:rPr>
                <w:rFonts w:ascii="Arial"/>
                <w:color w:val="auto"/>
                <w:sz w:val="21"/>
                <w:highlight w:val="none"/>
              </w:rPr>
            </w:pPr>
            <w:r>
              <w:rPr>
                <w:color w:val="auto"/>
                <w:spacing w:val="15"/>
                <w:highlight w:val="none"/>
              </w:rPr>
              <w:t>②总价金额与依据单价计算出的结果不一致的，</w:t>
            </w:r>
            <w:r>
              <w:rPr>
                <w:color w:val="auto"/>
                <w:spacing w:val="-44"/>
                <w:highlight w:val="none"/>
              </w:rPr>
              <w:t xml:space="preserve"> </w:t>
            </w:r>
            <w:r>
              <w:rPr>
                <w:color w:val="auto"/>
                <w:spacing w:val="15"/>
                <w:highlight w:val="none"/>
              </w:rPr>
              <w:t>以单价金额为准修正总价，但单价金额小数点有明显错误的除外。</w:t>
            </w:r>
          </w:p>
          <w:p w14:paraId="52967324">
            <w:pPr>
              <w:pStyle w:val="27"/>
              <w:spacing w:before="62" w:line="304" w:lineRule="auto"/>
              <w:ind w:left="118" w:right="160" w:hanging="87"/>
              <w:rPr>
                <w:color w:val="auto"/>
                <w:highlight w:val="none"/>
              </w:rPr>
            </w:pPr>
            <w:r>
              <w:rPr>
                <w:color w:val="auto"/>
                <w:spacing w:val="19"/>
                <w:highlight w:val="none"/>
              </w:rPr>
              <w:t>（5）</w:t>
            </w:r>
            <w:r>
              <w:rPr>
                <w:color w:val="auto"/>
                <w:spacing w:val="-43"/>
                <w:highlight w:val="none"/>
              </w:rPr>
              <w:t xml:space="preserve"> </w:t>
            </w:r>
            <w:r>
              <w:rPr>
                <w:color w:val="auto"/>
                <w:spacing w:val="19"/>
                <w:highlight w:val="none"/>
              </w:rPr>
              <w:t>评标委员会不得暗示或者诱导投标人作出澄清、说明，不得接受投标人</w:t>
            </w:r>
            <w:r>
              <w:rPr>
                <w:color w:val="auto"/>
                <w:spacing w:val="14"/>
                <w:highlight w:val="none"/>
              </w:rPr>
              <w:t>主动提出的澄清、说明。</w:t>
            </w:r>
          </w:p>
        </w:tc>
      </w:tr>
      <w:tr w14:paraId="54BB8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6" w:hRule="atLeast"/>
        </w:trPr>
        <w:tc>
          <w:tcPr>
            <w:tcW w:w="903" w:type="dxa"/>
            <w:vAlign w:val="top"/>
          </w:tcPr>
          <w:p w14:paraId="1134EB22">
            <w:pPr>
              <w:spacing w:line="245" w:lineRule="auto"/>
              <w:rPr>
                <w:rFonts w:ascii="Arial"/>
                <w:color w:val="auto"/>
                <w:sz w:val="21"/>
                <w:highlight w:val="none"/>
              </w:rPr>
            </w:pPr>
          </w:p>
          <w:p w14:paraId="2591F73C">
            <w:pPr>
              <w:spacing w:line="245" w:lineRule="auto"/>
              <w:rPr>
                <w:rFonts w:ascii="Arial"/>
                <w:color w:val="auto"/>
                <w:sz w:val="21"/>
                <w:highlight w:val="none"/>
              </w:rPr>
            </w:pPr>
          </w:p>
          <w:p w14:paraId="037056AC">
            <w:pPr>
              <w:pStyle w:val="27"/>
              <w:spacing w:before="62" w:line="255" w:lineRule="exact"/>
              <w:ind w:left="283"/>
              <w:rPr>
                <w:color w:val="auto"/>
                <w:highlight w:val="none"/>
              </w:rPr>
            </w:pPr>
            <w:r>
              <w:rPr>
                <w:color w:val="auto"/>
                <w:spacing w:val="-2"/>
                <w:position w:val="1"/>
                <w:highlight w:val="none"/>
              </w:rPr>
              <w:t>11.4</w:t>
            </w:r>
          </w:p>
        </w:tc>
        <w:tc>
          <w:tcPr>
            <w:tcW w:w="1998" w:type="dxa"/>
            <w:vAlign w:val="top"/>
          </w:tcPr>
          <w:p w14:paraId="01A7D346">
            <w:pPr>
              <w:spacing w:line="277" w:lineRule="auto"/>
              <w:rPr>
                <w:rFonts w:ascii="Arial"/>
                <w:color w:val="auto"/>
                <w:sz w:val="21"/>
                <w:highlight w:val="none"/>
              </w:rPr>
            </w:pPr>
          </w:p>
          <w:p w14:paraId="58E7E470">
            <w:pPr>
              <w:spacing w:line="277" w:lineRule="auto"/>
              <w:rPr>
                <w:rFonts w:ascii="Arial"/>
                <w:color w:val="auto"/>
                <w:sz w:val="21"/>
                <w:highlight w:val="none"/>
              </w:rPr>
            </w:pPr>
          </w:p>
          <w:p w14:paraId="688C159F">
            <w:pPr>
              <w:spacing w:line="278" w:lineRule="auto"/>
              <w:rPr>
                <w:rFonts w:ascii="Arial"/>
                <w:color w:val="auto"/>
                <w:sz w:val="21"/>
                <w:highlight w:val="none"/>
              </w:rPr>
            </w:pPr>
          </w:p>
          <w:p w14:paraId="2F8DB527">
            <w:pPr>
              <w:spacing w:line="278" w:lineRule="auto"/>
              <w:rPr>
                <w:rFonts w:ascii="Arial"/>
                <w:color w:val="auto"/>
                <w:sz w:val="21"/>
                <w:highlight w:val="none"/>
              </w:rPr>
            </w:pPr>
          </w:p>
          <w:p w14:paraId="7BC90215">
            <w:pPr>
              <w:pStyle w:val="27"/>
              <w:spacing w:before="62" w:line="228" w:lineRule="auto"/>
              <w:ind w:left="595"/>
              <w:rPr>
                <w:color w:val="auto"/>
                <w:highlight w:val="none"/>
              </w:rPr>
            </w:pPr>
            <w:r>
              <w:rPr>
                <w:color w:val="auto"/>
                <w:spacing w:val="11"/>
                <w:highlight w:val="none"/>
              </w:rPr>
              <w:t>知识产权</w:t>
            </w:r>
          </w:p>
        </w:tc>
        <w:tc>
          <w:tcPr>
            <w:tcW w:w="7262" w:type="dxa"/>
            <w:vAlign w:val="top"/>
          </w:tcPr>
          <w:p w14:paraId="6FE6DFAA">
            <w:pPr>
              <w:pStyle w:val="27"/>
              <w:spacing w:before="248" w:line="379" w:lineRule="auto"/>
              <w:ind w:left="121" w:right="112" w:firstLine="1"/>
              <w:jc w:val="both"/>
              <w:rPr>
                <w:color w:val="auto"/>
                <w:highlight w:val="none"/>
              </w:rPr>
            </w:pPr>
            <w:r>
              <w:rPr>
                <w:color w:val="auto"/>
                <w:spacing w:val="16"/>
                <w:highlight w:val="none"/>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w:t>
            </w:r>
            <w:r>
              <w:rPr>
                <w:color w:val="auto"/>
                <w:spacing w:val="11"/>
                <w:highlight w:val="none"/>
              </w:rPr>
              <w:t>提供给第三人。</w:t>
            </w:r>
          </w:p>
        </w:tc>
      </w:tr>
      <w:tr w14:paraId="4A758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903" w:type="dxa"/>
            <w:vAlign w:val="top"/>
          </w:tcPr>
          <w:p w14:paraId="65BF659C">
            <w:pPr>
              <w:spacing w:line="251" w:lineRule="auto"/>
              <w:rPr>
                <w:rFonts w:ascii="Arial"/>
                <w:color w:val="auto"/>
                <w:sz w:val="21"/>
                <w:highlight w:val="none"/>
              </w:rPr>
            </w:pPr>
          </w:p>
          <w:p w14:paraId="116AE8CD">
            <w:pPr>
              <w:spacing w:line="251" w:lineRule="auto"/>
              <w:rPr>
                <w:rFonts w:ascii="Arial"/>
                <w:color w:val="auto"/>
                <w:sz w:val="21"/>
                <w:highlight w:val="none"/>
              </w:rPr>
            </w:pPr>
          </w:p>
          <w:p w14:paraId="5152D5E1">
            <w:pPr>
              <w:spacing w:line="251" w:lineRule="auto"/>
              <w:rPr>
                <w:rFonts w:ascii="Arial"/>
                <w:color w:val="auto"/>
                <w:sz w:val="21"/>
                <w:highlight w:val="none"/>
              </w:rPr>
            </w:pPr>
          </w:p>
          <w:p w14:paraId="28B0C617">
            <w:pPr>
              <w:pStyle w:val="27"/>
              <w:spacing w:before="62" w:line="255" w:lineRule="exact"/>
              <w:ind w:left="283"/>
              <w:rPr>
                <w:color w:val="auto"/>
                <w:highlight w:val="none"/>
              </w:rPr>
            </w:pPr>
            <w:r>
              <w:rPr>
                <w:color w:val="auto"/>
                <w:spacing w:val="-2"/>
                <w:position w:val="1"/>
                <w:highlight w:val="none"/>
              </w:rPr>
              <w:t>11.5</w:t>
            </w:r>
          </w:p>
        </w:tc>
        <w:tc>
          <w:tcPr>
            <w:tcW w:w="9260" w:type="dxa"/>
            <w:gridSpan w:val="2"/>
            <w:vAlign w:val="top"/>
          </w:tcPr>
          <w:p w14:paraId="0AEB0BF3">
            <w:pPr>
              <w:pStyle w:val="27"/>
              <w:spacing w:before="251" w:line="228" w:lineRule="auto"/>
              <w:ind w:left="155"/>
              <w:rPr>
                <w:color w:val="auto"/>
                <w:highlight w:val="none"/>
              </w:rPr>
            </w:pPr>
            <w:r>
              <w:rPr>
                <w:color w:val="auto"/>
                <w:spacing w:val="16"/>
                <w:highlight w:val="none"/>
              </w:rPr>
              <w:t>同义词：</w:t>
            </w:r>
            <w:r>
              <w:rPr>
                <w:color w:val="auto"/>
                <w:spacing w:val="-54"/>
                <w:highlight w:val="none"/>
              </w:rPr>
              <w:t xml:space="preserve"> </w:t>
            </w:r>
            <w:r>
              <w:rPr>
                <w:color w:val="auto"/>
                <w:spacing w:val="16"/>
                <w:highlight w:val="none"/>
              </w:rPr>
              <w:t>构成招标文件组成部分的“通用合同条款</w:t>
            </w:r>
            <w:r>
              <w:rPr>
                <w:color w:val="auto"/>
                <w:spacing w:val="-26"/>
                <w:highlight w:val="none"/>
              </w:rPr>
              <w:t xml:space="preserve"> </w:t>
            </w:r>
            <w:r>
              <w:rPr>
                <w:color w:val="auto"/>
                <w:spacing w:val="16"/>
                <w:highlight w:val="none"/>
              </w:rPr>
              <w:t>”、</w:t>
            </w:r>
            <w:r>
              <w:rPr>
                <w:color w:val="auto"/>
                <w:spacing w:val="-71"/>
                <w:highlight w:val="none"/>
              </w:rPr>
              <w:t xml:space="preserve"> </w:t>
            </w:r>
            <w:r>
              <w:rPr>
                <w:color w:val="auto"/>
                <w:spacing w:val="16"/>
                <w:highlight w:val="none"/>
              </w:rPr>
              <w:t>“专用合同条款</w:t>
            </w:r>
            <w:r>
              <w:rPr>
                <w:color w:val="auto"/>
                <w:spacing w:val="-27"/>
                <w:highlight w:val="none"/>
              </w:rPr>
              <w:t xml:space="preserve"> </w:t>
            </w:r>
            <w:r>
              <w:rPr>
                <w:color w:val="auto"/>
                <w:spacing w:val="16"/>
                <w:highlight w:val="none"/>
              </w:rPr>
              <w:t>”、</w:t>
            </w:r>
            <w:r>
              <w:rPr>
                <w:color w:val="auto"/>
                <w:spacing w:val="-70"/>
                <w:highlight w:val="none"/>
              </w:rPr>
              <w:t xml:space="preserve"> </w:t>
            </w:r>
            <w:r>
              <w:rPr>
                <w:color w:val="auto"/>
                <w:spacing w:val="16"/>
                <w:highlight w:val="none"/>
              </w:rPr>
              <w:t>“技术标准和要求</w:t>
            </w:r>
            <w:r>
              <w:rPr>
                <w:color w:val="auto"/>
                <w:spacing w:val="-28"/>
                <w:highlight w:val="none"/>
              </w:rPr>
              <w:t xml:space="preserve"> </w:t>
            </w:r>
            <w:r>
              <w:rPr>
                <w:color w:val="auto"/>
                <w:spacing w:val="16"/>
                <w:highlight w:val="none"/>
              </w:rPr>
              <w:t>”</w:t>
            </w:r>
          </w:p>
          <w:p w14:paraId="1DDFFD39">
            <w:pPr>
              <w:spacing w:line="341" w:lineRule="auto"/>
              <w:rPr>
                <w:rFonts w:ascii="Arial"/>
                <w:color w:val="auto"/>
                <w:sz w:val="21"/>
                <w:highlight w:val="none"/>
              </w:rPr>
            </w:pPr>
          </w:p>
          <w:p w14:paraId="611484D4">
            <w:pPr>
              <w:pStyle w:val="27"/>
              <w:spacing w:before="62" w:line="358" w:lineRule="auto"/>
              <w:ind w:left="117" w:right="119"/>
              <w:rPr>
                <w:color w:val="auto"/>
                <w:highlight w:val="none"/>
              </w:rPr>
            </w:pPr>
            <w:r>
              <w:rPr>
                <w:color w:val="auto"/>
                <w:spacing w:val="15"/>
                <w:highlight w:val="none"/>
              </w:rPr>
              <w:t>和“工程量清单</w:t>
            </w:r>
            <w:r>
              <w:rPr>
                <w:color w:val="auto"/>
                <w:spacing w:val="-26"/>
                <w:highlight w:val="none"/>
              </w:rPr>
              <w:t xml:space="preserve"> </w:t>
            </w:r>
            <w:r>
              <w:rPr>
                <w:color w:val="auto"/>
                <w:spacing w:val="15"/>
                <w:highlight w:val="none"/>
              </w:rPr>
              <w:t>”等章节中出现的措辞“发包人</w:t>
            </w:r>
            <w:r>
              <w:rPr>
                <w:color w:val="auto"/>
                <w:spacing w:val="-30"/>
                <w:highlight w:val="none"/>
              </w:rPr>
              <w:t xml:space="preserve"> </w:t>
            </w:r>
            <w:r>
              <w:rPr>
                <w:color w:val="auto"/>
                <w:spacing w:val="15"/>
                <w:highlight w:val="none"/>
              </w:rPr>
              <w:t>”和“承包人</w:t>
            </w:r>
            <w:r>
              <w:rPr>
                <w:color w:val="auto"/>
                <w:spacing w:val="-28"/>
                <w:highlight w:val="none"/>
              </w:rPr>
              <w:t xml:space="preserve"> </w:t>
            </w:r>
            <w:r>
              <w:rPr>
                <w:color w:val="auto"/>
                <w:spacing w:val="15"/>
                <w:highlight w:val="none"/>
              </w:rPr>
              <w:t>”，在招标投标阶段应当分别按“招</w:t>
            </w:r>
            <w:r>
              <w:rPr>
                <w:color w:val="auto"/>
                <w:spacing w:val="7"/>
                <w:highlight w:val="none"/>
              </w:rPr>
              <w:t>标人</w:t>
            </w:r>
            <w:r>
              <w:rPr>
                <w:color w:val="auto"/>
                <w:spacing w:val="-24"/>
                <w:highlight w:val="none"/>
              </w:rPr>
              <w:t xml:space="preserve"> </w:t>
            </w:r>
            <w:r>
              <w:rPr>
                <w:color w:val="auto"/>
                <w:spacing w:val="7"/>
                <w:highlight w:val="none"/>
              </w:rPr>
              <w:t>”和“投标人</w:t>
            </w:r>
            <w:r>
              <w:rPr>
                <w:color w:val="auto"/>
                <w:spacing w:val="-35"/>
                <w:highlight w:val="none"/>
              </w:rPr>
              <w:t xml:space="preserve"> </w:t>
            </w:r>
            <w:r>
              <w:rPr>
                <w:color w:val="auto"/>
                <w:spacing w:val="7"/>
                <w:highlight w:val="none"/>
              </w:rPr>
              <w:t>”进行理解。</w:t>
            </w:r>
          </w:p>
        </w:tc>
      </w:tr>
      <w:tr w14:paraId="59AA9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4" w:hRule="atLeast"/>
        </w:trPr>
        <w:tc>
          <w:tcPr>
            <w:tcW w:w="903" w:type="dxa"/>
            <w:vAlign w:val="top"/>
          </w:tcPr>
          <w:p w14:paraId="52F9DBDA">
            <w:pPr>
              <w:spacing w:line="247" w:lineRule="auto"/>
              <w:rPr>
                <w:rFonts w:ascii="Arial"/>
                <w:color w:val="auto"/>
                <w:sz w:val="21"/>
                <w:highlight w:val="none"/>
              </w:rPr>
            </w:pPr>
          </w:p>
          <w:p w14:paraId="009B544F">
            <w:pPr>
              <w:spacing w:line="247" w:lineRule="auto"/>
              <w:rPr>
                <w:rFonts w:ascii="Arial"/>
                <w:color w:val="auto"/>
                <w:sz w:val="21"/>
                <w:highlight w:val="none"/>
              </w:rPr>
            </w:pPr>
          </w:p>
          <w:p w14:paraId="0399E579">
            <w:pPr>
              <w:spacing w:line="247" w:lineRule="auto"/>
              <w:rPr>
                <w:rFonts w:ascii="Arial"/>
                <w:color w:val="auto"/>
                <w:sz w:val="21"/>
                <w:highlight w:val="none"/>
              </w:rPr>
            </w:pPr>
          </w:p>
          <w:p w14:paraId="2DF58C15">
            <w:pPr>
              <w:spacing w:line="247" w:lineRule="auto"/>
              <w:rPr>
                <w:rFonts w:ascii="Arial"/>
                <w:color w:val="auto"/>
                <w:sz w:val="21"/>
                <w:highlight w:val="none"/>
              </w:rPr>
            </w:pPr>
          </w:p>
          <w:p w14:paraId="6971088C">
            <w:pPr>
              <w:spacing w:line="247" w:lineRule="auto"/>
              <w:rPr>
                <w:rFonts w:ascii="Arial"/>
                <w:color w:val="auto"/>
                <w:sz w:val="21"/>
                <w:highlight w:val="none"/>
              </w:rPr>
            </w:pPr>
          </w:p>
          <w:p w14:paraId="1509BED5">
            <w:pPr>
              <w:spacing w:line="247" w:lineRule="auto"/>
              <w:rPr>
                <w:rFonts w:ascii="Arial"/>
                <w:color w:val="auto"/>
                <w:sz w:val="21"/>
                <w:highlight w:val="none"/>
              </w:rPr>
            </w:pPr>
          </w:p>
          <w:p w14:paraId="3C2F9A72">
            <w:pPr>
              <w:spacing w:line="247" w:lineRule="auto"/>
              <w:rPr>
                <w:rFonts w:ascii="Arial"/>
                <w:color w:val="auto"/>
                <w:sz w:val="21"/>
                <w:highlight w:val="none"/>
              </w:rPr>
            </w:pPr>
          </w:p>
          <w:p w14:paraId="2EFAB9C4">
            <w:pPr>
              <w:spacing w:line="247" w:lineRule="auto"/>
              <w:rPr>
                <w:rFonts w:ascii="Arial"/>
                <w:color w:val="auto"/>
                <w:sz w:val="21"/>
                <w:highlight w:val="none"/>
              </w:rPr>
            </w:pPr>
          </w:p>
          <w:p w14:paraId="042BF403">
            <w:pPr>
              <w:spacing w:line="247" w:lineRule="auto"/>
              <w:rPr>
                <w:rFonts w:ascii="Arial"/>
                <w:color w:val="auto"/>
                <w:sz w:val="21"/>
                <w:highlight w:val="none"/>
              </w:rPr>
            </w:pPr>
          </w:p>
          <w:p w14:paraId="0246EA55">
            <w:pPr>
              <w:spacing w:line="247" w:lineRule="auto"/>
              <w:rPr>
                <w:rFonts w:ascii="Arial"/>
                <w:color w:val="auto"/>
                <w:sz w:val="21"/>
                <w:highlight w:val="none"/>
              </w:rPr>
            </w:pPr>
          </w:p>
          <w:p w14:paraId="75841F5A">
            <w:pPr>
              <w:spacing w:line="247" w:lineRule="auto"/>
              <w:rPr>
                <w:rFonts w:ascii="Arial"/>
                <w:color w:val="auto"/>
                <w:sz w:val="21"/>
                <w:highlight w:val="none"/>
              </w:rPr>
            </w:pPr>
          </w:p>
          <w:p w14:paraId="255A09C9">
            <w:pPr>
              <w:spacing w:line="247" w:lineRule="auto"/>
              <w:rPr>
                <w:rFonts w:ascii="Arial"/>
                <w:color w:val="auto"/>
                <w:sz w:val="21"/>
                <w:highlight w:val="none"/>
              </w:rPr>
            </w:pPr>
          </w:p>
          <w:p w14:paraId="6740934D">
            <w:pPr>
              <w:spacing w:line="247" w:lineRule="auto"/>
              <w:rPr>
                <w:rFonts w:ascii="Arial"/>
                <w:color w:val="auto"/>
                <w:sz w:val="21"/>
                <w:highlight w:val="none"/>
              </w:rPr>
            </w:pPr>
          </w:p>
          <w:p w14:paraId="642532E0">
            <w:pPr>
              <w:spacing w:line="247" w:lineRule="auto"/>
              <w:rPr>
                <w:rFonts w:ascii="Arial"/>
                <w:color w:val="auto"/>
                <w:sz w:val="21"/>
                <w:highlight w:val="none"/>
              </w:rPr>
            </w:pPr>
          </w:p>
          <w:p w14:paraId="1F6C1157">
            <w:pPr>
              <w:spacing w:line="247" w:lineRule="auto"/>
              <w:rPr>
                <w:rFonts w:ascii="Arial"/>
                <w:color w:val="auto"/>
                <w:sz w:val="21"/>
                <w:highlight w:val="none"/>
              </w:rPr>
            </w:pPr>
          </w:p>
          <w:p w14:paraId="77DFEF13">
            <w:pPr>
              <w:spacing w:line="247" w:lineRule="auto"/>
              <w:rPr>
                <w:rFonts w:ascii="Arial"/>
                <w:color w:val="auto"/>
                <w:sz w:val="21"/>
                <w:highlight w:val="none"/>
              </w:rPr>
            </w:pPr>
          </w:p>
          <w:p w14:paraId="56C7E6D0">
            <w:pPr>
              <w:spacing w:line="247" w:lineRule="auto"/>
              <w:rPr>
                <w:rFonts w:ascii="Arial"/>
                <w:color w:val="auto"/>
                <w:sz w:val="21"/>
                <w:highlight w:val="none"/>
              </w:rPr>
            </w:pPr>
          </w:p>
          <w:p w14:paraId="13D17348">
            <w:pPr>
              <w:spacing w:line="247" w:lineRule="auto"/>
              <w:rPr>
                <w:rFonts w:ascii="Arial"/>
                <w:color w:val="auto"/>
                <w:sz w:val="21"/>
                <w:highlight w:val="none"/>
              </w:rPr>
            </w:pPr>
          </w:p>
          <w:p w14:paraId="2B9DEA48">
            <w:pPr>
              <w:spacing w:line="247" w:lineRule="auto"/>
              <w:rPr>
                <w:rFonts w:ascii="Arial"/>
                <w:color w:val="auto"/>
                <w:sz w:val="21"/>
                <w:highlight w:val="none"/>
              </w:rPr>
            </w:pPr>
          </w:p>
          <w:p w14:paraId="4F2691D8">
            <w:pPr>
              <w:spacing w:line="247" w:lineRule="auto"/>
              <w:rPr>
                <w:rFonts w:ascii="Arial"/>
                <w:color w:val="auto"/>
                <w:sz w:val="21"/>
                <w:highlight w:val="none"/>
              </w:rPr>
            </w:pPr>
          </w:p>
          <w:p w14:paraId="7E7DB9A7">
            <w:pPr>
              <w:spacing w:line="247" w:lineRule="auto"/>
              <w:rPr>
                <w:rFonts w:ascii="Arial"/>
                <w:color w:val="auto"/>
                <w:sz w:val="21"/>
                <w:highlight w:val="none"/>
              </w:rPr>
            </w:pPr>
          </w:p>
          <w:p w14:paraId="1694CA9B">
            <w:pPr>
              <w:spacing w:line="247" w:lineRule="auto"/>
              <w:rPr>
                <w:rFonts w:ascii="Arial"/>
                <w:color w:val="auto"/>
                <w:sz w:val="21"/>
                <w:highlight w:val="none"/>
              </w:rPr>
            </w:pPr>
          </w:p>
          <w:p w14:paraId="16ACF67E">
            <w:pPr>
              <w:pStyle w:val="27"/>
              <w:spacing w:before="62" w:line="255" w:lineRule="exact"/>
              <w:ind w:left="283"/>
              <w:rPr>
                <w:color w:val="auto"/>
                <w:highlight w:val="none"/>
              </w:rPr>
            </w:pPr>
            <w:r>
              <w:rPr>
                <w:color w:val="auto"/>
                <w:spacing w:val="-2"/>
                <w:position w:val="1"/>
                <w:highlight w:val="none"/>
              </w:rPr>
              <w:t>11.6</w:t>
            </w:r>
          </w:p>
        </w:tc>
        <w:tc>
          <w:tcPr>
            <w:tcW w:w="9260" w:type="dxa"/>
            <w:gridSpan w:val="2"/>
            <w:vAlign w:val="top"/>
          </w:tcPr>
          <w:p w14:paraId="58721477">
            <w:pPr>
              <w:pStyle w:val="27"/>
              <w:spacing w:before="252" w:line="228" w:lineRule="auto"/>
              <w:ind w:left="113"/>
              <w:rPr>
                <w:color w:val="auto"/>
                <w:highlight w:val="none"/>
              </w:rPr>
            </w:pPr>
            <w:r>
              <w:rPr>
                <w:b/>
                <w:bCs/>
                <w:color w:val="auto"/>
                <w:spacing w:val="10"/>
                <w:highlight w:val="none"/>
              </w:rPr>
              <w:t>废标的其它条件：</w:t>
            </w:r>
          </w:p>
          <w:p w14:paraId="1A62DA23">
            <w:pPr>
              <w:spacing w:line="344" w:lineRule="auto"/>
              <w:rPr>
                <w:rFonts w:ascii="Arial"/>
                <w:color w:val="auto"/>
                <w:sz w:val="21"/>
                <w:highlight w:val="none"/>
              </w:rPr>
            </w:pPr>
          </w:p>
          <w:p w14:paraId="7E6E4EA6">
            <w:pPr>
              <w:pStyle w:val="27"/>
              <w:spacing w:before="62" w:line="227" w:lineRule="auto"/>
              <w:ind w:left="133"/>
              <w:rPr>
                <w:color w:val="auto"/>
                <w:highlight w:val="none"/>
              </w:rPr>
            </w:pPr>
            <w:r>
              <w:rPr>
                <w:color w:val="auto"/>
                <w:spacing w:val="13"/>
                <w:highlight w:val="none"/>
              </w:rPr>
              <w:t>（1）</w:t>
            </w:r>
            <w:r>
              <w:rPr>
                <w:color w:val="auto"/>
                <w:spacing w:val="-41"/>
                <w:highlight w:val="none"/>
              </w:rPr>
              <w:t xml:space="preserve"> </w:t>
            </w:r>
            <w:r>
              <w:rPr>
                <w:color w:val="auto"/>
                <w:spacing w:val="13"/>
                <w:highlight w:val="none"/>
              </w:rPr>
              <w:t>未按招标文件明示的规定签字或盖章的；</w:t>
            </w:r>
          </w:p>
          <w:p w14:paraId="6D340F59">
            <w:pPr>
              <w:spacing w:line="345" w:lineRule="auto"/>
              <w:rPr>
                <w:rFonts w:ascii="Arial"/>
                <w:color w:val="auto"/>
                <w:sz w:val="21"/>
                <w:highlight w:val="none"/>
              </w:rPr>
            </w:pPr>
          </w:p>
          <w:p w14:paraId="4FF24C21">
            <w:pPr>
              <w:pStyle w:val="27"/>
              <w:spacing w:before="62" w:line="227" w:lineRule="auto"/>
              <w:ind w:left="133"/>
              <w:rPr>
                <w:color w:val="auto"/>
                <w:highlight w:val="none"/>
              </w:rPr>
            </w:pPr>
            <w:r>
              <w:rPr>
                <w:color w:val="auto"/>
                <w:spacing w:val="13"/>
                <w:highlight w:val="none"/>
              </w:rPr>
              <w:t>（2）未能通过投标人须知前附表 1.4.1</w:t>
            </w:r>
            <w:r>
              <w:rPr>
                <w:color w:val="auto"/>
                <w:spacing w:val="-6"/>
                <w:highlight w:val="none"/>
              </w:rPr>
              <w:t xml:space="preserve"> </w:t>
            </w:r>
            <w:r>
              <w:rPr>
                <w:color w:val="auto"/>
                <w:spacing w:val="13"/>
                <w:highlight w:val="none"/>
              </w:rPr>
              <w:t>款资格审查的按废标处理；</w:t>
            </w:r>
          </w:p>
          <w:p w14:paraId="165A5944">
            <w:pPr>
              <w:spacing w:line="343" w:lineRule="auto"/>
              <w:rPr>
                <w:rFonts w:ascii="Arial"/>
                <w:color w:val="auto"/>
                <w:sz w:val="21"/>
                <w:highlight w:val="none"/>
              </w:rPr>
            </w:pPr>
          </w:p>
          <w:p w14:paraId="2010633E">
            <w:pPr>
              <w:pStyle w:val="27"/>
              <w:spacing w:before="62" w:line="227" w:lineRule="auto"/>
              <w:ind w:left="133"/>
              <w:rPr>
                <w:color w:val="auto"/>
                <w:highlight w:val="none"/>
              </w:rPr>
            </w:pPr>
            <w:r>
              <w:rPr>
                <w:color w:val="auto"/>
                <w:spacing w:val="13"/>
                <w:highlight w:val="none"/>
              </w:rPr>
              <w:t>（3）投标人不按本章投标须知正文中第 3.4.1 项要求缴纳投标保证金的；</w:t>
            </w:r>
          </w:p>
          <w:p w14:paraId="18DDA262">
            <w:pPr>
              <w:spacing w:line="348" w:lineRule="auto"/>
              <w:rPr>
                <w:rFonts w:ascii="Arial"/>
                <w:color w:val="auto"/>
                <w:sz w:val="21"/>
                <w:highlight w:val="none"/>
              </w:rPr>
            </w:pPr>
          </w:p>
          <w:p w14:paraId="3B9E944D">
            <w:pPr>
              <w:pStyle w:val="27"/>
              <w:spacing w:before="61" w:line="227" w:lineRule="auto"/>
              <w:ind w:left="133"/>
              <w:rPr>
                <w:color w:val="auto"/>
                <w:highlight w:val="none"/>
              </w:rPr>
            </w:pPr>
            <w:r>
              <w:rPr>
                <w:color w:val="auto"/>
                <w:spacing w:val="12"/>
                <w:highlight w:val="none"/>
              </w:rPr>
              <w:t>（4）</w:t>
            </w:r>
            <w:r>
              <w:rPr>
                <w:color w:val="auto"/>
                <w:spacing w:val="-43"/>
                <w:highlight w:val="none"/>
              </w:rPr>
              <w:t xml:space="preserve"> </w:t>
            </w:r>
            <w:r>
              <w:rPr>
                <w:color w:val="auto"/>
                <w:spacing w:val="12"/>
                <w:highlight w:val="none"/>
              </w:rPr>
              <w:t>附有招标人不能接受的条件的；</w:t>
            </w:r>
          </w:p>
          <w:p w14:paraId="091E2A64">
            <w:pPr>
              <w:spacing w:line="343" w:lineRule="auto"/>
              <w:rPr>
                <w:rFonts w:ascii="Arial"/>
                <w:color w:val="auto"/>
                <w:sz w:val="21"/>
                <w:highlight w:val="none"/>
              </w:rPr>
            </w:pPr>
          </w:p>
          <w:p w14:paraId="608BF41D">
            <w:pPr>
              <w:pStyle w:val="27"/>
              <w:spacing w:before="62" w:line="228" w:lineRule="auto"/>
              <w:ind w:left="133"/>
              <w:rPr>
                <w:color w:val="auto"/>
                <w:highlight w:val="none"/>
              </w:rPr>
            </w:pPr>
            <w:r>
              <w:rPr>
                <w:color w:val="auto"/>
                <w:spacing w:val="17"/>
                <w:highlight w:val="none"/>
              </w:rPr>
              <w:t>（5）超过招标文件规定的工期或质量等级达不到招标文件规定的等级的；</w:t>
            </w:r>
          </w:p>
          <w:p w14:paraId="15689B2A">
            <w:pPr>
              <w:spacing w:line="344" w:lineRule="auto"/>
              <w:rPr>
                <w:rFonts w:ascii="Arial"/>
                <w:color w:val="auto"/>
                <w:sz w:val="21"/>
                <w:highlight w:val="none"/>
              </w:rPr>
            </w:pPr>
          </w:p>
          <w:p w14:paraId="2EB5BD07">
            <w:pPr>
              <w:pStyle w:val="27"/>
              <w:spacing w:before="62" w:line="227" w:lineRule="auto"/>
              <w:ind w:left="133"/>
              <w:rPr>
                <w:color w:val="auto"/>
                <w:highlight w:val="none"/>
              </w:rPr>
            </w:pPr>
            <w:r>
              <w:rPr>
                <w:color w:val="auto"/>
                <w:spacing w:val="14"/>
                <w:highlight w:val="none"/>
              </w:rPr>
              <w:t>（6）投标报价超出招标控制价的；</w:t>
            </w:r>
          </w:p>
          <w:p w14:paraId="2DC95247">
            <w:pPr>
              <w:spacing w:line="346" w:lineRule="auto"/>
              <w:rPr>
                <w:rFonts w:ascii="Arial"/>
                <w:color w:val="auto"/>
                <w:sz w:val="21"/>
                <w:highlight w:val="none"/>
              </w:rPr>
            </w:pPr>
          </w:p>
          <w:p w14:paraId="3E56B6E2">
            <w:pPr>
              <w:pStyle w:val="27"/>
              <w:spacing w:before="62" w:line="228" w:lineRule="auto"/>
              <w:ind w:left="133"/>
              <w:rPr>
                <w:color w:val="auto"/>
                <w:highlight w:val="none"/>
              </w:rPr>
            </w:pPr>
            <w:r>
              <w:rPr>
                <w:color w:val="auto"/>
                <w:spacing w:val="16"/>
                <w:highlight w:val="none"/>
              </w:rPr>
              <w:t>（7）投标文件的组成内容不符合招标文件</w:t>
            </w:r>
            <w:r>
              <w:rPr>
                <w:color w:val="auto"/>
                <w:spacing w:val="15"/>
                <w:highlight w:val="none"/>
              </w:rPr>
              <w:t>要求的；</w:t>
            </w:r>
          </w:p>
          <w:p w14:paraId="6513B153">
            <w:pPr>
              <w:spacing w:line="342" w:lineRule="auto"/>
              <w:rPr>
                <w:rFonts w:ascii="Arial"/>
                <w:color w:val="auto"/>
                <w:sz w:val="21"/>
                <w:highlight w:val="none"/>
              </w:rPr>
            </w:pPr>
          </w:p>
          <w:p w14:paraId="1727BEFC">
            <w:pPr>
              <w:pStyle w:val="27"/>
              <w:spacing w:before="62" w:line="228" w:lineRule="auto"/>
              <w:ind w:left="133"/>
              <w:rPr>
                <w:color w:val="auto"/>
                <w:highlight w:val="none"/>
              </w:rPr>
            </w:pPr>
            <w:r>
              <w:rPr>
                <w:color w:val="auto"/>
                <w:spacing w:val="12"/>
                <w:highlight w:val="none"/>
              </w:rPr>
              <w:t>（8） 以他人名义投标或以不正当手段谋取</w:t>
            </w:r>
            <w:r>
              <w:rPr>
                <w:color w:val="auto"/>
                <w:spacing w:val="11"/>
                <w:highlight w:val="none"/>
              </w:rPr>
              <w:t>中标的；</w:t>
            </w:r>
          </w:p>
          <w:p w14:paraId="01D94AD9">
            <w:pPr>
              <w:spacing w:line="344" w:lineRule="auto"/>
              <w:rPr>
                <w:rFonts w:ascii="Arial"/>
                <w:color w:val="auto"/>
                <w:sz w:val="21"/>
                <w:highlight w:val="none"/>
              </w:rPr>
            </w:pPr>
          </w:p>
          <w:p w14:paraId="5463DAE3">
            <w:pPr>
              <w:pStyle w:val="27"/>
              <w:spacing w:before="62" w:line="227" w:lineRule="auto"/>
              <w:ind w:left="133"/>
              <w:rPr>
                <w:color w:val="auto"/>
                <w:highlight w:val="none"/>
              </w:rPr>
            </w:pPr>
            <w:r>
              <w:rPr>
                <w:color w:val="auto"/>
                <w:spacing w:val="12"/>
                <w:highlight w:val="none"/>
              </w:rPr>
              <w:t>（9）</w:t>
            </w:r>
            <w:r>
              <w:rPr>
                <w:color w:val="auto"/>
                <w:spacing w:val="-43"/>
                <w:highlight w:val="none"/>
              </w:rPr>
              <w:t xml:space="preserve"> </w:t>
            </w:r>
            <w:r>
              <w:rPr>
                <w:color w:val="auto"/>
                <w:spacing w:val="12"/>
                <w:highlight w:val="none"/>
              </w:rPr>
              <w:t>未附农民工工资保证金承诺的；</w:t>
            </w:r>
          </w:p>
          <w:p w14:paraId="1F71773D">
            <w:pPr>
              <w:spacing w:line="348" w:lineRule="auto"/>
              <w:rPr>
                <w:rFonts w:ascii="Arial"/>
                <w:color w:val="auto"/>
                <w:sz w:val="21"/>
                <w:highlight w:val="none"/>
              </w:rPr>
            </w:pPr>
          </w:p>
          <w:p w14:paraId="454F7623">
            <w:pPr>
              <w:pStyle w:val="27"/>
              <w:spacing w:before="62" w:line="302" w:lineRule="auto"/>
              <w:ind w:left="114" w:right="122" w:firstLine="19"/>
              <w:rPr>
                <w:color w:val="auto"/>
                <w:highlight w:val="none"/>
              </w:rPr>
            </w:pPr>
            <w:r>
              <w:rPr>
                <w:color w:val="auto"/>
                <w:spacing w:val="18"/>
                <w:highlight w:val="none"/>
              </w:rPr>
              <w:t>（10）</w:t>
            </w:r>
            <w:r>
              <w:rPr>
                <w:color w:val="auto"/>
                <w:spacing w:val="-51"/>
                <w:highlight w:val="none"/>
              </w:rPr>
              <w:t xml:space="preserve"> </w:t>
            </w:r>
            <w:r>
              <w:rPr>
                <w:color w:val="auto"/>
                <w:spacing w:val="18"/>
                <w:highlight w:val="none"/>
              </w:rPr>
              <w:t>投标人递交两份或多份内容不同的投标文件，或在投标文件中对同一招</w:t>
            </w:r>
            <w:r>
              <w:rPr>
                <w:color w:val="auto"/>
                <w:spacing w:val="17"/>
                <w:highlight w:val="none"/>
              </w:rPr>
              <w:t>标项目报有两个或多</w:t>
            </w:r>
            <w:r>
              <w:rPr>
                <w:color w:val="auto"/>
                <w:spacing w:val="15"/>
                <w:highlight w:val="none"/>
              </w:rPr>
              <w:t>个报价，且未声明哪一个有效的；</w:t>
            </w:r>
          </w:p>
          <w:p w14:paraId="16016A65">
            <w:pPr>
              <w:spacing w:line="346" w:lineRule="auto"/>
              <w:rPr>
                <w:rFonts w:ascii="Arial"/>
                <w:color w:val="auto"/>
                <w:sz w:val="21"/>
                <w:highlight w:val="none"/>
              </w:rPr>
            </w:pPr>
          </w:p>
          <w:p w14:paraId="3321E24F">
            <w:pPr>
              <w:pStyle w:val="27"/>
              <w:spacing w:before="62" w:line="228" w:lineRule="auto"/>
              <w:ind w:left="133"/>
              <w:rPr>
                <w:color w:val="auto"/>
                <w:highlight w:val="none"/>
              </w:rPr>
            </w:pPr>
            <w:r>
              <w:rPr>
                <w:color w:val="auto"/>
                <w:spacing w:val="13"/>
                <w:highlight w:val="none"/>
              </w:rPr>
              <w:t>（11）</w:t>
            </w:r>
            <w:r>
              <w:rPr>
                <w:color w:val="auto"/>
                <w:spacing w:val="-39"/>
                <w:highlight w:val="none"/>
              </w:rPr>
              <w:t xml:space="preserve"> </w:t>
            </w:r>
            <w:r>
              <w:rPr>
                <w:color w:val="auto"/>
                <w:spacing w:val="13"/>
                <w:highlight w:val="none"/>
              </w:rPr>
              <w:t>明显不符合技术规格、技术标准要求</w:t>
            </w:r>
            <w:r>
              <w:rPr>
                <w:color w:val="auto"/>
                <w:spacing w:val="12"/>
                <w:highlight w:val="none"/>
              </w:rPr>
              <w:t>的；</w:t>
            </w:r>
          </w:p>
        </w:tc>
      </w:tr>
    </w:tbl>
    <w:p w14:paraId="6A8EA2F6">
      <w:pPr>
        <w:pStyle w:val="2"/>
        <w:rPr>
          <w:color w:val="auto"/>
          <w:highlight w:val="none"/>
        </w:rPr>
      </w:pPr>
    </w:p>
    <w:p w14:paraId="71D65949">
      <w:pPr>
        <w:rPr>
          <w:color w:val="auto"/>
          <w:highlight w:val="none"/>
        </w:rPr>
        <w:sectPr>
          <w:footerReference r:id="rId14" w:type="default"/>
          <w:pgSz w:w="11906" w:h="16840"/>
          <w:pgMar w:top="1416" w:right="320" w:bottom="1117" w:left="1416" w:header="0" w:footer="947" w:gutter="0"/>
          <w:pgNumType w:fmt="numberInDash"/>
          <w:cols w:space="720" w:num="1"/>
        </w:sectPr>
      </w:pPr>
    </w:p>
    <w:tbl>
      <w:tblPr>
        <w:tblStyle w:val="26"/>
        <w:tblW w:w="101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3"/>
        <w:gridCol w:w="9260"/>
      </w:tblGrid>
      <w:tr w14:paraId="3C79C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7" w:hRule="atLeast"/>
        </w:trPr>
        <w:tc>
          <w:tcPr>
            <w:tcW w:w="903" w:type="dxa"/>
            <w:vAlign w:val="top"/>
          </w:tcPr>
          <w:p w14:paraId="1F85ED35">
            <w:pPr>
              <w:rPr>
                <w:rFonts w:ascii="Arial"/>
                <w:color w:val="auto"/>
                <w:sz w:val="21"/>
                <w:highlight w:val="none"/>
              </w:rPr>
            </w:pPr>
          </w:p>
        </w:tc>
        <w:tc>
          <w:tcPr>
            <w:tcW w:w="9260" w:type="dxa"/>
            <w:vAlign w:val="top"/>
          </w:tcPr>
          <w:p w14:paraId="06701D16">
            <w:pPr>
              <w:pStyle w:val="27"/>
              <w:spacing w:before="285" w:line="227" w:lineRule="auto"/>
              <w:ind w:left="133"/>
              <w:rPr>
                <w:color w:val="auto"/>
                <w:highlight w:val="none"/>
              </w:rPr>
            </w:pPr>
            <w:r>
              <w:rPr>
                <w:color w:val="auto"/>
                <w:spacing w:val="13"/>
                <w:highlight w:val="none"/>
              </w:rPr>
              <w:t>（12）投标文件制作机器码一致的；</w:t>
            </w:r>
          </w:p>
          <w:p w14:paraId="2E07ED0F">
            <w:pPr>
              <w:spacing w:line="345" w:lineRule="auto"/>
              <w:rPr>
                <w:rFonts w:ascii="Arial"/>
                <w:color w:val="auto"/>
                <w:sz w:val="21"/>
                <w:highlight w:val="none"/>
              </w:rPr>
            </w:pPr>
          </w:p>
          <w:p w14:paraId="1A70942C">
            <w:pPr>
              <w:pStyle w:val="27"/>
              <w:spacing w:before="62" w:line="227" w:lineRule="auto"/>
              <w:ind w:left="133"/>
              <w:rPr>
                <w:color w:val="auto"/>
                <w:highlight w:val="none"/>
              </w:rPr>
            </w:pPr>
            <w:r>
              <w:rPr>
                <w:color w:val="auto"/>
                <w:spacing w:val="14"/>
                <w:highlight w:val="none"/>
              </w:rPr>
              <w:t>（13）</w:t>
            </w:r>
            <w:r>
              <w:rPr>
                <w:color w:val="auto"/>
                <w:spacing w:val="-39"/>
                <w:highlight w:val="none"/>
              </w:rPr>
              <w:t xml:space="preserve"> </w:t>
            </w:r>
            <w:r>
              <w:rPr>
                <w:color w:val="auto"/>
                <w:spacing w:val="14"/>
                <w:highlight w:val="none"/>
              </w:rPr>
              <w:t>其它由评标委员会认定不符合招标文件实质性要求的。</w:t>
            </w:r>
          </w:p>
        </w:tc>
      </w:tr>
      <w:tr w14:paraId="53E94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903" w:type="dxa"/>
            <w:vAlign w:val="top"/>
          </w:tcPr>
          <w:p w14:paraId="59FE1E06">
            <w:pPr>
              <w:pStyle w:val="27"/>
              <w:spacing w:before="256" w:line="254" w:lineRule="exact"/>
              <w:ind w:left="283"/>
              <w:rPr>
                <w:color w:val="auto"/>
                <w:highlight w:val="none"/>
              </w:rPr>
            </w:pPr>
            <w:r>
              <w:rPr>
                <w:color w:val="auto"/>
                <w:spacing w:val="-2"/>
                <w:position w:val="1"/>
                <w:highlight w:val="none"/>
              </w:rPr>
              <w:t>11.7</w:t>
            </w:r>
          </w:p>
        </w:tc>
        <w:tc>
          <w:tcPr>
            <w:tcW w:w="9260" w:type="dxa"/>
            <w:vAlign w:val="top"/>
          </w:tcPr>
          <w:p w14:paraId="0AF8D8A1">
            <w:pPr>
              <w:pStyle w:val="27"/>
              <w:spacing w:before="256" w:line="228" w:lineRule="auto"/>
              <w:ind w:left="113"/>
              <w:rPr>
                <w:color w:val="auto"/>
                <w:highlight w:val="none"/>
              </w:rPr>
            </w:pPr>
            <w:r>
              <w:rPr>
                <w:color w:val="auto"/>
                <w:spacing w:val="11"/>
                <w:highlight w:val="none"/>
              </w:rPr>
              <w:t>解释权</w:t>
            </w:r>
          </w:p>
        </w:tc>
      </w:tr>
      <w:tr w14:paraId="268CF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9" w:hRule="atLeast"/>
        </w:trPr>
        <w:tc>
          <w:tcPr>
            <w:tcW w:w="903" w:type="dxa"/>
            <w:vAlign w:val="top"/>
          </w:tcPr>
          <w:p w14:paraId="0E33EAB5">
            <w:pPr>
              <w:rPr>
                <w:rFonts w:ascii="Arial"/>
                <w:color w:val="auto"/>
                <w:sz w:val="21"/>
                <w:highlight w:val="none"/>
              </w:rPr>
            </w:pPr>
          </w:p>
        </w:tc>
        <w:tc>
          <w:tcPr>
            <w:tcW w:w="9260" w:type="dxa"/>
            <w:vAlign w:val="top"/>
          </w:tcPr>
          <w:p w14:paraId="7D3078AE">
            <w:pPr>
              <w:pStyle w:val="27"/>
              <w:spacing w:before="248" w:line="378" w:lineRule="auto"/>
              <w:ind w:left="117" w:right="136" w:firstLine="1"/>
              <w:jc w:val="both"/>
              <w:rPr>
                <w:color w:val="auto"/>
                <w:highlight w:val="none"/>
              </w:rPr>
            </w:pPr>
            <w:r>
              <w:rPr>
                <w:color w:val="auto"/>
                <w:spacing w:val="18"/>
                <w:highlight w:val="none"/>
              </w:rPr>
              <w:t>构成本招标文件的各个组成文件应互为解释，互为说明；</w:t>
            </w:r>
            <w:r>
              <w:rPr>
                <w:color w:val="auto"/>
                <w:spacing w:val="-41"/>
                <w:highlight w:val="none"/>
              </w:rPr>
              <w:t xml:space="preserve"> </w:t>
            </w:r>
            <w:r>
              <w:rPr>
                <w:color w:val="auto"/>
                <w:spacing w:val="18"/>
                <w:highlight w:val="none"/>
              </w:rPr>
              <w:t>如有不明确或不一致，构成合同文件组成</w:t>
            </w:r>
            <w:r>
              <w:rPr>
                <w:color w:val="auto"/>
                <w:spacing w:val="17"/>
                <w:highlight w:val="none"/>
              </w:rPr>
              <w:t>内容，</w:t>
            </w:r>
            <w:r>
              <w:rPr>
                <w:color w:val="auto"/>
                <w:spacing w:val="-46"/>
                <w:highlight w:val="none"/>
              </w:rPr>
              <w:t xml:space="preserve"> </w:t>
            </w:r>
            <w:r>
              <w:rPr>
                <w:color w:val="auto"/>
                <w:spacing w:val="17"/>
                <w:highlight w:val="none"/>
              </w:rPr>
              <w:t>以合同文件约定内容为准，且以专用合同条款约定的合同文件优先顺序解释；</w:t>
            </w:r>
            <w:r>
              <w:rPr>
                <w:color w:val="auto"/>
                <w:spacing w:val="-45"/>
                <w:highlight w:val="none"/>
              </w:rPr>
              <w:t xml:space="preserve"> </w:t>
            </w:r>
            <w:r>
              <w:rPr>
                <w:color w:val="auto"/>
                <w:spacing w:val="17"/>
                <w:highlight w:val="none"/>
              </w:rPr>
              <w:t>除招标文件中</w:t>
            </w:r>
            <w:r>
              <w:rPr>
                <w:color w:val="auto"/>
                <w:spacing w:val="19"/>
                <w:highlight w:val="none"/>
              </w:rPr>
              <w:t>有特别规定外，仅适用于招标投标阶段的规定，按招标公告、投标人须知、评标办法、投标文件格</w:t>
            </w:r>
            <w:r>
              <w:rPr>
                <w:color w:val="auto"/>
                <w:spacing w:val="17"/>
                <w:highlight w:val="none"/>
              </w:rPr>
              <w:t>式的编排顺序在后者为准解释；</w:t>
            </w:r>
            <w:r>
              <w:rPr>
                <w:color w:val="auto"/>
                <w:spacing w:val="-34"/>
                <w:highlight w:val="none"/>
              </w:rPr>
              <w:t xml:space="preserve"> </w:t>
            </w:r>
            <w:r>
              <w:rPr>
                <w:color w:val="auto"/>
                <w:spacing w:val="17"/>
                <w:highlight w:val="none"/>
              </w:rPr>
              <w:t>同一组成文件中就同一事项的规定或约定不一</w:t>
            </w:r>
            <w:r>
              <w:rPr>
                <w:color w:val="auto"/>
                <w:spacing w:val="16"/>
                <w:highlight w:val="none"/>
              </w:rPr>
              <w:t>致的，</w:t>
            </w:r>
            <w:r>
              <w:rPr>
                <w:color w:val="auto"/>
                <w:spacing w:val="-49"/>
                <w:highlight w:val="none"/>
              </w:rPr>
              <w:t xml:space="preserve"> </w:t>
            </w:r>
            <w:r>
              <w:rPr>
                <w:color w:val="auto"/>
                <w:spacing w:val="16"/>
                <w:highlight w:val="none"/>
              </w:rPr>
              <w:t>以编排顺序在</w:t>
            </w:r>
            <w:r>
              <w:rPr>
                <w:color w:val="auto"/>
                <w:spacing w:val="17"/>
                <w:highlight w:val="none"/>
              </w:rPr>
              <w:t>后者为准；</w:t>
            </w:r>
            <w:r>
              <w:rPr>
                <w:color w:val="auto"/>
                <w:spacing w:val="-36"/>
                <w:highlight w:val="none"/>
              </w:rPr>
              <w:t xml:space="preserve"> </w:t>
            </w:r>
            <w:r>
              <w:rPr>
                <w:color w:val="auto"/>
                <w:spacing w:val="17"/>
                <w:highlight w:val="none"/>
              </w:rPr>
              <w:t>同一组成文件不同版本之间有不一致的，</w:t>
            </w:r>
            <w:r>
              <w:rPr>
                <w:color w:val="auto"/>
                <w:spacing w:val="-49"/>
                <w:highlight w:val="none"/>
              </w:rPr>
              <w:t xml:space="preserve"> </w:t>
            </w:r>
            <w:r>
              <w:rPr>
                <w:color w:val="auto"/>
                <w:spacing w:val="17"/>
                <w:highlight w:val="none"/>
              </w:rPr>
              <w:t>以形成时间在后者为准。按本</w:t>
            </w:r>
            <w:r>
              <w:rPr>
                <w:color w:val="auto"/>
                <w:spacing w:val="16"/>
                <w:highlight w:val="none"/>
              </w:rPr>
              <w:t>款前述规定仍不</w:t>
            </w:r>
            <w:r>
              <w:rPr>
                <w:color w:val="auto"/>
                <w:spacing w:val="12"/>
                <w:highlight w:val="none"/>
              </w:rPr>
              <w:t>能形成结论的，</w:t>
            </w:r>
            <w:r>
              <w:rPr>
                <w:color w:val="auto"/>
                <w:spacing w:val="-37"/>
                <w:highlight w:val="none"/>
              </w:rPr>
              <w:t xml:space="preserve"> </w:t>
            </w:r>
            <w:r>
              <w:rPr>
                <w:color w:val="auto"/>
                <w:spacing w:val="12"/>
                <w:highlight w:val="none"/>
              </w:rPr>
              <w:t>由招标人负责解释。</w:t>
            </w:r>
          </w:p>
        </w:tc>
      </w:tr>
      <w:tr w14:paraId="2BB63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903" w:type="dxa"/>
            <w:vAlign w:val="top"/>
          </w:tcPr>
          <w:p w14:paraId="0822D7A3">
            <w:pPr>
              <w:spacing w:line="393" w:lineRule="auto"/>
              <w:rPr>
                <w:rFonts w:ascii="Arial"/>
                <w:color w:val="auto"/>
                <w:sz w:val="21"/>
                <w:highlight w:val="none"/>
              </w:rPr>
            </w:pPr>
          </w:p>
          <w:p w14:paraId="6B7C08E0">
            <w:pPr>
              <w:pStyle w:val="27"/>
              <w:spacing w:before="62" w:line="254" w:lineRule="exact"/>
              <w:ind w:left="362"/>
              <w:rPr>
                <w:color w:val="auto"/>
                <w:highlight w:val="none"/>
              </w:rPr>
            </w:pPr>
            <w:r>
              <w:rPr>
                <w:color w:val="auto"/>
                <w:spacing w:val="-2"/>
                <w:position w:val="1"/>
                <w:highlight w:val="none"/>
              </w:rPr>
              <w:t>11.8</w:t>
            </w:r>
          </w:p>
        </w:tc>
        <w:tc>
          <w:tcPr>
            <w:tcW w:w="9260" w:type="dxa"/>
            <w:vAlign w:val="top"/>
          </w:tcPr>
          <w:p w14:paraId="343470D9">
            <w:pPr>
              <w:spacing w:line="393" w:lineRule="auto"/>
              <w:rPr>
                <w:rFonts w:ascii="Arial"/>
                <w:color w:val="auto"/>
                <w:sz w:val="21"/>
                <w:highlight w:val="none"/>
              </w:rPr>
            </w:pPr>
          </w:p>
          <w:p w14:paraId="36E70181">
            <w:pPr>
              <w:pStyle w:val="27"/>
              <w:spacing w:before="62" w:line="228" w:lineRule="auto"/>
              <w:ind w:left="117"/>
              <w:rPr>
                <w:color w:val="auto"/>
                <w:highlight w:val="none"/>
              </w:rPr>
            </w:pPr>
            <w:r>
              <w:rPr>
                <w:color w:val="auto"/>
                <w:spacing w:val="17"/>
                <w:highlight w:val="none"/>
              </w:rPr>
              <w:t>有关澄清与变更的补充说明</w:t>
            </w:r>
          </w:p>
        </w:tc>
      </w:tr>
      <w:tr w14:paraId="4E47C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66" w:hRule="atLeast"/>
        </w:trPr>
        <w:tc>
          <w:tcPr>
            <w:tcW w:w="903" w:type="dxa"/>
            <w:vAlign w:val="top"/>
          </w:tcPr>
          <w:p w14:paraId="7F842480">
            <w:pPr>
              <w:rPr>
                <w:rFonts w:ascii="Arial"/>
                <w:color w:val="auto"/>
                <w:sz w:val="21"/>
                <w:highlight w:val="none"/>
              </w:rPr>
            </w:pPr>
          </w:p>
        </w:tc>
        <w:tc>
          <w:tcPr>
            <w:tcW w:w="9260" w:type="dxa"/>
            <w:vAlign w:val="top"/>
          </w:tcPr>
          <w:p w14:paraId="7E1D58A8">
            <w:pPr>
              <w:pStyle w:val="27"/>
              <w:spacing w:before="254" w:line="340" w:lineRule="auto"/>
              <w:ind w:left="117" w:right="117" w:firstLine="16"/>
              <w:rPr>
                <w:rFonts w:ascii="Arial"/>
                <w:color w:val="auto"/>
                <w:sz w:val="21"/>
                <w:highlight w:val="none"/>
              </w:rPr>
            </w:pPr>
            <w:r>
              <w:rPr>
                <w:color w:val="auto"/>
                <w:spacing w:val="17"/>
                <w:highlight w:val="none"/>
              </w:rPr>
              <w:t>（1）招标人、招标代理机构对已发出的招标文件进行的澄清、更正或更改</w:t>
            </w:r>
            <w:r>
              <w:rPr>
                <w:color w:val="auto"/>
                <w:spacing w:val="16"/>
                <w:highlight w:val="none"/>
              </w:rPr>
              <w:t>，澄清、更正或更改的内容将作为招标文件的组成部分。代理机构将通过网站“变更公告</w:t>
            </w:r>
            <w:r>
              <w:rPr>
                <w:color w:val="auto"/>
                <w:spacing w:val="-16"/>
                <w:highlight w:val="none"/>
              </w:rPr>
              <w:t xml:space="preserve"> </w:t>
            </w:r>
            <w:r>
              <w:rPr>
                <w:color w:val="auto"/>
                <w:spacing w:val="16"/>
                <w:highlight w:val="none"/>
              </w:rPr>
              <w:t>”和系统内部“</w:t>
            </w:r>
            <w:r>
              <w:rPr>
                <w:color w:val="auto"/>
                <w:spacing w:val="15"/>
                <w:highlight w:val="none"/>
              </w:rPr>
              <w:t>答疑文件</w:t>
            </w:r>
            <w:r>
              <w:rPr>
                <w:color w:val="auto"/>
                <w:spacing w:val="-27"/>
                <w:highlight w:val="none"/>
              </w:rPr>
              <w:t xml:space="preserve"> </w:t>
            </w:r>
            <w:r>
              <w:rPr>
                <w:color w:val="auto"/>
                <w:spacing w:val="15"/>
                <w:highlight w:val="none"/>
              </w:rPr>
              <w:t>”告知投</w:t>
            </w:r>
            <w:r>
              <w:rPr>
                <w:color w:val="auto"/>
                <w:spacing w:val="18"/>
                <w:highlight w:val="none"/>
              </w:rPr>
              <w:t>标人，对于各项目</w:t>
            </w:r>
            <w:r>
              <w:rPr>
                <w:color w:val="auto"/>
                <w:spacing w:val="-42"/>
                <w:highlight w:val="none"/>
              </w:rPr>
              <w:t xml:space="preserve"> </w:t>
            </w:r>
            <w:r>
              <w:rPr>
                <w:color w:val="auto"/>
                <w:spacing w:val="18"/>
                <w:highlight w:val="none"/>
              </w:rPr>
              <w:t>中已经下载招标文件的项目投标人，投标人自行查询。各投标人须重新下载最新</w:t>
            </w:r>
            <w:r>
              <w:rPr>
                <w:color w:val="auto"/>
                <w:spacing w:val="14"/>
                <w:highlight w:val="none"/>
              </w:rPr>
              <w:t>的招标文件和答疑文件，</w:t>
            </w:r>
            <w:r>
              <w:rPr>
                <w:color w:val="auto"/>
                <w:spacing w:val="-51"/>
                <w:highlight w:val="none"/>
              </w:rPr>
              <w:t xml:space="preserve"> </w:t>
            </w:r>
            <w:r>
              <w:rPr>
                <w:color w:val="auto"/>
                <w:spacing w:val="14"/>
                <w:highlight w:val="none"/>
              </w:rPr>
              <w:t>以此编制投标文件。</w:t>
            </w:r>
          </w:p>
          <w:p w14:paraId="495531EC">
            <w:pPr>
              <w:pStyle w:val="27"/>
              <w:spacing w:before="62" w:line="303" w:lineRule="auto"/>
              <w:ind w:left="122" w:right="117" w:firstLine="11"/>
              <w:rPr>
                <w:color w:val="auto"/>
                <w:highlight w:val="none"/>
              </w:rPr>
            </w:pPr>
            <w:r>
              <w:rPr>
                <w:color w:val="auto"/>
                <w:spacing w:val="16"/>
                <w:highlight w:val="none"/>
              </w:rPr>
              <w:t>（2）因焦作市公共资源交易中心平台在开标前具有保密性，</w:t>
            </w:r>
            <w:r>
              <w:rPr>
                <w:color w:val="auto"/>
                <w:spacing w:val="15"/>
                <w:highlight w:val="none"/>
              </w:rPr>
              <w:t>投标人在投标文件递交截止时间前须自</w:t>
            </w:r>
            <w:r>
              <w:rPr>
                <w:color w:val="auto"/>
                <w:spacing w:val="17"/>
                <w:highlight w:val="none"/>
              </w:rPr>
              <w:t>行查看项目进展、变更通知、澄清及回复，</w:t>
            </w:r>
            <w:r>
              <w:rPr>
                <w:color w:val="auto"/>
                <w:spacing w:val="-53"/>
                <w:highlight w:val="none"/>
              </w:rPr>
              <w:t xml:space="preserve"> </w:t>
            </w:r>
            <w:r>
              <w:rPr>
                <w:color w:val="auto"/>
                <w:spacing w:val="17"/>
                <w:highlight w:val="none"/>
              </w:rPr>
              <w:t>因投标人未及时查看</w:t>
            </w:r>
            <w:r>
              <w:rPr>
                <w:color w:val="auto"/>
                <w:spacing w:val="16"/>
                <w:highlight w:val="none"/>
              </w:rPr>
              <w:t>而造成的后果自负。</w:t>
            </w:r>
          </w:p>
        </w:tc>
      </w:tr>
      <w:tr w14:paraId="3BD1A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3" w:hRule="atLeast"/>
        </w:trPr>
        <w:tc>
          <w:tcPr>
            <w:tcW w:w="903" w:type="dxa"/>
            <w:vAlign w:val="top"/>
          </w:tcPr>
          <w:p w14:paraId="34A23A85">
            <w:pPr>
              <w:spacing w:line="394" w:lineRule="auto"/>
              <w:rPr>
                <w:rFonts w:ascii="Arial"/>
                <w:color w:val="auto"/>
                <w:sz w:val="21"/>
                <w:highlight w:val="none"/>
              </w:rPr>
            </w:pPr>
          </w:p>
          <w:p w14:paraId="3D2B3190">
            <w:pPr>
              <w:pStyle w:val="27"/>
              <w:spacing w:before="62" w:line="255" w:lineRule="exact"/>
              <w:ind w:left="283"/>
              <w:rPr>
                <w:color w:val="auto"/>
                <w:highlight w:val="none"/>
              </w:rPr>
            </w:pPr>
            <w:r>
              <w:rPr>
                <w:color w:val="auto"/>
                <w:spacing w:val="-2"/>
                <w:position w:val="1"/>
                <w:highlight w:val="none"/>
              </w:rPr>
              <w:t>11.9</w:t>
            </w:r>
          </w:p>
        </w:tc>
        <w:tc>
          <w:tcPr>
            <w:tcW w:w="9260" w:type="dxa"/>
            <w:vAlign w:val="top"/>
          </w:tcPr>
          <w:p w14:paraId="5F87F91A">
            <w:pPr>
              <w:pStyle w:val="27"/>
              <w:spacing w:before="251" w:line="360" w:lineRule="auto"/>
              <w:ind w:left="123" w:right="177" w:hanging="6"/>
              <w:rPr>
                <w:color w:val="auto"/>
                <w:highlight w:val="none"/>
              </w:rPr>
            </w:pPr>
            <w:r>
              <w:rPr>
                <w:b/>
                <w:bCs/>
                <w:color w:val="auto"/>
                <w:spacing w:val="13"/>
                <w:highlight w:val="none"/>
              </w:rPr>
              <w:t>本项目采用“远程不见面</w:t>
            </w:r>
            <w:r>
              <w:rPr>
                <w:color w:val="auto"/>
                <w:spacing w:val="1"/>
                <w:highlight w:val="none"/>
              </w:rPr>
              <w:t xml:space="preserve"> </w:t>
            </w:r>
            <w:r>
              <w:rPr>
                <w:b/>
                <w:bCs/>
                <w:color w:val="auto"/>
                <w:spacing w:val="13"/>
                <w:highlight w:val="none"/>
              </w:rPr>
              <w:t>”开标方式，</w:t>
            </w:r>
            <w:r>
              <w:rPr>
                <w:color w:val="auto"/>
                <w:spacing w:val="-47"/>
                <w:highlight w:val="none"/>
              </w:rPr>
              <w:t xml:space="preserve"> </w:t>
            </w:r>
            <w:r>
              <w:rPr>
                <w:b/>
                <w:bCs/>
                <w:color w:val="auto"/>
                <w:spacing w:val="13"/>
                <w:highlight w:val="none"/>
              </w:rPr>
              <w:t>电子投标文件格式文件必须使用焦作市公共资源交易系统指定的投标文件制作工具进行制作，投标文件为“.</w:t>
            </w:r>
            <w:r>
              <w:rPr>
                <w:b/>
                <w:bCs/>
                <w:color w:val="auto"/>
                <w:highlight w:val="none"/>
              </w:rPr>
              <w:t>jztf</w:t>
            </w:r>
            <w:r>
              <w:rPr>
                <w:color w:val="auto"/>
                <w:spacing w:val="-27"/>
                <w:highlight w:val="none"/>
              </w:rPr>
              <w:t xml:space="preserve"> </w:t>
            </w:r>
            <w:r>
              <w:rPr>
                <w:b/>
                <w:bCs/>
                <w:color w:val="auto"/>
                <w:spacing w:val="13"/>
                <w:highlight w:val="none"/>
              </w:rPr>
              <w:t>”</w:t>
            </w:r>
            <w:r>
              <w:rPr>
                <w:color w:val="auto"/>
                <w:spacing w:val="13"/>
                <w:highlight w:val="none"/>
              </w:rPr>
              <w:t xml:space="preserve"> </w:t>
            </w:r>
            <w:r>
              <w:rPr>
                <w:b/>
                <w:bCs/>
                <w:color w:val="auto"/>
                <w:spacing w:val="13"/>
                <w:highlight w:val="none"/>
              </w:rPr>
              <w:t>格式。</w:t>
            </w:r>
          </w:p>
        </w:tc>
      </w:tr>
      <w:tr w14:paraId="009C4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3" w:hRule="atLeast"/>
        </w:trPr>
        <w:tc>
          <w:tcPr>
            <w:tcW w:w="903" w:type="dxa"/>
            <w:vAlign w:val="top"/>
          </w:tcPr>
          <w:p w14:paraId="71142FF4">
            <w:pPr>
              <w:spacing w:line="394" w:lineRule="auto"/>
              <w:rPr>
                <w:rFonts w:ascii="Arial"/>
                <w:color w:val="auto"/>
                <w:sz w:val="21"/>
                <w:highlight w:val="none"/>
              </w:rPr>
            </w:pPr>
          </w:p>
          <w:p w14:paraId="6C49FD25">
            <w:pPr>
              <w:pStyle w:val="27"/>
              <w:spacing w:before="62" w:line="255" w:lineRule="exact"/>
              <w:ind w:left="230"/>
              <w:rPr>
                <w:color w:val="auto"/>
                <w:highlight w:val="none"/>
              </w:rPr>
            </w:pPr>
            <w:r>
              <w:rPr>
                <w:color w:val="auto"/>
                <w:position w:val="1"/>
                <w:highlight w:val="none"/>
              </w:rPr>
              <w:t>11.10</w:t>
            </w:r>
          </w:p>
        </w:tc>
        <w:tc>
          <w:tcPr>
            <w:tcW w:w="9260" w:type="dxa"/>
            <w:vAlign w:val="top"/>
          </w:tcPr>
          <w:p w14:paraId="6B8F5EDE">
            <w:pPr>
              <w:pStyle w:val="27"/>
              <w:spacing w:before="254" w:line="359" w:lineRule="auto"/>
              <w:ind w:left="127" w:right="119" w:hanging="10"/>
              <w:rPr>
                <w:color w:val="auto"/>
                <w:highlight w:val="none"/>
              </w:rPr>
            </w:pPr>
            <w:r>
              <w:rPr>
                <w:color w:val="auto"/>
                <w:spacing w:val="14"/>
                <w:highlight w:val="none"/>
              </w:rPr>
              <w:t>招标代理服务费:参照豫招协[2023]002 号《河南省招标代理服务收费指导意见》</w:t>
            </w:r>
            <w:r>
              <w:rPr>
                <w:color w:val="auto"/>
                <w:spacing w:val="-30"/>
                <w:highlight w:val="none"/>
              </w:rPr>
              <w:t xml:space="preserve"> </w:t>
            </w:r>
            <w:r>
              <w:rPr>
                <w:color w:val="auto"/>
                <w:spacing w:val="14"/>
                <w:highlight w:val="none"/>
              </w:rPr>
              <w:t>中的标准向中标人</w:t>
            </w:r>
            <w:r>
              <w:rPr>
                <w:color w:val="auto"/>
                <w:spacing w:val="16"/>
                <w:highlight w:val="none"/>
              </w:rPr>
              <w:t>收取招标代理服务费,中标人在领取中标通知书前，</w:t>
            </w:r>
            <w:r>
              <w:rPr>
                <w:color w:val="auto"/>
                <w:spacing w:val="-46"/>
                <w:highlight w:val="none"/>
              </w:rPr>
              <w:t xml:space="preserve"> </w:t>
            </w:r>
            <w:r>
              <w:rPr>
                <w:color w:val="auto"/>
                <w:spacing w:val="16"/>
                <w:highlight w:val="none"/>
              </w:rPr>
              <w:t>向代理机构足额缴纳。</w:t>
            </w:r>
          </w:p>
        </w:tc>
      </w:tr>
      <w:tr w14:paraId="16520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903" w:type="dxa"/>
            <w:vAlign w:val="top"/>
          </w:tcPr>
          <w:p w14:paraId="610729E5">
            <w:pPr>
              <w:pStyle w:val="27"/>
              <w:spacing w:before="259" w:line="255" w:lineRule="exact"/>
              <w:ind w:left="230"/>
              <w:rPr>
                <w:color w:val="auto"/>
                <w:highlight w:val="none"/>
              </w:rPr>
            </w:pPr>
            <w:r>
              <w:rPr>
                <w:color w:val="auto"/>
                <w:position w:val="1"/>
                <w:highlight w:val="none"/>
              </w:rPr>
              <w:t>11.11</w:t>
            </w:r>
          </w:p>
        </w:tc>
        <w:tc>
          <w:tcPr>
            <w:tcW w:w="9260" w:type="dxa"/>
            <w:vAlign w:val="top"/>
          </w:tcPr>
          <w:p w14:paraId="7CF272D2">
            <w:pPr>
              <w:pStyle w:val="27"/>
              <w:spacing w:before="259" w:line="229" w:lineRule="auto"/>
              <w:ind w:left="154"/>
              <w:rPr>
                <w:color w:val="auto"/>
                <w:highlight w:val="none"/>
              </w:rPr>
            </w:pPr>
            <w:r>
              <w:rPr>
                <w:b/>
                <w:bCs/>
                <w:color w:val="auto"/>
                <w:spacing w:val="9"/>
                <w:highlight w:val="none"/>
              </w:rPr>
              <w:t>中小企业划分标准（所属行业</w:t>
            </w:r>
            <w:r>
              <w:rPr>
                <w:b/>
                <w:bCs/>
                <w:color w:val="auto"/>
                <w:spacing w:val="-7"/>
                <w:highlight w:val="none"/>
              </w:rPr>
              <w:t>）</w:t>
            </w:r>
            <w:r>
              <w:rPr>
                <w:color w:val="auto"/>
                <w:spacing w:val="-34"/>
                <w:highlight w:val="none"/>
              </w:rPr>
              <w:t xml:space="preserve"> </w:t>
            </w:r>
            <w:r>
              <w:rPr>
                <w:b/>
                <w:bCs/>
                <w:color w:val="auto"/>
                <w:spacing w:val="-7"/>
                <w:highlight w:val="none"/>
              </w:rPr>
              <w:t>：</w:t>
            </w:r>
            <w:r>
              <w:rPr>
                <w:color w:val="auto"/>
                <w:spacing w:val="-56"/>
                <w:highlight w:val="none"/>
              </w:rPr>
              <w:t xml:space="preserve"> </w:t>
            </w:r>
            <w:r>
              <w:rPr>
                <w:b/>
                <w:bCs/>
                <w:color w:val="auto"/>
                <w:spacing w:val="9"/>
                <w:highlight w:val="none"/>
              </w:rPr>
              <w:t>建筑业。</w:t>
            </w:r>
          </w:p>
        </w:tc>
      </w:tr>
      <w:tr w14:paraId="0E66B0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903" w:type="dxa"/>
            <w:tcBorders>
              <w:right w:val="nil"/>
            </w:tcBorders>
            <w:vAlign w:val="top"/>
          </w:tcPr>
          <w:p w14:paraId="03FC53D1">
            <w:pPr>
              <w:pStyle w:val="27"/>
              <w:spacing w:before="266" w:line="230" w:lineRule="auto"/>
              <w:jc w:val="right"/>
              <w:rPr>
                <w:color w:val="auto"/>
                <w:sz w:val="18"/>
                <w:szCs w:val="18"/>
                <w:highlight w:val="none"/>
              </w:rPr>
            </w:pPr>
            <w:r>
              <w:rPr>
                <w:color w:val="auto"/>
                <w:spacing w:val="4"/>
                <w:sz w:val="18"/>
                <w:szCs w:val="18"/>
                <w:highlight w:val="none"/>
              </w:rPr>
              <w:t>备注：</w:t>
            </w:r>
            <w:r>
              <w:rPr>
                <w:color w:val="auto"/>
                <w:spacing w:val="-53"/>
                <w:sz w:val="18"/>
                <w:szCs w:val="18"/>
                <w:highlight w:val="none"/>
              </w:rPr>
              <w:t xml:space="preserve"> </w:t>
            </w:r>
            <w:r>
              <w:rPr>
                <w:color w:val="auto"/>
                <w:spacing w:val="4"/>
                <w:sz w:val="18"/>
                <w:szCs w:val="18"/>
                <w:highlight w:val="none"/>
              </w:rPr>
              <w:t>就</w:t>
            </w:r>
          </w:p>
        </w:tc>
        <w:tc>
          <w:tcPr>
            <w:tcW w:w="9260" w:type="dxa"/>
            <w:tcBorders>
              <w:left w:val="nil"/>
            </w:tcBorders>
            <w:vAlign w:val="top"/>
          </w:tcPr>
          <w:p w14:paraId="5E689244">
            <w:pPr>
              <w:pStyle w:val="27"/>
              <w:spacing w:before="266" w:line="229" w:lineRule="auto"/>
              <w:ind w:left="39"/>
              <w:rPr>
                <w:color w:val="auto"/>
                <w:sz w:val="18"/>
                <w:szCs w:val="18"/>
                <w:highlight w:val="none"/>
              </w:rPr>
            </w:pPr>
            <w:r>
              <w:rPr>
                <w:color w:val="auto"/>
                <w:spacing w:val="17"/>
                <w:sz w:val="18"/>
                <w:szCs w:val="18"/>
                <w:highlight w:val="none"/>
              </w:rPr>
              <w:t>同一问题正文部分如与本前附表不一致的地方，统一以本前附表所述内容为准。</w:t>
            </w:r>
          </w:p>
        </w:tc>
      </w:tr>
    </w:tbl>
    <w:p w14:paraId="3BF3DC67">
      <w:pPr>
        <w:pStyle w:val="2"/>
        <w:rPr>
          <w:color w:val="auto"/>
          <w:highlight w:val="none"/>
        </w:rPr>
      </w:pPr>
    </w:p>
    <w:p w14:paraId="4489BCDF">
      <w:pPr>
        <w:rPr>
          <w:color w:val="auto"/>
          <w:highlight w:val="none"/>
        </w:rPr>
        <w:sectPr>
          <w:footerReference r:id="rId15" w:type="default"/>
          <w:pgSz w:w="11906" w:h="16840"/>
          <w:pgMar w:top="1416" w:right="320" w:bottom="1173" w:left="1416" w:header="0" w:footer="927" w:gutter="0"/>
          <w:pgNumType w:fmt="numberInDash"/>
          <w:cols w:space="720" w:num="1"/>
        </w:sectPr>
      </w:pPr>
    </w:p>
    <w:p w14:paraId="2804E0E9">
      <w:pPr>
        <w:keepNext w:val="0"/>
        <w:keepLines w:val="0"/>
        <w:pageBreakBefore w:val="0"/>
        <w:widowControl/>
        <w:kinsoku w:val="0"/>
        <w:wordWrap/>
        <w:overflowPunct/>
        <w:topLinePunct w:val="0"/>
        <w:autoSpaceDE w:val="0"/>
        <w:autoSpaceDN w:val="0"/>
        <w:bidi w:val="0"/>
        <w:adjustRightInd w:val="0"/>
        <w:snapToGrid w:val="0"/>
        <w:spacing w:before="39" w:line="440" w:lineRule="exact"/>
        <w:textAlignment w:val="baseline"/>
        <w:outlineLvl w:val="2"/>
        <w:rPr>
          <w:color w:val="auto"/>
          <w:highlight w:val="none"/>
        </w:rPr>
      </w:pPr>
      <w:bookmarkStart w:id="4" w:name="_Toc30153"/>
      <w:r>
        <w:rPr>
          <w:rFonts w:ascii="宋体" w:hAnsi="宋体" w:eastAsia="宋体" w:cs="宋体"/>
          <w:b/>
          <w:bCs/>
          <w:color w:val="auto"/>
          <w:spacing w:val="-9"/>
          <w:sz w:val="19"/>
          <w:szCs w:val="19"/>
          <w:highlight w:val="none"/>
        </w:rPr>
        <w:t>1．总则</w:t>
      </w:r>
      <w:bookmarkEnd w:id="4"/>
    </w:p>
    <w:p w14:paraId="62C6CBFE">
      <w:pPr>
        <w:keepNext w:val="0"/>
        <w:keepLines w:val="0"/>
        <w:pageBreakBefore w:val="0"/>
        <w:widowControl/>
        <w:kinsoku w:val="0"/>
        <w:wordWrap/>
        <w:overflowPunct/>
        <w:topLinePunct w:val="0"/>
        <w:autoSpaceDE w:val="0"/>
        <w:autoSpaceDN w:val="0"/>
        <w:bidi w:val="0"/>
        <w:adjustRightInd w:val="0"/>
        <w:snapToGrid w:val="0"/>
        <w:spacing w:before="62" w:line="440" w:lineRule="exact"/>
        <w:textAlignment w:val="baseline"/>
        <w:outlineLvl w:val="3"/>
        <w:rPr>
          <w:color w:val="auto"/>
          <w:highlight w:val="none"/>
        </w:rPr>
      </w:pPr>
      <w:r>
        <w:rPr>
          <w:rFonts w:ascii="宋体" w:hAnsi="宋体" w:eastAsia="宋体" w:cs="宋体"/>
          <w:b/>
          <w:bCs/>
          <w:color w:val="auto"/>
          <w:spacing w:val="2"/>
          <w:sz w:val="19"/>
          <w:szCs w:val="19"/>
          <w:highlight w:val="none"/>
        </w:rPr>
        <w:t>1.1</w:t>
      </w:r>
      <w:r>
        <w:rPr>
          <w:rFonts w:ascii="宋体" w:hAnsi="宋体" w:eastAsia="宋体" w:cs="宋体"/>
          <w:color w:val="auto"/>
          <w:spacing w:val="37"/>
          <w:sz w:val="19"/>
          <w:szCs w:val="19"/>
          <w:highlight w:val="none"/>
        </w:rPr>
        <w:t xml:space="preserve"> </w:t>
      </w:r>
      <w:r>
        <w:rPr>
          <w:rFonts w:ascii="宋体" w:hAnsi="宋体" w:eastAsia="宋体" w:cs="宋体"/>
          <w:b/>
          <w:bCs/>
          <w:color w:val="auto"/>
          <w:spacing w:val="2"/>
          <w:sz w:val="19"/>
          <w:szCs w:val="19"/>
          <w:highlight w:val="none"/>
        </w:rPr>
        <w:t>项目概况</w:t>
      </w:r>
    </w:p>
    <w:p w14:paraId="354716AF">
      <w:pPr>
        <w:keepNext w:val="0"/>
        <w:keepLines w:val="0"/>
        <w:pageBreakBefore w:val="0"/>
        <w:widowControl/>
        <w:kinsoku w:val="0"/>
        <w:wordWrap/>
        <w:overflowPunct/>
        <w:topLinePunct w:val="0"/>
        <w:autoSpaceDE w:val="0"/>
        <w:autoSpaceDN w:val="0"/>
        <w:bidi w:val="0"/>
        <w:adjustRightInd w:val="0"/>
        <w:snapToGrid w:val="0"/>
        <w:spacing w:before="62" w:line="440" w:lineRule="exact"/>
        <w:ind w:right="539" w:firstLine="436"/>
        <w:textAlignment w:val="baseline"/>
        <w:rPr>
          <w:rFonts w:ascii="宋体" w:hAnsi="宋体" w:eastAsia="宋体" w:cs="宋体"/>
          <w:color w:val="auto"/>
          <w:sz w:val="19"/>
          <w:szCs w:val="19"/>
          <w:highlight w:val="none"/>
        </w:rPr>
      </w:pPr>
      <w:r>
        <w:rPr>
          <w:rFonts w:ascii="宋体" w:hAnsi="宋体" w:eastAsia="宋体" w:cs="宋体"/>
          <w:color w:val="auto"/>
          <w:spacing w:val="14"/>
          <w:sz w:val="19"/>
          <w:szCs w:val="19"/>
          <w:highlight w:val="none"/>
        </w:rPr>
        <w:t>1.1.1 根据《中华人民共和国招标投标法》</w:t>
      </w:r>
      <w:r>
        <w:rPr>
          <w:rFonts w:ascii="宋体" w:hAnsi="宋体" w:eastAsia="宋体" w:cs="宋体"/>
          <w:color w:val="auto"/>
          <w:spacing w:val="44"/>
          <w:sz w:val="19"/>
          <w:szCs w:val="19"/>
          <w:highlight w:val="none"/>
        </w:rPr>
        <w:t xml:space="preserve"> </w:t>
      </w:r>
      <w:r>
        <w:rPr>
          <w:rFonts w:ascii="宋体" w:hAnsi="宋体" w:eastAsia="宋体" w:cs="宋体"/>
          <w:color w:val="auto"/>
          <w:spacing w:val="14"/>
          <w:sz w:val="19"/>
          <w:szCs w:val="19"/>
          <w:highlight w:val="none"/>
        </w:rPr>
        <w:t>等有关法律</w:t>
      </w:r>
      <w:r>
        <w:rPr>
          <w:rFonts w:ascii="宋体" w:hAnsi="宋体" w:eastAsia="宋体" w:cs="宋体"/>
          <w:color w:val="auto"/>
          <w:spacing w:val="13"/>
          <w:sz w:val="19"/>
          <w:szCs w:val="19"/>
          <w:highlight w:val="none"/>
        </w:rPr>
        <w:t>、法规和规章的规定，本招标</w:t>
      </w:r>
      <w:r>
        <w:rPr>
          <w:rFonts w:ascii="宋体" w:hAnsi="宋体" w:eastAsia="宋体" w:cs="宋体"/>
          <w:color w:val="auto"/>
          <w:spacing w:val="16"/>
          <w:sz w:val="19"/>
          <w:szCs w:val="19"/>
          <w:highlight w:val="none"/>
        </w:rPr>
        <w:t>项目己具备招标条件，现对本招标项目程进行招标。</w:t>
      </w:r>
    </w:p>
    <w:p w14:paraId="68FA1685">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431"/>
        <w:textAlignment w:val="baseline"/>
        <w:rPr>
          <w:rFonts w:ascii="宋体" w:hAnsi="宋体" w:eastAsia="宋体" w:cs="宋体"/>
          <w:color w:val="auto"/>
          <w:sz w:val="19"/>
          <w:szCs w:val="19"/>
          <w:highlight w:val="none"/>
        </w:rPr>
      </w:pPr>
      <w:r>
        <w:rPr>
          <w:rFonts w:ascii="宋体" w:hAnsi="宋体" w:eastAsia="宋体" w:cs="宋体"/>
          <w:color w:val="auto"/>
          <w:spacing w:val="14"/>
          <w:sz w:val="19"/>
          <w:szCs w:val="19"/>
          <w:highlight w:val="none"/>
        </w:rPr>
        <w:t>1.1.2 本招标项目招标人：见投标人须知</w:t>
      </w:r>
      <w:r>
        <w:rPr>
          <w:rFonts w:ascii="宋体" w:hAnsi="宋体" w:eastAsia="宋体" w:cs="宋体"/>
          <w:color w:val="auto"/>
          <w:spacing w:val="13"/>
          <w:sz w:val="19"/>
          <w:szCs w:val="19"/>
          <w:highlight w:val="none"/>
        </w:rPr>
        <w:t>前附表。</w:t>
      </w:r>
    </w:p>
    <w:p w14:paraId="49535C6D">
      <w:pPr>
        <w:keepNext w:val="0"/>
        <w:keepLines w:val="0"/>
        <w:pageBreakBefore w:val="0"/>
        <w:widowControl/>
        <w:kinsoku w:val="0"/>
        <w:wordWrap/>
        <w:overflowPunct/>
        <w:topLinePunct w:val="0"/>
        <w:autoSpaceDE w:val="0"/>
        <w:autoSpaceDN w:val="0"/>
        <w:bidi w:val="0"/>
        <w:adjustRightInd w:val="0"/>
        <w:snapToGrid w:val="0"/>
        <w:spacing w:before="270" w:line="440" w:lineRule="exact"/>
        <w:ind w:left="431"/>
        <w:textAlignment w:val="baseline"/>
        <w:rPr>
          <w:color w:val="auto"/>
          <w:highlight w:val="none"/>
        </w:rPr>
      </w:pPr>
      <w:r>
        <w:rPr>
          <w:rFonts w:ascii="宋体" w:hAnsi="宋体" w:eastAsia="宋体" w:cs="宋体"/>
          <w:color w:val="auto"/>
          <w:spacing w:val="14"/>
          <w:sz w:val="19"/>
          <w:szCs w:val="19"/>
          <w:highlight w:val="none"/>
        </w:rPr>
        <w:t>1.1.3 本招标项目招标代理机构：见投标人须知前附表。</w:t>
      </w:r>
    </w:p>
    <w:p w14:paraId="794849AA">
      <w:pPr>
        <w:keepNext w:val="0"/>
        <w:keepLines w:val="0"/>
        <w:pageBreakBefore w:val="0"/>
        <w:widowControl/>
        <w:kinsoku w:val="0"/>
        <w:wordWrap/>
        <w:overflowPunct/>
        <w:topLinePunct w:val="0"/>
        <w:autoSpaceDE w:val="0"/>
        <w:autoSpaceDN w:val="0"/>
        <w:bidi w:val="0"/>
        <w:adjustRightInd w:val="0"/>
        <w:snapToGrid w:val="0"/>
        <w:spacing w:before="62" w:line="440" w:lineRule="exact"/>
        <w:ind w:firstLine="432" w:firstLineChars="200"/>
        <w:textAlignment w:val="baseline"/>
        <w:rPr>
          <w:color w:val="auto"/>
          <w:highlight w:val="none"/>
        </w:rPr>
      </w:pPr>
      <w:r>
        <w:rPr>
          <w:rFonts w:ascii="宋体" w:hAnsi="宋体" w:eastAsia="宋体" w:cs="宋体"/>
          <w:color w:val="auto"/>
          <w:spacing w:val="13"/>
          <w:sz w:val="19"/>
          <w:szCs w:val="19"/>
          <w:highlight w:val="none"/>
        </w:rPr>
        <w:t>1.1.4 本招标项目名称：见投标人须知前附表。</w:t>
      </w:r>
    </w:p>
    <w:p w14:paraId="30D268BA">
      <w:pPr>
        <w:keepNext w:val="0"/>
        <w:keepLines w:val="0"/>
        <w:pageBreakBefore w:val="0"/>
        <w:widowControl/>
        <w:kinsoku w:val="0"/>
        <w:wordWrap/>
        <w:overflowPunct/>
        <w:topLinePunct w:val="0"/>
        <w:autoSpaceDE w:val="0"/>
        <w:autoSpaceDN w:val="0"/>
        <w:bidi w:val="0"/>
        <w:adjustRightInd w:val="0"/>
        <w:snapToGrid w:val="0"/>
        <w:spacing w:before="62" w:line="440" w:lineRule="exact"/>
        <w:ind w:left="431"/>
        <w:textAlignment w:val="baseline"/>
        <w:rPr>
          <w:color w:val="auto"/>
          <w:highlight w:val="none"/>
        </w:rPr>
      </w:pPr>
      <w:r>
        <w:rPr>
          <w:rFonts w:ascii="宋体" w:hAnsi="宋体" w:eastAsia="宋体" w:cs="宋体"/>
          <w:color w:val="auto"/>
          <w:spacing w:val="14"/>
          <w:sz w:val="19"/>
          <w:szCs w:val="19"/>
          <w:highlight w:val="none"/>
        </w:rPr>
        <w:t>1.1.5 本招标项目建设地点：见投标人须知前附表。</w:t>
      </w:r>
    </w:p>
    <w:p w14:paraId="759F6813">
      <w:pPr>
        <w:keepNext w:val="0"/>
        <w:keepLines w:val="0"/>
        <w:pageBreakBefore w:val="0"/>
        <w:widowControl/>
        <w:kinsoku w:val="0"/>
        <w:wordWrap/>
        <w:overflowPunct/>
        <w:topLinePunct w:val="0"/>
        <w:autoSpaceDE w:val="0"/>
        <w:autoSpaceDN w:val="0"/>
        <w:bidi w:val="0"/>
        <w:adjustRightInd w:val="0"/>
        <w:snapToGrid w:val="0"/>
        <w:spacing w:before="62" w:line="440" w:lineRule="exact"/>
        <w:textAlignment w:val="baseline"/>
        <w:outlineLvl w:val="3"/>
        <w:rPr>
          <w:color w:val="auto"/>
          <w:highlight w:val="none"/>
        </w:rPr>
      </w:pPr>
      <w:r>
        <w:rPr>
          <w:rFonts w:ascii="宋体" w:hAnsi="宋体" w:eastAsia="宋体" w:cs="宋体"/>
          <w:b/>
          <w:bCs/>
          <w:color w:val="auto"/>
          <w:spacing w:val="8"/>
          <w:sz w:val="19"/>
          <w:szCs w:val="19"/>
          <w:highlight w:val="none"/>
        </w:rPr>
        <w:t>1.2</w:t>
      </w:r>
      <w:r>
        <w:rPr>
          <w:rFonts w:ascii="宋体" w:hAnsi="宋体" w:eastAsia="宋体" w:cs="宋体"/>
          <w:color w:val="auto"/>
          <w:spacing w:val="34"/>
          <w:sz w:val="19"/>
          <w:szCs w:val="19"/>
          <w:highlight w:val="none"/>
        </w:rPr>
        <w:t xml:space="preserve"> </w:t>
      </w:r>
      <w:r>
        <w:rPr>
          <w:rFonts w:ascii="宋体" w:hAnsi="宋体" w:eastAsia="宋体" w:cs="宋体"/>
          <w:b/>
          <w:bCs/>
          <w:color w:val="auto"/>
          <w:spacing w:val="8"/>
          <w:sz w:val="19"/>
          <w:szCs w:val="19"/>
          <w:highlight w:val="none"/>
        </w:rPr>
        <w:t>资金来源和落实情况</w:t>
      </w:r>
    </w:p>
    <w:p w14:paraId="46B5110F">
      <w:pPr>
        <w:keepNext w:val="0"/>
        <w:keepLines w:val="0"/>
        <w:pageBreakBefore w:val="0"/>
        <w:widowControl/>
        <w:kinsoku w:val="0"/>
        <w:wordWrap/>
        <w:overflowPunct/>
        <w:topLinePunct w:val="0"/>
        <w:autoSpaceDE w:val="0"/>
        <w:autoSpaceDN w:val="0"/>
        <w:bidi w:val="0"/>
        <w:adjustRightInd w:val="0"/>
        <w:snapToGrid w:val="0"/>
        <w:spacing w:before="62" w:line="440" w:lineRule="exact"/>
        <w:ind w:firstLine="436" w:firstLineChars="200"/>
        <w:textAlignment w:val="baseline"/>
        <w:rPr>
          <w:color w:val="auto"/>
          <w:highlight w:val="none"/>
        </w:rPr>
      </w:pPr>
      <w:r>
        <w:rPr>
          <w:rFonts w:ascii="宋体" w:hAnsi="宋体" w:eastAsia="宋体" w:cs="宋体"/>
          <w:color w:val="auto"/>
          <w:spacing w:val="14"/>
          <w:sz w:val="19"/>
          <w:szCs w:val="19"/>
          <w:highlight w:val="none"/>
        </w:rPr>
        <w:t>1.2.1 本招标项目的资金来源：见投标人须知前附表。</w:t>
      </w:r>
    </w:p>
    <w:p w14:paraId="7016836C">
      <w:pPr>
        <w:keepNext w:val="0"/>
        <w:keepLines w:val="0"/>
        <w:pageBreakBefore w:val="0"/>
        <w:widowControl/>
        <w:kinsoku w:val="0"/>
        <w:wordWrap/>
        <w:overflowPunct/>
        <w:topLinePunct w:val="0"/>
        <w:autoSpaceDE w:val="0"/>
        <w:autoSpaceDN w:val="0"/>
        <w:bidi w:val="0"/>
        <w:adjustRightInd w:val="0"/>
        <w:snapToGrid w:val="0"/>
        <w:spacing w:before="62" w:line="440" w:lineRule="exact"/>
        <w:ind w:left="431"/>
        <w:textAlignment w:val="baseline"/>
        <w:rPr>
          <w:color w:val="auto"/>
          <w:highlight w:val="none"/>
        </w:rPr>
      </w:pPr>
      <w:r>
        <w:rPr>
          <w:rFonts w:ascii="宋体" w:hAnsi="宋体" w:eastAsia="宋体" w:cs="宋体"/>
          <w:color w:val="auto"/>
          <w:spacing w:val="14"/>
          <w:sz w:val="19"/>
          <w:szCs w:val="19"/>
          <w:highlight w:val="none"/>
        </w:rPr>
        <w:t>1.2.2 本招标项目的资金落实情况：见投标人须知前附表。</w:t>
      </w:r>
    </w:p>
    <w:p w14:paraId="382D0BFC">
      <w:pPr>
        <w:keepNext w:val="0"/>
        <w:keepLines w:val="0"/>
        <w:pageBreakBefore w:val="0"/>
        <w:widowControl/>
        <w:kinsoku w:val="0"/>
        <w:wordWrap/>
        <w:overflowPunct/>
        <w:topLinePunct w:val="0"/>
        <w:autoSpaceDE w:val="0"/>
        <w:autoSpaceDN w:val="0"/>
        <w:bidi w:val="0"/>
        <w:adjustRightInd w:val="0"/>
        <w:snapToGrid w:val="0"/>
        <w:spacing w:before="62" w:line="440" w:lineRule="exact"/>
        <w:textAlignment w:val="baseline"/>
        <w:outlineLvl w:val="3"/>
        <w:rPr>
          <w:color w:val="auto"/>
          <w:highlight w:val="none"/>
        </w:rPr>
      </w:pPr>
      <w:r>
        <w:rPr>
          <w:rFonts w:ascii="宋体" w:hAnsi="宋体" w:eastAsia="宋体" w:cs="宋体"/>
          <w:b/>
          <w:bCs/>
          <w:color w:val="auto"/>
          <w:spacing w:val="10"/>
          <w:sz w:val="19"/>
          <w:szCs w:val="19"/>
          <w:highlight w:val="none"/>
        </w:rPr>
        <w:t>1.3</w:t>
      </w:r>
      <w:r>
        <w:rPr>
          <w:rFonts w:ascii="宋体" w:hAnsi="宋体" w:eastAsia="宋体" w:cs="宋体"/>
          <w:color w:val="auto"/>
          <w:spacing w:val="10"/>
          <w:sz w:val="19"/>
          <w:szCs w:val="19"/>
          <w:highlight w:val="none"/>
        </w:rPr>
        <w:t xml:space="preserve"> </w:t>
      </w:r>
      <w:r>
        <w:rPr>
          <w:rFonts w:ascii="宋体" w:hAnsi="宋体" w:eastAsia="宋体" w:cs="宋体"/>
          <w:b/>
          <w:bCs/>
          <w:color w:val="auto"/>
          <w:spacing w:val="10"/>
          <w:sz w:val="19"/>
          <w:szCs w:val="19"/>
          <w:highlight w:val="none"/>
        </w:rPr>
        <w:t>招标范围、工期和质量要求</w:t>
      </w:r>
    </w:p>
    <w:p w14:paraId="00138147">
      <w:pPr>
        <w:keepNext w:val="0"/>
        <w:keepLines w:val="0"/>
        <w:pageBreakBefore w:val="0"/>
        <w:widowControl/>
        <w:kinsoku w:val="0"/>
        <w:wordWrap/>
        <w:overflowPunct/>
        <w:topLinePunct w:val="0"/>
        <w:autoSpaceDE w:val="0"/>
        <w:autoSpaceDN w:val="0"/>
        <w:bidi w:val="0"/>
        <w:adjustRightInd w:val="0"/>
        <w:snapToGrid w:val="0"/>
        <w:spacing w:before="63" w:line="440" w:lineRule="exact"/>
        <w:ind w:left="431"/>
        <w:textAlignment w:val="baseline"/>
        <w:rPr>
          <w:color w:val="auto"/>
          <w:highlight w:val="none"/>
        </w:rPr>
      </w:pPr>
      <w:r>
        <w:rPr>
          <w:rFonts w:ascii="宋体" w:hAnsi="宋体" w:eastAsia="宋体" w:cs="宋体"/>
          <w:color w:val="auto"/>
          <w:spacing w:val="13"/>
          <w:sz w:val="19"/>
          <w:szCs w:val="19"/>
          <w:highlight w:val="none"/>
        </w:rPr>
        <w:t>1.3.1 本次招标范围：见投标人须知前附表。</w:t>
      </w:r>
    </w:p>
    <w:p w14:paraId="46A613C0">
      <w:pPr>
        <w:keepNext w:val="0"/>
        <w:keepLines w:val="0"/>
        <w:pageBreakBefore w:val="0"/>
        <w:widowControl/>
        <w:kinsoku w:val="0"/>
        <w:wordWrap/>
        <w:overflowPunct/>
        <w:topLinePunct w:val="0"/>
        <w:autoSpaceDE w:val="0"/>
        <w:autoSpaceDN w:val="0"/>
        <w:bidi w:val="0"/>
        <w:adjustRightInd w:val="0"/>
        <w:snapToGrid w:val="0"/>
        <w:spacing w:before="62" w:line="440" w:lineRule="exact"/>
        <w:ind w:left="431"/>
        <w:textAlignment w:val="baseline"/>
        <w:rPr>
          <w:color w:val="auto"/>
          <w:highlight w:val="none"/>
        </w:rPr>
      </w:pPr>
      <w:r>
        <w:rPr>
          <w:rFonts w:ascii="宋体" w:hAnsi="宋体" w:eastAsia="宋体" w:cs="宋体"/>
          <w:color w:val="auto"/>
          <w:spacing w:val="14"/>
          <w:sz w:val="19"/>
          <w:szCs w:val="19"/>
          <w:highlight w:val="none"/>
        </w:rPr>
        <w:t>1.3.2 本招标项目的计划工期：见投标人须知前附表。</w:t>
      </w:r>
    </w:p>
    <w:p w14:paraId="1951C158">
      <w:pPr>
        <w:keepNext w:val="0"/>
        <w:keepLines w:val="0"/>
        <w:pageBreakBefore w:val="0"/>
        <w:widowControl/>
        <w:kinsoku w:val="0"/>
        <w:wordWrap/>
        <w:overflowPunct/>
        <w:topLinePunct w:val="0"/>
        <w:autoSpaceDE w:val="0"/>
        <w:autoSpaceDN w:val="0"/>
        <w:bidi w:val="0"/>
        <w:adjustRightInd w:val="0"/>
        <w:snapToGrid w:val="0"/>
        <w:spacing w:before="63" w:line="440" w:lineRule="exact"/>
        <w:ind w:left="431"/>
        <w:textAlignment w:val="baseline"/>
        <w:rPr>
          <w:color w:val="auto"/>
          <w:highlight w:val="none"/>
        </w:rPr>
      </w:pPr>
      <w:r>
        <w:rPr>
          <w:rFonts w:ascii="宋体" w:hAnsi="宋体" w:eastAsia="宋体" w:cs="宋体"/>
          <w:color w:val="auto"/>
          <w:spacing w:val="14"/>
          <w:sz w:val="19"/>
          <w:szCs w:val="19"/>
          <w:highlight w:val="none"/>
        </w:rPr>
        <w:t>1.3.3 本招标项目的质量要求：见投标人须知前附表。</w:t>
      </w:r>
    </w:p>
    <w:p w14:paraId="660EA0A4">
      <w:pPr>
        <w:keepNext w:val="0"/>
        <w:keepLines w:val="0"/>
        <w:pageBreakBefore w:val="0"/>
        <w:widowControl/>
        <w:kinsoku w:val="0"/>
        <w:wordWrap/>
        <w:overflowPunct/>
        <w:topLinePunct w:val="0"/>
        <w:autoSpaceDE w:val="0"/>
        <w:autoSpaceDN w:val="0"/>
        <w:bidi w:val="0"/>
        <w:adjustRightInd w:val="0"/>
        <w:snapToGrid w:val="0"/>
        <w:spacing w:before="61" w:line="440" w:lineRule="exact"/>
        <w:textAlignment w:val="baseline"/>
        <w:outlineLvl w:val="3"/>
        <w:rPr>
          <w:color w:val="auto"/>
          <w:highlight w:val="none"/>
        </w:rPr>
      </w:pPr>
      <w:r>
        <w:rPr>
          <w:rFonts w:ascii="宋体" w:hAnsi="宋体" w:eastAsia="宋体" w:cs="宋体"/>
          <w:b/>
          <w:bCs/>
          <w:color w:val="auto"/>
          <w:spacing w:val="5"/>
          <w:sz w:val="19"/>
          <w:szCs w:val="19"/>
          <w:highlight w:val="none"/>
        </w:rPr>
        <w:t>1.4</w:t>
      </w:r>
      <w:r>
        <w:rPr>
          <w:rFonts w:ascii="宋体" w:hAnsi="宋体" w:eastAsia="宋体" w:cs="宋体"/>
          <w:color w:val="auto"/>
          <w:spacing w:val="32"/>
          <w:sz w:val="19"/>
          <w:szCs w:val="19"/>
          <w:highlight w:val="none"/>
        </w:rPr>
        <w:t xml:space="preserve"> </w:t>
      </w:r>
      <w:r>
        <w:rPr>
          <w:rFonts w:ascii="宋体" w:hAnsi="宋体" w:eastAsia="宋体" w:cs="宋体"/>
          <w:b/>
          <w:bCs/>
          <w:color w:val="auto"/>
          <w:spacing w:val="5"/>
          <w:sz w:val="19"/>
          <w:szCs w:val="19"/>
          <w:highlight w:val="none"/>
        </w:rPr>
        <w:t>投标人资格要求</w:t>
      </w:r>
    </w:p>
    <w:p w14:paraId="2E41C3C0">
      <w:pPr>
        <w:keepNext w:val="0"/>
        <w:keepLines w:val="0"/>
        <w:pageBreakBefore w:val="0"/>
        <w:widowControl/>
        <w:kinsoku w:val="0"/>
        <w:wordWrap/>
        <w:overflowPunct/>
        <w:topLinePunct w:val="0"/>
        <w:autoSpaceDE w:val="0"/>
        <w:autoSpaceDN w:val="0"/>
        <w:bidi w:val="0"/>
        <w:adjustRightInd w:val="0"/>
        <w:snapToGrid w:val="0"/>
        <w:spacing w:before="63" w:line="440" w:lineRule="exact"/>
        <w:ind w:left="181" w:firstLine="216" w:firstLineChars="100"/>
        <w:textAlignment w:val="baseline"/>
        <w:rPr>
          <w:color w:val="auto"/>
          <w:highlight w:val="none"/>
        </w:rPr>
      </w:pPr>
      <w:r>
        <w:rPr>
          <w:rFonts w:ascii="宋体" w:hAnsi="宋体" w:eastAsia="宋体" w:cs="宋体"/>
          <w:color w:val="auto"/>
          <w:spacing w:val="13"/>
          <w:sz w:val="19"/>
          <w:szCs w:val="19"/>
          <w:highlight w:val="none"/>
        </w:rPr>
        <w:t>1.4.1 投标人应具备承担本项目施工的资质条件、能力和信誉。</w:t>
      </w:r>
    </w:p>
    <w:p w14:paraId="1027611F">
      <w:pPr>
        <w:keepNext w:val="0"/>
        <w:keepLines w:val="0"/>
        <w:pageBreakBefore w:val="0"/>
        <w:widowControl/>
        <w:kinsoku w:val="0"/>
        <w:wordWrap/>
        <w:overflowPunct/>
        <w:topLinePunct w:val="0"/>
        <w:autoSpaceDE w:val="0"/>
        <w:autoSpaceDN w:val="0"/>
        <w:bidi w:val="0"/>
        <w:adjustRightInd w:val="0"/>
        <w:snapToGrid w:val="0"/>
        <w:spacing w:before="62" w:line="440" w:lineRule="exact"/>
        <w:ind w:left="421"/>
        <w:textAlignment w:val="baseline"/>
        <w:rPr>
          <w:color w:val="auto"/>
          <w:highlight w:val="none"/>
        </w:rPr>
      </w:pPr>
      <w:r>
        <w:rPr>
          <w:rFonts w:ascii="宋体" w:hAnsi="宋体" w:eastAsia="宋体" w:cs="宋体"/>
          <w:color w:val="auto"/>
          <w:spacing w:val="12"/>
          <w:sz w:val="19"/>
          <w:szCs w:val="19"/>
          <w:highlight w:val="none"/>
        </w:rPr>
        <w:t>（1）</w:t>
      </w:r>
      <w:r>
        <w:rPr>
          <w:rFonts w:ascii="宋体" w:hAnsi="宋体" w:eastAsia="宋体" w:cs="宋体"/>
          <w:color w:val="auto"/>
          <w:spacing w:val="-38"/>
          <w:sz w:val="19"/>
          <w:szCs w:val="19"/>
          <w:highlight w:val="none"/>
        </w:rPr>
        <w:t xml:space="preserve"> </w:t>
      </w:r>
      <w:r>
        <w:rPr>
          <w:rFonts w:ascii="宋体" w:hAnsi="宋体" w:eastAsia="宋体" w:cs="宋体"/>
          <w:color w:val="auto"/>
          <w:spacing w:val="12"/>
          <w:sz w:val="19"/>
          <w:szCs w:val="19"/>
          <w:highlight w:val="none"/>
        </w:rPr>
        <w:t>资质条件：见投标人须知前附表；</w:t>
      </w:r>
    </w:p>
    <w:p w14:paraId="2EF7B921">
      <w:pPr>
        <w:keepNext w:val="0"/>
        <w:keepLines w:val="0"/>
        <w:pageBreakBefore w:val="0"/>
        <w:widowControl/>
        <w:kinsoku w:val="0"/>
        <w:wordWrap/>
        <w:overflowPunct/>
        <w:topLinePunct w:val="0"/>
        <w:autoSpaceDE w:val="0"/>
        <w:autoSpaceDN w:val="0"/>
        <w:bidi w:val="0"/>
        <w:adjustRightInd w:val="0"/>
        <w:snapToGrid w:val="0"/>
        <w:spacing w:before="63" w:line="440" w:lineRule="exact"/>
        <w:ind w:left="421"/>
        <w:textAlignment w:val="baseline"/>
        <w:rPr>
          <w:rFonts w:ascii="宋体" w:hAnsi="宋体" w:eastAsia="宋体" w:cs="宋体"/>
          <w:color w:val="auto"/>
          <w:sz w:val="19"/>
          <w:szCs w:val="19"/>
          <w:highlight w:val="none"/>
        </w:rPr>
      </w:pPr>
      <w:r>
        <w:rPr>
          <w:rFonts w:ascii="宋体" w:hAnsi="宋体" w:eastAsia="宋体" w:cs="宋体"/>
          <w:color w:val="auto"/>
          <w:spacing w:val="13"/>
          <w:sz w:val="19"/>
          <w:szCs w:val="19"/>
          <w:highlight w:val="none"/>
        </w:rPr>
        <w:t>（2）</w:t>
      </w:r>
      <w:r>
        <w:rPr>
          <w:rFonts w:ascii="宋体" w:hAnsi="宋体" w:eastAsia="宋体" w:cs="宋体"/>
          <w:color w:val="auto"/>
          <w:spacing w:val="-45"/>
          <w:sz w:val="19"/>
          <w:szCs w:val="19"/>
          <w:highlight w:val="none"/>
        </w:rPr>
        <w:t xml:space="preserve"> </w:t>
      </w:r>
      <w:r>
        <w:rPr>
          <w:rFonts w:ascii="宋体" w:hAnsi="宋体" w:eastAsia="宋体" w:cs="宋体"/>
          <w:color w:val="auto"/>
          <w:spacing w:val="13"/>
          <w:sz w:val="19"/>
          <w:szCs w:val="19"/>
          <w:highlight w:val="none"/>
        </w:rPr>
        <w:t>项目经理资格：见投标人须知前附表；</w:t>
      </w:r>
    </w:p>
    <w:p w14:paraId="4A649683">
      <w:pPr>
        <w:keepNext w:val="0"/>
        <w:keepLines w:val="0"/>
        <w:pageBreakBefore w:val="0"/>
        <w:widowControl/>
        <w:kinsoku w:val="0"/>
        <w:wordWrap/>
        <w:overflowPunct/>
        <w:topLinePunct w:val="0"/>
        <w:autoSpaceDE w:val="0"/>
        <w:autoSpaceDN w:val="0"/>
        <w:bidi w:val="0"/>
        <w:adjustRightInd w:val="0"/>
        <w:snapToGrid w:val="0"/>
        <w:spacing w:before="62" w:line="440" w:lineRule="exact"/>
        <w:ind w:left="421"/>
        <w:textAlignment w:val="baseline"/>
        <w:rPr>
          <w:color w:val="auto"/>
          <w:highlight w:val="none"/>
        </w:rPr>
      </w:pPr>
      <w:r>
        <w:rPr>
          <w:rFonts w:ascii="宋体" w:hAnsi="宋体" w:eastAsia="宋体" w:cs="宋体"/>
          <w:color w:val="auto"/>
          <w:spacing w:val="15"/>
          <w:sz w:val="19"/>
          <w:szCs w:val="19"/>
          <w:highlight w:val="none"/>
        </w:rPr>
        <w:t>（</w:t>
      </w:r>
      <w:r>
        <w:rPr>
          <w:rFonts w:hint="eastAsia" w:ascii="宋体" w:hAnsi="宋体" w:eastAsia="宋体" w:cs="宋体"/>
          <w:color w:val="auto"/>
          <w:spacing w:val="15"/>
          <w:sz w:val="19"/>
          <w:szCs w:val="19"/>
          <w:highlight w:val="none"/>
          <w:lang w:val="en-US" w:eastAsia="zh-CN"/>
        </w:rPr>
        <w:t>3</w:t>
      </w:r>
      <w:r>
        <w:rPr>
          <w:rFonts w:ascii="宋体" w:hAnsi="宋体" w:eastAsia="宋体" w:cs="宋体"/>
          <w:color w:val="auto"/>
          <w:spacing w:val="15"/>
          <w:sz w:val="19"/>
          <w:szCs w:val="19"/>
          <w:highlight w:val="none"/>
        </w:rPr>
        <w:t>）财务要求：见投标人须知前附表；</w:t>
      </w:r>
    </w:p>
    <w:p w14:paraId="317BBB0F">
      <w:pPr>
        <w:keepNext w:val="0"/>
        <w:keepLines w:val="0"/>
        <w:pageBreakBefore w:val="0"/>
        <w:widowControl/>
        <w:kinsoku w:val="0"/>
        <w:wordWrap/>
        <w:overflowPunct/>
        <w:topLinePunct w:val="0"/>
        <w:autoSpaceDE w:val="0"/>
        <w:autoSpaceDN w:val="0"/>
        <w:bidi w:val="0"/>
        <w:adjustRightInd w:val="0"/>
        <w:snapToGrid w:val="0"/>
        <w:spacing w:before="62" w:line="440" w:lineRule="exact"/>
        <w:ind w:left="421"/>
        <w:textAlignment w:val="baseline"/>
        <w:rPr>
          <w:color w:val="auto"/>
          <w:highlight w:val="none"/>
        </w:rPr>
      </w:pPr>
      <w:r>
        <w:rPr>
          <w:rFonts w:ascii="宋体" w:hAnsi="宋体" w:eastAsia="宋体" w:cs="宋体"/>
          <w:color w:val="auto"/>
          <w:spacing w:val="15"/>
          <w:sz w:val="19"/>
          <w:szCs w:val="19"/>
          <w:highlight w:val="none"/>
        </w:rPr>
        <w:t>（</w:t>
      </w:r>
      <w:r>
        <w:rPr>
          <w:rFonts w:hint="eastAsia" w:ascii="宋体" w:hAnsi="宋体" w:eastAsia="宋体" w:cs="宋体"/>
          <w:color w:val="auto"/>
          <w:spacing w:val="15"/>
          <w:sz w:val="19"/>
          <w:szCs w:val="19"/>
          <w:highlight w:val="none"/>
          <w:lang w:val="en-US" w:eastAsia="zh-CN"/>
        </w:rPr>
        <w:t>4</w:t>
      </w:r>
      <w:r>
        <w:rPr>
          <w:rFonts w:ascii="宋体" w:hAnsi="宋体" w:eastAsia="宋体" w:cs="宋体"/>
          <w:color w:val="auto"/>
          <w:spacing w:val="15"/>
          <w:sz w:val="19"/>
          <w:szCs w:val="19"/>
          <w:highlight w:val="none"/>
        </w:rPr>
        <w:t>）信誉要求：见投标人须知前附表；</w:t>
      </w:r>
    </w:p>
    <w:p w14:paraId="03D1F17A">
      <w:pPr>
        <w:keepNext w:val="0"/>
        <w:keepLines w:val="0"/>
        <w:pageBreakBefore w:val="0"/>
        <w:widowControl/>
        <w:kinsoku w:val="0"/>
        <w:wordWrap/>
        <w:overflowPunct/>
        <w:topLinePunct w:val="0"/>
        <w:autoSpaceDE w:val="0"/>
        <w:autoSpaceDN w:val="0"/>
        <w:bidi w:val="0"/>
        <w:adjustRightInd w:val="0"/>
        <w:snapToGrid w:val="0"/>
        <w:spacing w:before="62" w:line="440" w:lineRule="exact"/>
        <w:ind w:left="421"/>
        <w:textAlignment w:val="baseline"/>
        <w:rPr>
          <w:color w:val="auto"/>
          <w:highlight w:val="none"/>
        </w:rPr>
      </w:pPr>
      <w:r>
        <w:rPr>
          <w:rFonts w:ascii="宋体" w:hAnsi="宋体" w:eastAsia="宋体" w:cs="宋体"/>
          <w:color w:val="auto"/>
          <w:spacing w:val="15"/>
          <w:sz w:val="19"/>
          <w:szCs w:val="19"/>
          <w:highlight w:val="none"/>
        </w:rPr>
        <w:t>（</w:t>
      </w:r>
      <w:r>
        <w:rPr>
          <w:rFonts w:hint="eastAsia" w:ascii="宋体" w:hAnsi="宋体" w:eastAsia="宋体" w:cs="宋体"/>
          <w:color w:val="auto"/>
          <w:spacing w:val="15"/>
          <w:sz w:val="19"/>
          <w:szCs w:val="19"/>
          <w:highlight w:val="none"/>
          <w:lang w:val="en-US" w:eastAsia="zh-CN"/>
        </w:rPr>
        <w:t>5</w:t>
      </w:r>
      <w:r>
        <w:rPr>
          <w:rFonts w:ascii="宋体" w:hAnsi="宋体" w:eastAsia="宋体" w:cs="宋体"/>
          <w:color w:val="auto"/>
          <w:spacing w:val="15"/>
          <w:sz w:val="19"/>
          <w:szCs w:val="19"/>
          <w:highlight w:val="none"/>
        </w:rPr>
        <w:t>）其他要求：见投标人须知前附表；</w:t>
      </w:r>
    </w:p>
    <w:p w14:paraId="57EDF5AC">
      <w:pPr>
        <w:keepNext w:val="0"/>
        <w:keepLines w:val="0"/>
        <w:pageBreakBefore w:val="0"/>
        <w:widowControl/>
        <w:kinsoku w:val="0"/>
        <w:wordWrap/>
        <w:overflowPunct/>
        <w:topLinePunct w:val="0"/>
        <w:autoSpaceDE w:val="0"/>
        <w:autoSpaceDN w:val="0"/>
        <w:bidi w:val="0"/>
        <w:adjustRightInd w:val="0"/>
        <w:snapToGrid w:val="0"/>
        <w:spacing w:before="63" w:line="440" w:lineRule="exact"/>
        <w:ind w:left="181" w:firstLine="416" w:firstLineChars="200"/>
        <w:textAlignment w:val="baseline"/>
        <w:rPr>
          <w:rFonts w:ascii="宋体" w:hAnsi="宋体" w:eastAsia="宋体" w:cs="宋体"/>
          <w:color w:val="auto"/>
          <w:spacing w:val="9"/>
          <w:sz w:val="19"/>
          <w:szCs w:val="19"/>
          <w:highlight w:val="none"/>
        </w:rPr>
      </w:pPr>
      <w:r>
        <w:rPr>
          <w:rFonts w:ascii="宋体" w:hAnsi="宋体" w:eastAsia="宋体" w:cs="宋体"/>
          <w:color w:val="auto"/>
          <w:spacing w:val="9"/>
          <w:sz w:val="19"/>
          <w:szCs w:val="19"/>
          <w:highlight w:val="none"/>
        </w:rPr>
        <w:t>1.4.2 本工程不接受联合体投标。</w:t>
      </w:r>
    </w:p>
    <w:p w14:paraId="4988D015">
      <w:pPr>
        <w:keepNext w:val="0"/>
        <w:keepLines w:val="0"/>
        <w:pageBreakBefore w:val="0"/>
        <w:widowControl/>
        <w:kinsoku w:val="0"/>
        <w:wordWrap/>
        <w:overflowPunct/>
        <w:topLinePunct w:val="0"/>
        <w:autoSpaceDE w:val="0"/>
        <w:autoSpaceDN w:val="0"/>
        <w:bidi w:val="0"/>
        <w:adjustRightInd w:val="0"/>
        <w:snapToGrid w:val="0"/>
        <w:spacing w:before="63" w:line="440" w:lineRule="exact"/>
        <w:ind w:left="181" w:firstLine="420" w:firstLineChars="200"/>
        <w:textAlignment w:val="baseline"/>
        <w:rPr>
          <w:color w:val="auto"/>
          <w:highlight w:val="none"/>
        </w:rPr>
      </w:pPr>
      <w:r>
        <w:rPr>
          <w:rFonts w:ascii="宋体" w:hAnsi="宋体" w:eastAsia="宋体" w:cs="宋体"/>
          <w:color w:val="auto"/>
          <w:spacing w:val="10"/>
          <w:sz w:val="19"/>
          <w:szCs w:val="19"/>
          <w:highlight w:val="none"/>
        </w:rPr>
        <w:t>1.4.3 投标人不得存在下列情形之一：</w:t>
      </w:r>
    </w:p>
    <w:p w14:paraId="6B375CBE">
      <w:pPr>
        <w:keepNext w:val="0"/>
        <w:keepLines w:val="0"/>
        <w:pageBreakBefore w:val="0"/>
        <w:widowControl/>
        <w:kinsoku w:val="0"/>
        <w:wordWrap/>
        <w:overflowPunct/>
        <w:topLinePunct w:val="0"/>
        <w:autoSpaceDE w:val="0"/>
        <w:autoSpaceDN w:val="0"/>
        <w:bidi w:val="0"/>
        <w:adjustRightInd w:val="0"/>
        <w:snapToGrid w:val="0"/>
        <w:spacing w:before="62" w:line="440" w:lineRule="exact"/>
        <w:ind w:left="400"/>
        <w:textAlignment w:val="baseline"/>
        <w:rPr>
          <w:color w:val="auto"/>
          <w:highlight w:val="none"/>
        </w:rPr>
      </w:pPr>
      <w:r>
        <w:rPr>
          <w:rFonts w:ascii="宋体" w:hAnsi="宋体" w:eastAsia="宋体" w:cs="宋体"/>
          <w:color w:val="auto"/>
          <w:spacing w:val="13"/>
          <w:sz w:val="19"/>
          <w:szCs w:val="19"/>
          <w:highlight w:val="none"/>
        </w:rPr>
        <w:t>(1)</w:t>
      </w:r>
      <w:r>
        <w:rPr>
          <w:rFonts w:ascii="宋体" w:hAnsi="宋体" w:eastAsia="宋体" w:cs="宋体"/>
          <w:color w:val="auto"/>
          <w:spacing w:val="90"/>
          <w:sz w:val="19"/>
          <w:szCs w:val="19"/>
          <w:highlight w:val="none"/>
        </w:rPr>
        <w:t xml:space="preserve"> </w:t>
      </w:r>
      <w:r>
        <w:rPr>
          <w:rFonts w:ascii="宋体" w:hAnsi="宋体" w:eastAsia="宋体" w:cs="宋体"/>
          <w:color w:val="auto"/>
          <w:spacing w:val="13"/>
          <w:sz w:val="19"/>
          <w:szCs w:val="19"/>
          <w:highlight w:val="none"/>
        </w:rPr>
        <w:t>为招标人不具有独立法人资格的附属机构（单位</w:t>
      </w:r>
      <w:r>
        <w:rPr>
          <w:rFonts w:ascii="宋体" w:hAnsi="宋体" w:eastAsia="宋体" w:cs="宋体"/>
          <w:color w:val="auto"/>
          <w:spacing w:val="14"/>
          <w:sz w:val="19"/>
          <w:szCs w:val="19"/>
          <w:highlight w:val="none"/>
        </w:rPr>
        <w:t>）；</w:t>
      </w:r>
    </w:p>
    <w:p w14:paraId="73BE0325">
      <w:pPr>
        <w:keepNext w:val="0"/>
        <w:keepLines w:val="0"/>
        <w:pageBreakBefore w:val="0"/>
        <w:widowControl/>
        <w:kinsoku w:val="0"/>
        <w:wordWrap/>
        <w:overflowPunct/>
        <w:topLinePunct w:val="0"/>
        <w:autoSpaceDE w:val="0"/>
        <w:autoSpaceDN w:val="0"/>
        <w:bidi w:val="0"/>
        <w:adjustRightInd w:val="0"/>
        <w:snapToGrid w:val="0"/>
        <w:spacing w:before="62" w:line="440" w:lineRule="exact"/>
        <w:ind w:left="400"/>
        <w:textAlignment w:val="baseline"/>
        <w:rPr>
          <w:color w:val="auto"/>
          <w:highlight w:val="none"/>
        </w:rPr>
      </w:pPr>
      <w:r>
        <w:rPr>
          <w:rFonts w:ascii="宋体" w:hAnsi="宋体" w:eastAsia="宋体" w:cs="宋体"/>
          <w:color w:val="auto"/>
          <w:spacing w:val="14"/>
          <w:sz w:val="19"/>
          <w:szCs w:val="19"/>
          <w:highlight w:val="none"/>
        </w:rPr>
        <w:t>(2)</w:t>
      </w:r>
      <w:r>
        <w:rPr>
          <w:rFonts w:ascii="宋体" w:hAnsi="宋体" w:eastAsia="宋体" w:cs="宋体"/>
          <w:color w:val="auto"/>
          <w:spacing w:val="7"/>
          <w:sz w:val="19"/>
          <w:szCs w:val="19"/>
          <w:highlight w:val="none"/>
        </w:rPr>
        <w:t xml:space="preserve">  </w:t>
      </w:r>
      <w:r>
        <w:rPr>
          <w:rFonts w:ascii="宋体" w:hAnsi="宋体" w:eastAsia="宋体" w:cs="宋体"/>
          <w:color w:val="auto"/>
          <w:spacing w:val="14"/>
          <w:sz w:val="19"/>
          <w:szCs w:val="19"/>
          <w:highlight w:val="none"/>
        </w:rPr>
        <w:t>为本项目前期准备提供设计或咨询服务的，但设计施工总承包</w:t>
      </w:r>
      <w:r>
        <w:rPr>
          <w:rFonts w:ascii="宋体" w:hAnsi="宋体" w:eastAsia="宋体" w:cs="宋体"/>
          <w:color w:val="auto"/>
          <w:spacing w:val="13"/>
          <w:sz w:val="19"/>
          <w:szCs w:val="19"/>
          <w:highlight w:val="none"/>
        </w:rPr>
        <w:t>的除外；</w:t>
      </w:r>
    </w:p>
    <w:p w14:paraId="3B255A35">
      <w:pPr>
        <w:keepNext w:val="0"/>
        <w:keepLines w:val="0"/>
        <w:pageBreakBefore w:val="0"/>
        <w:widowControl/>
        <w:kinsoku w:val="0"/>
        <w:wordWrap/>
        <w:overflowPunct/>
        <w:topLinePunct w:val="0"/>
        <w:autoSpaceDE w:val="0"/>
        <w:autoSpaceDN w:val="0"/>
        <w:bidi w:val="0"/>
        <w:adjustRightInd w:val="0"/>
        <w:snapToGrid w:val="0"/>
        <w:spacing w:before="62" w:line="440" w:lineRule="exact"/>
        <w:ind w:left="400"/>
        <w:textAlignment w:val="baseline"/>
        <w:rPr>
          <w:color w:val="auto"/>
          <w:highlight w:val="none"/>
        </w:rPr>
      </w:pPr>
      <w:r>
        <w:rPr>
          <w:rFonts w:ascii="宋体" w:hAnsi="宋体" w:eastAsia="宋体" w:cs="宋体"/>
          <w:color w:val="auto"/>
          <w:spacing w:val="5"/>
          <w:sz w:val="19"/>
          <w:szCs w:val="19"/>
          <w:highlight w:val="none"/>
        </w:rPr>
        <w:t>(3)为本项目的监理人；</w:t>
      </w:r>
    </w:p>
    <w:p w14:paraId="7049A842">
      <w:pPr>
        <w:keepNext w:val="0"/>
        <w:keepLines w:val="0"/>
        <w:pageBreakBefore w:val="0"/>
        <w:widowControl/>
        <w:kinsoku w:val="0"/>
        <w:wordWrap/>
        <w:overflowPunct/>
        <w:topLinePunct w:val="0"/>
        <w:autoSpaceDE w:val="0"/>
        <w:autoSpaceDN w:val="0"/>
        <w:bidi w:val="0"/>
        <w:adjustRightInd w:val="0"/>
        <w:snapToGrid w:val="0"/>
        <w:spacing w:before="62" w:line="440" w:lineRule="exact"/>
        <w:ind w:left="400"/>
        <w:textAlignment w:val="baseline"/>
        <w:rPr>
          <w:color w:val="auto"/>
          <w:highlight w:val="none"/>
        </w:rPr>
      </w:pPr>
      <w:r>
        <w:rPr>
          <w:rFonts w:ascii="宋体" w:hAnsi="宋体" w:eastAsia="宋体" w:cs="宋体"/>
          <w:color w:val="auto"/>
          <w:spacing w:val="5"/>
          <w:sz w:val="19"/>
          <w:szCs w:val="19"/>
          <w:highlight w:val="none"/>
        </w:rPr>
        <w:t>(4)为本项目的代建人；</w:t>
      </w:r>
    </w:p>
    <w:p w14:paraId="1EF68359">
      <w:pPr>
        <w:keepNext w:val="0"/>
        <w:keepLines w:val="0"/>
        <w:pageBreakBefore w:val="0"/>
        <w:widowControl/>
        <w:kinsoku w:val="0"/>
        <w:wordWrap/>
        <w:overflowPunct/>
        <w:topLinePunct w:val="0"/>
        <w:autoSpaceDE w:val="0"/>
        <w:autoSpaceDN w:val="0"/>
        <w:bidi w:val="0"/>
        <w:adjustRightInd w:val="0"/>
        <w:snapToGrid w:val="0"/>
        <w:spacing w:before="62" w:line="440" w:lineRule="exact"/>
        <w:ind w:left="400"/>
        <w:textAlignment w:val="baseline"/>
        <w:rPr>
          <w:color w:val="auto"/>
          <w:highlight w:val="none"/>
        </w:rPr>
      </w:pPr>
      <w:r>
        <w:rPr>
          <w:rFonts w:ascii="宋体" w:hAnsi="宋体" w:eastAsia="宋体" w:cs="宋体"/>
          <w:color w:val="auto"/>
          <w:spacing w:val="9"/>
          <w:sz w:val="19"/>
          <w:szCs w:val="19"/>
          <w:highlight w:val="none"/>
        </w:rPr>
        <w:t>(5)为本项目提供招标代理服务的；</w:t>
      </w:r>
    </w:p>
    <w:p w14:paraId="54DAA9AD">
      <w:pPr>
        <w:keepNext w:val="0"/>
        <w:keepLines w:val="0"/>
        <w:pageBreakBefore w:val="0"/>
        <w:widowControl/>
        <w:kinsoku w:val="0"/>
        <w:wordWrap/>
        <w:overflowPunct/>
        <w:topLinePunct w:val="0"/>
        <w:autoSpaceDE w:val="0"/>
        <w:autoSpaceDN w:val="0"/>
        <w:bidi w:val="0"/>
        <w:adjustRightInd w:val="0"/>
        <w:snapToGrid w:val="0"/>
        <w:spacing w:before="62" w:line="440" w:lineRule="exact"/>
        <w:ind w:left="400"/>
        <w:textAlignment w:val="baseline"/>
        <w:rPr>
          <w:color w:val="auto"/>
          <w:highlight w:val="none"/>
        </w:rPr>
      </w:pPr>
      <w:r>
        <w:rPr>
          <w:rFonts w:ascii="宋体" w:hAnsi="宋体" w:eastAsia="宋体" w:cs="宋体"/>
          <w:color w:val="auto"/>
          <w:spacing w:val="14"/>
          <w:sz w:val="19"/>
          <w:szCs w:val="19"/>
          <w:highlight w:val="none"/>
        </w:rPr>
        <w:t>(6)与本项目的监理人或代建人或招标代理机构同为一</w:t>
      </w:r>
      <w:r>
        <w:rPr>
          <w:rFonts w:ascii="宋体" w:hAnsi="宋体" w:eastAsia="宋体" w:cs="宋体"/>
          <w:color w:val="auto"/>
          <w:spacing w:val="13"/>
          <w:sz w:val="19"/>
          <w:szCs w:val="19"/>
          <w:highlight w:val="none"/>
        </w:rPr>
        <w:t>个法定代表人的；</w:t>
      </w:r>
    </w:p>
    <w:p w14:paraId="72D2B73C">
      <w:pPr>
        <w:keepNext w:val="0"/>
        <w:keepLines w:val="0"/>
        <w:pageBreakBefore w:val="0"/>
        <w:widowControl/>
        <w:kinsoku w:val="0"/>
        <w:wordWrap/>
        <w:overflowPunct/>
        <w:topLinePunct w:val="0"/>
        <w:autoSpaceDE w:val="0"/>
        <w:autoSpaceDN w:val="0"/>
        <w:bidi w:val="0"/>
        <w:adjustRightInd w:val="0"/>
        <w:snapToGrid w:val="0"/>
        <w:spacing w:before="63" w:line="440" w:lineRule="exact"/>
        <w:ind w:left="400"/>
        <w:textAlignment w:val="baseline"/>
        <w:rPr>
          <w:color w:val="auto"/>
          <w:highlight w:val="none"/>
        </w:rPr>
      </w:pPr>
      <w:r>
        <w:rPr>
          <w:rFonts w:ascii="宋体" w:hAnsi="宋体" w:eastAsia="宋体" w:cs="宋体"/>
          <w:color w:val="auto"/>
          <w:spacing w:val="13"/>
          <w:sz w:val="19"/>
          <w:szCs w:val="19"/>
          <w:highlight w:val="none"/>
        </w:rPr>
        <w:t>(7)与本项目的监理人或代建人或招标代理机构相互控股或参股的；</w:t>
      </w:r>
    </w:p>
    <w:p w14:paraId="6D5D9EB1">
      <w:pPr>
        <w:keepNext w:val="0"/>
        <w:keepLines w:val="0"/>
        <w:pageBreakBefore w:val="0"/>
        <w:widowControl/>
        <w:kinsoku w:val="0"/>
        <w:wordWrap/>
        <w:overflowPunct/>
        <w:topLinePunct w:val="0"/>
        <w:autoSpaceDE w:val="0"/>
        <w:autoSpaceDN w:val="0"/>
        <w:bidi w:val="0"/>
        <w:adjustRightInd w:val="0"/>
        <w:snapToGrid w:val="0"/>
        <w:spacing w:before="62" w:line="440" w:lineRule="exact"/>
        <w:ind w:left="400"/>
        <w:textAlignment w:val="baseline"/>
        <w:rPr>
          <w:color w:val="auto"/>
          <w:highlight w:val="none"/>
        </w:rPr>
      </w:pPr>
      <w:r>
        <w:rPr>
          <w:rFonts w:ascii="宋体" w:hAnsi="宋体" w:eastAsia="宋体" w:cs="宋体"/>
          <w:color w:val="auto"/>
          <w:spacing w:val="13"/>
          <w:sz w:val="19"/>
          <w:szCs w:val="19"/>
          <w:highlight w:val="none"/>
        </w:rPr>
        <w:t>(8)与本项目的监理人或代建人或招标代理机构相互任职或工作的；</w:t>
      </w:r>
    </w:p>
    <w:p w14:paraId="521C54D9">
      <w:pPr>
        <w:keepNext w:val="0"/>
        <w:keepLines w:val="0"/>
        <w:pageBreakBefore w:val="0"/>
        <w:widowControl/>
        <w:kinsoku w:val="0"/>
        <w:wordWrap/>
        <w:overflowPunct/>
        <w:topLinePunct w:val="0"/>
        <w:autoSpaceDE w:val="0"/>
        <w:autoSpaceDN w:val="0"/>
        <w:bidi w:val="0"/>
        <w:adjustRightInd w:val="0"/>
        <w:snapToGrid w:val="0"/>
        <w:spacing w:before="62" w:line="440" w:lineRule="exact"/>
        <w:ind w:left="400"/>
        <w:textAlignment w:val="baseline"/>
        <w:rPr>
          <w:rFonts w:ascii="宋体" w:hAnsi="宋体" w:eastAsia="宋体" w:cs="宋体"/>
          <w:color w:val="auto"/>
          <w:sz w:val="19"/>
          <w:szCs w:val="19"/>
          <w:highlight w:val="none"/>
        </w:rPr>
      </w:pPr>
      <w:r>
        <w:rPr>
          <w:rFonts w:ascii="宋体" w:hAnsi="宋体" w:eastAsia="宋体" w:cs="宋体"/>
          <w:color w:val="auto"/>
          <w:spacing w:val="3"/>
          <w:sz w:val="19"/>
          <w:szCs w:val="19"/>
          <w:highlight w:val="none"/>
        </w:rPr>
        <w:t>(9)被责令停业的；</w:t>
      </w:r>
    </w:p>
    <w:p w14:paraId="612DE87C">
      <w:pPr>
        <w:keepNext w:val="0"/>
        <w:keepLines w:val="0"/>
        <w:pageBreakBefore w:val="0"/>
        <w:widowControl/>
        <w:kinsoku w:val="0"/>
        <w:wordWrap/>
        <w:overflowPunct/>
        <w:topLinePunct w:val="0"/>
        <w:autoSpaceDE w:val="0"/>
        <w:autoSpaceDN w:val="0"/>
        <w:bidi w:val="0"/>
        <w:adjustRightInd w:val="0"/>
        <w:snapToGrid w:val="0"/>
        <w:spacing w:before="270" w:line="440" w:lineRule="exact"/>
        <w:ind w:left="417"/>
        <w:textAlignment w:val="baseline"/>
        <w:rPr>
          <w:rFonts w:ascii="宋体" w:hAnsi="宋体" w:eastAsia="宋体" w:cs="宋体"/>
          <w:color w:val="auto"/>
          <w:sz w:val="19"/>
          <w:szCs w:val="19"/>
          <w:highlight w:val="none"/>
        </w:rPr>
      </w:pPr>
      <w:r>
        <w:rPr>
          <w:rFonts w:ascii="宋体" w:hAnsi="宋体" w:eastAsia="宋体" w:cs="宋体"/>
          <w:color w:val="auto"/>
          <w:spacing w:val="12"/>
          <w:sz w:val="19"/>
          <w:szCs w:val="19"/>
          <w:highlight w:val="none"/>
        </w:rPr>
        <w:t>(10)被暂停或取消投标资格的；</w:t>
      </w:r>
    </w:p>
    <w:p w14:paraId="59CB2DEE">
      <w:pPr>
        <w:keepNext w:val="0"/>
        <w:keepLines w:val="0"/>
        <w:pageBreakBefore w:val="0"/>
        <w:widowControl/>
        <w:kinsoku w:val="0"/>
        <w:wordWrap/>
        <w:overflowPunct/>
        <w:topLinePunct w:val="0"/>
        <w:autoSpaceDE w:val="0"/>
        <w:autoSpaceDN w:val="0"/>
        <w:bidi w:val="0"/>
        <w:adjustRightInd w:val="0"/>
        <w:snapToGrid w:val="0"/>
        <w:spacing w:before="269" w:line="440" w:lineRule="exact"/>
        <w:ind w:left="417"/>
        <w:textAlignment w:val="baseline"/>
        <w:rPr>
          <w:color w:val="auto"/>
          <w:highlight w:val="none"/>
        </w:rPr>
      </w:pPr>
      <w:r>
        <w:rPr>
          <w:rFonts w:ascii="宋体" w:hAnsi="宋体" w:eastAsia="宋体" w:cs="宋体"/>
          <w:color w:val="auto"/>
          <w:spacing w:val="11"/>
          <w:sz w:val="19"/>
          <w:szCs w:val="19"/>
          <w:highlight w:val="none"/>
        </w:rPr>
        <w:t>(11)财产被接管或冻结的；</w:t>
      </w:r>
    </w:p>
    <w:p w14:paraId="48F7E0E0">
      <w:pPr>
        <w:keepNext w:val="0"/>
        <w:keepLines w:val="0"/>
        <w:pageBreakBefore w:val="0"/>
        <w:widowControl/>
        <w:kinsoku w:val="0"/>
        <w:wordWrap/>
        <w:overflowPunct/>
        <w:topLinePunct w:val="0"/>
        <w:autoSpaceDE w:val="0"/>
        <w:autoSpaceDN w:val="0"/>
        <w:bidi w:val="0"/>
        <w:adjustRightInd w:val="0"/>
        <w:snapToGrid w:val="0"/>
        <w:spacing w:before="63" w:line="440" w:lineRule="exact"/>
        <w:ind w:left="362"/>
        <w:textAlignment w:val="baseline"/>
        <w:rPr>
          <w:color w:val="auto"/>
          <w:highlight w:val="none"/>
        </w:rPr>
      </w:pPr>
      <w:r>
        <w:rPr>
          <w:rFonts w:ascii="宋体" w:hAnsi="宋体" w:eastAsia="宋体" w:cs="宋体"/>
          <w:color w:val="auto"/>
          <w:spacing w:val="14"/>
          <w:sz w:val="19"/>
          <w:szCs w:val="19"/>
          <w:highlight w:val="none"/>
        </w:rPr>
        <w:t>(12)在最近三年内有骗取中标或严重违约或重大工程质量问题的。</w:t>
      </w:r>
    </w:p>
    <w:p w14:paraId="652868F5">
      <w:pPr>
        <w:keepNext w:val="0"/>
        <w:keepLines w:val="0"/>
        <w:pageBreakBefore w:val="0"/>
        <w:widowControl/>
        <w:kinsoku w:val="0"/>
        <w:wordWrap/>
        <w:overflowPunct/>
        <w:topLinePunct w:val="0"/>
        <w:autoSpaceDE w:val="0"/>
        <w:autoSpaceDN w:val="0"/>
        <w:bidi w:val="0"/>
        <w:adjustRightInd w:val="0"/>
        <w:snapToGrid w:val="0"/>
        <w:spacing w:before="62" w:line="440" w:lineRule="exact"/>
        <w:ind w:left="5"/>
        <w:textAlignment w:val="baseline"/>
        <w:outlineLvl w:val="3"/>
        <w:rPr>
          <w:color w:val="auto"/>
          <w:highlight w:val="none"/>
        </w:rPr>
      </w:pPr>
      <w:r>
        <w:rPr>
          <w:rFonts w:ascii="宋体" w:hAnsi="宋体" w:eastAsia="宋体" w:cs="宋体"/>
          <w:b/>
          <w:bCs/>
          <w:color w:val="auto"/>
          <w:sz w:val="19"/>
          <w:szCs w:val="19"/>
          <w:highlight w:val="none"/>
        </w:rPr>
        <w:t>1.5</w:t>
      </w:r>
      <w:r>
        <w:rPr>
          <w:rFonts w:ascii="宋体" w:hAnsi="宋体" w:eastAsia="宋体" w:cs="宋体"/>
          <w:color w:val="auto"/>
          <w:spacing w:val="51"/>
          <w:sz w:val="19"/>
          <w:szCs w:val="19"/>
          <w:highlight w:val="none"/>
        </w:rPr>
        <w:t xml:space="preserve"> </w:t>
      </w:r>
      <w:r>
        <w:rPr>
          <w:rFonts w:ascii="宋体" w:hAnsi="宋体" w:eastAsia="宋体" w:cs="宋体"/>
          <w:b/>
          <w:bCs/>
          <w:color w:val="auto"/>
          <w:sz w:val="19"/>
          <w:szCs w:val="19"/>
          <w:highlight w:val="none"/>
        </w:rPr>
        <w:t>费用承担</w:t>
      </w:r>
    </w:p>
    <w:p w14:paraId="1F496360">
      <w:pPr>
        <w:keepNext w:val="0"/>
        <w:keepLines w:val="0"/>
        <w:pageBreakBefore w:val="0"/>
        <w:widowControl/>
        <w:kinsoku w:val="0"/>
        <w:wordWrap/>
        <w:overflowPunct/>
        <w:topLinePunct w:val="0"/>
        <w:autoSpaceDE w:val="0"/>
        <w:autoSpaceDN w:val="0"/>
        <w:bidi w:val="0"/>
        <w:adjustRightInd w:val="0"/>
        <w:snapToGrid w:val="0"/>
        <w:spacing w:before="61" w:line="440" w:lineRule="exact"/>
        <w:ind w:firstLine="444" w:firstLineChars="200"/>
        <w:textAlignment w:val="baseline"/>
        <w:rPr>
          <w:color w:val="auto"/>
          <w:highlight w:val="none"/>
        </w:rPr>
      </w:pPr>
      <w:r>
        <w:rPr>
          <w:rFonts w:ascii="宋体" w:hAnsi="宋体" w:eastAsia="宋体" w:cs="宋体"/>
          <w:color w:val="auto"/>
          <w:spacing w:val="16"/>
          <w:sz w:val="19"/>
          <w:szCs w:val="19"/>
          <w:highlight w:val="none"/>
        </w:rPr>
        <w:t>投标人准备和参加投标活动发生的费用自理。</w:t>
      </w:r>
    </w:p>
    <w:p w14:paraId="55AF2B45">
      <w:pPr>
        <w:keepNext w:val="0"/>
        <w:keepLines w:val="0"/>
        <w:pageBreakBefore w:val="0"/>
        <w:widowControl/>
        <w:kinsoku w:val="0"/>
        <w:wordWrap/>
        <w:overflowPunct/>
        <w:topLinePunct w:val="0"/>
        <w:autoSpaceDE w:val="0"/>
        <w:autoSpaceDN w:val="0"/>
        <w:bidi w:val="0"/>
        <w:adjustRightInd w:val="0"/>
        <w:snapToGrid w:val="0"/>
        <w:spacing w:before="63" w:line="440" w:lineRule="exact"/>
        <w:ind w:left="5"/>
        <w:textAlignment w:val="baseline"/>
        <w:outlineLvl w:val="3"/>
        <w:rPr>
          <w:color w:val="auto"/>
          <w:highlight w:val="none"/>
        </w:rPr>
      </w:pPr>
      <w:r>
        <w:rPr>
          <w:rFonts w:ascii="宋体" w:hAnsi="宋体" w:eastAsia="宋体" w:cs="宋体"/>
          <w:b/>
          <w:bCs/>
          <w:color w:val="auto"/>
          <w:spacing w:val="-2"/>
          <w:sz w:val="19"/>
          <w:szCs w:val="19"/>
          <w:highlight w:val="none"/>
        </w:rPr>
        <w:t>1.6</w:t>
      </w:r>
      <w:r>
        <w:rPr>
          <w:rFonts w:ascii="宋体" w:hAnsi="宋体" w:eastAsia="宋体" w:cs="宋体"/>
          <w:color w:val="auto"/>
          <w:spacing w:val="25"/>
          <w:sz w:val="19"/>
          <w:szCs w:val="19"/>
          <w:highlight w:val="none"/>
        </w:rPr>
        <w:t xml:space="preserve"> </w:t>
      </w:r>
      <w:r>
        <w:rPr>
          <w:rFonts w:ascii="宋体" w:hAnsi="宋体" w:eastAsia="宋体" w:cs="宋体"/>
          <w:b/>
          <w:bCs/>
          <w:color w:val="auto"/>
          <w:spacing w:val="-2"/>
          <w:sz w:val="19"/>
          <w:szCs w:val="19"/>
          <w:highlight w:val="none"/>
        </w:rPr>
        <w:t>保密</w:t>
      </w:r>
    </w:p>
    <w:p w14:paraId="02D1EF6E">
      <w:pPr>
        <w:keepNext w:val="0"/>
        <w:keepLines w:val="0"/>
        <w:pageBreakBefore w:val="0"/>
        <w:widowControl/>
        <w:kinsoku w:val="0"/>
        <w:wordWrap/>
        <w:overflowPunct/>
        <w:topLinePunct w:val="0"/>
        <w:autoSpaceDE w:val="0"/>
        <w:autoSpaceDN w:val="0"/>
        <w:bidi w:val="0"/>
        <w:adjustRightInd w:val="0"/>
        <w:snapToGrid w:val="0"/>
        <w:spacing w:before="61" w:line="440" w:lineRule="exact"/>
        <w:ind w:firstLine="398"/>
        <w:textAlignment w:val="baseline"/>
        <w:rPr>
          <w:rFonts w:ascii="宋体" w:hAnsi="宋体" w:eastAsia="宋体" w:cs="宋体"/>
          <w:color w:val="auto"/>
          <w:sz w:val="19"/>
          <w:szCs w:val="19"/>
          <w:highlight w:val="none"/>
        </w:rPr>
      </w:pPr>
      <w:r>
        <w:rPr>
          <w:rFonts w:ascii="宋体" w:hAnsi="宋体" w:eastAsia="宋体" w:cs="宋体"/>
          <w:color w:val="auto"/>
          <w:spacing w:val="19"/>
          <w:sz w:val="19"/>
          <w:szCs w:val="19"/>
          <w:highlight w:val="none"/>
        </w:rPr>
        <w:t>参与招标投标活动的各方应对招标文件和投标文件中的商业和技术等秘密保密，违者应对由此</w:t>
      </w:r>
      <w:r>
        <w:rPr>
          <w:rFonts w:ascii="宋体" w:hAnsi="宋体" w:eastAsia="宋体" w:cs="宋体"/>
          <w:color w:val="auto"/>
          <w:spacing w:val="13"/>
          <w:sz w:val="19"/>
          <w:szCs w:val="19"/>
          <w:highlight w:val="none"/>
        </w:rPr>
        <w:t>造成的后果承担法律责任。</w:t>
      </w:r>
    </w:p>
    <w:p w14:paraId="1EAC77D9">
      <w:pPr>
        <w:keepNext w:val="0"/>
        <w:keepLines w:val="0"/>
        <w:pageBreakBefore w:val="0"/>
        <w:widowControl/>
        <w:kinsoku w:val="0"/>
        <w:wordWrap/>
        <w:overflowPunct/>
        <w:topLinePunct w:val="0"/>
        <w:autoSpaceDE w:val="0"/>
        <w:autoSpaceDN w:val="0"/>
        <w:bidi w:val="0"/>
        <w:adjustRightInd w:val="0"/>
        <w:snapToGrid w:val="0"/>
        <w:spacing w:before="1" w:line="440" w:lineRule="exact"/>
        <w:ind w:left="5"/>
        <w:textAlignment w:val="baseline"/>
        <w:outlineLvl w:val="3"/>
        <w:rPr>
          <w:color w:val="auto"/>
          <w:highlight w:val="none"/>
        </w:rPr>
      </w:pPr>
      <w:r>
        <w:rPr>
          <w:rFonts w:ascii="宋体" w:hAnsi="宋体" w:eastAsia="宋体" w:cs="宋体"/>
          <w:b/>
          <w:bCs/>
          <w:color w:val="auto"/>
          <w:spacing w:val="3"/>
          <w:sz w:val="19"/>
          <w:szCs w:val="19"/>
          <w:highlight w:val="none"/>
        </w:rPr>
        <w:t>1.7</w:t>
      </w:r>
      <w:r>
        <w:rPr>
          <w:rFonts w:ascii="宋体" w:hAnsi="宋体" w:eastAsia="宋体" w:cs="宋体"/>
          <w:color w:val="auto"/>
          <w:spacing w:val="25"/>
          <w:sz w:val="19"/>
          <w:szCs w:val="19"/>
          <w:highlight w:val="none"/>
        </w:rPr>
        <w:t xml:space="preserve"> </w:t>
      </w:r>
      <w:r>
        <w:rPr>
          <w:rFonts w:ascii="宋体" w:hAnsi="宋体" w:eastAsia="宋体" w:cs="宋体"/>
          <w:b/>
          <w:bCs/>
          <w:color w:val="auto"/>
          <w:spacing w:val="3"/>
          <w:sz w:val="19"/>
          <w:szCs w:val="19"/>
          <w:highlight w:val="none"/>
        </w:rPr>
        <w:t>语言文字</w:t>
      </w:r>
    </w:p>
    <w:p w14:paraId="5C4F0509">
      <w:pPr>
        <w:keepNext w:val="0"/>
        <w:keepLines w:val="0"/>
        <w:pageBreakBefore w:val="0"/>
        <w:widowControl/>
        <w:kinsoku w:val="0"/>
        <w:wordWrap/>
        <w:overflowPunct/>
        <w:topLinePunct w:val="0"/>
        <w:autoSpaceDE w:val="0"/>
        <w:autoSpaceDN w:val="0"/>
        <w:bidi w:val="0"/>
        <w:adjustRightInd w:val="0"/>
        <w:snapToGrid w:val="0"/>
        <w:spacing w:before="62" w:line="440" w:lineRule="exact"/>
        <w:ind w:left="418"/>
        <w:textAlignment w:val="baseline"/>
        <w:rPr>
          <w:color w:val="auto"/>
          <w:highlight w:val="none"/>
        </w:rPr>
      </w:pPr>
      <w:r>
        <w:rPr>
          <w:rFonts w:ascii="宋体" w:hAnsi="宋体" w:eastAsia="宋体" w:cs="宋体"/>
          <w:color w:val="auto"/>
          <w:spacing w:val="18"/>
          <w:sz w:val="19"/>
          <w:szCs w:val="19"/>
          <w:highlight w:val="none"/>
        </w:rPr>
        <w:t>除专用术语外，与招标投标有关的语言均使用中文。必要时</w:t>
      </w:r>
      <w:r>
        <w:rPr>
          <w:rFonts w:ascii="宋体" w:hAnsi="宋体" w:eastAsia="宋体" w:cs="宋体"/>
          <w:color w:val="auto"/>
          <w:spacing w:val="17"/>
          <w:sz w:val="19"/>
          <w:szCs w:val="19"/>
          <w:highlight w:val="none"/>
        </w:rPr>
        <w:t>专用术语应附有中文注释。</w:t>
      </w:r>
    </w:p>
    <w:p w14:paraId="03A876AA">
      <w:pPr>
        <w:keepNext w:val="0"/>
        <w:keepLines w:val="0"/>
        <w:pageBreakBefore w:val="0"/>
        <w:widowControl/>
        <w:kinsoku w:val="0"/>
        <w:wordWrap/>
        <w:overflowPunct/>
        <w:topLinePunct w:val="0"/>
        <w:autoSpaceDE w:val="0"/>
        <w:autoSpaceDN w:val="0"/>
        <w:bidi w:val="0"/>
        <w:adjustRightInd w:val="0"/>
        <w:snapToGrid w:val="0"/>
        <w:spacing w:before="62" w:line="440" w:lineRule="exact"/>
        <w:ind w:left="5"/>
        <w:textAlignment w:val="baseline"/>
        <w:outlineLvl w:val="3"/>
        <w:rPr>
          <w:color w:val="auto"/>
          <w:highlight w:val="none"/>
        </w:rPr>
      </w:pPr>
      <w:r>
        <w:rPr>
          <w:rFonts w:ascii="宋体" w:hAnsi="宋体" w:eastAsia="宋体" w:cs="宋体"/>
          <w:b/>
          <w:bCs/>
          <w:color w:val="auto"/>
          <w:spacing w:val="3"/>
          <w:sz w:val="19"/>
          <w:szCs w:val="19"/>
          <w:highlight w:val="none"/>
        </w:rPr>
        <w:t>1.8</w:t>
      </w:r>
      <w:r>
        <w:rPr>
          <w:rFonts w:ascii="宋体" w:hAnsi="宋体" w:eastAsia="宋体" w:cs="宋体"/>
          <w:color w:val="auto"/>
          <w:spacing w:val="25"/>
          <w:sz w:val="19"/>
          <w:szCs w:val="19"/>
          <w:highlight w:val="none"/>
        </w:rPr>
        <w:t xml:space="preserve"> </w:t>
      </w:r>
      <w:r>
        <w:rPr>
          <w:rFonts w:ascii="宋体" w:hAnsi="宋体" w:eastAsia="宋体" w:cs="宋体"/>
          <w:b/>
          <w:bCs/>
          <w:color w:val="auto"/>
          <w:spacing w:val="3"/>
          <w:sz w:val="19"/>
          <w:szCs w:val="19"/>
          <w:highlight w:val="none"/>
        </w:rPr>
        <w:t>计量单位</w:t>
      </w:r>
    </w:p>
    <w:p w14:paraId="4C8933B6">
      <w:pPr>
        <w:keepNext w:val="0"/>
        <w:keepLines w:val="0"/>
        <w:pageBreakBefore w:val="0"/>
        <w:widowControl/>
        <w:kinsoku w:val="0"/>
        <w:wordWrap/>
        <w:overflowPunct/>
        <w:topLinePunct w:val="0"/>
        <w:autoSpaceDE w:val="0"/>
        <w:autoSpaceDN w:val="0"/>
        <w:bidi w:val="0"/>
        <w:adjustRightInd w:val="0"/>
        <w:snapToGrid w:val="0"/>
        <w:spacing w:before="62" w:line="440" w:lineRule="exact"/>
        <w:ind w:left="394"/>
        <w:textAlignment w:val="baseline"/>
        <w:rPr>
          <w:color w:val="auto"/>
          <w:highlight w:val="none"/>
        </w:rPr>
      </w:pPr>
      <w:r>
        <w:rPr>
          <w:rFonts w:ascii="宋体" w:hAnsi="宋体" w:eastAsia="宋体" w:cs="宋体"/>
          <w:color w:val="auto"/>
          <w:spacing w:val="17"/>
          <w:sz w:val="19"/>
          <w:szCs w:val="19"/>
          <w:highlight w:val="none"/>
        </w:rPr>
        <w:t>所有计量均采用中华人民共和国法定计量单位。</w:t>
      </w:r>
    </w:p>
    <w:p w14:paraId="7B80E456">
      <w:pPr>
        <w:keepNext w:val="0"/>
        <w:keepLines w:val="0"/>
        <w:pageBreakBefore w:val="0"/>
        <w:widowControl/>
        <w:kinsoku w:val="0"/>
        <w:wordWrap/>
        <w:overflowPunct/>
        <w:topLinePunct w:val="0"/>
        <w:autoSpaceDE w:val="0"/>
        <w:autoSpaceDN w:val="0"/>
        <w:bidi w:val="0"/>
        <w:adjustRightInd w:val="0"/>
        <w:snapToGrid w:val="0"/>
        <w:spacing w:before="62" w:line="440" w:lineRule="exact"/>
        <w:ind w:left="5"/>
        <w:textAlignment w:val="baseline"/>
        <w:outlineLvl w:val="3"/>
        <w:rPr>
          <w:rFonts w:ascii="宋体" w:hAnsi="宋体" w:eastAsia="宋体" w:cs="宋体"/>
          <w:color w:val="auto"/>
          <w:sz w:val="19"/>
          <w:szCs w:val="19"/>
          <w:highlight w:val="none"/>
        </w:rPr>
      </w:pPr>
      <w:r>
        <w:rPr>
          <w:rFonts w:ascii="宋体" w:hAnsi="宋体" w:eastAsia="宋体" w:cs="宋体"/>
          <w:b/>
          <w:bCs/>
          <w:color w:val="auto"/>
          <w:spacing w:val="3"/>
          <w:sz w:val="19"/>
          <w:szCs w:val="19"/>
          <w:highlight w:val="none"/>
        </w:rPr>
        <w:t>1.9</w:t>
      </w:r>
      <w:r>
        <w:rPr>
          <w:rFonts w:ascii="宋体" w:hAnsi="宋体" w:eastAsia="宋体" w:cs="宋体"/>
          <w:color w:val="auto"/>
          <w:spacing w:val="25"/>
          <w:sz w:val="19"/>
          <w:szCs w:val="19"/>
          <w:highlight w:val="none"/>
        </w:rPr>
        <w:t xml:space="preserve"> </w:t>
      </w:r>
      <w:r>
        <w:rPr>
          <w:rFonts w:ascii="宋体" w:hAnsi="宋体" w:eastAsia="宋体" w:cs="宋体"/>
          <w:b/>
          <w:bCs/>
          <w:color w:val="auto"/>
          <w:spacing w:val="3"/>
          <w:sz w:val="19"/>
          <w:szCs w:val="19"/>
          <w:highlight w:val="none"/>
        </w:rPr>
        <w:t>踏勘现场</w:t>
      </w:r>
    </w:p>
    <w:p w14:paraId="4E0572AC">
      <w:pPr>
        <w:keepNext w:val="0"/>
        <w:keepLines w:val="0"/>
        <w:pageBreakBefore w:val="0"/>
        <w:widowControl/>
        <w:kinsoku w:val="0"/>
        <w:wordWrap/>
        <w:overflowPunct/>
        <w:topLinePunct w:val="0"/>
        <w:autoSpaceDE w:val="0"/>
        <w:autoSpaceDN w:val="0"/>
        <w:bidi w:val="0"/>
        <w:adjustRightInd w:val="0"/>
        <w:snapToGrid w:val="0"/>
        <w:spacing w:before="39" w:line="440" w:lineRule="exact"/>
        <w:ind w:right="48" w:firstLine="449"/>
        <w:textAlignment w:val="baseline"/>
        <w:rPr>
          <w:color w:val="auto"/>
          <w:highlight w:val="none"/>
        </w:rPr>
      </w:pPr>
      <w:r>
        <w:rPr>
          <w:rFonts w:ascii="宋体" w:hAnsi="宋体" w:eastAsia="宋体" w:cs="宋体"/>
          <w:color w:val="auto"/>
          <w:spacing w:val="16"/>
          <w:sz w:val="19"/>
          <w:szCs w:val="19"/>
          <w:highlight w:val="none"/>
        </w:rPr>
        <w:t>1.9.1</w:t>
      </w:r>
      <w:r>
        <w:rPr>
          <w:rFonts w:ascii="宋体" w:hAnsi="宋体" w:eastAsia="宋体" w:cs="宋体"/>
          <w:color w:val="auto"/>
          <w:spacing w:val="42"/>
          <w:sz w:val="19"/>
          <w:szCs w:val="19"/>
          <w:highlight w:val="none"/>
        </w:rPr>
        <w:t xml:space="preserve"> </w:t>
      </w:r>
      <w:r>
        <w:rPr>
          <w:rFonts w:ascii="宋体" w:hAnsi="宋体" w:eastAsia="宋体" w:cs="宋体"/>
          <w:color w:val="auto"/>
          <w:spacing w:val="16"/>
          <w:sz w:val="19"/>
          <w:szCs w:val="19"/>
          <w:highlight w:val="none"/>
        </w:rPr>
        <w:t>投标人须知前附表规定组织踏勘现场的，招标人按投标人须知前附表规定的时间、地点</w:t>
      </w:r>
      <w:r>
        <w:rPr>
          <w:rFonts w:ascii="宋体" w:hAnsi="宋体" w:eastAsia="宋体" w:cs="宋体"/>
          <w:color w:val="auto"/>
          <w:spacing w:val="14"/>
          <w:sz w:val="19"/>
          <w:szCs w:val="19"/>
          <w:highlight w:val="none"/>
        </w:rPr>
        <w:t>组织投标人踏勘项目现场。</w:t>
      </w:r>
    </w:p>
    <w:p w14:paraId="7896B747">
      <w:pPr>
        <w:keepNext w:val="0"/>
        <w:keepLines w:val="0"/>
        <w:pageBreakBefore w:val="0"/>
        <w:widowControl/>
        <w:kinsoku w:val="0"/>
        <w:wordWrap/>
        <w:overflowPunct/>
        <w:topLinePunct w:val="0"/>
        <w:autoSpaceDE w:val="0"/>
        <w:autoSpaceDN w:val="0"/>
        <w:bidi w:val="0"/>
        <w:adjustRightInd w:val="0"/>
        <w:snapToGrid w:val="0"/>
        <w:spacing w:before="62" w:line="440" w:lineRule="exact"/>
        <w:ind w:left="449"/>
        <w:textAlignment w:val="baseline"/>
        <w:rPr>
          <w:color w:val="auto"/>
          <w:highlight w:val="none"/>
        </w:rPr>
      </w:pPr>
      <w:r>
        <w:rPr>
          <w:rFonts w:ascii="宋体" w:hAnsi="宋体" w:eastAsia="宋体" w:cs="宋体"/>
          <w:color w:val="auto"/>
          <w:spacing w:val="12"/>
          <w:sz w:val="19"/>
          <w:szCs w:val="19"/>
          <w:highlight w:val="none"/>
        </w:rPr>
        <w:t>1.9.2 投标人踏勘现场发生的费用自理。</w:t>
      </w:r>
    </w:p>
    <w:p w14:paraId="232766CB">
      <w:pPr>
        <w:keepNext w:val="0"/>
        <w:keepLines w:val="0"/>
        <w:pageBreakBefore w:val="0"/>
        <w:widowControl/>
        <w:kinsoku w:val="0"/>
        <w:wordWrap/>
        <w:overflowPunct/>
        <w:topLinePunct w:val="0"/>
        <w:autoSpaceDE w:val="0"/>
        <w:autoSpaceDN w:val="0"/>
        <w:bidi w:val="0"/>
        <w:adjustRightInd w:val="0"/>
        <w:snapToGrid w:val="0"/>
        <w:spacing w:before="62" w:line="440" w:lineRule="exact"/>
        <w:jc w:val="center"/>
        <w:textAlignment w:val="baseline"/>
        <w:rPr>
          <w:color w:val="auto"/>
          <w:highlight w:val="none"/>
        </w:rPr>
      </w:pPr>
      <w:r>
        <w:rPr>
          <w:rFonts w:ascii="宋体" w:hAnsi="宋体" w:eastAsia="宋体" w:cs="宋体"/>
          <w:color w:val="auto"/>
          <w:spacing w:val="15"/>
          <w:sz w:val="19"/>
          <w:szCs w:val="19"/>
          <w:highlight w:val="none"/>
        </w:rPr>
        <w:t>1.9.3</w:t>
      </w:r>
      <w:r>
        <w:rPr>
          <w:rFonts w:ascii="宋体" w:hAnsi="宋体" w:eastAsia="宋体" w:cs="宋体"/>
          <w:color w:val="auto"/>
          <w:spacing w:val="46"/>
          <w:sz w:val="19"/>
          <w:szCs w:val="19"/>
          <w:highlight w:val="none"/>
        </w:rPr>
        <w:t xml:space="preserve"> </w:t>
      </w:r>
      <w:r>
        <w:rPr>
          <w:rFonts w:ascii="宋体" w:hAnsi="宋体" w:eastAsia="宋体" w:cs="宋体"/>
          <w:color w:val="auto"/>
          <w:spacing w:val="15"/>
          <w:sz w:val="19"/>
          <w:szCs w:val="19"/>
          <w:highlight w:val="none"/>
        </w:rPr>
        <w:t>除招标人的原因外，投标人自行负责在踏勘现场中所发生的人员伤亡和财产损</w:t>
      </w:r>
      <w:r>
        <w:rPr>
          <w:rFonts w:ascii="宋体" w:hAnsi="宋体" w:eastAsia="宋体" w:cs="宋体"/>
          <w:color w:val="auto"/>
          <w:spacing w:val="14"/>
          <w:sz w:val="19"/>
          <w:szCs w:val="19"/>
          <w:highlight w:val="none"/>
        </w:rPr>
        <w:t>失。</w:t>
      </w:r>
    </w:p>
    <w:p w14:paraId="3B7B8C1F">
      <w:pPr>
        <w:keepNext w:val="0"/>
        <w:keepLines w:val="0"/>
        <w:pageBreakBefore w:val="0"/>
        <w:widowControl/>
        <w:kinsoku w:val="0"/>
        <w:wordWrap/>
        <w:overflowPunct/>
        <w:topLinePunct w:val="0"/>
        <w:autoSpaceDE w:val="0"/>
        <w:autoSpaceDN w:val="0"/>
        <w:bidi w:val="0"/>
        <w:adjustRightInd w:val="0"/>
        <w:snapToGrid w:val="0"/>
        <w:spacing w:before="61" w:line="440" w:lineRule="exact"/>
        <w:ind w:left="9" w:right="14" w:firstLine="437"/>
        <w:textAlignment w:val="baseline"/>
        <w:rPr>
          <w:color w:val="auto"/>
          <w:highlight w:val="none"/>
        </w:rPr>
      </w:pPr>
      <w:r>
        <w:rPr>
          <w:rFonts w:ascii="宋体" w:hAnsi="宋体" w:eastAsia="宋体" w:cs="宋体"/>
          <w:color w:val="auto"/>
          <w:spacing w:val="17"/>
          <w:sz w:val="19"/>
          <w:szCs w:val="19"/>
          <w:highlight w:val="none"/>
        </w:rPr>
        <w:t>1.9.4</w:t>
      </w:r>
      <w:r>
        <w:rPr>
          <w:rFonts w:ascii="宋体" w:hAnsi="宋体" w:eastAsia="宋体" w:cs="宋体"/>
          <w:color w:val="auto"/>
          <w:spacing w:val="37"/>
          <w:sz w:val="19"/>
          <w:szCs w:val="19"/>
          <w:highlight w:val="none"/>
        </w:rPr>
        <w:t xml:space="preserve"> </w:t>
      </w:r>
      <w:r>
        <w:rPr>
          <w:rFonts w:ascii="宋体" w:hAnsi="宋体" w:eastAsia="宋体" w:cs="宋体"/>
          <w:color w:val="auto"/>
          <w:spacing w:val="17"/>
          <w:sz w:val="19"/>
          <w:szCs w:val="19"/>
          <w:highlight w:val="none"/>
        </w:rPr>
        <w:t>招标人在踏勘现场中介绍的工程场地和相关的周边环境情况，供投标人在编制投标</w:t>
      </w:r>
      <w:r>
        <w:rPr>
          <w:rFonts w:ascii="宋体" w:hAnsi="宋体" w:eastAsia="宋体" w:cs="宋体"/>
          <w:color w:val="auto"/>
          <w:spacing w:val="16"/>
          <w:sz w:val="19"/>
          <w:szCs w:val="19"/>
          <w:highlight w:val="none"/>
        </w:rPr>
        <w:t>文件</w:t>
      </w:r>
      <w:r>
        <w:rPr>
          <w:rFonts w:ascii="宋体" w:hAnsi="宋体" w:eastAsia="宋体" w:cs="宋体"/>
          <w:color w:val="auto"/>
          <w:spacing w:val="17"/>
          <w:sz w:val="19"/>
          <w:szCs w:val="19"/>
          <w:highlight w:val="none"/>
        </w:rPr>
        <w:t>时参考，招标人不对投标人据此作出的判断和决策负责。</w:t>
      </w:r>
    </w:p>
    <w:p w14:paraId="044BA3AB">
      <w:pPr>
        <w:keepNext w:val="0"/>
        <w:keepLines w:val="0"/>
        <w:pageBreakBefore w:val="0"/>
        <w:widowControl/>
        <w:kinsoku w:val="0"/>
        <w:wordWrap/>
        <w:overflowPunct/>
        <w:topLinePunct w:val="0"/>
        <w:autoSpaceDE w:val="0"/>
        <w:autoSpaceDN w:val="0"/>
        <w:bidi w:val="0"/>
        <w:adjustRightInd w:val="0"/>
        <w:snapToGrid w:val="0"/>
        <w:spacing w:before="62" w:line="440" w:lineRule="exact"/>
        <w:ind w:left="29"/>
        <w:textAlignment w:val="baseline"/>
        <w:outlineLvl w:val="3"/>
        <w:rPr>
          <w:color w:val="auto"/>
          <w:highlight w:val="none"/>
        </w:rPr>
      </w:pPr>
      <w:r>
        <w:rPr>
          <w:rFonts w:ascii="宋体" w:hAnsi="宋体" w:eastAsia="宋体" w:cs="宋体"/>
          <w:b/>
          <w:bCs/>
          <w:color w:val="auto"/>
          <w:spacing w:val="4"/>
          <w:sz w:val="19"/>
          <w:szCs w:val="19"/>
          <w:highlight w:val="none"/>
        </w:rPr>
        <w:t>1.10</w:t>
      </w:r>
      <w:r>
        <w:rPr>
          <w:rFonts w:ascii="宋体" w:hAnsi="宋体" w:eastAsia="宋体" w:cs="宋体"/>
          <w:color w:val="auto"/>
          <w:spacing w:val="28"/>
          <w:sz w:val="19"/>
          <w:szCs w:val="19"/>
          <w:highlight w:val="none"/>
        </w:rPr>
        <w:t xml:space="preserve"> </w:t>
      </w:r>
      <w:r>
        <w:rPr>
          <w:rFonts w:ascii="宋体" w:hAnsi="宋体" w:eastAsia="宋体" w:cs="宋体"/>
          <w:b/>
          <w:bCs/>
          <w:color w:val="auto"/>
          <w:spacing w:val="4"/>
          <w:sz w:val="19"/>
          <w:szCs w:val="19"/>
          <w:highlight w:val="none"/>
        </w:rPr>
        <w:t>投标预备会</w:t>
      </w:r>
    </w:p>
    <w:p w14:paraId="1AFF2D54">
      <w:pPr>
        <w:keepNext w:val="0"/>
        <w:keepLines w:val="0"/>
        <w:pageBreakBefore w:val="0"/>
        <w:widowControl/>
        <w:kinsoku w:val="0"/>
        <w:wordWrap/>
        <w:overflowPunct/>
        <w:topLinePunct w:val="0"/>
        <w:autoSpaceDE w:val="0"/>
        <w:autoSpaceDN w:val="0"/>
        <w:bidi w:val="0"/>
        <w:adjustRightInd w:val="0"/>
        <w:snapToGrid w:val="0"/>
        <w:spacing w:before="62" w:line="440" w:lineRule="exact"/>
        <w:ind w:left="7" w:right="28" w:firstLine="438"/>
        <w:textAlignment w:val="baseline"/>
        <w:rPr>
          <w:color w:val="auto"/>
          <w:highlight w:val="none"/>
        </w:rPr>
      </w:pPr>
      <w:r>
        <w:rPr>
          <w:rFonts w:ascii="宋体" w:hAnsi="宋体" w:eastAsia="宋体" w:cs="宋体"/>
          <w:color w:val="auto"/>
          <w:spacing w:val="15"/>
          <w:sz w:val="19"/>
          <w:szCs w:val="19"/>
          <w:highlight w:val="none"/>
        </w:rPr>
        <w:t>1.10.1 投标人须知前附表规定召开投标预备会的，</w:t>
      </w:r>
      <w:r>
        <w:rPr>
          <w:rFonts w:ascii="宋体" w:hAnsi="宋体" w:eastAsia="宋体" w:cs="宋体"/>
          <w:color w:val="auto"/>
          <w:spacing w:val="14"/>
          <w:sz w:val="19"/>
          <w:szCs w:val="19"/>
          <w:highlight w:val="none"/>
        </w:rPr>
        <w:t>招标人按投标人须知前附表规定的时间和地</w:t>
      </w:r>
      <w:r>
        <w:rPr>
          <w:rFonts w:ascii="宋体" w:hAnsi="宋体" w:eastAsia="宋体" w:cs="宋体"/>
          <w:color w:val="auto"/>
          <w:spacing w:val="16"/>
          <w:sz w:val="19"/>
          <w:szCs w:val="19"/>
          <w:highlight w:val="none"/>
        </w:rPr>
        <w:t>点召开投标预备会，澄清投标人提出的问题。</w:t>
      </w:r>
    </w:p>
    <w:p w14:paraId="47990138">
      <w:pPr>
        <w:keepNext w:val="0"/>
        <w:keepLines w:val="0"/>
        <w:pageBreakBefore w:val="0"/>
        <w:widowControl/>
        <w:kinsoku w:val="0"/>
        <w:wordWrap/>
        <w:overflowPunct/>
        <w:topLinePunct w:val="0"/>
        <w:autoSpaceDE w:val="0"/>
        <w:autoSpaceDN w:val="0"/>
        <w:bidi w:val="0"/>
        <w:adjustRightInd w:val="0"/>
        <w:snapToGrid w:val="0"/>
        <w:spacing w:before="62" w:line="440" w:lineRule="exact"/>
        <w:ind w:left="22" w:right="68" w:firstLine="424"/>
        <w:textAlignment w:val="baseline"/>
        <w:rPr>
          <w:color w:val="auto"/>
          <w:highlight w:val="none"/>
        </w:rPr>
      </w:pPr>
      <w:r>
        <w:rPr>
          <w:rFonts w:ascii="宋体" w:hAnsi="宋体" w:eastAsia="宋体" w:cs="宋体"/>
          <w:color w:val="auto"/>
          <w:spacing w:val="15"/>
          <w:sz w:val="19"/>
          <w:szCs w:val="19"/>
          <w:highlight w:val="none"/>
        </w:rPr>
        <w:t>1.10.2</w:t>
      </w:r>
      <w:r>
        <w:rPr>
          <w:rFonts w:ascii="宋体" w:hAnsi="宋体" w:eastAsia="宋体" w:cs="宋体"/>
          <w:color w:val="auto"/>
          <w:spacing w:val="52"/>
          <w:sz w:val="19"/>
          <w:szCs w:val="19"/>
          <w:highlight w:val="none"/>
        </w:rPr>
        <w:t xml:space="preserve"> </w:t>
      </w:r>
      <w:r>
        <w:rPr>
          <w:rFonts w:ascii="宋体" w:hAnsi="宋体" w:eastAsia="宋体" w:cs="宋体"/>
          <w:color w:val="auto"/>
          <w:spacing w:val="15"/>
          <w:sz w:val="19"/>
          <w:szCs w:val="19"/>
          <w:highlight w:val="none"/>
        </w:rPr>
        <w:t>投标人应在投标人须知前附表规定的时间前， 以书面形式将提出的问题送达招标人，</w:t>
      </w:r>
      <w:r>
        <w:rPr>
          <w:rFonts w:ascii="宋体" w:hAnsi="宋体" w:eastAsia="宋体" w:cs="宋体"/>
          <w:color w:val="auto"/>
          <w:spacing w:val="11"/>
          <w:sz w:val="19"/>
          <w:szCs w:val="19"/>
          <w:highlight w:val="none"/>
        </w:rPr>
        <w:t>以便招标人在会议期间澄清。</w:t>
      </w:r>
    </w:p>
    <w:p w14:paraId="1B927088">
      <w:pPr>
        <w:keepNext w:val="0"/>
        <w:keepLines w:val="0"/>
        <w:pageBreakBefore w:val="0"/>
        <w:widowControl/>
        <w:kinsoku w:val="0"/>
        <w:wordWrap/>
        <w:overflowPunct/>
        <w:topLinePunct w:val="0"/>
        <w:autoSpaceDE w:val="0"/>
        <w:autoSpaceDN w:val="0"/>
        <w:bidi w:val="0"/>
        <w:adjustRightInd w:val="0"/>
        <w:snapToGrid w:val="0"/>
        <w:spacing w:before="62" w:line="440" w:lineRule="exact"/>
        <w:ind w:left="13" w:right="26" w:firstLine="435"/>
        <w:textAlignment w:val="baseline"/>
        <w:rPr>
          <w:color w:val="auto"/>
          <w:highlight w:val="none"/>
        </w:rPr>
      </w:pPr>
      <w:r>
        <w:rPr>
          <w:rFonts w:ascii="宋体" w:hAnsi="宋体" w:eastAsia="宋体" w:cs="宋体"/>
          <w:color w:val="auto"/>
          <w:spacing w:val="15"/>
          <w:sz w:val="19"/>
          <w:szCs w:val="19"/>
          <w:highlight w:val="none"/>
        </w:rPr>
        <w:t>1.10.3 投标预备会后，招标人在投标人须知前附表</w:t>
      </w:r>
      <w:r>
        <w:rPr>
          <w:rFonts w:ascii="宋体" w:hAnsi="宋体" w:eastAsia="宋体" w:cs="宋体"/>
          <w:color w:val="auto"/>
          <w:spacing w:val="14"/>
          <w:sz w:val="19"/>
          <w:szCs w:val="19"/>
          <w:highlight w:val="none"/>
        </w:rPr>
        <w:t>规定的时间内，将对投标人所提问颗的澄清</w:t>
      </w:r>
      <w:r>
        <w:rPr>
          <w:rFonts w:ascii="宋体" w:hAnsi="宋体" w:eastAsia="宋体" w:cs="宋体"/>
          <w:color w:val="auto"/>
          <w:sz w:val="19"/>
          <w:szCs w:val="19"/>
          <w:highlight w:val="none"/>
        </w:rPr>
        <w:t xml:space="preserve"> </w:t>
      </w:r>
      <w:r>
        <w:rPr>
          <w:rFonts w:ascii="宋体" w:hAnsi="宋体" w:eastAsia="宋体" w:cs="宋体"/>
          <w:color w:val="auto"/>
          <w:spacing w:val="15"/>
          <w:sz w:val="19"/>
          <w:szCs w:val="19"/>
          <w:highlight w:val="none"/>
        </w:rPr>
        <w:t>,</w:t>
      </w:r>
      <w:r>
        <w:rPr>
          <w:rFonts w:ascii="宋体" w:hAnsi="宋体" w:eastAsia="宋体" w:cs="宋体"/>
          <w:color w:val="auto"/>
          <w:spacing w:val="91"/>
          <w:w w:val="101"/>
          <w:sz w:val="19"/>
          <w:szCs w:val="19"/>
          <w:highlight w:val="none"/>
        </w:rPr>
        <w:t xml:space="preserve"> </w:t>
      </w:r>
      <w:r>
        <w:rPr>
          <w:rFonts w:ascii="宋体" w:hAnsi="宋体" w:eastAsia="宋体" w:cs="宋体"/>
          <w:color w:val="auto"/>
          <w:spacing w:val="15"/>
          <w:sz w:val="19"/>
          <w:szCs w:val="19"/>
          <w:highlight w:val="none"/>
        </w:rPr>
        <w:t>以书面方式通知所有获取招标文件的投标人。该澄清内容为招标文件的组成部分</w:t>
      </w:r>
      <w:r>
        <w:rPr>
          <w:rFonts w:ascii="宋体" w:hAnsi="宋体" w:eastAsia="宋体" w:cs="宋体"/>
          <w:b/>
          <w:bCs/>
          <w:color w:val="auto"/>
          <w:spacing w:val="15"/>
          <w:sz w:val="19"/>
          <w:szCs w:val="19"/>
          <w:highlight w:val="none"/>
        </w:rPr>
        <w:t>。</w:t>
      </w:r>
    </w:p>
    <w:p w14:paraId="519B5805">
      <w:pPr>
        <w:keepNext w:val="0"/>
        <w:keepLines w:val="0"/>
        <w:pageBreakBefore w:val="0"/>
        <w:widowControl/>
        <w:kinsoku w:val="0"/>
        <w:wordWrap/>
        <w:overflowPunct/>
        <w:topLinePunct w:val="0"/>
        <w:autoSpaceDE w:val="0"/>
        <w:autoSpaceDN w:val="0"/>
        <w:bidi w:val="0"/>
        <w:adjustRightInd w:val="0"/>
        <w:snapToGrid w:val="0"/>
        <w:spacing w:before="63" w:line="440" w:lineRule="exact"/>
        <w:ind w:left="134"/>
        <w:textAlignment w:val="baseline"/>
        <w:rPr>
          <w:rFonts w:ascii="宋体" w:hAnsi="宋体" w:eastAsia="宋体" w:cs="宋体"/>
          <w:color w:val="auto"/>
          <w:sz w:val="19"/>
          <w:szCs w:val="19"/>
          <w:highlight w:val="none"/>
        </w:rPr>
      </w:pPr>
      <w:r>
        <w:rPr>
          <w:rFonts w:ascii="宋体" w:hAnsi="宋体" w:eastAsia="宋体" w:cs="宋体"/>
          <w:b/>
          <w:bCs/>
          <w:color w:val="auto"/>
          <w:spacing w:val="-1"/>
          <w:sz w:val="19"/>
          <w:szCs w:val="19"/>
          <w:highlight w:val="none"/>
        </w:rPr>
        <w:t>1.11</w:t>
      </w:r>
      <w:r>
        <w:rPr>
          <w:rFonts w:ascii="宋体" w:hAnsi="宋体" w:eastAsia="宋体" w:cs="宋体"/>
          <w:color w:val="auto"/>
          <w:spacing w:val="27"/>
          <w:sz w:val="19"/>
          <w:szCs w:val="19"/>
          <w:highlight w:val="none"/>
        </w:rPr>
        <w:t xml:space="preserve"> </w:t>
      </w:r>
      <w:r>
        <w:rPr>
          <w:rFonts w:ascii="宋体" w:hAnsi="宋体" w:eastAsia="宋体" w:cs="宋体"/>
          <w:b/>
          <w:bCs/>
          <w:color w:val="auto"/>
          <w:spacing w:val="-1"/>
          <w:sz w:val="19"/>
          <w:szCs w:val="19"/>
          <w:highlight w:val="none"/>
        </w:rPr>
        <w:t>分包</w:t>
      </w:r>
    </w:p>
    <w:p w14:paraId="3A870727">
      <w:pPr>
        <w:keepNext w:val="0"/>
        <w:keepLines w:val="0"/>
        <w:pageBreakBefore w:val="0"/>
        <w:widowControl/>
        <w:kinsoku w:val="0"/>
        <w:wordWrap/>
        <w:overflowPunct/>
        <w:topLinePunct w:val="0"/>
        <w:autoSpaceDE w:val="0"/>
        <w:autoSpaceDN w:val="0"/>
        <w:bidi w:val="0"/>
        <w:adjustRightInd w:val="0"/>
        <w:snapToGrid w:val="0"/>
        <w:spacing w:before="62" w:line="440" w:lineRule="exact"/>
        <w:ind w:left="418"/>
        <w:textAlignment w:val="baseline"/>
        <w:rPr>
          <w:rFonts w:ascii="宋体" w:hAnsi="宋体" w:eastAsia="宋体" w:cs="宋体"/>
          <w:color w:val="auto"/>
          <w:sz w:val="19"/>
          <w:szCs w:val="19"/>
          <w:highlight w:val="none"/>
        </w:rPr>
      </w:pPr>
      <w:r>
        <w:rPr>
          <w:rFonts w:ascii="宋体" w:hAnsi="宋体" w:eastAsia="宋体" w:cs="宋体"/>
          <w:color w:val="auto"/>
          <w:spacing w:val="16"/>
          <w:sz w:val="19"/>
          <w:szCs w:val="19"/>
          <w:highlight w:val="none"/>
        </w:rPr>
        <w:t>本项目是否允许分包及允许分包的具体要求：</w:t>
      </w:r>
      <w:r>
        <w:rPr>
          <w:rFonts w:ascii="宋体" w:hAnsi="宋体" w:eastAsia="宋体" w:cs="宋体"/>
          <w:color w:val="auto"/>
          <w:spacing w:val="-45"/>
          <w:sz w:val="19"/>
          <w:szCs w:val="19"/>
          <w:highlight w:val="none"/>
        </w:rPr>
        <w:t xml:space="preserve"> </w:t>
      </w:r>
      <w:r>
        <w:rPr>
          <w:rFonts w:ascii="宋体" w:hAnsi="宋体" w:eastAsia="宋体" w:cs="宋体"/>
          <w:color w:val="auto"/>
          <w:spacing w:val="16"/>
          <w:sz w:val="19"/>
          <w:szCs w:val="19"/>
          <w:highlight w:val="none"/>
        </w:rPr>
        <w:t>见投标人须知前附表。</w:t>
      </w:r>
    </w:p>
    <w:p w14:paraId="5BD467B3">
      <w:pPr>
        <w:keepNext w:val="0"/>
        <w:keepLines w:val="0"/>
        <w:pageBreakBefore w:val="0"/>
        <w:widowControl/>
        <w:kinsoku w:val="0"/>
        <w:wordWrap/>
        <w:overflowPunct/>
        <w:topLinePunct w:val="0"/>
        <w:autoSpaceDE w:val="0"/>
        <w:autoSpaceDN w:val="0"/>
        <w:bidi w:val="0"/>
        <w:adjustRightInd w:val="0"/>
        <w:snapToGrid w:val="0"/>
        <w:spacing w:before="271" w:line="440" w:lineRule="exact"/>
        <w:ind w:left="15"/>
        <w:jc w:val="both"/>
        <w:textAlignment w:val="baseline"/>
        <w:rPr>
          <w:rFonts w:ascii="宋体" w:hAnsi="宋体" w:eastAsia="宋体" w:cs="宋体"/>
          <w:color w:val="auto"/>
          <w:sz w:val="19"/>
          <w:szCs w:val="19"/>
          <w:highlight w:val="none"/>
        </w:rPr>
      </w:pPr>
      <w:r>
        <w:rPr>
          <w:rFonts w:ascii="宋体" w:hAnsi="宋体" w:eastAsia="宋体" w:cs="宋体"/>
          <w:color w:val="auto"/>
          <w:spacing w:val="19"/>
          <w:sz w:val="19"/>
          <w:szCs w:val="19"/>
          <w:highlight w:val="none"/>
        </w:rPr>
        <w:t>招标人允许分包的，投标人拟在中标后将中标项目的部分非主体、非关键性工作进行分包的，应符合投标人须知前附表规定的分包内容、分包金额和接受分包的第三人资格要求等限制性条件（具体</w:t>
      </w:r>
      <w:r>
        <w:rPr>
          <w:rFonts w:ascii="宋体" w:hAnsi="宋体" w:eastAsia="宋体" w:cs="宋体"/>
          <w:color w:val="auto"/>
          <w:spacing w:val="14"/>
          <w:sz w:val="19"/>
          <w:szCs w:val="19"/>
          <w:highlight w:val="none"/>
        </w:rPr>
        <w:t>以合同签订时为准）。</w:t>
      </w:r>
    </w:p>
    <w:p w14:paraId="161A4E30">
      <w:pPr>
        <w:keepNext w:val="0"/>
        <w:keepLines w:val="0"/>
        <w:pageBreakBefore w:val="0"/>
        <w:widowControl/>
        <w:kinsoku w:val="0"/>
        <w:wordWrap/>
        <w:overflowPunct/>
        <w:topLinePunct w:val="0"/>
        <w:autoSpaceDE w:val="0"/>
        <w:autoSpaceDN w:val="0"/>
        <w:bidi w:val="0"/>
        <w:adjustRightInd w:val="0"/>
        <w:snapToGrid w:val="0"/>
        <w:spacing w:before="110" w:line="440" w:lineRule="exact"/>
        <w:ind w:left="29"/>
        <w:textAlignment w:val="baseline"/>
        <w:rPr>
          <w:color w:val="auto"/>
          <w:highlight w:val="none"/>
        </w:rPr>
      </w:pPr>
      <w:r>
        <w:rPr>
          <w:rFonts w:ascii="宋体" w:hAnsi="宋体" w:eastAsia="宋体" w:cs="宋体"/>
          <w:b/>
          <w:bCs/>
          <w:color w:val="auto"/>
          <w:spacing w:val="-1"/>
          <w:sz w:val="19"/>
          <w:szCs w:val="19"/>
          <w:highlight w:val="none"/>
        </w:rPr>
        <w:t>1.12</w:t>
      </w:r>
      <w:r>
        <w:rPr>
          <w:rFonts w:ascii="宋体" w:hAnsi="宋体" w:eastAsia="宋体" w:cs="宋体"/>
          <w:color w:val="auto"/>
          <w:spacing w:val="29"/>
          <w:sz w:val="19"/>
          <w:szCs w:val="19"/>
          <w:highlight w:val="none"/>
        </w:rPr>
        <w:t xml:space="preserve"> </w:t>
      </w:r>
      <w:r>
        <w:rPr>
          <w:rFonts w:ascii="宋体" w:hAnsi="宋体" w:eastAsia="宋体" w:cs="宋体"/>
          <w:b/>
          <w:bCs/>
          <w:color w:val="auto"/>
          <w:spacing w:val="-1"/>
          <w:sz w:val="19"/>
          <w:szCs w:val="19"/>
          <w:highlight w:val="none"/>
        </w:rPr>
        <w:t>偏离</w:t>
      </w:r>
    </w:p>
    <w:p w14:paraId="10D280E3">
      <w:pPr>
        <w:keepNext w:val="0"/>
        <w:keepLines w:val="0"/>
        <w:pageBreakBefore w:val="0"/>
        <w:widowControl/>
        <w:kinsoku w:val="0"/>
        <w:wordWrap/>
        <w:overflowPunct/>
        <w:topLinePunct w:val="0"/>
        <w:autoSpaceDE w:val="0"/>
        <w:autoSpaceDN w:val="0"/>
        <w:bidi w:val="0"/>
        <w:adjustRightInd w:val="0"/>
        <w:snapToGrid w:val="0"/>
        <w:spacing w:before="62" w:line="440" w:lineRule="exact"/>
        <w:ind w:left="2" w:right="28" w:firstLine="480"/>
        <w:textAlignment w:val="baseline"/>
        <w:rPr>
          <w:rFonts w:ascii="宋体" w:hAnsi="宋体" w:eastAsia="宋体" w:cs="宋体"/>
          <w:color w:val="auto"/>
          <w:sz w:val="19"/>
          <w:szCs w:val="19"/>
          <w:highlight w:val="none"/>
        </w:rPr>
      </w:pPr>
      <w:r>
        <w:rPr>
          <w:rFonts w:ascii="宋体" w:hAnsi="宋体" w:eastAsia="宋体" w:cs="宋体"/>
          <w:color w:val="auto"/>
          <w:spacing w:val="18"/>
          <w:sz w:val="19"/>
          <w:szCs w:val="19"/>
          <w:highlight w:val="none"/>
        </w:rPr>
        <w:t>投标人须知前附表允许投标文件偏离招标文</w:t>
      </w:r>
      <w:r>
        <w:rPr>
          <w:rFonts w:ascii="宋体" w:hAnsi="宋体" w:eastAsia="宋体" w:cs="宋体"/>
          <w:color w:val="auto"/>
          <w:spacing w:val="17"/>
          <w:sz w:val="19"/>
          <w:szCs w:val="19"/>
          <w:highlight w:val="none"/>
        </w:rPr>
        <w:t>件某些要求的，偏离应当符合招标文件规定的偏离</w:t>
      </w:r>
      <w:r>
        <w:rPr>
          <w:rFonts w:ascii="宋体" w:hAnsi="宋体" w:eastAsia="宋体" w:cs="宋体"/>
          <w:color w:val="auto"/>
          <w:spacing w:val="10"/>
          <w:sz w:val="19"/>
          <w:szCs w:val="19"/>
          <w:highlight w:val="none"/>
        </w:rPr>
        <w:t>范围和幅度。</w:t>
      </w:r>
    </w:p>
    <w:p w14:paraId="4233AE17">
      <w:pPr>
        <w:keepNext w:val="0"/>
        <w:keepLines w:val="0"/>
        <w:pageBreakBefore w:val="0"/>
        <w:widowControl/>
        <w:kinsoku w:val="0"/>
        <w:wordWrap/>
        <w:overflowPunct/>
        <w:topLinePunct w:val="0"/>
        <w:autoSpaceDE w:val="0"/>
        <w:autoSpaceDN w:val="0"/>
        <w:bidi w:val="0"/>
        <w:adjustRightInd w:val="0"/>
        <w:snapToGrid w:val="0"/>
        <w:spacing w:line="440" w:lineRule="exact"/>
        <w:ind w:left="4"/>
        <w:textAlignment w:val="baseline"/>
        <w:outlineLvl w:val="2"/>
        <w:rPr>
          <w:color w:val="auto"/>
          <w:highlight w:val="none"/>
        </w:rPr>
      </w:pPr>
      <w:bookmarkStart w:id="5" w:name="_Toc6520"/>
      <w:r>
        <w:rPr>
          <w:rFonts w:ascii="宋体" w:hAnsi="宋体" w:eastAsia="宋体" w:cs="宋体"/>
          <w:b/>
          <w:bCs/>
          <w:color w:val="auto"/>
          <w:spacing w:val="9"/>
          <w:sz w:val="19"/>
          <w:szCs w:val="19"/>
          <w:highlight w:val="none"/>
        </w:rPr>
        <w:t>2．招标文件</w:t>
      </w:r>
      <w:bookmarkEnd w:id="5"/>
    </w:p>
    <w:p w14:paraId="695F0372">
      <w:pPr>
        <w:keepNext w:val="0"/>
        <w:keepLines w:val="0"/>
        <w:pageBreakBefore w:val="0"/>
        <w:widowControl/>
        <w:kinsoku w:val="0"/>
        <w:wordWrap/>
        <w:overflowPunct/>
        <w:topLinePunct w:val="0"/>
        <w:autoSpaceDE w:val="0"/>
        <w:autoSpaceDN w:val="0"/>
        <w:bidi w:val="0"/>
        <w:adjustRightInd w:val="0"/>
        <w:snapToGrid w:val="0"/>
        <w:spacing w:before="62" w:line="440" w:lineRule="exact"/>
        <w:ind w:left="4"/>
        <w:textAlignment w:val="baseline"/>
        <w:outlineLvl w:val="3"/>
        <w:rPr>
          <w:color w:val="auto"/>
          <w:highlight w:val="none"/>
        </w:rPr>
      </w:pPr>
      <w:r>
        <w:rPr>
          <w:rFonts w:ascii="宋体" w:hAnsi="宋体" w:eastAsia="宋体" w:cs="宋体"/>
          <w:b/>
          <w:bCs/>
          <w:color w:val="auto"/>
          <w:spacing w:val="8"/>
          <w:sz w:val="19"/>
          <w:szCs w:val="19"/>
          <w:highlight w:val="none"/>
        </w:rPr>
        <w:t>2.1</w:t>
      </w:r>
      <w:r>
        <w:rPr>
          <w:rFonts w:ascii="宋体" w:hAnsi="宋体" w:eastAsia="宋体" w:cs="宋体"/>
          <w:color w:val="auto"/>
          <w:spacing w:val="31"/>
          <w:sz w:val="19"/>
          <w:szCs w:val="19"/>
          <w:highlight w:val="none"/>
        </w:rPr>
        <w:t xml:space="preserve"> </w:t>
      </w:r>
      <w:r>
        <w:rPr>
          <w:rFonts w:ascii="宋体" w:hAnsi="宋体" w:eastAsia="宋体" w:cs="宋体"/>
          <w:b/>
          <w:bCs/>
          <w:color w:val="auto"/>
          <w:spacing w:val="8"/>
          <w:sz w:val="19"/>
          <w:szCs w:val="19"/>
          <w:highlight w:val="none"/>
        </w:rPr>
        <w:t>招标文件的组成</w:t>
      </w:r>
    </w:p>
    <w:p w14:paraId="73776756">
      <w:pPr>
        <w:keepNext w:val="0"/>
        <w:keepLines w:val="0"/>
        <w:pageBreakBefore w:val="0"/>
        <w:widowControl/>
        <w:kinsoku w:val="0"/>
        <w:wordWrap/>
        <w:overflowPunct/>
        <w:topLinePunct w:val="0"/>
        <w:autoSpaceDE w:val="0"/>
        <w:autoSpaceDN w:val="0"/>
        <w:bidi w:val="0"/>
        <w:adjustRightInd w:val="0"/>
        <w:snapToGrid w:val="0"/>
        <w:spacing w:before="63" w:line="440" w:lineRule="exact"/>
        <w:ind w:left="420"/>
        <w:textAlignment w:val="baseline"/>
        <w:rPr>
          <w:color w:val="auto"/>
          <w:highlight w:val="none"/>
        </w:rPr>
      </w:pPr>
      <w:r>
        <w:rPr>
          <w:rFonts w:ascii="宋体" w:hAnsi="宋体" w:eastAsia="宋体" w:cs="宋体"/>
          <w:color w:val="auto"/>
          <w:spacing w:val="12"/>
          <w:sz w:val="19"/>
          <w:szCs w:val="19"/>
          <w:highlight w:val="none"/>
        </w:rPr>
        <w:t>本招标文件包括：</w:t>
      </w:r>
    </w:p>
    <w:p w14:paraId="333EF6F8">
      <w:pPr>
        <w:keepNext w:val="0"/>
        <w:keepLines w:val="0"/>
        <w:pageBreakBefore w:val="0"/>
        <w:widowControl/>
        <w:kinsoku w:val="0"/>
        <w:wordWrap/>
        <w:overflowPunct/>
        <w:topLinePunct w:val="0"/>
        <w:autoSpaceDE w:val="0"/>
        <w:autoSpaceDN w:val="0"/>
        <w:bidi w:val="0"/>
        <w:adjustRightInd w:val="0"/>
        <w:snapToGrid w:val="0"/>
        <w:spacing w:before="62" w:line="440" w:lineRule="exact"/>
        <w:ind w:left="491"/>
        <w:textAlignment w:val="baseline"/>
        <w:rPr>
          <w:color w:val="auto"/>
          <w:highlight w:val="none"/>
        </w:rPr>
      </w:pPr>
      <w:r>
        <w:rPr>
          <w:rFonts w:ascii="宋体" w:hAnsi="宋体" w:eastAsia="宋体" w:cs="宋体"/>
          <w:color w:val="auto"/>
          <w:spacing w:val="2"/>
          <w:sz w:val="19"/>
          <w:szCs w:val="19"/>
          <w:highlight w:val="none"/>
        </w:rPr>
        <w:t>(1）招标公告；</w:t>
      </w:r>
    </w:p>
    <w:p w14:paraId="780AE91A">
      <w:pPr>
        <w:keepNext w:val="0"/>
        <w:keepLines w:val="0"/>
        <w:pageBreakBefore w:val="0"/>
        <w:widowControl/>
        <w:kinsoku w:val="0"/>
        <w:wordWrap/>
        <w:overflowPunct/>
        <w:topLinePunct w:val="0"/>
        <w:autoSpaceDE w:val="0"/>
        <w:autoSpaceDN w:val="0"/>
        <w:bidi w:val="0"/>
        <w:adjustRightInd w:val="0"/>
        <w:snapToGrid w:val="0"/>
        <w:spacing w:before="63" w:line="440" w:lineRule="exact"/>
        <w:ind w:left="491"/>
        <w:textAlignment w:val="baseline"/>
        <w:rPr>
          <w:color w:val="auto"/>
          <w:highlight w:val="none"/>
        </w:rPr>
      </w:pPr>
      <w:r>
        <w:rPr>
          <w:rFonts w:ascii="宋体" w:hAnsi="宋体" w:eastAsia="宋体" w:cs="宋体"/>
          <w:color w:val="auto"/>
          <w:spacing w:val="4"/>
          <w:sz w:val="19"/>
          <w:szCs w:val="19"/>
          <w:highlight w:val="none"/>
        </w:rPr>
        <w:t>(2）投标人须知；</w:t>
      </w:r>
    </w:p>
    <w:p w14:paraId="01801A33">
      <w:pPr>
        <w:keepNext w:val="0"/>
        <w:keepLines w:val="0"/>
        <w:pageBreakBefore w:val="0"/>
        <w:widowControl/>
        <w:kinsoku w:val="0"/>
        <w:wordWrap/>
        <w:overflowPunct/>
        <w:topLinePunct w:val="0"/>
        <w:autoSpaceDE w:val="0"/>
        <w:autoSpaceDN w:val="0"/>
        <w:bidi w:val="0"/>
        <w:adjustRightInd w:val="0"/>
        <w:snapToGrid w:val="0"/>
        <w:spacing w:before="62" w:line="440" w:lineRule="exact"/>
        <w:ind w:left="491"/>
        <w:textAlignment w:val="baseline"/>
        <w:rPr>
          <w:rFonts w:ascii="宋体" w:hAnsi="宋体" w:eastAsia="宋体" w:cs="宋体"/>
          <w:color w:val="auto"/>
          <w:sz w:val="19"/>
          <w:szCs w:val="19"/>
          <w:highlight w:val="none"/>
        </w:rPr>
      </w:pPr>
      <w:r>
        <w:rPr>
          <w:rFonts w:ascii="宋体" w:hAnsi="宋体" w:eastAsia="宋体" w:cs="宋体"/>
          <w:color w:val="auto"/>
          <w:spacing w:val="2"/>
          <w:sz w:val="19"/>
          <w:szCs w:val="19"/>
          <w:highlight w:val="none"/>
        </w:rPr>
        <w:t>(3）评标办法；</w:t>
      </w:r>
    </w:p>
    <w:p w14:paraId="5197F646">
      <w:pPr>
        <w:keepNext w:val="0"/>
        <w:keepLines w:val="0"/>
        <w:pageBreakBefore w:val="0"/>
        <w:widowControl/>
        <w:kinsoku w:val="0"/>
        <w:wordWrap/>
        <w:overflowPunct/>
        <w:topLinePunct w:val="0"/>
        <w:autoSpaceDE w:val="0"/>
        <w:autoSpaceDN w:val="0"/>
        <w:bidi w:val="0"/>
        <w:adjustRightInd w:val="0"/>
        <w:snapToGrid w:val="0"/>
        <w:spacing w:before="39" w:line="440" w:lineRule="exact"/>
        <w:ind w:firstLine="612" w:firstLineChars="300"/>
        <w:textAlignment w:val="baseline"/>
        <w:rPr>
          <w:color w:val="auto"/>
          <w:highlight w:val="none"/>
        </w:rPr>
      </w:pPr>
      <w:r>
        <w:rPr>
          <w:rFonts w:ascii="宋体" w:hAnsi="宋体" w:eastAsia="宋体" w:cs="宋体"/>
          <w:color w:val="auto"/>
          <w:spacing w:val="7"/>
          <w:sz w:val="19"/>
          <w:szCs w:val="19"/>
          <w:highlight w:val="none"/>
        </w:rPr>
        <w:t>(4）合同条款及格式；</w:t>
      </w:r>
    </w:p>
    <w:p w14:paraId="6040F9A9">
      <w:pPr>
        <w:keepNext w:val="0"/>
        <w:keepLines w:val="0"/>
        <w:pageBreakBefore w:val="0"/>
        <w:widowControl/>
        <w:kinsoku w:val="0"/>
        <w:wordWrap/>
        <w:overflowPunct/>
        <w:topLinePunct w:val="0"/>
        <w:autoSpaceDE w:val="0"/>
        <w:autoSpaceDN w:val="0"/>
        <w:bidi w:val="0"/>
        <w:adjustRightInd w:val="0"/>
        <w:snapToGrid w:val="0"/>
        <w:spacing w:before="62" w:line="440" w:lineRule="exact"/>
        <w:ind w:firstLine="396" w:firstLineChars="200"/>
        <w:textAlignment w:val="baseline"/>
        <w:rPr>
          <w:color w:val="auto"/>
          <w:highlight w:val="none"/>
        </w:rPr>
      </w:pPr>
      <w:r>
        <w:rPr>
          <w:rFonts w:ascii="宋体" w:hAnsi="宋体" w:eastAsia="宋体" w:cs="宋体"/>
          <w:color w:val="auto"/>
          <w:spacing w:val="4"/>
          <w:sz w:val="19"/>
          <w:szCs w:val="19"/>
          <w:highlight w:val="none"/>
        </w:rPr>
        <w:t>(5）工程量清单；</w:t>
      </w:r>
    </w:p>
    <w:p w14:paraId="7A8DFFA0">
      <w:pPr>
        <w:keepNext w:val="0"/>
        <w:keepLines w:val="0"/>
        <w:pageBreakBefore w:val="0"/>
        <w:widowControl/>
        <w:kinsoku w:val="0"/>
        <w:wordWrap/>
        <w:overflowPunct/>
        <w:topLinePunct w:val="0"/>
        <w:autoSpaceDE w:val="0"/>
        <w:autoSpaceDN w:val="0"/>
        <w:bidi w:val="0"/>
        <w:adjustRightInd w:val="0"/>
        <w:snapToGrid w:val="0"/>
        <w:spacing w:before="62" w:line="440" w:lineRule="exact"/>
        <w:ind w:left="492"/>
        <w:textAlignment w:val="baseline"/>
        <w:rPr>
          <w:color w:val="auto"/>
          <w:highlight w:val="none"/>
        </w:rPr>
      </w:pPr>
      <w:r>
        <w:rPr>
          <w:rFonts w:ascii="宋体" w:hAnsi="宋体" w:eastAsia="宋体" w:cs="宋体"/>
          <w:color w:val="auto"/>
          <w:spacing w:val="-3"/>
          <w:sz w:val="19"/>
          <w:szCs w:val="19"/>
          <w:highlight w:val="none"/>
        </w:rPr>
        <w:t>(6）图纸；</w:t>
      </w:r>
    </w:p>
    <w:p w14:paraId="0B0B07D3">
      <w:pPr>
        <w:keepNext w:val="0"/>
        <w:keepLines w:val="0"/>
        <w:pageBreakBefore w:val="0"/>
        <w:widowControl/>
        <w:kinsoku w:val="0"/>
        <w:wordWrap/>
        <w:overflowPunct/>
        <w:topLinePunct w:val="0"/>
        <w:autoSpaceDE w:val="0"/>
        <w:autoSpaceDN w:val="0"/>
        <w:bidi w:val="0"/>
        <w:adjustRightInd w:val="0"/>
        <w:snapToGrid w:val="0"/>
        <w:spacing w:before="62" w:line="440" w:lineRule="exact"/>
        <w:ind w:left="492"/>
        <w:textAlignment w:val="baseline"/>
        <w:rPr>
          <w:color w:val="auto"/>
          <w:highlight w:val="none"/>
        </w:rPr>
      </w:pPr>
      <w:r>
        <w:rPr>
          <w:rFonts w:ascii="宋体" w:hAnsi="宋体" w:eastAsia="宋体" w:cs="宋体"/>
          <w:color w:val="auto"/>
          <w:spacing w:val="7"/>
          <w:sz w:val="19"/>
          <w:szCs w:val="19"/>
          <w:highlight w:val="none"/>
        </w:rPr>
        <w:t>(7）技术标准和要求；</w:t>
      </w:r>
    </w:p>
    <w:p w14:paraId="1341C691">
      <w:pPr>
        <w:keepNext w:val="0"/>
        <w:keepLines w:val="0"/>
        <w:pageBreakBefore w:val="0"/>
        <w:widowControl/>
        <w:kinsoku w:val="0"/>
        <w:wordWrap/>
        <w:overflowPunct/>
        <w:topLinePunct w:val="0"/>
        <w:autoSpaceDE w:val="0"/>
        <w:autoSpaceDN w:val="0"/>
        <w:bidi w:val="0"/>
        <w:adjustRightInd w:val="0"/>
        <w:snapToGrid w:val="0"/>
        <w:spacing w:before="62" w:line="440" w:lineRule="exact"/>
        <w:ind w:left="492"/>
        <w:textAlignment w:val="baseline"/>
        <w:rPr>
          <w:rFonts w:ascii="宋体" w:hAnsi="宋体" w:eastAsia="宋体" w:cs="宋体"/>
          <w:color w:val="auto"/>
          <w:sz w:val="19"/>
          <w:szCs w:val="19"/>
          <w:highlight w:val="none"/>
        </w:rPr>
      </w:pPr>
      <w:r>
        <w:rPr>
          <w:rFonts w:ascii="宋体" w:hAnsi="宋体" w:eastAsia="宋体" w:cs="宋体"/>
          <w:color w:val="auto"/>
          <w:spacing w:val="5"/>
          <w:sz w:val="19"/>
          <w:szCs w:val="19"/>
          <w:highlight w:val="none"/>
        </w:rPr>
        <w:t>(8）投标文件格式；</w:t>
      </w:r>
    </w:p>
    <w:p w14:paraId="2E473621">
      <w:pPr>
        <w:keepNext w:val="0"/>
        <w:keepLines w:val="0"/>
        <w:pageBreakBefore w:val="0"/>
        <w:widowControl/>
        <w:kinsoku w:val="0"/>
        <w:wordWrap/>
        <w:overflowPunct/>
        <w:topLinePunct w:val="0"/>
        <w:autoSpaceDE w:val="0"/>
        <w:autoSpaceDN w:val="0"/>
        <w:bidi w:val="0"/>
        <w:adjustRightInd w:val="0"/>
        <w:snapToGrid w:val="0"/>
        <w:spacing w:before="298" w:line="440" w:lineRule="exact"/>
        <w:ind w:left="492"/>
        <w:textAlignment w:val="baseline"/>
        <w:rPr>
          <w:color w:val="auto"/>
          <w:highlight w:val="none"/>
        </w:rPr>
      </w:pPr>
      <w:r>
        <w:rPr>
          <w:rFonts w:ascii="宋体" w:hAnsi="宋体" w:eastAsia="宋体" w:cs="宋体"/>
          <w:color w:val="auto"/>
          <w:spacing w:val="11"/>
          <w:sz w:val="19"/>
          <w:szCs w:val="19"/>
          <w:highlight w:val="none"/>
        </w:rPr>
        <w:t>(9）投标人须知前附表规定的其他材料。</w:t>
      </w:r>
    </w:p>
    <w:p w14:paraId="277992FD">
      <w:pPr>
        <w:keepNext w:val="0"/>
        <w:keepLines w:val="0"/>
        <w:pageBreakBefore w:val="0"/>
        <w:widowControl/>
        <w:kinsoku w:val="0"/>
        <w:wordWrap/>
        <w:overflowPunct/>
        <w:topLinePunct w:val="0"/>
        <w:autoSpaceDE w:val="0"/>
        <w:autoSpaceDN w:val="0"/>
        <w:bidi w:val="0"/>
        <w:adjustRightInd w:val="0"/>
        <w:snapToGrid w:val="0"/>
        <w:spacing w:before="62" w:line="440" w:lineRule="exact"/>
        <w:ind w:left="17" w:right="7" w:firstLine="401"/>
        <w:textAlignment w:val="baseline"/>
        <w:rPr>
          <w:rFonts w:ascii="宋体" w:hAnsi="宋体" w:eastAsia="宋体" w:cs="宋体"/>
          <w:color w:val="auto"/>
          <w:sz w:val="19"/>
          <w:szCs w:val="19"/>
          <w:highlight w:val="none"/>
        </w:rPr>
      </w:pPr>
      <w:r>
        <w:rPr>
          <w:rFonts w:ascii="宋体" w:hAnsi="宋体" w:eastAsia="宋体" w:cs="宋体"/>
          <w:color w:val="auto"/>
          <w:spacing w:val="13"/>
          <w:sz w:val="19"/>
          <w:szCs w:val="19"/>
          <w:highlight w:val="none"/>
        </w:rPr>
        <w:t>根据本章第 1.10 款、第</w:t>
      </w:r>
      <w:r>
        <w:rPr>
          <w:rFonts w:ascii="宋体" w:hAnsi="宋体" w:eastAsia="宋体" w:cs="宋体"/>
          <w:color w:val="auto"/>
          <w:spacing w:val="-15"/>
          <w:sz w:val="19"/>
          <w:szCs w:val="19"/>
          <w:highlight w:val="none"/>
        </w:rPr>
        <w:t xml:space="preserve"> </w:t>
      </w:r>
      <w:r>
        <w:rPr>
          <w:rFonts w:ascii="宋体" w:hAnsi="宋体" w:eastAsia="宋体" w:cs="宋体"/>
          <w:color w:val="auto"/>
          <w:spacing w:val="13"/>
          <w:sz w:val="19"/>
          <w:szCs w:val="19"/>
          <w:highlight w:val="none"/>
        </w:rPr>
        <w:t>2.2 款和第</w:t>
      </w:r>
      <w:r>
        <w:rPr>
          <w:rFonts w:ascii="宋体" w:hAnsi="宋体" w:eastAsia="宋体" w:cs="宋体"/>
          <w:color w:val="auto"/>
          <w:spacing w:val="-15"/>
          <w:sz w:val="19"/>
          <w:szCs w:val="19"/>
          <w:highlight w:val="none"/>
        </w:rPr>
        <w:t xml:space="preserve"> </w:t>
      </w:r>
      <w:r>
        <w:rPr>
          <w:rFonts w:ascii="宋体" w:hAnsi="宋体" w:eastAsia="宋体" w:cs="宋体"/>
          <w:color w:val="auto"/>
          <w:spacing w:val="13"/>
          <w:sz w:val="19"/>
          <w:szCs w:val="19"/>
          <w:highlight w:val="none"/>
        </w:rPr>
        <w:t>2.3</w:t>
      </w:r>
      <w:r>
        <w:rPr>
          <w:rFonts w:ascii="宋体" w:hAnsi="宋体" w:eastAsia="宋体" w:cs="宋体"/>
          <w:color w:val="auto"/>
          <w:spacing w:val="30"/>
          <w:sz w:val="19"/>
          <w:szCs w:val="19"/>
          <w:highlight w:val="none"/>
        </w:rPr>
        <w:t xml:space="preserve"> </w:t>
      </w:r>
      <w:r>
        <w:rPr>
          <w:rFonts w:ascii="宋体" w:hAnsi="宋体" w:eastAsia="宋体" w:cs="宋体"/>
          <w:color w:val="auto"/>
          <w:spacing w:val="13"/>
          <w:sz w:val="19"/>
          <w:szCs w:val="19"/>
          <w:highlight w:val="none"/>
        </w:rPr>
        <w:t>款对招标文件所作的澄清、</w:t>
      </w:r>
      <w:r>
        <w:rPr>
          <w:rFonts w:ascii="宋体" w:hAnsi="宋体" w:eastAsia="宋体" w:cs="宋体"/>
          <w:color w:val="auto"/>
          <w:spacing w:val="12"/>
          <w:sz w:val="19"/>
          <w:szCs w:val="19"/>
          <w:highlight w:val="none"/>
        </w:rPr>
        <w:t>修改，构成招标文件的组</w:t>
      </w:r>
      <w:r>
        <w:rPr>
          <w:rFonts w:ascii="宋体" w:hAnsi="宋体" w:eastAsia="宋体" w:cs="宋体"/>
          <w:color w:val="auto"/>
          <w:spacing w:val="6"/>
          <w:sz w:val="19"/>
          <w:szCs w:val="19"/>
          <w:highlight w:val="none"/>
        </w:rPr>
        <w:t>成部分。</w:t>
      </w:r>
    </w:p>
    <w:p w14:paraId="62197F4F">
      <w:pPr>
        <w:keepNext w:val="0"/>
        <w:keepLines w:val="0"/>
        <w:pageBreakBefore w:val="0"/>
        <w:widowControl/>
        <w:kinsoku w:val="0"/>
        <w:wordWrap/>
        <w:overflowPunct/>
        <w:topLinePunct w:val="0"/>
        <w:autoSpaceDE w:val="0"/>
        <w:autoSpaceDN w:val="0"/>
        <w:bidi w:val="0"/>
        <w:adjustRightInd w:val="0"/>
        <w:snapToGrid w:val="0"/>
        <w:spacing w:line="440" w:lineRule="exact"/>
        <w:ind w:firstLine="413" w:firstLineChars="200"/>
        <w:textAlignment w:val="baseline"/>
        <w:outlineLvl w:val="3"/>
        <w:rPr>
          <w:color w:val="auto"/>
          <w:highlight w:val="none"/>
        </w:rPr>
      </w:pPr>
      <w:r>
        <w:rPr>
          <w:rFonts w:ascii="宋体" w:hAnsi="宋体" w:eastAsia="宋体" w:cs="宋体"/>
          <w:b/>
          <w:bCs/>
          <w:color w:val="auto"/>
          <w:spacing w:val="8"/>
          <w:sz w:val="19"/>
          <w:szCs w:val="19"/>
          <w:highlight w:val="none"/>
        </w:rPr>
        <w:t>2.2</w:t>
      </w:r>
      <w:r>
        <w:rPr>
          <w:rFonts w:ascii="宋体" w:hAnsi="宋体" w:eastAsia="宋体" w:cs="宋体"/>
          <w:color w:val="auto"/>
          <w:spacing w:val="31"/>
          <w:sz w:val="19"/>
          <w:szCs w:val="19"/>
          <w:highlight w:val="none"/>
        </w:rPr>
        <w:t xml:space="preserve"> </w:t>
      </w:r>
      <w:r>
        <w:rPr>
          <w:rFonts w:ascii="宋体" w:hAnsi="宋体" w:eastAsia="宋体" w:cs="宋体"/>
          <w:b/>
          <w:bCs/>
          <w:color w:val="auto"/>
          <w:spacing w:val="8"/>
          <w:sz w:val="19"/>
          <w:szCs w:val="19"/>
          <w:highlight w:val="none"/>
        </w:rPr>
        <w:t>招标文件的澄清</w:t>
      </w:r>
    </w:p>
    <w:p w14:paraId="3DF58C69">
      <w:pPr>
        <w:keepNext w:val="0"/>
        <w:keepLines w:val="0"/>
        <w:pageBreakBefore w:val="0"/>
        <w:widowControl/>
        <w:kinsoku w:val="0"/>
        <w:wordWrap/>
        <w:overflowPunct/>
        <w:topLinePunct w:val="0"/>
        <w:autoSpaceDE w:val="0"/>
        <w:autoSpaceDN w:val="0"/>
        <w:bidi w:val="0"/>
        <w:adjustRightInd w:val="0"/>
        <w:snapToGrid w:val="0"/>
        <w:spacing w:before="63" w:line="440" w:lineRule="exact"/>
        <w:ind w:firstLine="452" w:firstLineChars="202"/>
        <w:textAlignment w:val="baseline"/>
        <w:rPr>
          <w:color w:val="auto"/>
          <w:highlight w:val="none"/>
        </w:rPr>
      </w:pPr>
      <w:r>
        <w:rPr>
          <w:rFonts w:ascii="宋体" w:hAnsi="宋体" w:eastAsia="宋体" w:cs="宋体"/>
          <w:color w:val="auto"/>
          <w:spacing w:val="17"/>
          <w:sz w:val="19"/>
          <w:szCs w:val="19"/>
          <w:highlight w:val="none"/>
        </w:rPr>
        <w:t>2.2.1 投标人应仔细阅读和检查招标文件的全部内容</w:t>
      </w:r>
      <w:r>
        <w:rPr>
          <w:rFonts w:ascii="宋体" w:hAnsi="宋体" w:eastAsia="宋体" w:cs="宋体"/>
          <w:color w:val="auto"/>
          <w:spacing w:val="-49"/>
          <w:sz w:val="19"/>
          <w:szCs w:val="19"/>
          <w:highlight w:val="none"/>
        </w:rPr>
        <w:t xml:space="preserve"> </w:t>
      </w:r>
      <w:r>
        <w:rPr>
          <w:rFonts w:ascii="宋体" w:hAnsi="宋体" w:eastAsia="宋体" w:cs="宋体"/>
          <w:color w:val="auto"/>
          <w:spacing w:val="17"/>
          <w:sz w:val="19"/>
          <w:szCs w:val="19"/>
          <w:highlight w:val="none"/>
        </w:rPr>
        <w:t>。如发现缺页或附件不全，应及时向招标人提出， 以便补齐。如有疑问，应在投标人须知前附表规定</w:t>
      </w:r>
      <w:r>
        <w:rPr>
          <w:rFonts w:ascii="宋体" w:hAnsi="宋体" w:eastAsia="宋体" w:cs="宋体"/>
          <w:color w:val="auto"/>
          <w:spacing w:val="16"/>
          <w:sz w:val="19"/>
          <w:szCs w:val="19"/>
          <w:highlight w:val="none"/>
        </w:rPr>
        <w:t>的时间前在焦作市公共资源交易平台系统</w:t>
      </w:r>
      <w:r>
        <w:rPr>
          <w:rFonts w:ascii="宋体" w:hAnsi="宋体" w:eastAsia="宋体" w:cs="宋体"/>
          <w:color w:val="auto"/>
          <w:spacing w:val="8"/>
          <w:sz w:val="19"/>
          <w:szCs w:val="19"/>
          <w:highlight w:val="none"/>
        </w:rPr>
        <w:t>内提交， 以便招标人澄清。</w:t>
      </w:r>
    </w:p>
    <w:p w14:paraId="26425AA7">
      <w:pPr>
        <w:keepNext w:val="0"/>
        <w:keepLines w:val="0"/>
        <w:pageBreakBefore w:val="0"/>
        <w:widowControl/>
        <w:kinsoku w:val="0"/>
        <w:wordWrap/>
        <w:overflowPunct/>
        <w:topLinePunct w:val="0"/>
        <w:autoSpaceDE w:val="0"/>
        <w:autoSpaceDN w:val="0"/>
        <w:bidi w:val="0"/>
        <w:adjustRightInd w:val="0"/>
        <w:snapToGrid w:val="0"/>
        <w:spacing w:before="63" w:line="440" w:lineRule="exact"/>
        <w:ind w:left="19" w:firstLine="432" w:firstLineChars="193"/>
        <w:textAlignment w:val="baseline"/>
        <w:rPr>
          <w:color w:val="auto"/>
          <w:highlight w:val="none"/>
        </w:rPr>
      </w:pPr>
      <w:r>
        <w:rPr>
          <w:rFonts w:ascii="宋体" w:hAnsi="宋体" w:eastAsia="宋体" w:cs="宋体"/>
          <w:color w:val="auto"/>
          <w:spacing w:val="17"/>
          <w:sz w:val="19"/>
          <w:szCs w:val="19"/>
          <w:highlight w:val="none"/>
        </w:rPr>
        <w:t>2.2.2</w:t>
      </w:r>
      <w:r>
        <w:rPr>
          <w:rFonts w:ascii="宋体" w:hAnsi="宋体" w:eastAsia="宋体" w:cs="宋体"/>
          <w:color w:val="auto"/>
          <w:spacing w:val="-18"/>
          <w:sz w:val="19"/>
          <w:szCs w:val="19"/>
          <w:highlight w:val="none"/>
        </w:rPr>
        <w:t xml:space="preserve"> </w:t>
      </w:r>
      <w:r>
        <w:rPr>
          <w:rFonts w:ascii="宋体" w:hAnsi="宋体" w:eastAsia="宋体" w:cs="宋体"/>
          <w:color w:val="auto"/>
          <w:spacing w:val="17"/>
          <w:sz w:val="19"/>
          <w:szCs w:val="19"/>
          <w:highlight w:val="none"/>
        </w:rPr>
        <w:t>招标文件的澄清将在投标人须知前附表规定的投标截止时间</w:t>
      </w:r>
      <w:r>
        <w:rPr>
          <w:rFonts w:ascii="宋体" w:hAnsi="宋体" w:eastAsia="宋体" w:cs="宋体"/>
          <w:color w:val="auto"/>
          <w:spacing w:val="16"/>
          <w:sz w:val="19"/>
          <w:szCs w:val="19"/>
          <w:highlight w:val="none"/>
        </w:rPr>
        <w:t>15</w:t>
      </w:r>
      <w:r>
        <w:rPr>
          <w:rFonts w:ascii="宋体" w:hAnsi="宋体" w:eastAsia="宋体" w:cs="宋体"/>
          <w:color w:val="auto"/>
          <w:spacing w:val="-17"/>
          <w:sz w:val="19"/>
          <w:szCs w:val="19"/>
          <w:highlight w:val="none"/>
        </w:rPr>
        <w:t xml:space="preserve"> </w:t>
      </w:r>
      <w:r>
        <w:rPr>
          <w:rFonts w:ascii="宋体" w:hAnsi="宋体" w:eastAsia="宋体" w:cs="宋体"/>
          <w:color w:val="auto"/>
          <w:spacing w:val="16"/>
          <w:sz w:val="19"/>
          <w:szCs w:val="19"/>
          <w:highlight w:val="none"/>
        </w:rPr>
        <w:t>天前在发布招标公告的网站</w:t>
      </w:r>
      <w:r>
        <w:rPr>
          <w:rFonts w:ascii="宋体" w:hAnsi="宋体" w:eastAsia="宋体" w:cs="宋体"/>
          <w:color w:val="auto"/>
          <w:spacing w:val="14"/>
          <w:sz w:val="19"/>
          <w:szCs w:val="19"/>
          <w:highlight w:val="none"/>
        </w:rPr>
        <w:t>发布。如果澄清发出的时间距投标截止时间不足 15 天，相应延长投标截止时间。</w:t>
      </w:r>
    </w:p>
    <w:p w14:paraId="679630CE">
      <w:pPr>
        <w:keepNext w:val="0"/>
        <w:keepLines w:val="0"/>
        <w:pageBreakBefore w:val="0"/>
        <w:widowControl/>
        <w:kinsoku w:val="0"/>
        <w:wordWrap/>
        <w:overflowPunct/>
        <w:topLinePunct w:val="0"/>
        <w:autoSpaceDE w:val="0"/>
        <w:autoSpaceDN w:val="0"/>
        <w:bidi w:val="0"/>
        <w:adjustRightInd w:val="0"/>
        <w:snapToGrid w:val="0"/>
        <w:spacing w:before="62" w:line="440" w:lineRule="exact"/>
        <w:ind w:left="1" w:right="2" w:firstLine="448" w:firstLineChars="200"/>
        <w:textAlignment w:val="baseline"/>
        <w:rPr>
          <w:rFonts w:ascii="宋体" w:hAnsi="宋体" w:eastAsia="宋体" w:cs="宋体"/>
          <w:color w:val="auto"/>
          <w:sz w:val="19"/>
          <w:szCs w:val="19"/>
          <w:highlight w:val="none"/>
        </w:rPr>
      </w:pPr>
      <w:r>
        <w:rPr>
          <w:rFonts w:ascii="宋体" w:hAnsi="宋体" w:eastAsia="宋体" w:cs="宋体"/>
          <w:color w:val="auto"/>
          <w:spacing w:val="17"/>
          <w:sz w:val="19"/>
          <w:szCs w:val="19"/>
          <w:highlight w:val="none"/>
        </w:rPr>
        <w:t>2.2.3</w:t>
      </w:r>
      <w:r>
        <w:rPr>
          <w:rFonts w:ascii="宋体" w:hAnsi="宋体" w:eastAsia="宋体" w:cs="宋体"/>
          <w:color w:val="auto"/>
          <w:spacing w:val="-7"/>
          <w:sz w:val="19"/>
          <w:szCs w:val="19"/>
          <w:highlight w:val="none"/>
        </w:rPr>
        <w:t xml:space="preserve"> </w:t>
      </w:r>
      <w:r>
        <w:rPr>
          <w:rFonts w:ascii="宋体" w:hAnsi="宋体" w:eastAsia="宋体" w:cs="宋体"/>
          <w:color w:val="auto"/>
          <w:spacing w:val="17"/>
          <w:sz w:val="19"/>
          <w:szCs w:val="19"/>
          <w:highlight w:val="none"/>
        </w:rPr>
        <w:t>在“焦作市公共资源电子招投标交易平台</w:t>
      </w:r>
      <w:r>
        <w:rPr>
          <w:rFonts w:ascii="宋体" w:hAnsi="宋体" w:eastAsia="宋体" w:cs="宋体"/>
          <w:color w:val="auto"/>
          <w:spacing w:val="-25"/>
          <w:sz w:val="19"/>
          <w:szCs w:val="19"/>
          <w:highlight w:val="none"/>
        </w:rPr>
        <w:t xml:space="preserve"> </w:t>
      </w:r>
      <w:r>
        <w:rPr>
          <w:rFonts w:ascii="宋体" w:hAnsi="宋体" w:eastAsia="宋体" w:cs="宋体"/>
          <w:color w:val="auto"/>
          <w:spacing w:val="17"/>
          <w:sz w:val="19"/>
          <w:szCs w:val="19"/>
          <w:highlight w:val="none"/>
        </w:rPr>
        <w:t>”发布，投标人自行下载，无需确认。招标文件</w:t>
      </w:r>
      <w:r>
        <w:rPr>
          <w:rFonts w:ascii="宋体" w:hAnsi="宋体" w:eastAsia="宋体" w:cs="宋体"/>
          <w:color w:val="auto"/>
          <w:spacing w:val="19"/>
          <w:sz w:val="19"/>
          <w:szCs w:val="19"/>
          <w:highlight w:val="none"/>
        </w:rPr>
        <w:t>澄清一经发出即视为投标人已确认收到，投标人应注意在投标截止时间前，每日浏览发布招标公告</w:t>
      </w:r>
      <w:r>
        <w:rPr>
          <w:rFonts w:ascii="宋体" w:hAnsi="宋体" w:eastAsia="宋体" w:cs="宋体"/>
          <w:color w:val="auto"/>
          <w:spacing w:val="18"/>
          <w:sz w:val="19"/>
          <w:szCs w:val="19"/>
          <w:highlight w:val="none"/>
        </w:rPr>
        <w:t>的平台主体系统内发布的澄清通知并自行下载，</w:t>
      </w:r>
      <w:r>
        <w:rPr>
          <w:rFonts w:ascii="宋体" w:hAnsi="宋体" w:eastAsia="宋体" w:cs="宋体"/>
          <w:color w:val="auto"/>
          <w:spacing w:val="-46"/>
          <w:sz w:val="19"/>
          <w:szCs w:val="19"/>
          <w:highlight w:val="none"/>
        </w:rPr>
        <w:t xml:space="preserve"> </w:t>
      </w:r>
      <w:r>
        <w:rPr>
          <w:rFonts w:ascii="宋体" w:hAnsi="宋体" w:eastAsia="宋体" w:cs="宋体"/>
          <w:color w:val="auto"/>
          <w:spacing w:val="18"/>
          <w:sz w:val="19"/>
          <w:szCs w:val="19"/>
          <w:highlight w:val="none"/>
        </w:rPr>
        <w:t>因投标人原因未及时获知澄清、修改</w:t>
      </w:r>
      <w:r>
        <w:rPr>
          <w:rFonts w:ascii="宋体" w:hAnsi="宋体" w:eastAsia="宋体" w:cs="宋体"/>
          <w:color w:val="auto"/>
          <w:spacing w:val="15"/>
          <w:sz w:val="19"/>
          <w:szCs w:val="19"/>
          <w:highlight w:val="none"/>
        </w:rPr>
        <w:t>内容而导致的任何风险或后果，概由投标人自己承担。</w:t>
      </w:r>
    </w:p>
    <w:p w14:paraId="57A020F6">
      <w:pPr>
        <w:keepNext w:val="0"/>
        <w:keepLines w:val="0"/>
        <w:pageBreakBefore w:val="0"/>
        <w:widowControl/>
        <w:kinsoku w:val="0"/>
        <w:wordWrap/>
        <w:overflowPunct/>
        <w:topLinePunct w:val="0"/>
        <w:autoSpaceDE w:val="0"/>
        <w:autoSpaceDN w:val="0"/>
        <w:bidi w:val="0"/>
        <w:adjustRightInd w:val="0"/>
        <w:snapToGrid w:val="0"/>
        <w:spacing w:before="62" w:line="440" w:lineRule="exact"/>
        <w:ind w:left="6" w:firstLine="413" w:firstLineChars="200"/>
        <w:textAlignment w:val="baseline"/>
        <w:outlineLvl w:val="3"/>
        <w:rPr>
          <w:rFonts w:ascii="宋体" w:hAnsi="宋体" w:eastAsia="宋体" w:cs="宋体"/>
          <w:color w:val="auto"/>
          <w:sz w:val="19"/>
          <w:szCs w:val="19"/>
          <w:highlight w:val="none"/>
        </w:rPr>
      </w:pPr>
      <w:r>
        <w:rPr>
          <w:rFonts w:ascii="宋体" w:hAnsi="宋体" w:eastAsia="宋体" w:cs="宋体"/>
          <w:b/>
          <w:bCs/>
          <w:color w:val="auto"/>
          <w:spacing w:val="8"/>
          <w:sz w:val="19"/>
          <w:szCs w:val="19"/>
          <w:highlight w:val="none"/>
        </w:rPr>
        <w:t>2.3</w:t>
      </w:r>
      <w:r>
        <w:rPr>
          <w:rFonts w:ascii="宋体" w:hAnsi="宋体" w:eastAsia="宋体" w:cs="宋体"/>
          <w:color w:val="auto"/>
          <w:spacing w:val="31"/>
          <w:sz w:val="19"/>
          <w:szCs w:val="19"/>
          <w:highlight w:val="none"/>
        </w:rPr>
        <w:t xml:space="preserve"> </w:t>
      </w:r>
      <w:r>
        <w:rPr>
          <w:rFonts w:ascii="宋体" w:hAnsi="宋体" w:eastAsia="宋体" w:cs="宋体"/>
          <w:b/>
          <w:bCs/>
          <w:color w:val="auto"/>
          <w:spacing w:val="8"/>
          <w:sz w:val="19"/>
          <w:szCs w:val="19"/>
          <w:highlight w:val="none"/>
        </w:rPr>
        <w:t>招标文件的修改</w:t>
      </w:r>
    </w:p>
    <w:p w14:paraId="542B7B25">
      <w:pPr>
        <w:keepNext w:val="0"/>
        <w:keepLines w:val="0"/>
        <w:pageBreakBefore w:val="0"/>
        <w:widowControl/>
        <w:kinsoku w:val="0"/>
        <w:wordWrap/>
        <w:overflowPunct/>
        <w:topLinePunct w:val="0"/>
        <w:autoSpaceDE w:val="0"/>
        <w:autoSpaceDN w:val="0"/>
        <w:bidi w:val="0"/>
        <w:adjustRightInd w:val="0"/>
        <w:snapToGrid w:val="0"/>
        <w:spacing w:before="269" w:line="440" w:lineRule="exact"/>
        <w:ind w:left="191" w:leftChars="91" w:right="125" w:firstLine="420" w:firstLineChars="193"/>
        <w:jc w:val="both"/>
        <w:textAlignment w:val="baseline"/>
        <w:rPr>
          <w:rFonts w:ascii="宋体" w:hAnsi="宋体" w:eastAsia="宋体" w:cs="宋体"/>
          <w:color w:val="auto"/>
          <w:sz w:val="19"/>
          <w:szCs w:val="19"/>
          <w:highlight w:val="none"/>
        </w:rPr>
      </w:pPr>
      <w:r>
        <w:rPr>
          <w:rFonts w:ascii="宋体" w:hAnsi="宋体" w:eastAsia="宋体" w:cs="宋体"/>
          <w:color w:val="auto"/>
          <w:spacing w:val="14"/>
          <w:sz w:val="19"/>
          <w:szCs w:val="19"/>
          <w:highlight w:val="none"/>
        </w:rPr>
        <w:t>在投标截止时间 15 天前，招标人可以以补充文件的方式修改招标文件，并按要求发布至焦</w:t>
      </w:r>
      <w:r>
        <w:rPr>
          <w:rFonts w:ascii="宋体" w:hAnsi="宋体" w:eastAsia="宋体" w:cs="宋体"/>
          <w:color w:val="auto"/>
          <w:spacing w:val="13"/>
          <w:sz w:val="19"/>
          <w:szCs w:val="19"/>
          <w:highlight w:val="none"/>
        </w:rPr>
        <w:t>作市公</w:t>
      </w:r>
      <w:r>
        <w:rPr>
          <w:rFonts w:ascii="宋体" w:hAnsi="宋体" w:eastAsia="宋体" w:cs="宋体"/>
          <w:color w:val="auto"/>
          <w:spacing w:val="17"/>
          <w:sz w:val="19"/>
          <w:szCs w:val="19"/>
          <w:highlight w:val="none"/>
        </w:rPr>
        <w:t>共资源电子招投标交易平台投标人可自行下载</w:t>
      </w:r>
      <w:r>
        <w:rPr>
          <w:rFonts w:ascii="宋体" w:hAnsi="宋体" w:eastAsia="宋体" w:cs="宋体"/>
          <w:color w:val="auto"/>
          <w:spacing w:val="-53"/>
          <w:sz w:val="19"/>
          <w:szCs w:val="19"/>
          <w:highlight w:val="none"/>
        </w:rPr>
        <w:t xml:space="preserve"> </w:t>
      </w:r>
      <w:r>
        <w:rPr>
          <w:rFonts w:ascii="宋体" w:hAnsi="宋体" w:eastAsia="宋体" w:cs="宋体"/>
          <w:color w:val="auto"/>
          <w:spacing w:val="17"/>
          <w:sz w:val="19"/>
          <w:szCs w:val="19"/>
          <w:highlight w:val="none"/>
        </w:rPr>
        <w:t>。如果修改招标文件的时间距投标截止时间不足 15</w:t>
      </w:r>
      <w:r>
        <w:rPr>
          <w:rFonts w:ascii="宋体" w:hAnsi="宋体" w:eastAsia="宋体" w:cs="宋体"/>
          <w:color w:val="auto"/>
          <w:spacing w:val="12"/>
          <w:sz w:val="19"/>
          <w:szCs w:val="19"/>
          <w:highlight w:val="none"/>
        </w:rPr>
        <w:t>天，相应延长投标截止时间。</w:t>
      </w:r>
    </w:p>
    <w:p w14:paraId="38629C1C">
      <w:pPr>
        <w:keepNext w:val="0"/>
        <w:keepLines w:val="0"/>
        <w:pageBreakBefore w:val="0"/>
        <w:widowControl/>
        <w:kinsoku w:val="0"/>
        <w:wordWrap/>
        <w:overflowPunct/>
        <w:topLinePunct w:val="0"/>
        <w:autoSpaceDE w:val="0"/>
        <w:autoSpaceDN w:val="0"/>
        <w:bidi w:val="0"/>
        <w:adjustRightInd w:val="0"/>
        <w:snapToGrid w:val="0"/>
        <w:spacing w:line="440" w:lineRule="exact"/>
        <w:ind w:left="6" w:firstLine="413" w:firstLineChars="200"/>
        <w:textAlignment w:val="baseline"/>
        <w:outlineLvl w:val="3"/>
        <w:rPr>
          <w:color w:val="auto"/>
          <w:highlight w:val="none"/>
        </w:rPr>
      </w:pPr>
      <w:r>
        <w:rPr>
          <w:rFonts w:ascii="宋体" w:hAnsi="宋体" w:eastAsia="宋体" w:cs="宋体"/>
          <w:b/>
          <w:bCs/>
          <w:color w:val="auto"/>
          <w:spacing w:val="8"/>
          <w:sz w:val="19"/>
          <w:szCs w:val="19"/>
          <w:highlight w:val="none"/>
        </w:rPr>
        <w:t>2.4</w:t>
      </w:r>
      <w:r>
        <w:rPr>
          <w:rFonts w:ascii="宋体" w:hAnsi="宋体" w:eastAsia="宋体" w:cs="宋体"/>
          <w:color w:val="auto"/>
          <w:spacing w:val="-12"/>
          <w:sz w:val="19"/>
          <w:szCs w:val="19"/>
          <w:highlight w:val="none"/>
        </w:rPr>
        <w:t xml:space="preserve"> </w:t>
      </w:r>
      <w:r>
        <w:rPr>
          <w:rFonts w:ascii="宋体" w:hAnsi="宋体" w:eastAsia="宋体" w:cs="宋体"/>
          <w:b/>
          <w:bCs/>
          <w:color w:val="auto"/>
          <w:spacing w:val="8"/>
          <w:sz w:val="19"/>
          <w:szCs w:val="19"/>
          <w:highlight w:val="none"/>
        </w:rPr>
        <w:t>招标文件的解释</w:t>
      </w:r>
    </w:p>
    <w:p w14:paraId="516F9E42">
      <w:pPr>
        <w:keepNext w:val="0"/>
        <w:keepLines w:val="0"/>
        <w:pageBreakBefore w:val="0"/>
        <w:widowControl/>
        <w:kinsoku w:val="0"/>
        <w:wordWrap/>
        <w:overflowPunct/>
        <w:topLinePunct w:val="0"/>
        <w:autoSpaceDE w:val="0"/>
        <w:autoSpaceDN w:val="0"/>
        <w:bidi w:val="0"/>
        <w:adjustRightInd w:val="0"/>
        <w:snapToGrid w:val="0"/>
        <w:spacing w:before="62" w:line="440" w:lineRule="exact"/>
        <w:ind w:left="6" w:right="26" w:firstLine="420"/>
        <w:jc w:val="both"/>
        <w:textAlignment w:val="baseline"/>
        <w:rPr>
          <w:rFonts w:ascii="宋体" w:hAnsi="宋体" w:eastAsia="宋体" w:cs="宋体"/>
          <w:color w:val="auto"/>
          <w:sz w:val="19"/>
          <w:szCs w:val="19"/>
          <w:highlight w:val="none"/>
        </w:rPr>
      </w:pPr>
      <w:r>
        <w:rPr>
          <w:rFonts w:ascii="宋体" w:hAnsi="宋体" w:eastAsia="宋体" w:cs="宋体"/>
          <w:color w:val="auto"/>
          <w:spacing w:val="22"/>
          <w:sz w:val="19"/>
          <w:szCs w:val="19"/>
          <w:highlight w:val="none"/>
        </w:rPr>
        <w:t>招标文件最终解释权归招标人</w:t>
      </w:r>
      <w:r>
        <w:rPr>
          <w:rFonts w:ascii="宋体" w:hAnsi="宋体" w:eastAsia="宋体" w:cs="宋体"/>
          <w:color w:val="auto"/>
          <w:spacing w:val="-56"/>
          <w:sz w:val="19"/>
          <w:szCs w:val="19"/>
          <w:highlight w:val="none"/>
        </w:rPr>
        <w:t xml:space="preserve"> </w:t>
      </w:r>
      <w:r>
        <w:rPr>
          <w:rFonts w:ascii="宋体" w:hAnsi="宋体" w:eastAsia="宋体" w:cs="宋体"/>
          <w:color w:val="auto"/>
          <w:spacing w:val="22"/>
          <w:sz w:val="19"/>
          <w:szCs w:val="19"/>
          <w:highlight w:val="none"/>
        </w:rPr>
        <w:t>，所有解释均依据本招标文件及有关的法律、</w:t>
      </w:r>
      <w:r>
        <w:rPr>
          <w:rFonts w:ascii="宋体" w:hAnsi="宋体" w:eastAsia="宋体" w:cs="宋体"/>
          <w:color w:val="auto"/>
          <w:spacing w:val="21"/>
          <w:sz w:val="19"/>
          <w:szCs w:val="19"/>
          <w:highlight w:val="none"/>
        </w:rPr>
        <w:t>法规</w:t>
      </w:r>
      <w:r>
        <w:rPr>
          <w:rFonts w:ascii="宋体" w:hAnsi="宋体" w:eastAsia="宋体" w:cs="宋体"/>
          <w:color w:val="auto"/>
          <w:spacing w:val="-54"/>
          <w:sz w:val="19"/>
          <w:szCs w:val="19"/>
          <w:highlight w:val="none"/>
        </w:rPr>
        <w:t xml:space="preserve"> </w:t>
      </w:r>
      <w:r>
        <w:rPr>
          <w:rFonts w:ascii="宋体" w:hAnsi="宋体" w:eastAsia="宋体" w:cs="宋体"/>
          <w:color w:val="auto"/>
          <w:spacing w:val="21"/>
          <w:sz w:val="19"/>
          <w:szCs w:val="19"/>
          <w:highlight w:val="none"/>
        </w:rPr>
        <w:t>，在评标时</w:t>
      </w:r>
      <w:r>
        <w:rPr>
          <w:rFonts w:ascii="宋体" w:hAnsi="宋体" w:eastAsia="宋体" w:cs="宋体"/>
          <w:color w:val="auto"/>
          <w:sz w:val="19"/>
          <w:szCs w:val="19"/>
          <w:highlight w:val="none"/>
        </w:rPr>
        <w:t xml:space="preserve"> </w:t>
      </w:r>
      <w:r>
        <w:rPr>
          <w:rFonts w:ascii="宋体" w:hAnsi="宋体" w:eastAsia="宋体" w:cs="宋体"/>
          <w:color w:val="auto"/>
          <w:spacing w:val="17"/>
          <w:sz w:val="19"/>
          <w:szCs w:val="19"/>
          <w:highlight w:val="none"/>
        </w:rPr>
        <w:t>,</w:t>
      </w:r>
      <w:r>
        <w:rPr>
          <w:rFonts w:ascii="宋体" w:hAnsi="宋体" w:eastAsia="宋体" w:cs="宋体"/>
          <w:color w:val="auto"/>
          <w:spacing w:val="86"/>
          <w:sz w:val="19"/>
          <w:szCs w:val="19"/>
          <w:highlight w:val="none"/>
        </w:rPr>
        <w:t xml:space="preserve"> </w:t>
      </w:r>
      <w:r>
        <w:rPr>
          <w:rFonts w:ascii="宋体" w:hAnsi="宋体" w:eastAsia="宋体" w:cs="宋体"/>
          <w:color w:val="auto"/>
          <w:spacing w:val="17"/>
          <w:sz w:val="19"/>
          <w:szCs w:val="19"/>
          <w:highlight w:val="none"/>
        </w:rPr>
        <w:t>若出现招标文件无明确说明和处理的情况时</w:t>
      </w:r>
      <w:r>
        <w:rPr>
          <w:rFonts w:ascii="宋体" w:hAnsi="宋体" w:eastAsia="宋体" w:cs="宋体"/>
          <w:color w:val="auto"/>
          <w:spacing w:val="-57"/>
          <w:sz w:val="19"/>
          <w:szCs w:val="19"/>
          <w:highlight w:val="none"/>
        </w:rPr>
        <w:t xml:space="preserve"> </w:t>
      </w:r>
      <w:r>
        <w:rPr>
          <w:rFonts w:ascii="宋体" w:hAnsi="宋体" w:eastAsia="宋体" w:cs="宋体"/>
          <w:color w:val="auto"/>
          <w:spacing w:val="17"/>
          <w:sz w:val="19"/>
          <w:szCs w:val="19"/>
          <w:highlight w:val="none"/>
        </w:rPr>
        <w:t>， 由评标委员会讨论确定处理方案；</w:t>
      </w:r>
      <w:r>
        <w:rPr>
          <w:rFonts w:ascii="宋体" w:hAnsi="宋体" w:eastAsia="宋体" w:cs="宋体"/>
          <w:color w:val="auto"/>
          <w:spacing w:val="-52"/>
          <w:sz w:val="19"/>
          <w:szCs w:val="19"/>
          <w:highlight w:val="none"/>
        </w:rPr>
        <w:t xml:space="preserve"> </w:t>
      </w:r>
      <w:r>
        <w:rPr>
          <w:rFonts w:ascii="宋体" w:hAnsi="宋体" w:eastAsia="宋体" w:cs="宋体"/>
          <w:color w:val="auto"/>
          <w:spacing w:val="17"/>
          <w:sz w:val="19"/>
          <w:szCs w:val="19"/>
          <w:highlight w:val="none"/>
        </w:rPr>
        <w:t>评标委员会成员之间对处理方案有争议时，采取少数服从多数的投票方式确定。</w:t>
      </w:r>
    </w:p>
    <w:p w14:paraId="0F8EE5BB">
      <w:pPr>
        <w:keepNext w:val="0"/>
        <w:keepLines w:val="0"/>
        <w:pageBreakBefore w:val="0"/>
        <w:widowControl/>
        <w:kinsoku w:val="0"/>
        <w:wordWrap/>
        <w:overflowPunct/>
        <w:topLinePunct w:val="0"/>
        <w:autoSpaceDE w:val="0"/>
        <w:autoSpaceDN w:val="0"/>
        <w:bidi w:val="0"/>
        <w:adjustRightInd w:val="0"/>
        <w:snapToGrid w:val="0"/>
        <w:spacing w:line="440" w:lineRule="exact"/>
        <w:ind w:left="7"/>
        <w:textAlignment w:val="baseline"/>
        <w:outlineLvl w:val="2"/>
        <w:rPr>
          <w:rFonts w:ascii="宋体" w:hAnsi="宋体" w:eastAsia="宋体" w:cs="宋体"/>
          <w:b/>
          <w:bCs/>
          <w:color w:val="auto"/>
          <w:spacing w:val="8"/>
          <w:sz w:val="19"/>
          <w:szCs w:val="19"/>
          <w:highlight w:val="none"/>
        </w:rPr>
      </w:pPr>
      <w:bookmarkStart w:id="6" w:name="_Toc11368"/>
      <w:r>
        <w:rPr>
          <w:rFonts w:ascii="宋体" w:hAnsi="宋体" w:eastAsia="宋体" w:cs="宋体"/>
          <w:b/>
          <w:bCs/>
          <w:color w:val="auto"/>
          <w:spacing w:val="9"/>
          <w:sz w:val="19"/>
          <w:szCs w:val="19"/>
          <w:highlight w:val="none"/>
        </w:rPr>
        <w:t>3．投标文件</w:t>
      </w:r>
      <w:bookmarkEnd w:id="6"/>
    </w:p>
    <w:p w14:paraId="4FB41475">
      <w:pPr>
        <w:keepNext w:val="0"/>
        <w:keepLines w:val="0"/>
        <w:pageBreakBefore w:val="0"/>
        <w:widowControl/>
        <w:kinsoku w:val="0"/>
        <w:wordWrap/>
        <w:overflowPunct/>
        <w:topLinePunct w:val="0"/>
        <w:autoSpaceDE w:val="0"/>
        <w:autoSpaceDN w:val="0"/>
        <w:bidi w:val="0"/>
        <w:adjustRightInd w:val="0"/>
        <w:snapToGrid w:val="0"/>
        <w:spacing w:before="39" w:line="440" w:lineRule="exact"/>
        <w:ind w:firstLine="413" w:firstLineChars="200"/>
        <w:textAlignment w:val="baseline"/>
        <w:outlineLvl w:val="3"/>
        <w:rPr>
          <w:rFonts w:hint="eastAsia" w:eastAsia="宋体"/>
          <w:color w:val="auto"/>
          <w:highlight w:val="none"/>
          <w:lang w:eastAsia="zh-CN"/>
        </w:rPr>
      </w:pPr>
      <w:r>
        <w:rPr>
          <w:rFonts w:ascii="宋体" w:hAnsi="宋体" w:eastAsia="宋体" w:cs="宋体"/>
          <w:b/>
          <w:bCs/>
          <w:color w:val="auto"/>
          <w:spacing w:val="8"/>
          <w:sz w:val="19"/>
          <w:szCs w:val="19"/>
          <w:highlight w:val="none"/>
        </w:rPr>
        <w:t>3.1</w:t>
      </w:r>
      <w:r>
        <w:rPr>
          <w:rFonts w:ascii="宋体" w:hAnsi="宋体" w:eastAsia="宋体" w:cs="宋体"/>
          <w:color w:val="auto"/>
          <w:spacing w:val="32"/>
          <w:sz w:val="19"/>
          <w:szCs w:val="19"/>
          <w:highlight w:val="none"/>
        </w:rPr>
        <w:t xml:space="preserve"> </w:t>
      </w:r>
      <w:r>
        <w:rPr>
          <w:rFonts w:ascii="宋体" w:hAnsi="宋体" w:eastAsia="宋体" w:cs="宋体"/>
          <w:b/>
          <w:bCs/>
          <w:color w:val="auto"/>
          <w:spacing w:val="8"/>
          <w:sz w:val="19"/>
          <w:szCs w:val="19"/>
          <w:highlight w:val="none"/>
        </w:rPr>
        <w:t>投标文件的组成</w:t>
      </w:r>
    </w:p>
    <w:p w14:paraId="127D9976">
      <w:pPr>
        <w:keepNext w:val="0"/>
        <w:keepLines w:val="0"/>
        <w:pageBreakBefore w:val="0"/>
        <w:widowControl/>
        <w:kinsoku w:val="0"/>
        <w:wordWrap/>
        <w:overflowPunct/>
        <w:topLinePunct w:val="0"/>
        <w:autoSpaceDE w:val="0"/>
        <w:autoSpaceDN w:val="0"/>
        <w:bidi w:val="0"/>
        <w:adjustRightInd w:val="0"/>
        <w:snapToGrid w:val="0"/>
        <w:spacing w:before="62" w:line="440" w:lineRule="exact"/>
        <w:ind w:left="386"/>
        <w:textAlignment w:val="baseline"/>
        <w:rPr>
          <w:color w:val="auto"/>
          <w:highlight w:val="none"/>
        </w:rPr>
      </w:pPr>
      <w:r>
        <w:rPr>
          <w:rFonts w:ascii="宋体" w:hAnsi="宋体" w:eastAsia="宋体" w:cs="宋体"/>
          <w:color w:val="auto"/>
          <w:spacing w:val="7"/>
          <w:sz w:val="19"/>
          <w:szCs w:val="19"/>
          <w:highlight w:val="none"/>
        </w:rPr>
        <w:t>3.1.1 投标文件包括：</w:t>
      </w:r>
    </w:p>
    <w:p w14:paraId="1E605B40">
      <w:pPr>
        <w:keepNext w:val="0"/>
        <w:keepLines w:val="0"/>
        <w:pageBreakBefore w:val="0"/>
        <w:widowControl/>
        <w:kinsoku w:val="0"/>
        <w:wordWrap/>
        <w:overflowPunct/>
        <w:topLinePunct w:val="0"/>
        <w:autoSpaceDE w:val="0"/>
        <w:autoSpaceDN w:val="0"/>
        <w:bidi w:val="0"/>
        <w:adjustRightInd w:val="0"/>
        <w:snapToGrid w:val="0"/>
        <w:spacing w:before="62" w:line="440" w:lineRule="exact"/>
        <w:ind w:left="386"/>
        <w:textAlignment w:val="baseline"/>
        <w:rPr>
          <w:color w:val="auto"/>
          <w:highlight w:val="none"/>
        </w:rPr>
      </w:pPr>
      <w:r>
        <w:rPr>
          <w:rFonts w:ascii="宋体" w:hAnsi="宋体" w:eastAsia="宋体" w:cs="宋体"/>
          <w:color w:val="auto"/>
          <w:spacing w:val="7"/>
          <w:sz w:val="19"/>
          <w:szCs w:val="19"/>
          <w:highlight w:val="none"/>
        </w:rPr>
        <w:t>(1)投标函及投标函附录</w:t>
      </w:r>
    </w:p>
    <w:p w14:paraId="355FF2C4">
      <w:pPr>
        <w:keepNext w:val="0"/>
        <w:keepLines w:val="0"/>
        <w:pageBreakBefore w:val="0"/>
        <w:widowControl/>
        <w:kinsoku w:val="0"/>
        <w:wordWrap/>
        <w:overflowPunct/>
        <w:topLinePunct w:val="0"/>
        <w:autoSpaceDE w:val="0"/>
        <w:autoSpaceDN w:val="0"/>
        <w:bidi w:val="0"/>
        <w:adjustRightInd w:val="0"/>
        <w:snapToGrid w:val="0"/>
        <w:spacing w:before="62" w:line="440" w:lineRule="exact"/>
        <w:ind w:left="386"/>
        <w:textAlignment w:val="baseline"/>
        <w:rPr>
          <w:color w:val="auto"/>
          <w:highlight w:val="none"/>
        </w:rPr>
      </w:pPr>
      <w:r>
        <w:rPr>
          <w:rFonts w:ascii="宋体" w:hAnsi="宋体" w:eastAsia="宋体" w:cs="宋体"/>
          <w:color w:val="auto"/>
          <w:spacing w:val="14"/>
          <w:sz w:val="19"/>
          <w:szCs w:val="19"/>
          <w:highlight w:val="none"/>
        </w:rPr>
        <w:t>(2)法定代表人身份证明、法定代表人授权委</w:t>
      </w:r>
      <w:r>
        <w:rPr>
          <w:rFonts w:ascii="宋体" w:hAnsi="宋体" w:eastAsia="宋体" w:cs="宋体"/>
          <w:color w:val="auto"/>
          <w:spacing w:val="13"/>
          <w:sz w:val="19"/>
          <w:szCs w:val="19"/>
          <w:highlight w:val="none"/>
        </w:rPr>
        <w:t>托书</w:t>
      </w:r>
    </w:p>
    <w:p w14:paraId="1A55AF57">
      <w:pPr>
        <w:keepNext w:val="0"/>
        <w:keepLines w:val="0"/>
        <w:pageBreakBefore w:val="0"/>
        <w:widowControl/>
        <w:kinsoku w:val="0"/>
        <w:wordWrap/>
        <w:overflowPunct/>
        <w:topLinePunct w:val="0"/>
        <w:autoSpaceDE w:val="0"/>
        <w:autoSpaceDN w:val="0"/>
        <w:bidi w:val="0"/>
        <w:adjustRightInd w:val="0"/>
        <w:snapToGrid w:val="0"/>
        <w:spacing w:before="62" w:line="440" w:lineRule="exact"/>
        <w:ind w:left="386"/>
        <w:textAlignment w:val="baseline"/>
        <w:rPr>
          <w:color w:val="auto"/>
          <w:highlight w:val="none"/>
        </w:rPr>
      </w:pPr>
      <w:r>
        <w:rPr>
          <w:rFonts w:ascii="宋体" w:hAnsi="宋体" w:eastAsia="宋体" w:cs="宋体"/>
          <w:color w:val="auto"/>
          <w:spacing w:val="7"/>
          <w:sz w:val="19"/>
          <w:szCs w:val="19"/>
          <w:highlight w:val="none"/>
        </w:rPr>
        <w:t>(3)投标保证金交付证明</w:t>
      </w:r>
    </w:p>
    <w:p w14:paraId="0FF106F6">
      <w:pPr>
        <w:keepNext w:val="0"/>
        <w:keepLines w:val="0"/>
        <w:pageBreakBefore w:val="0"/>
        <w:widowControl/>
        <w:kinsoku w:val="0"/>
        <w:wordWrap/>
        <w:overflowPunct/>
        <w:topLinePunct w:val="0"/>
        <w:autoSpaceDE w:val="0"/>
        <w:autoSpaceDN w:val="0"/>
        <w:bidi w:val="0"/>
        <w:adjustRightInd w:val="0"/>
        <w:snapToGrid w:val="0"/>
        <w:spacing w:before="62" w:line="440" w:lineRule="exact"/>
        <w:ind w:left="386"/>
        <w:textAlignment w:val="baseline"/>
        <w:rPr>
          <w:rFonts w:ascii="宋体" w:hAnsi="宋体" w:eastAsia="宋体" w:cs="宋体"/>
          <w:color w:val="auto"/>
          <w:sz w:val="19"/>
          <w:szCs w:val="19"/>
          <w:highlight w:val="none"/>
        </w:rPr>
      </w:pPr>
      <w:r>
        <w:rPr>
          <w:rFonts w:ascii="宋体" w:hAnsi="宋体" w:eastAsia="宋体" w:cs="宋体"/>
          <w:color w:val="auto"/>
          <w:spacing w:val="2"/>
          <w:sz w:val="19"/>
          <w:szCs w:val="19"/>
          <w:highlight w:val="none"/>
        </w:rPr>
        <w:t>(4)已标价工程量清单</w:t>
      </w:r>
    </w:p>
    <w:p w14:paraId="00760CBC">
      <w:pPr>
        <w:keepNext w:val="0"/>
        <w:keepLines w:val="0"/>
        <w:pageBreakBefore w:val="0"/>
        <w:widowControl/>
        <w:kinsoku w:val="0"/>
        <w:wordWrap/>
        <w:overflowPunct/>
        <w:topLinePunct w:val="0"/>
        <w:autoSpaceDE w:val="0"/>
        <w:autoSpaceDN w:val="0"/>
        <w:bidi w:val="0"/>
        <w:adjustRightInd w:val="0"/>
        <w:snapToGrid w:val="0"/>
        <w:spacing w:before="62" w:line="440" w:lineRule="exact"/>
        <w:ind w:left="386"/>
        <w:textAlignment w:val="baseline"/>
        <w:rPr>
          <w:color w:val="auto"/>
          <w:highlight w:val="none"/>
        </w:rPr>
      </w:pPr>
      <w:r>
        <w:rPr>
          <w:rFonts w:ascii="宋体" w:hAnsi="宋体" w:eastAsia="宋体" w:cs="宋体"/>
          <w:color w:val="auto"/>
          <w:spacing w:val="4"/>
          <w:sz w:val="19"/>
          <w:szCs w:val="19"/>
          <w:highlight w:val="none"/>
        </w:rPr>
        <w:t>(5)施工组织设计</w:t>
      </w:r>
    </w:p>
    <w:p w14:paraId="14EE80EA">
      <w:pPr>
        <w:keepNext w:val="0"/>
        <w:keepLines w:val="0"/>
        <w:pageBreakBefore w:val="0"/>
        <w:widowControl/>
        <w:kinsoku w:val="0"/>
        <w:wordWrap/>
        <w:overflowPunct/>
        <w:topLinePunct w:val="0"/>
        <w:autoSpaceDE w:val="0"/>
        <w:autoSpaceDN w:val="0"/>
        <w:bidi w:val="0"/>
        <w:adjustRightInd w:val="0"/>
        <w:snapToGrid w:val="0"/>
        <w:spacing w:before="62" w:line="440" w:lineRule="exact"/>
        <w:ind w:left="386"/>
        <w:textAlignment w:val="baseline"/>
        <w:rPr>
          <w:color w:val="auto"/>
          <w:highlight w:val="none"/>
        </w:rPr>
      </w:pPr>
      <w:r>
        <w:rPr>
          <w:rFonts w:ascii="宋体" w:hAnsi="宋体" w:eastAsia="宋体" w:cs="宋体"/>
          <w:color w:val="auto"/>
          <w:spacing w:val="6"/>
          <w:sz w:val="19"/>
          <w:szCs w:val="19"/>
          <w:highlight w:val="none"/>
        </w:rPr>
        <w:t>(6)项目组织管理机构</w:t>
      </w:r>
    </w:p>
    <w:p w14:paraId="4976D3A4">
      <w:pPr>
        <w:keepNext w:val="0"/>
        <w:keepLines w:val="0"/>
        <w:pageBreakBefore w:val="0"/>
        <w:widowControl/>
        <w:kinsoku w:val="0"/>
        <w:wordWrap/>
        <w:overflowPunct/>
        <w:topLinePunct w:val="0"/>
        <w:autoSpaceDE w:val="0"/>
        <w:autoSpaceDN w:val="0"/>
        <w:bidi w:val="0"/>
        <w:adjustRightInd w:val="0"/>
        <w:snapToGrid w:val="0"/>
        <w:spacing w:before="62" w:line="440" w:lineRule="exact"/>
        <w:ind w:left="386"/>
        <w:textAlignment w:val="baseline"/>
        <w:rPr>
          <w:color w:val="auto"/>
          <w:highlight w:val="none"/>
        </w:rPr>
      </w:pPr>
      <w:r>
        <w:rPr>
          <w:rFonts w:ascii="宋体" w:hAnsi="宋体" w:eastAsia="宋体" w:cs="宋体"/>
          <w:color w:val="auto"/>
          <w:spacing w:val="2"/>
          <w:sz w:val="19"/>
          <w:szCs w:val="19"/>
          <w:highlight w:val="none"/>
        </w:rPr>
        <w:t>(7)资格审查资料</w:t>
      </w:r>
    </w:p>
    <w:p w14:paraId="2B5E3BDE">
      <w:pPr>
        <w:keepNext w:val="0"/>
        <w:keepLines w:val="0"/>
        <w:pageBreakBefore w:val="0"/>
        <w:widowControl/>
        <w:kinsoku w:val="0"/>
        <w:wordWrap/>
        <w:overflowPunct/>
        <w:topLinePunct w:val="0"/>
        <w:autoSpaceDE w:val="0"/>
        <w:autoSpaceDN w:val="0"/>
        <w:bidi w:val="0"/>
        <w:adjustRightInd w:val="0"/>
        <w:snapToGrid w:val="0"/>
        <w:spacing w:before="62" w:line="440" w:lineRule="exact"/>
        <w:ind w:left="386"/>
        <w:textAlignment w:val="baseline"/>
        <w:rPr>
          <w:color w:val="auto"/>
          <w:highlight w:val="none"/>
        </w:rPr>
      </w:pPr>
      <w:r>
        <w:rPr>
          <w:rFonts w:ascii="宋体" w:hAnsi="宋体" w:eastAsia="宋体" w:cs="宋体"/>
          <w:color w:val="auto"/>
          <w:spacing w:val="6"/>
          <w:sz w:val="19"/>
          <w:szCs w:val="19"/>
          <w:highlight w:val="none"/>
        </w:rPr>
        <w:t>(8)优惠及服务承诺</w:t>
      </w:r>
    </w:p>
    <w:p w14:paraId="7F7F8A76">
      <w:pPr>
        <w:keepNext w:val="0"/>
        <w:keepLines w:val="0"/>
        <w:pageBreakBefore w:val="0"/>
        <w:widowControl/>
        <w:kinsoku w:val="0"/>
        <w:wordWrap/>
        <w:overflowPunct/>
        <w:topLinePunct w:val="0"/>
        <w:autoSpaceDE w:val="0"/>
        <w:autoSpaceDN w:val="0"/>
        <w:bidi w:val="0"/>
        <w:adjustRightInd w:val="0"/>
        <w:snapToGrid w:val="0"/>
        <w:spacing w:before="63" w:line="440" w:lineRule="exact"/>
        <w:ind w:left="386"/>
        <w:textAlignment w:val="baseline"/>
        <w:rPr>
          <w:color w:val="auto"/>
          <w:highlight w:val="none"/>
        </w:rPr>
      </w:pPr>
      <w:r>
        <w:rPr>
          <w:rFonts w:ascii="宋体" w:hAnsi="宋体" w:eastAsia="宋体" w:cs="宋体"/>
          <w:color w:val="auto"/>
          <w:sz w:val="19"/>
          <w:szCs w:val="19"/>
          <w:highlight w:val="none"/>
        </w:rPr>
        <w:t>(</w:t>
      </w:r>
      <w:r>
        <w:rPr>
          <w:rFonts w:hint="eastAsia" w:ascii="宋体" w:hAnsi="宋体" w:eastAsia="宋体" w:cs="宋体"/>
          <w:color w:val="auto"/>
          <w:sz w:val="19"/>
          <w:szCs w:val="19"/>
          <w:highlight w:val="none"/>
          <w:lang w:val="en-US" w:eastAsia="zh-CN"/>
        </w:rPr>
        <w:t>9</w:t>
      </w:r>
      <w:r>
        <w:rPr>
          <w:rFonts w:ascii="宋体" w:hAnsi="宋体" w:eastAsia="宋体" w:cs="宋体"/>
          <w:color w:val="auto"/>
          <w:sz w:val="19"/>
          <w:szCs w:val="19"/>
          <w:highlight w:val="none"/>
        </w:rPr>
        <w:t>)其他材料</w:t>
      </w:r>
    </w:p>
    <w:p w14:paraId="140448F9">
      <w:pPr>
        <w:keepNext w:val="0"/>
        <w:keepLines w:val="0"/>
        <w:pageBreakBefore w:val="0"/>
        <w:widowControl/>
        <w:kinsoku w:val="0"/>
        <w:wordWrap/>
        <w:overflowPunct/>
        <w:topLinePunct w:val="0"/>
        <w:autoSpaceDE w:val="0"/>
        <w:autoSpaceDN w:val="0"/>
        <w:bidi w:val="0"/>
        <w:adjustRightInd w:val="0"/>
        <w:snapToGrid w:val="0"/>
        <w:spacing w:before="62" w:line="440" w:lineRule="exact"/>
        <w:ind w:left="7"/>
        <w:textAlignment w:val="baseline"/>
        <w:outlineLvl w:val="3"/>
        <w:rPr>
          <w:color w:val="auto"/>
          <w:highlight w:val="none"/>
        </w:rPr>
      </w:pPr>
      <w:r>
        <w:rPr>
          <w:rFonts w:ascii="宋体" w:hAnsi="宋体" w:eastAsia="宋体" w:cs="宋体"/>
          <w:b/>
          <w:bCs/>
          <w:color w:val="auto"/>
          <w:spacing w:val="5"/>
          <w:sz w:val="19"/>
          <w:szCs w:val="19"/>
          <w:highlight w:val="none"/>
        </w:rPr>
        <w:t>3.2</w:t>
      </w:r>
      <w:r>
        <w:rPr>
          <w:rFonts w:ascii="宋体" w:hAnsi="宋体" w:eastAsia="宋体" w:cs="宋体"/>
          <w:color w:val="auto"/>
          <w:spacing w:val="36"/>
          <w:sz w:val="19"/>
          <w:szCs w:val="19"/>
          <w:highlight w:val="none"/>
        </w:rPr>
        <w:t xml:space="preserve"> </w:t>
      </w:r>
      <w:r>
        <w:rPr>
          <w:rFonts w:ascii="宋体" w:hAnsi="宋体" w:eastAsia="宋体" w:cs="宋体"/>
          <w:b/>
          <w:bCs/>
          <w:color w:val="auto"/>
          <w:spacing w:val="5"/>
          <w:sz w:val="19"/>
          <w:szCs w:val="19"/>
          <w:highlight w:val="none"/>
        </w:rPr>
        <w:t>投标报价</w:t>
      </w:r>
    </w:p>
    <w:p w14:paraId="30E97EF3">
      <w:pPr>
        <w:keepNext w:val="0"/>
        <w:keepLines w:val="0"/>
        <w:pageBreakBefore w:val="0"/>
        <w:widowControl/>
        <w:kinsoku w:val="0"/>
        <w:wordWrap/>
        <w:overflowPunct/>
        <w:topLinePunct w:val="0"/>
        <w:autoSpaceDE w:val="0"/>
        <w:autoSpaceDN w:val="0"/>
        <w:bidi w:val="0"/>
        <w:adjustRightInd w:val="0"/>
        <w:snapToGrid w:val="0"/>
        <w:spacing w:before="62" w:line="440" w:lineRule="exact"/>
        <w:ind w:left="431"/>
        <w:textAlignment w:val="baseline"/>
        <w:rPr>
          <w:color w:val="auto"/>
          <w:highlight w:val="none"/>
        </w:rPr>
      </w:pPr>
      <w:r>
        <w:rPr>
          <w:rFonts w:ascii="宋体" w:hAnsi="宋体" w:eastAsia="宋体" w:cs="宋体"/>
          <w:color w:val="auto"/>
          <w:spacing w:val="13"/>
          <w:sz w:val="19"/>
          <w:szCs w:val="19"/>
          <w:highlight w:val="none"/>
        </w:rPr>
        <w:t>3.2.1</w:t>
      </w:r>
      <w:r>
        <w:rPr>
          <w:rFonts w:ascii="宋体" w:hAnsi="宋体" w:eastAsia="宋体" w:cs="宋体"/>
          <w:color w:val="auto"/>
          <w:spacing w:val="34"/>
          <w:sz w:val="19"/>
          <w:szCs w:val="19"/>
          <w:highlight w:val="none"/>
        </w:rPr>
        <w:t xml:space="preserve"> </w:t>
      </w:r>
      <w:r>
        <w:rPr>
          <w:rFonts w:ascii="宋体" w:hAnsi="宋体" w:eastAsia="宋体" w:cs="宋体"/>
          <w:color w:val="auto"/>
          <w:spacing w:val="13"/>
          <w:sz w:val="19"/>
          <w:szCs w:val="19"/>
          <w:highlight w:val="none"/>
        </w:rPr>
        <w:t>投标人应按第五章“工程量清单</w:t>
      </w:r>
      <w:r>
        <w:rPr>
          <w:rFonts w:ascii="宋体" w:hAnsi="宋体" w:eastAsia="宋体" w:cs="宋体"/>
          <w:color w:val="auto"/>
          <w:spacing w:val="-23"/>
          <w:sz w:val="19"/>
          <w:szCs w:val="19"/>
          <w:highlight w:val="none"/>
        </w:rPr>
        <w:t xml:space="preserve"> </w:t>
      </w:r>
      <w:r>
        <w:rPr>
          <w:rFonts w:ascii="宋体" w:hAnsi="宋体" w:eastAsia="宋体" w:cs="宋体"/>
          <w:color w:val="auto"/>
          <w:spacing w:val="13"/>
          <w:sz w:val="19"/>
          <w:szCs w:val="19"/>
          <w:highlight w:val="none"/>
        </w:rPr>
        <w:t>”的要求填写相应表格。</w:t>
      </w:r>
    </w:p>
    <w:p w14:paraId="27060035">
      <w:pPr>
        <w:keepNext w:val="0"/>
        <w:keepLines w:val="0"/>
        <w:pageBreakBefore w:val="0"/>
        <w:widowControl/>
        <w:kinsoku w:val="0"/>
        <w:wordWrap/>
        <w:overflowPunct/>
        <w:topLinePunct w:val="0"/>
        <w:autoSpaceDE w:val="0"/>
        <w:autoSpaceDN w:val="0"/>
        <w:bidi w:val="0"/>
        <w:adjustRightInd w:val="0"/>
        <w:snapToGrid w:val="0"/>
        <w:spacing w:before="63" w:line="440" w:lineRule="exact"/>
        <w:ind w:left="431"/>
        <w:textAlignment w:val="baseline"/>
        <w:rPr>
          <w:rFonts w:ascii="宋体" w:hAnsi="宋体" w:eastAsia="宋体" w:cs="宋体"/>
          <w:color w:val="auto"/>
          <w:sz w:val="19"/>
          <w:szCs w:val="19"/>
          <w:highlight w:val="none"/>
        </w:rPr>
      </w:pPr>
      <w:r>
        <w:rPr>
          <w:rFonts w:ascii="宋体" w:hAnsi="宋体" w:eastAsia="宋体" w:cs="宋体"/>
          <w:color w:val="auto"/>
          <w:spacing w:val="17"/>
          <w:sz w:val="19"/>
          <w:szCs w:val="19"/>
          <w:highlight w:val="none"/>
        </w:rPr>
        <w:t>3.2.2</w:t>
      </w:r>
      <w:r>
        <w:rPr>
          <w:rFonts w:ascii="宋体" w:hAnsi="宋体" w:eastAsia="宋体" w:cs="宋体"/>
          <w:color w:val="auto"/>
          <w:spacing w:val="46"/>
          <w:sz w:val="19"/>
          <w:szCs w:val="19"/>
          <w:highlight w:val="none"/>
        </w:rPr>
        <w:t xml:space="preserve"> </w:t>
      </w:r>
      <w:r>
        <w:rPr>
          <w:rFonts w:ascii="宋体" w:hAnsi="宋体" w:eastAsia="宋体" w:cs="宋体"/>
          <w:color w:val="auto"/>
          <w:spacing w:val="17"/>
          <w:sz w:val="19"/>
          <w:szCs w:val="19"/>
          <w:highlight w:val="none"/>
        </w:rPr>
        <w:t>投标人在投标截止时间前修改投标函中的投标报价，应同时修改第五章“工程量清单</w:t>
      </w:r>
    </w:p>
    <w:p w14:paraId="78A83596">
      <w:pPr>
        <w:keepNext w:val="0"/>
        <w:keepLines w:val="0"/>
        <w:pageBreakBefore w:val="0"/>
        <w:widowControl/>
        <w:kinsoku w:val="0"/>
        <w:wordWrap/>
        <w:overflowPunct/>
        <w:topLinePunct w:val="0"/>
        <w:autoSpaceDE w:val="0"/>
        <w:autoSpaceDN w:val="0"/>
        <w:bidi w:val="0"/>
        <w:adjustRightInd w:val="0"/>
        <w:snapToGrid w:val="0"/>
        <w:spacing w:before="155" w:line="440" w:lineRule="exact"/>
        <w:ind w:left="19" w:right="50"/>
        <w:textAlignment w:val="baseline"/>
        <w:rPr>
          <w:color w:val="auto"/>
          <w:highlight w:val="none"/>
        </w:rPr>
      </w:pPr>
      <w:r>
        <w:rPr>
          <w:rFonts w:ascii="宋体" w:hAnsi="宋体" w:eastAsia="宋体" w:cs="宋体"/>
          <w:color w:val="auto"/>
          <w:spacing w:val="15"/>
          <w:sz w:val="19"/>
          <w:szCs w:val="19"/>
          <w:highlight w:val="none"/>
        </w:rPr>
        <w:t>”中的相应报价。此修改须符合本章第4.3款的有关要求，应将修改的投标报价和对应修改的内容一</w:t>
      </w:r>
      <w:r>
        <w:rPr>
          <w:rFonts w:ascii="宋体" w:hAnsi="宋体" w:eastAsia="宋体" w:cs="宋体"/>
          <w:color w:val="auto"/>
          <w:spacing w:val="3"/>
          <w:sz w:val="19"/>
          <w:szCs w:val="19"/>
          <w:highlight w:val="none"/>
        </w:rPr>
        <w:t>同递交。</w:t>
      </w:r>
    </w:p>
    <w:p w14:paraId="10868756">
      <w:pPr>
        <w:keepNext w:val="0"/>
        <w:keepLines w:val="0"/>
        <w:pageBreakBefore w:val="0"/>
        <w:widowControl/>
        <w:kinsoku w:val="0"/>
        <w:wordWrap/>
        <w:overflowPunct/>
        <w:topLinePunct w:val="0"/>
        <w:autoSpaceDE w:val="0"/>
        <w:autoSpaceDN w:val="0"/>
        <w:bidi w:val="0"/>
        <w:adjustRightInd w:val="0"/>
        <w:snapToGrid w:val="0"/>
        <w:spacing w:before="63" w:line="440" w:lineRule="exact"/>
        <w:ind w:left="431"/>
        <w:textAlignment w:val="baseline"/>
        <w:rPr>
          <w:rFonts w:ascii="宋体" w:hAnsi="宋体" w:eastAsia="宋体" w:cs="宋体"/>
          <w:color w:val="auto"/>
          <w:spacing w:val="17"/>
          <w:sz w:val="19"/>
          <w:szCs w:val="19"/>
          <w:highlight w:val="none"/>
        </w:rPr>
      </w:pPr>
      <w:r>
        <w:rPr>
          <w:rFonts w:ascii="宋体" w:hAnsi="宋体" w:eastAsia="宋体" w:cs="宋体"/>
          <w:color w:val="auto"/>
          <w:spacing w:val="17"/>
          <w:sz w:val="19"/>
          <w:szCs w:val="19"/>
          <w:highlight w:val="none"/>
        </w:rPr>
        <w:t>3.2.3 本工程的投标报价应按照招标文件、招标文件的补充通知、答疑纪要、施工图纸、现</w:t>
      </w:r>
    </w:p>
    <w:p w14:paraId="3221128D">
      <w:pPr>
        <w:keepNext w:val="0"/>
        <w:keepLines w:val="0"/>
        <w:pageBreakBefore w:val="0"/>
        <w:widowControl/>
        <w:kinsoku w:val="0"/>
        <w:wordWrap/>
        <w:overflowPunct/>
        <w:topLinePunct w:val="0"/>
        <w:autoSpaceDE w:val="0"/>
        <w:autoSpaceDN w:val="0"/>
        <w:bidi w:val="0"/>
        <w:adjustRightInd w:val="0"/>
        <w:snapToGrid w:val="0"/>
        <w:spacing w:before="63" w:line="440" w:lineRule="exact"/>
        <w:ind w:left="431"/>
        <w:textAlignment w:val="baseline"/>
        <w:rPr>
          <w:rFonts w:ascii="宋体" w:hAnsi="宋体" w:eastAsia="宋体" w:cs="宋体"/>
          <w:color w:val="auto"/>
          <w:spacing w:val="17"/>
          <w:sz w:val="19"/>
          <w:szCs w:val="19"/>
          <w:highlight w:val="none"/>
        </w:rPr>
      </w:pPr>
      <w:r>
        <w:rPr>
          <w:rFonts w:ascii="宋体" w:hAnsi="宋体" w:eastAsia="宋体" w:cs="宋体"/>
          <w:color w:val="auto"/>
          <w:spacing w:val="17"/>
          <w:sz w:val="19"/>
          <w:szCs w:val="19"/>
          <w:highlight w:val="none"/>
        </w:rPr>
        <w:t>场情况、承包范围并充分考虑施工期间各类建材市场风险和国家政策性调整等风险系数，各投标单位根据自身情况，在合理的范围内自主考虑，优惠报价，但不得低于企业成本。</w:t>
      </w:r>
    </w:p>
    <w:p w14:paraId="5A5BAFED">
      <w:pPr>
        <w:keepNext w:val="0"/>
        <w:keepLines w:val="0"/>
        <w:pageBreakBefore w:val="0"/>
        <w:widowControl/>
        <w:kinsoku w:val="0"/>
        <w:wordWrap/>
        <w:overflowPunct/>
        <w:topLinePunct w:val="0"/>
        <w:autoSpaceDE w:val="0"/>
        <w:autoSpaceDN w:val="0"/>
        <w:bidi w:val="0"/>
        <w:adjustRightInd w:val="0"/>
        <w:snapToGrid w:val="0"/>
        <w:spacing w:before="162" w:line="440" w:lineRule="exact"/>
        <w:ind w:left="7"/>
        <w:textAlignment w:val="baseline"/>
        <w:outlineLvl w:val="3"/>
        <w:rPr>
          <w:color w:val="auto"/>
          <w:highlight w:val="none"/>
        </w:rPr>
      </w:pPr>
      <w:r>
        <w:rPr>
          <w:rFonts w:ascii="宋体" w:hAnsi="宋体" w:eastAsia="宋体" w:cs="宋体"/>
          <w:b/>
          <w:bCs/>
          <w:color w:val="auto"/>
          <w:spacing w:val="6"/>
          <w:sz w:val="19"/>
          <w:szCs w:val="19"/>
          <w:highlight w:val="none"/>
        </w:rPr>
        <w:t>3.3</w:t>
      </w:r>
      <w:r>
        <w:rPr>
          <w:rFonts w:ascii="宋体" w:hAnsi="宋体" w:eastAsia="宋体" w:cs="宋体"/>
          <w:color w:val="auto"/>
          <w:spacing w:val="30"/>
          <w:sz w:val="19"/>
          <w:szCs w:val="19"/>
          <w:highlight w:val="none"/>
        </w:rPr>
        <w:t xml:space="preserve"> </w:t>
      </w:r>
      <w:r>
        <w:rPr>
          <w:rFonts w:ascii="宋体" w:hAnsi="宋体" w:eastAsia="宋体" w:cs="宋体"/>
          <w:b/>
          <w:bCs/>
          <w:color w:val="auto"/>
          <w:spacing w:val="6"/>
          <w:sz w:val="19"/>
          <w:szCs w:val="19"/>
          <w:highlight w:val="none"/>
        </w:rPr>
        <w:t>投标有效期</w:t>
      </w:r>
    </w:p>
    <w:p w14:paraId="6D869911">
      <w:pPr>
        <w:keepNext w:val="0"/>
        <w:keepLines w:val="0"/>
        <w:pageBreakBefore w:val="0"/>
        <w:widowControl/>
        <w:kinsoku w:val="0"/>
        <w:wordWrap/>
        <w:overflowPunct/>
        <w:topLinePunct w:val="0"/>
        <w:autoSpaceDE w:val="0"/>
        <w:autoSpaceDN w:val="0"/>
        <w:bidi w:val="0"/>
        <w:adjustRightInd w:val="0"/>
        <w:snapToGrid w:val="0"/>
        <w:spacing w:before="130" w:line="440" w:lineRule="exact"/>
        <w:ind w:left="382" w:leftChars="182" w:right="19" w:firstLine="4" w:firstLineChars="2"/>
        <w:jc w:val="both"/>
        <w:textAlignment w:val="baseline"/>
        <w:rPr>
          <w:rFonts w:ascii="宋体" w:hAnsi="宋体" w:eastAsia="宋体" w:cs="宋体"/>
          <w:color w:val="auto"/>
          <w:sz w:val="19"/>
          <w:szCs w:val="19"/>
          <w:highlight w:val="none"/>
        </w:rPr>
      </w:pPr>
      <w:r>
        <w:rPr>
          <w:rFonts w:ascii="宋体" w:hAnsi="宋体" w:eastAsia="宋体" w:cs="宋体"/>
          <w:color w:val="auto"/>
          <w:spacing w:val="14"/>
          <w:sz w:val="19"/>
          <w:szCs w:val="19"/>
          <w:highlight w:val="none"/>
        </w:rPr>
        <w:t>3.3.1 在投标人须知前附表规定的投标有效期内，投标人不得要求撤销或修改其投标文</w:t>
      </w:r>
      <w:r>
        <w:rPr>
          <w:rFonts w:ascii="宋体" w:hAnsi="宋体" w:eastAsia="宋体" w:cs="宋体"/>
          <w:color w:val="auto"/>
          <w:spacing w:val="13"/>
          <w:sz w:val="19"/>
          <w:szCs w:val="19"/>
          <w:highlight w:val="none"/>
        </w:rPr>
        <w:t>件。</w:t>
      </w:r>
      <w:r>
        <w:rPr>
          <w:rFonts w:ascii="宋体" w:hAnsi="宋体" w:eastAsia="宋体" w:cs="宋体"/>
          <w:color w:val="auto"/>
          <w:spacing w:val="17"/>
          <w:sz w:val="19"/>
          <w:szCs w:val="19"/>
          <w:highlight w:val="none"/>
        </w:rPr>
        <w:t>3.3.2 出现特殊情况需要延长投标有效期的 ，招标人以书面形式通知所有投标人延长投标有效期 。投标人同意延长的 ，应相应延长其投标保证金的有效期 ，但不得要求或被允许修改或撤销其投标文件； 投标人拒绝延长的，其投标失效，但投标人有权收回其投标保证金。</w:t>
      </w:r>
    </w:p>
    <w:p w14:paraId="0E51E4D9">
      <w:pPr>
        <w:keepNext w:val="0"/>
        <w:keepLines w:val="0"/>
        <w:pageBreakBefore w:val="0"/>
        <w:widowControl/>
        <w:kinsoku w:val="0"/>
        <w:wordWrap/>
        <w:overflowPunct/>
        <w:topLinePunct w:val="0"/>
        <w:autoSpaceDE w:val="0"/>
        <w:autoSpaceDN w:val="0"/>
        <w:bidi w:val="0"/>
        <w:adjustRightInd w:val="0"/>
        <w:snapToGrid w:val="0"/>
        <w:spacing w:line="440" w:lineRule="exact"/>
        <w:ind w:left="13"/>
        <w:textAlignment w:val="baseline"/>
        <w:outlineLvl w:val="3"/>
        <w:rPr>
          <w:color w:val="auto"/>
          <w:highlight w:val="none"/>
        </w:rPr>
      </w:pPr>
      <w:r>
        <w:rPr>
          <w:rFonts w:ascii="宋体" w:hAnsi="宋体" w:eastAsia="宋体" w:cs="宋体"/>
          <w:b/>
          <w:bCs/>
          <w:color w:val="auto"/>
          <w:spacing w:val="6"/>
          <w:sz w:val="19"/>
          <w:szCs w:val="19"/>
          <w:highlight w:val="none"/>
        </w:rPr>
        <w:t>3.4</w:t>
      </w:r>
      <w:r>
        <w:rPr>
          <w:rFonts w:ascii="宋体" w:hAnsi="宋体" w:eastAsia="宋体" w:cs="宋体"/>
          <w:color w:val="auto"/>
          <w:spacing w:val="30"/>
          <w:sz w:val="19"/>
          <w:szCs w:val="19"/>
          <w:highlight w:val="none"/>
        </w:rPr>
        <w:t xml:space="preserve"> </w:t>
      </w:r>
      <w:r>
        <w:rPr>
          <w:rFonts w:ascii="宋体" w:hAnsi="宋体" w:eastAsia="宋体" w:cs="宋体"/>
          <w:b/>
          <w:bCs/>
          <w:color w:val="auto"/>
          <w:spacing w:val="6"/>
          <w:sz w:val="19"/>
          <w:szCs w:val="19"/>
          <w:highlight w:val="none"/>
        </w:rPr>
        <w:t>投标保证金</w:t>
      </w:r>
    </w:p>
    <w:p w14:paraId="21E44A98">
      <w:pPr>
        <w:keepNext w:val="0"/>
        <w:keepLines w:val="0"/>
        <w:pageBreakBefore w:val="0"/>
        <w:widowControl/>
        <w:kinsoku w:val="0"/>
        <w:wordWrap/>
        <w:overflowPunct/>
        <w:topLinePunct w:val="0"/>
        <w:autoSpaceDE w:val="0"/>
        <w:autoSpaceDN w:val="0"/>
        <w:bidi w:val="0"/>
        <w:adjustRightInd w:val="0"/>
        <w:snapToGrid w:val="0"/>
        <w:spacing w:before="62" w:line="440" w:lineRule="exact"/>
        <w:ind w:firstLine="433"/>
        <w:textAlignment w:val="baseline"/>
        <w:rPr>
          <w:color w:val="auto"/>
          <w:highlight w:val="none"/>
        </w:rPr>
      </w:pPr>
      <w:r>
        <w:rPr>
          <w:rFonts w:ascii="宋体" w:hAnsi="宋体" w:eastAsia="宋体" w:cs="宋体"/>
          <w:color w:val="auto"/>
          <w:spacing w:val="17"/>
          <w:sz w:val="19"/>
          <w:szCs w:val="19"/>
          <w:highlight w:val="none"/>
        </w:rPr>
        <w:t>3.4.1</w:t>
      </w:r>
      <w:r>
        <w:rPr>
          <w:rFonts w:ascii="宋体" w:hAnsi="宋体" w:eastAsia="宋体" w:cs="宋体"/>
          <w:color w:val="auto"/>
          <w:spacing w:val="50"/>
          <w:sz w:val="19"/>
          <w:szCs w:val="19"/>
          <w:highlight w:val="none"/>
        </w:rPr>
        <w:t xml:space="preserve"> </w:t>
      </w:r>
      <w:r>
        <w:rPr>
          <w:rFonts w:ascii="宋体" w:hAnsi="宋体" w:eastAsia="宋体" w:cs="宋体"/>
          <w:color w:val="auto"/>
          <w:spacing w:val="17"/>
          <w:sz w:val="19"/>
          <w:szCs w:val="19"/>
          <w:highlight w:val="none"/>
        </w:rPr>
        <w:t>投标人在递交投标文件的同时，应按投标人须知前附表规定的金额、担保形式和第八章</w:t>
      </w:r>
      <w:r>
        <w:rPr>
          <w:rFonts w:ascii="宋体" w:hAnsi="宋体" w:eastAsia="宋体" w:cs="宋体"/>
          <w:color w:val="auto"/>
          <w:spacing w:val="14"/>
          <w:sz w:val="19"/>
          <w:szCs w:val="19"/>
          <w:highlight w:val="none"/>
        </w:rPr>
        <w:t>“投标文件格式</w:t>
      </w:r>
      <w:r>
        <w:rPr>
          <w:rFonts w:ascii="宋体" w:hAnsi="宋体" w:eastAsia="宋体" w:cs="宋体"/>
          <w:color w:val="auto"/>
          <w:spacing w:val="-15"/>
          <w:sz w:val="19"/>
          <w:szCs w:val="19"/>
          <w:highlight w:val="none"/>
        </w:rPr>
        <w:t xml:space="preserve"> </w:t>
      </w:r>
      <w:r>
        <w:rPr>
          <w:rFonts w:ascii="宋体" w:hAnsi="宋体" w:eastAsia="宋体" w:cs="宋体"/>
          <w:color w:val="auto"/>
          <w:spacing w:val="14"/>
          <w:sz w:val="19"/>
          <w:szCs w:val="19"/>
          <w:highlight w:val="none"/>
        </w:rPr>
        <w:t>”规定的投标保证金格式递交投标保证金，并作为其投标文件的组成部分。</w:t>
      </w:r>
    </w:p>
    <w:p w14:paraId="48C1461F">
      <w:pPr>
        <w:keepNext w:val="0"/>
        <w:keepLines w:val="0"/>
        <w:pageBreakBefore w:val="0"/>
        <w:widowControl/>
        <w:kinsoku w:val="0"/>
        <w:wordWrap/>
        <w:overflowPunct/>
        <w:topLinePunct w:val="0"/>
        <w:autoSpaceDE w:val="0"/>
        <w:autoSpaceDN w:val="0"/>
        <w:bidi w:val="0"/>
        <w:adjustRightInd w:val="0"/>
        <w:snapToGrid w:val="0"/>
        <w:spacing w:before="62" w:line="440" w:lineRule="exact"/>
        <w:ind w:left="433"/>
        <w:textAlignment w:val="baseline"/>
        <w:rPr>
          <w:color w:val="auto"/>
          <w:highlight w:val="none"/>
        </w:rPr>
      </w:pPr>
      <w:r>
        <w:rPr>
          <w:rFonts w:ascii="宋体" w:hAnsi="宋体" w:eastAsia="宋体" w:cs="宋体"/>
          <w:color w:val="auto"/>
          <w:spacing w:val="13"/>
          <w:sz w:val="19"/>
          <w:szCs w:val="19"/>
          <w:highlight w:val="none"/>
        </w:rPr>
        <w:t>3.4.2</w:t>
      </w:r>
      <w:r>
        <w:rPr>
          <w:rFonts w:ascii="宋体" w:hAnsi="宋体" w:eastAsia="宋体" w:cs="宋体"/>
          <w:color w:val="auto"/>
          <w:spacing w:val="50"/>
          <w:sz w:val="19"/>
          <w:szCs w:val="19"/>
          <w:highlight w:val="none"/>
        </w:rPr>
        <w:t xml:space="preserve"> </w:t>
      </w:r>
      <w:r>
        <w:rPr>
          <w:rFonts w:ascii="宋体" w:hAnsi="宋体" w:eastAsia="宋体" w:cs="宋体"/>
          <w:color w:val="auto"/>
          <w:spacing w:val="13"/>
          <w:sz w:val="19"/>
          <w:szCs w:val="19"/>
          <w:highlight w:val="none"/>
        </w:rPr>
        <w:t>投标人不按本章第 3.4.1</w:t>
      </w:r>
      <w:r>
        <w:rPr>
          <w:rFonts w:ascii="宋体" w:hAnsi="宋体" w:eastAsia="宋体" w:cs="宋体"/>
          <w:color w:val="auto"/>
          <w:spacing w:val="37"/>
          <w:sz w:val="19"/>
          <w:szCs w:val="19"/>
          <w:highlight w:val="none"/>
        </w:rPr>
        <w:t xml:space="preserve"> </w:t>
      </w:r>
      <w:r>
        <w:rPr>
          <w:rFonts w:ascii="宋体" w:hAnsi="宋体" w:eastAsia="宋体" w:cs="宋体"/>
          <w:color w:val="auto"/>
          <w:spacing w:val="13"/>
          <w:sz w:val="19"/>
          <w:szCs w:val="19"/>
          <w:highlight w:val="none"/>
        </w:rPr>
        <w:t>项要求提交投标保证金的，其投标文件作废标处理。</w:t>
      </w:r>
    </w:p>
    <w:p w14:paraId="6B7C4661">
      <w:pPr>
        <w:keepNext w:val="0"/>
        <w:keepLines w:val="0"/>
        <w:pageBreakBefore w:val="0"/>
        <w:widowControl/>
        <w:kinsoku w:val="0"/>
        <w:wordWrap/>
        <w:overflowPunct/>
        <w:topLinePunct w:val="0"/>
        <w:autoSpaceDE w:val="0"/>
        <w:autoSpaceDN w:val="0"/>
        <w:bidi w:val="0"/>
        <w:adjustRightInd w:val="0"/>
        <w:snapToGrid w:val="0"/>
        <w:spacing w:before="63" w:line="440" w:lineRule="exact"/>
        <w:ind w:left="433"/>
        <w:textAlignment w:val="baseline"/>
        <w:rPr>
          <w:color w:val="auto"/>
          <w:highlight w:val="none"/>
        </w:rPr>
      </w:pPr>
      <w:r>
        <w:rPr>
          <w:rFonts w:ascii="宋体" w:hAnsi="宋体" w:eastAsia="宋体" w:cs="宋体"/>
          <w:color w:val="auto"/>
          <w:spacing w:val="14"/>
          <w:sz w:val="19"/>
          <w:szCs w:val="19"/>
          <w:highlight w:val="none"/>
        </w:rPr>
        <w:t>3.4.3</w:t>
      </w:r>
      <w:r>
        <w:rPr>
          <w:rFonts w:ascii="宋体" w:hAnsi="宋体" w:eastAsia="宋体" w:cs="宋体"/>
          <w:color w:val="auto"/>
          <w:spacing w:val="45"/>
          <w:sz w:val="19"/>
          <w:szCs w:val="19"/>
          <w:highlight w:val="none"/>
        </w:rPr>
        <w:t xml:space="preserve"> </w:t>
      </w:r>
      <w:r>
        <w:rPr>
          <w:rFonts w:ascii="宋体" w:hAnsi="宋体" w:eastAsia="宋体" w:cs="宋体"/>
          <w:color w:val="auto"/>
          <w:spacing w:val="14"/>
          <w:sz w:val="19"/>
          <w:szCs w:val="19"/>
          <w:highlight w:val="none"/>
        </w:rPr>
        <w:t>有下列情形之一的，投标保证金将不予退还：</w:t>
      </w:r>
    </w:p>
    <w:p w14:paraId="237F1B1D">
      <w:pPr>
        <w:keepNext w:val="0"/>
        <w:keepLines w:val="0"/>
        <w:pageBreakBefore w:val="0"/>
        <w:widowControl/>
        <w:kinsoku w:val="0"/>
        <w:wordWrap/>
        <w:overflowPunct/>
        <w:topLinePunct w:val="0"/>
        <w:autoSpaceDE w:val="0"/>
        <w:autoSpaceDN w:val="0"/>
        <w:bidi w:val="0"/>
        <w:adjustRightInd w:val="0"/>
        <w:snapToGrid w:val="0"/>
        <w:spacing w:before="62" w:line="440" w:lineRule="exact"/>
        <w:ind w:left="498"/>
        <w:textAlignment w:val="baseline"/>
        <w:rPr>
          <w:color w:val="auto"/>
          <w:highlight w:val="none"/>
        </w:rPr>
      </w:pPr>
      <w:r>
        <w:rPr>
          <w:rFonts w:ascii="宋体" w:hAnsi="宋体" w:eastAsia="宋体" w:cs="宋体"/>
          <w:color w:val="auto"/>
          <w:spacing w:val="14"/>
          <w:sz w:val="19"/>
          <w:szCs w:val="19"/>
          <w:highlight w:val="none"/>
        </w:rPr>
        <w:t>(1）投标人在规定的投标有效期内撤销或修改其投标文件；</w:t>
      </w:r>
    </w:p>
    <w:p w14:paraId="16A569CC">
      <w:pPr>
        <w:keepNext w:val="0"/>
        <w:keepLines w:val="0"/>
        <w:pageBreakBefore w:val="0"/>
        <w:widowControl/>
        <w:kinsoku w:val="0"/>
        <w:wordWrap/>
        <w:overflowPunct/>
        <w:topLinePunct w:val="0"/>
        <w:autoSpaceDE w:val="0"/>
        <w:autoSpaceDN w:val="0"/>
        <w:bidi w:val="0"/>
        <w:adjustRightInd w:val="0"/>
        <w:snapToGrid w:val="0"/>
        <w:spacing w:before="62" w:line="440" w:lineRule="exact"/>
        <w:ind w:left="10" w:right="203" w:firstLine="485"/>
        <w:textAlignment w:val="baseline"/>
        <w:rPr>
          <w:color w:val="auto"/>
          <w:highlight w:val="none"/>
        </w:rPr>
      </w:pPr>
      <w:r>
        <w:rPr>
          <w:rFonts w:ascii="宋体" w:hAnsi="宋体" w:eastAsia="宋体" w:cs="宋体"/>
          <w:color w:val="auto"/>
          <w:spacing w:val="16"/>
          <w:sz w:val="19"/>
          <w:szCs w:val="19"/>
          <w:highlight w:val="none"/>
        </w:rPr>
        <w:t>(2）</w:t>
      </w:r>
      <w:r>
        <w:rPr>
          <w:rFonts w:ascii="宋体" w:hAnsi="宋体" w:eastAsia="宋体" w:cs="宋体"/>
          <w:color w:val="auto"/>
          <w:spacing w:val="-37"/>
          <w:sz w:val="19"/>
          <w:szCs w:val="19"/>
          <w:highlight w:val="none"/>
        </w:rPr>
        <w:t xml:space="preserve"> </w:t>
      </w:r>
      <w:r>
        <w:rPr>
          <w:rFonts w:ascii="宋体" w:hAnsi="宋体" w:eastAsia="宋体" w:cs="宋体"/>
          <w:color w:val="auto"/>
          <w:spacing w:val="16"/>
          <w:sz w:val="19"/>
          <w:szCs w:val="19"/>
          <w:highlight w:val="none"/>
        </w:rPr>
        <w:t>中标人在收到中标通知书后，无正当理由拒签合同协议书或未按招</w:t>
      </w:r>
      <w:r>
        <w:rPr>
          <w:rFonts w:ascii="宋体" w:hAnsi="宋体" w:eastAsia="宋体" w:cs="宋体"/>
          <w:color w:val="auto"/>
          <w:spacing w:val="15"/>
          <w:sz w:val="19"/>
          <w:szCs w:val="19"/>
          <w:highlight w:val="none"/>
        </w:rPr>
        <w:t>标文件规定提交履约</w:t>
      </w:r>
      <w:r>
        <w:rPr>
          <w:rFonts w:ascii="宋体" w:hAnsi="宋体" w:eastAsia="宋体" w:cs="宋体"/>
          <w:color w:val="auto"/>
          <w:spacing w:val="4"/>
          <w:sz w:val="19"/>
          <w:szCs w:val="19"/>
          <w:highlight w:val="none"/>
        </w:rPr>
        <w:t>担保。</w:t>
      </w:r>
    </w:p>
    <w:p w14:paraId="469C1F2F">
      <w:pPr>
        <w:keepNext w:val="0"/>
        <w:keepLines w:val="0"/>
        <w:pageBreakBefore w:val="0"/>
        <w:widowControl/>
        <w:kinsoku w:val="0"/>
        <w:wordWrap/>
        <w:overflowPunct/>
        <w:topLinePunct w:val="0"/>
        <w:autoSpaceDE w:val="0"/>
        <w:autoSpaceDN w:val="0"/>
        <w:bidi w:val="0"/>
        <w:adjustRightInd w:val="0"/>
        <w:snapToGrid w:val="0"/>
        <w:spacing w:before="62" w:line="440" w:lineRule="exact"/>
        <w:ind w:left="13"/>
        <w:textAlignment w:val="baseline"/>
        <w:outlineLvl w:val="3"/>
        <w:rPr>
          <w:color w:val="auto"/>
          <w:highlight w:val="none"/>
        </w:rPr>
      </w:pPr>
      <w:r>
        <w:rPr>
          <w:rFonts w:ascii="宋体" w:hAnsi="宋体" w:eastAsia="宋体" w:cs="宋体"/>
          <w:b/>
          <w:bCs/>
          <w:color w:val="auto"/>
          <w:spacing w:val="5"/>
          <w:sz w:val="19"/>
          <w:szCs w:val="19"/>
          <w:highlight w:val="none"/>
        </w:rPr>
        <w:t>3.5</w:t>
      </w:r>
      <w:r>
        <w:rPr>
          <w:rFonts w:ascii="宋体" w:hAnsi="宋体" w:eastAsia="宋体" w:cs="宋体"/>
          <w:color w:val="auto"/>
          <w:spacing w:val="60"/>
          <w:sz w:val="19"/>
          <w:szCs w:val="19"/>
          <w:highlight w:val="none"/>
        </w:rPr>
        <w:t xml:space="preserve"> </w:t>
      </w:r>
      <w:r>
        <w:rPr>
          <w:rFonts w:ascii="宋体" w:hAnsi="宋体" w:eastAsia="宋体" w:cs="宋体"/>
          <w:b/>
          <w:bCs/>
          <w:color w:val="auto"/>
          <w:spacing w:val="5"/>
          <w:sz w:val="19"/>
          <w:szCs w:val="19"/>
          <w:highlight w:val="none"/>
        </w:rPr>
        <w:t>资格审查资料</w:t>
      </w:r>
    </w:p>
    <w:p w14:paraId="36849FE0">
      <w:pPr>
        <w:keepNext w:val="0"/>
        <w:keepLines w:val="0"/>
        <w:pageBreakBefore w:val="0"/>
        <w:widowControl/>
        <w:kinsoku w:val="0"/>
        <w:wordWrap/>
        <w:overflowPunct/>
        <w:topLinePunct w:val="0"/>
        <w:autoSpaceDE w:val="0"/>
        <w:autoSpaceDN w:val="0"/>
        <w:bidi w:val="0"/>
        <w:adjustRightInd w:val="0"/>
        <w:snapToGrid w:val="0"/>
        <w:spacing w:before="62" w:line="440" w:lineRule="exact"/>
        <w:ind w:left="7" w:right="204" w:firstLine="426"/>
        <w:textAlignment w:val="baseline"/>
        <w:rPr>
          <w:color w:val="auto"/>
          <w:highlight w:val="none"/>
        </w:rPr>
      </w:pPr>
      <w:r>
        <w:rPr>
          <w:rFonts w:ascii="宋体" w:hAnsi="宋体" w:eastAsia="宋体" w:cs="宋体"/>
          <w:color w:val="auto"/>
          <w:spacing w:val="16"/>
          <w:sz w:val="19"/>
          <w:szCs w:val="19"/>
          <w:highlight w:val="none"/>
        </w:rPr>
        <w:t>3.5.1</w:t>
      </w:r>
      <w:r>
        <w:rPr>
          <w:rFonts w:ascii="宋体" w:hAnsi="宋体" w:eastAsia="宋体" w:cs="宋体"/>
          <w:color w:val="auto"/>
          <w:spacing w:val="36"/>
          <w:sz w:val="19"/>
          <w:szCs w:val="19"/>
          <w:highlight w:val="none"/>
        </w:rPr>
        <w:t xml:space="preserve"> </w:t>
      </w:r>
      <w:r>
        <w:rPr>
          <w:rFonts w:ascii="宋体" w:hAnsi="宋体" w:eastAsia="宋体" w:cs="宋体"/>
          <w:color w:val="auto"/>
          <w:spacing w:val="16"/>
          <w:sz w:val="19"/>
          <w:szCs w:val="19"/>
          <w:highlight w:val="none"/>
        </w:rPr>
        <w:t>“投标人基本情况表</w:t>
      </w:r>
      <w:r>
        <w:rPr>
          <w:rFonts w:ascii="宋体" w:hAnsi="宋体" w:eastAsia="宋体" w:cs="宋体"/>
          <w:color w:val="auto"/>
          <w:spacing w:val="-16"/>
          <w:sz w:val="19"/>
          <w:szCs w:val="19"/>
          <w:highlight w:val="none"/>
        </w:rPr>
        <w:t xml:space="preserve"> </w:t>
      </w:r>
      <w:r>
        <w:rPr>
          <w:rFonts w:ascii="宋体" w:hAnsi="宋体" w:eastAsia="宋体" w:cs="宋体"/>
          <w:color w:val="auto"/>
          <w:spacing w:val="16"/>
          <w:sz w:val="19"/>
          <w:szCs w:val="19"/>
          <w:highlight w:val="none"/>
        </w:rPr>
        <w:t>”投标文件中应附</w:t>
      </w:r>
      <w:r>
        <w:rPr>
          <w:rFonts w:ascii="宋体" w:hAnsi="宋体" w:eastAsia="宋体" w:cs="宋体"/>
          <w:color w:val="auto"/>
          <w:spacing w:val="15"/>
          <w:sz w:val="19"/>
          <w:szCs w:val="19"/>
          <w:highlight w:val="none"/>
        </w:rPr>
        <w:t>投标人营业执照副本、资质证书副本、安全生产许可证等材料的原件扫描件。</w:t>
      </w:r>
    </w:p>
    <w:p w14:paraId="6E5A047B">
      <w:pPr>
        <w:keepNext w:val="0"/>
        <w:keepLines w:val="0"/>
        <w:pageBreakBefore w:val="0"/>
        <w:widowControl/>
        <w:kinsoku w:val="0"/>
        <w:wordWrap/>
        <w:overflowPunct/>
        <w:topLinePunct w:val="0"/>
        <w:autoSpaceDE w:val="0"/>
        <w:autoSpaceDN w:val="0"/>
        <w:bidi w:val="0"/>
        <w:adjustRightInd w:val="0"/>
        <w:snapToGrid w:val="0"/>
        <w:spacing w:before="62" w:line="440" w:lineRule="exact"/>
        <w:ind w:left="20" w:right="201" w:firstLine="412"/>
        <w:textAlignment w:val="baseline"/>
        <w:rPr>
          <w:color w:val="auto"/>
          <w:highlight w:val="none"/>
        </w:rPr>
      </w:pPr>
      <w:r>
        <w:rPr>
          <w:rFonts w:ascii="宋体" w:hAnsi="宋体" w:eastAsia="宋体" w:cs="宋体"/>
          <w:color w:val="auto"/>
          <w:spacing w:val="16"/>
          <w:sz w:val="19"/>
          <w:szCs w:val="19"/>
          <w:highlight w:val="none"/>
        </w:rPr>
        <w:t>3.5.2</w:t>
      </w:r>
      <w:r>
        <w:rPr>
          <w:rFonts w:ascii="宋体" w:hAnsi="宋体" w:eastAsia="宋体" w:cs="宋体"/>
          <w:color w:val="auto"/>
          <w:spacing w:val="38"/>
          <w:sz w:val="19"/>
          <w:szCs w:val="19"/>
          <w:highlight w:val="none"/>
        </w:rPr>
        <w:t xml:space="preserve"> </w:t>
      </w:r>
      <w:r>
        <w:rPr>
          <w:rFonts w:ascii="宋体" w:hAnsi="宋体" w:eastAsia="宋体" w:cs="宋体"/>
          <w:color w:val="auto"/>
          <w:spacing w:val="16"/>
          <w:sz w:val="19"/>
          <w:szCs w:val="19"/>
          <w:highlight w:val="none"/>
        </w:rPr>
        <w:t>“近年财务状况表</w:t>
      </w:r>
      <w:r>
        <w:rPr>
          <w:rFonts w:ascii="宋体" w:hAnsi="宋体" w:eastAsia="宋体" w:cs="宋体"/>
          <w:color w:val="auto"/>
          <w:spacing w:val="-30"/>
          <w:sz w:val="19"/>
          <w:szCs w:val="19"/>
          <w:highlight w:val="none"/>
        </w:rPr>
        <w:t xml:space="preserve"> </w:t>
      </w:r>
      <w:r>
        <w:rPr>
          <w:rFonts w:ascii="宋体" w:hAnsi="宋体" w:eastAsia="宋体" w:cs="宋体"/>
          <w:color w:val="auto"/>
          <w:spacing w:val="16"/>
          <w:sz w:val="19"/>
          <w:szCs w:val="19"/>
          <w:highlight w:val="none"/>
        </w:rPr>
        <w:t>”投标文件中应附经会计师事务所或审计机构审计的财</w:t>
      </w:r>
      <w:r>
        <w:rPr>
          <w:rFonts w:ascii="宋体" w:hAnsi="宋体" w:eastAsia="宋体" w:cs="宋体"/>
          <w:color w:val="auto"/>
          <w:spacing w:val="15"/>
          <w:sz w:val="19"/>
          <w:szCs w:val="19"/>
          <w:highlight w:val="none"/>
        </w:rPr>
        <w:t>务会计报表</w:t>
      </w:r>
      <w:r>
        <w:rPr>
          <w:rFonts w:ascii="宋体" w:hAnsi="宋体" w:eastAsia="宋体" w:cs="宋体"/>
          <w:color w:val="auto"/>
          <w:sz w:val="19"/>
          <w:szCs w:val="19"/>
          <w:highlight w:val="none"/>
        </w:rPr>
        <w:t xml:space="preserve"> </w:t>
      </w:r>
      <w:r>
        <w:rPr>
          <w:rFonts w:ascii="宋体" w:hAnsi="宋体" w:eastAsia="宋体" w:cs="宋体"/>
          <w:color w:val="auto"/>
          <w:spacing w:val="17"/>
          <w:sz w:val="19"/>
          <w:szCs w:val="19"/>
          <w:highlight w:val="none"/>
        </w:rPr>
        <w:t>,</w:t>
      </w:r>
      <w:r>
        <w:rPr>
          <w:rFonts w:ascii="宋体" w:hAnsi="宋体" w:eastAsia="宋体" w:cs="宋体"/>
          <w:color w:val="auto"/>
          <w:spacing w:val="67"/>
          <w:sz w:val="19"/>
          <w:szCs w:val="19"/>
          <w:highlight w:val="none"/>
        </w:rPr>
        <w:t xml:space="preserve"> </w:t>
      </w:r>
      <w:r>
        <w:rPr>
          <w:rFonts w:ascii="宋体" w:hAnsi="宋体" w:eastAsia="宋体" w:cs="宋体"/>
          <w:color w:val="auto"/>
          <w:spacing w:val="17"/>
          <w:sz w:val="19"/>
          <w:szCs w:val="19"/>
          <w:highlight w:val="none"/>
        </w:rPr>
        <w:t>包括资产负债表、现金流量表、利润表和附注的复印件，具体年份要求见投标人须知前附表。</w:t>
      </w:r>
    </w:p>
    <w:p w14:paraId="6CD1C94A">
      <w:pPr>
        <w:keepNext w:val="0"/>
        <w:keepLines w:val="0"/>
        <w:pageBreakBefore w:val="0"/>
        <w:widowControl/>
        <w:kinsoku w:val="0"/>
        <w:wordWrap/>
        <w:overflowPunct/>
        <w:topLinePunct w:val="0"/>
        <w:autoSpaceDE w:val="0"/>
        <w:autoSpaceDN w:val="0"/>
        <w:bidi w:val="0"/>
        <w:adjustRightInd w:val="0"/>
        <w:snapToGrid w:val="0"/>
        <w:spacing w:before="63" w:line="440" w:lineRule="exact"/>
        <w:ind w:left="8" w:right="203" w:firstLine="424"/>
        <w:textAlignment w:val="baseline"/>
        <w:rPr>
          <w:color w:val="auto"/>
          <w:highlight w:val="none"/>
        </w:rPr>
      </w:pPr>
      <w:r>
        <w:rPr>
          <w:rFonts w:ascii="宋体" w:hAnsi="宋体" w:eastAsia="宋体" w:cs="宋体"/>
          <w:color w:val="auto"/>
          <w:spacing w:val="14"/>
          <w:sz w:val="19"/>
          <w:szCs w:val="19"/>
          <w:highlight w:val="none"/>
        </w:rPr>
        <w:t>3.5.3 “近年完成的类似项目情况表</w:t>
      </w:r>
      <w:r>
        <w:rPr>
          <w:rFonts w:ascii="宋体" w:hAnsi="宋体" w:eastAsia="宋体" w:cs="宋体"/>
          <w:color w:val="auto"/>
          <w:spacing w:val="75"/>
          <w:sz w:val="19"/>
          <w:szCs w:val="19"/>
          <w:highlight w:val="none"/>
        </w:rPr>
        <w:t xml:space="preserve"> </w:t>
      </w:r>
      <w:r>
        <w:rPr>
          <w:rFonts w:ascii="宋体" w:hAnsi="宋体" w:eastAsia="宋体" w:cs="宋体"/>
          <w:color w:val="auto"/>
          <w:spacing w:val="14"/>
          <w:sz w:val="19"/>
          <w:szCs w:val="19"/>
          <w:highlight w:val="none"/>
        </w:rPr>
        <w:t>”应附合同协议书的原件扫描件，具体年份</w:t>
      </w:r>
      <w:r>
        <w:rPr>
          <w:rFonts w:ascii="宋体" w:hAnsi="宋体" w:eastAsia="宋体" w:cs="宋体"/>
          <w:color w:val="auto"/>
          <w:spacing w:val="13"/>
          <w:sz w:val="19"/>
          <w:szCs w:val="19"/>
          <w:highlight w:val="none"/>
        </w:rPr>
        <w:t>要求见投标</w:t>
      </w:r>
      <w:r>
        <w:rPr>
          <w:rFonts w:ascii="宋体" w:hAnsi="宋体" w:eastAsia="宋体" w:cs="宋体"/>
          <w:color w:val="auto"/>
          <w:spacing w:val="17"/>
          <w:sz w:val="19"/>
          <w:szCs w:val="19"/>
          <w:highlight w:val="none"/>
        </w:rPr>
        <w:t>人须知前附表。每张表格只填写一个项目，并标明序号。</w:t>
      </w:r>
    </w:p>
    <w:p w14:paraId="0781E610">
      <w:pPr>
        <w:keepNext w:val="0"/>
        <w:keepLines w:val="0"/>
        <w:pageBreakBefore w:val="0"/>
        <w:widowControl/>
        <w:kinsoku w:val="0"/>
        <w:wordWrap/>
        <w:overflowPunct/>
        <w:topLinePunct w:val="0"/>
        <w:autoSpaceDE w:val="0"/>
        <w:autoSpaceDN w:val="0"/>
        <w:bidi w:val="0"/>
        <w:adjustRightInd w:val="0"/>
        <w:snapToGrid w:val="0"/>
        <w:spacing w:before="63" w:line="440" w:lineRule="exact"/>
        <w:ind w:left="8" w:right="204" w:firstLine="424"/>
        <w:textAlignment w:val="baseline"/>
        <w:rPr>
          <w:color w:val="auto"/>
          <w:highlight w:val="none"/>
        </w:rPr>
      </w:pPr>
      <w:r>
        <w:rPr>
          <w:rFonts w:ascii="宋体" w:hAnsi="宋体" w:eastAsia="宋体" w:cs="宋体"/>
          <w:color w:val="auto"/>
          <w:spacing w:val="16"/>
          <w:sz w:val="19"/>
          <w:szCs w:val="19"/>
          <w:highlight w:val="none"/>
        </w:rPr>
        <w:t>3.5.4</w:t>
      </w:r>
      <w:r>
        <w:rPr>
          <w:rFonts w:ascii="宋体" w:hAnsi="宋体" w:eastAsia="宋体" w:cs="宋体"/>
          <w:color w:val="auto"/>
          <w:spacing w:val="38"/>
          <w:sz w:val="19"/>
          <w:szCs w:val="19"/>
          <w:highlight w:val="none"/>
        </w:rPr>
        <w:t xml:space="preserve"> </w:t>
      </w:r>
      <w:r>
        <w:rPr>
          <w:rFonts w:ascii="宋体" w:hAnsi="宋体" w:eastAsia="宋体" w:cs="宋体"/>
          <w:color w:val="auto"/>
          <w:spacing w:val="16"/>
          <w:sz w:val="19"/>
          <w:szCs w:val="19"/>
          <w:highlight w:val="none"/>
        </w:rPr>
        <w:t>“正在施工和新承接的项目情况表</w:t>
      </w:r>
      <w:r>
        <w:rPr>
          <w:rFonts w:ascii="宋体" w:hAnsi="宋体" w:eastAsia="宋体" w:cs="宋体"/>
          <w:color w:val="auto"/>
          <w:spacing w:val="-35"/>
          <w:sz w:val="19"/>
          <w:szCs w:val="19"/>
          <w:highlight w:val="none"/>
        </w:rPr>
        <w:t xml:space="preserve"> </w:t>
      </w:r>
      <w:r>
        <w:rPr>
          <w:rFonts w:ascii="宋体" w:hAnsi="宋体" w:eastAsia="宋体" w:cs="宋体"/>
          <w:color w:val="auto"/>
          <w:spacing w:val="16"/>
          <w:sz w:val="19"/>
          <w:szCs w:val="19"/>
          <w:highlight w:val="none"/>
        </w:rPr>
        <w:t>”应附中标通知书或合同协议书原件扫描件</w:t>
      </w:r>
      <w:r>
        <w:rPr>
          <w:rFonts w:ascii="宋体" w:hAnsi="宋体" w:eastAsia="宋体" w:cs="宋体"/>
          <w:color w:val="auto"/>
          <w:spacing w:val="15"/>
          <w:sz w:val="19"/>
          <w:szCs w:val="19"/>
          <w:highlight w:val="none"/>
        </w:rPr>
        <w:t>。每张表格只填写一个项目，并标明序号。</w:t>
      </w:r>
    </w:p>
    <w:p w14:paraId="7D05288E">
      <w:pPr>
        <w:keepNext w:val="0"/>
        <w:keepLines w:val="0"/>
        <w:pageBreakBefore w:val="0"/>
        <w:widowControl/>
        <w:kinsoku w:val="0"/>
        <w:wordWrap/>
        <w:overflowPunct/>
        <w:topLinePunct w:val="0"/>
        <w:autoSpaceDE w:val="0"/>
        <w:autoSpaceDN w:val="0"/>
        <w:bidi w:val="0"/>
        <w:adjustRightInd w:val="0"/>
        <w:snapToGrid w:val="0"/>
        <w:spacing w:before="61" w:line="440" w:lineRule="exact"/>
        <w:ind w:left="13"/>
        <w:textAlignment w:val="baseline"/>
        <w:outlineLvl w:val="3"/>
        <w:rPr>
          <w:color w:val="auto"/>
          <w:highlight w:val="none"/>
        </w:rPr>
      </w:pPr>
      <w:r>
        <w:rPr>
          <w:rFonts w:ascii="宋体" w:hAnsi="宋体" w:eastAsia="宋体" w:cs="宋体"/>
          <w:b/>
          <w:bCs/>
          <w:color w:val="auto"/>
          <w:spacing w:val="8"/>
          <w:sz w:val="19"/>
          <w:szCs w:val="19"/>
          <w:highlight w:val="none"/>
        </w:rPr>
        <w:t>3.6</w:t>
      </w:r>
      <w:r>
        <w:rPr>
          <w:rFonts w:ascii="宋体" w:hAnsi="宋体" w:eastAsia="宋体" w:cs="宋体"/>
          <w:color w:val="auto"/>
          <w:spacing w:val="28"/>
          <w:sz w:val="19"/>
          <w:szCs w:val="19"/>
          <w:highlight w:val="none"/>
        </w:rPr>
        <w:t xml:space="preserve"> </w:t>
      </w:r>
      <w:r>
        <w:rPr>
          <w:rFonts w:ascii="宋体" w:hAnsi="宋体" w:eastAsia="宋体" w:cs="宋体"/>
          <w:b/>
          <w:bCs/>
          <w:color w:val="auto"/>
          <w:spacing w:val="8"/>
          <w:sz w:val="19"/>
          <w:szCs w:val="19"/>
          <w:highlight w:val="none"/>
        </w:rPr>
        <w:t>备选投标方案</w:t>
      </w:r>
    </w:p>
    <w:p w14:paraId="5792710D">
      <w:pPr>
        <w:keepNext w:val="0"/>
        <w:keepLines w:val="0"/>
        <w:pageBreakBefore w:val="0"/>
        <w:widowControl/>
        <w:kinsoku w:val="0"/>
        <w:wordWrap/>
        <w:overflowPunct/>
        <w:topLinePunct w:val="0"/>
        <w:autoSpaceDE w:val="0"/>
        <w:autoSpaceDN w:val="0"/>
        <w:bidi w:val="0"/>
        <w:adjustRightInd w:val="0"/>
        <w:snapToGrid w:val="0"/>
        <w:spacing w:before="63" w:line="440" w:lineRule="exact"/>
        <w:ind w:left="7" w:right="16" w:firstLine="440"/>
        <w:jc w:val="both"/>
        <w:textAlignment w:val="baseline"/>
        <w:rPr>
          <w:rFonts w:ascii="宋体" w:hAnsi="宋体" w:eastAsia="宋体" w:cs="宋体"/>
          <w:color w:val="auto"/>
          <w:sz w:val="19"/>
          <w:szCs w:val="19"/>
          <w:highlight w:val="none"/>
        </w:rPr>
      </w:pPr>
      <w:r>
        <w:rPr>
          <w:rFonts w:ascii="宋体" w:hAnsi="宋体" w:eastAsia="宋体" w:cs="宋体"/>
          <w:color w:val="auto"/>
          <w:spacing w:val="21"/>
          <w:sz w:val="19"/>
          <w:szCs w:val="19"/>
          <w:highlight w:val="none"/>
        </w:rPr>
        <w:t>除投标人须知前附表另有规定外</w:t>
      </w:r>
      <w:r>
        <w:rPr>
          <w:rFonts w:ascii="宋体" w:hAnsi="宋体" w:eastAsia="宋体" w:cs="宋体"/>
          <w:color w:val="auto"/>
          <w:spacing w:val="-40"/>
          <w:sz w:val="19"/>
          <w:szCs w:val="19"/>
          <w:highlight w:val="none"/>
        </w:rPr>
        <w:t xml:space="preserve"> </w:t>
      </w:r>
      <w:r>
        <w:rPr>
          <w:rFonts w:ascii="宋体" w:hAnsi="宋体" w:eastAsia="宋体" w:cs="宋体"/>
          <w:color w:val="auto"/>
          <w:spacing w:val="21"/>
          <w:sz w:val="19"/>
          <w:szCs w:val="19"/>
          <w:highlight w:val="none"/>
        </w:rPr>
        <w:t>，投标人不得递交备选投标方案</w:t>
      </w:r>
      <w:r>
        <w:rPr>
          <w:rFonts w:ascii="宋体" w:hAnsi="宋体" w:eastAsia="宋体" w:cs="宋体"/>
          <w:color w:val="auto"/>
          <w:spacing w:val="-53"/>
          <w:sz w:val="19"/>
          <w:szCs w:val="19"/>
          <w:highlight w:val="none"/>
        </w:rPr>
        <w:t xml:space="preserve"> </w:t>
      </w:r>
      <w:r>
        <w:rPr>
          <w:rFonts w:ascii="宋体" w:hAnsi="宋体" w:eastAsia="宋体" w:cs="宋体"/>
          <w:color w:val="auto"/>
          <w:spacing w:val="21"/>
          <w:sz w:val="19"/>
          <w:szCs w:val="19"/>
          <w:highlight w:val="none"/>
        </w:rPr>
        <w:t>。允许投标人递交备选投标方案的</w:t>
      </w:r>
      <w:r>
        <w:rPr>
          <w:rFonts w:ascii="宋体" w:hAnsi="宋体" w:eastAsia="宋体" w:cs="宋体"/>
          <w:color w:val="auto"/>
          <w:spacing w:val="-57"/>
          <w:sz w:val="19"/>
          <w:szCs w:val="19"/>
          <w:highlight w:val="none"/>
        </w:rPr>
        <w:t xml:space="preserve"> </w:t>
      </w:r>
      <w:r>
        <w:rPr>
          <w:rFonts w:ascii="宋体" w:hAnsi="宋体" w:eastAsia="宋体" w:cs="宋体"/>
          <w:color w:val="auto"/>
          <w:spacing w:val="21"/>
          <w:sz w:val="19"/>
          <w:szCs w:val="19"/>
          <w:highlight w:val="none"/>
        </w:rPr>
        <w:t>，</w:t>
      </w:r>
      <w:r>
        <w:rPr>
          <w:rFonts w:ascii="宋体" w:hAnsi="宋体" w:eastAsia="宋体" w:cs="宋体"/>
          <w:color w:val="auto"/>
          <w:spacing w:val="-52"/>
          <w:sz w:val="19"/>
          <w:szCs w:val="19"/>
          <w:highlight w:val="none"/>
        </w:rPr>
        <w:t xml:space="preserve"> </w:t>
      </w:r>
      <w:r>
        <w:rPr>
          <w:rFonts w:ascii="宋体" w:hAnsi="宋体" w:eastAsia="宋体" w:cs="宋体"/>
          <w:color w:val="auto"/>
          <w:spacing w:val="21"/>
          <w:sz w:val="19"/>
          <w:szCs w:val="19"/>
          <w:highlight w:val="none"/>
        </w:rPr>
        <w:t>只有中标人所递交的备选投标方案方可予以考虑</w:t>
      </w:r>
      <w:r>
        <w:rPr>
          <w:rFonts w:ascii="宋体" w:hAnsi="宋体" w:eastAsia="宋体" w:cs="宋体"/>
          <w:color w:val="auto"/>
          <w:spacing w:val="-53"/>
          <w:sz w:val="19"/>
          <w:szCs w:val="19"/>
          <w:highlight w:val="none"/>
        </w:rPr>
        <w:t xml:space="preserve"> </w:t>
      </w:r>
      <w:r>
        <w:rPr>
          <w:rFonts w:ascii="宋体" w:hAnsi="宋体" w:eastAsia="宋体" w:cs="宋体"/>
          <w:color w:val="auto"/>
          <w:spacing w:val="21"/>
          <w:sz w:val="19"/>
          <w:szCs w:val="19"/>
          <w:highlight w:val="none"/>
        </w:rPr>
        <w:t>。评标委员会认为中标人的</w:t>
      </w:r>
      <w:r>
        <w:rPr>
          <w:rFonts w:ascii="宋体" w:hAnsi="宋体" w:eastAsia="宋体" w:cs="宋体"/>
          <w:color w:val="auto"/>
          <w:spacing w:val="20"/>
          <w:sz w:val="19"/>
          <w:szCs w:val="19"/>
          <w:highlight w:val="none"/>
        </w:rPr>
        <w:t>备选投标方</w:t>
      </w:r>
      <w:r>
        <w:rPr>
          <w:rFonts w:ascii="宋体" w:hAnsi="宋体" w:eastAsia="宋体" w:cs="宋体"/>
          <w:color w:val="auto"/>
          <w:spacing w:val="18"/>
          <w:sz w:val="19"/>
          <w:szCs w:val="19"/>
          <w:highlight w:val="none"/>
        </w:rPr>
        <w:t>案优于其文件要求编制的投标方案的，招标人可以接受</w:t>
      </w:r>
      <w:r>
        <w:rPr>
          <w:rFonts w:ascii="宋体" w:hAnsi="宋体" w:eastAsia="宋体" w:cs="宋体"/>
          <w:color w:val="auto"/>
          <w:spacing w:val="17"/>
          <w:sz w:val="19"/>
          <w:szCs w:val="19"/>
          <w:highlight w:val="none"/>
        </w:rPr>
        <w:t>该备选投标方案。</w:t>
      </w:r>
    </w:p>
    <w:p w14:paraId="4AF97A11">
      <w:pPr>
        <w:keepNext w:val="0"/>
        <w:keepLines w:val="0"/>
        <w:pageBreakBefore w:val="0"/>
        <w:widowControl/>
        <w:kinsoku w:val="0"/>
        <w:wordWrap/>
        <w:overflowPunct/>
        <w:topLinePunct w:val="0"/>
        <w:autoSpaceDE w:val="0"/>
        <w:autoSpaceDN w:val="0"/>
        <w:bidi w:val="0"/>
        <w:adjustRightInd w:val="0"/>
        <w:snapToGrid w:val="0"/>
        <w:spacing w:line="440" w:lineRule="exact"/>
        <w:ind w:left="13"/>
        <w:textAlignment w:val="baseline"/>
        <w:outlineLvl w:val="3"/>
        <w:rPr>
          <w:rFonts w:ascii="宋体" w:hAnsi="宋体" w:eastAsia="宋体" w:cs="宋体"/>
          <w:color w:val="auto"/>
          <w:sz w:val="19"/>
          <w:szCs w:val="19"/>
          <w:highlight w:val="none"/>
        </w:rPr>
      </w:pPr>
      <w:r>
        <w:rPr>
          <w:rFonts w:ascii="宋体" w:hAnsi="宋体" w:eastAsia="宋体" w:cs="宋体"/>
          <w:b/>
          <w:bCs/>
          <w:color w:val="auto"/>
          <w:spacing w:val="8"/>
          <w:sz w:val="19"/>
          <w:szCs w:val="19"/>
          <w:highlight w:val="none"/>
        </w:rPr>
        <w:t>3.7</w:t>
      </w:r>
      <w:r>
        <w:rPr>
          <w:rFonts w:ascii="宋体" w:hAnsi="宋体" w:eastAsia="宋体" w:cs="宋体"/>
          <w:color w:val="auto"/>
          <w:spacing w:val="32"/>
          <w:sz w:val="19"/>
          <w:szCs w:val="19"/>
          <w:highlight w:val="none"/>
        </w:rPr>
        <w:t xml:space="preserve"> </w:t>
      </w:r>
      <w:r>
        <w:rPr>
          <w:rFonts w:ascii="宋体" w:hAnsi="宋体" w:eastAsia="宋体" w:cs="宋体"/>
          <w:b/>
          <w:bCs/>
          <w:color w:val="auto"/>
          <w:spacing w:val="8"/>
          <w:sz w:val="19"/>
          <w:szCs w:val="19"/>
          <w:highlight w:val="none"/>
        </w:rPr>
        <w:t>投标文件的编制</w:t>
      </w:r>
    </w:p>
    <w:p w14:paraId="419D3941">
      <w:pPr>
        <w:keepNext w:val="0"/>
        <w:keepLines w:val="0"/>
        <w:pageBreakBefore w:val="0"/>
        <w:widowControl/>
        <w:kinsoku w:val="0"/>
        <w:wordWrap/>
        <w:overflowPunct/>
        <w:topLinePunct w:val="0"/>
        <w:autoSpaceDE w:val="0"/>
        <w:autoSpaceDN w:val="0"/>
        <w:bidi w:val="0"/>
        <w:adjustRightInd w:val="0"/>
        <w:snapToGrid w:val="0"/>
        <w:spacing w:before="39" w:line="440" w:lineRule="exact"/>
        <w:ind w:left="7" w:right="46" w:firstLine="422"/>
        <w:textAlignment w:val="baseline"/>
        <w:rPr>
          <w:rFonts w:ascii="宋体" w:hAnsi="宋体" w:eastAsia="宋体" w:cs="宋体"/>
          <w:color w:val="auto"/>
          <w:sz w:val="19"/>
          <w:szCs w:val="19"/>
          <w:highlight w:val="none"/>
        </w:rPr>
      </w:pPr>
      <w:r>
        <w:rPr>
          <w:rFonts w:ascii="宋体" w:hAnsi="宋体" w:eastAsia="宋体" w:cs="宋体"/>
          <w:color w:val="auto"/>
          <w:spacing w:val="16"/>
          <w:sz w:val="19"/>
          <w:szCs w:val="19"/>
          <w:highlight w:val="none"/>
        </w:rPr>
        <w:t>3.7.1</w:t>
      </w:r>
      <w:r>
        <w:rPr>
          <w:rFonts w:ascii="宋体" w:hAnsi="宋体" w:eastAsia="宋体" w:cs="宋体"/>
          <w:color w:val="auto"/>
          <w:spacing w:val="36"/>
          <w:sz w:val="19"/>
          <w:szCs w:val="19"/>
          <w:highlight w:val="none"/>
        </w:rPr>
        <w:t xml:space="preserve"> </w:t>
      </w:r>
      <w:r>
        <w:rPr>
          <w:rFonts w:ascii="宋体" w:hAnsi="宋体" w:eastAsia="宋体" w:cs="宋体"/>
          <w:color w:val="auto"/>
          <w:spacing w:val="16"/>
          <w:sz w:val="19"/>
          <w:szCs w:val="19"/>
          <w:highlight w:val="none"/>
        </w:rPr>
        <w:t>投标文件应按第八章“投标文件格式</w:t>
      </w:r>
      <w:r>
        <w:rPr>
          <w:rFonts w:ascii="宋体" w:hAnsi="宋体" w:eastAsia="宋体" w:cs="宋体"/>
          <w:color w:val="auto"/>
          <w:spacing w:val="-13"/>
          <w:sz w:val="19"/>
          <w:szCs w:val="19"/>
          <w:highlight w:val="none"/>
        </w:rPr>
        <w:t xml:space="preserve"> </w:t>
      </w:r>
      <w:r>
        <w:rPr>
          <w:rFonts w:ascii="宋体" w:hAnsi="宋体" w:eastAsia="宋体" w:cs="宋体"/>
          <w:color w:val="auto"/>
          <w:spacing w:val="16"/>
          <w:sz w:val="19"/>
          <w:szCs w:val="19"/>
          <w:highlight w:val="none"/>
        </w:rPr>
        <w:t>”进</w:t>
      </w:r>
      <w:r>
        <w:rPr>
          <w:rFonts w:ascii="宋体" w:hAnsi="宋体" w:eastAsia="宋体" w:cs="宋体"/>
          <w:color w:val="auto"/>
          <w:spacing w:val="15"/>
          <w:sz w:val="19"/>
          <w:szCs w:val="19"/>
          <w:highlight w:val="none"/>
        </w:rPr>
        <w:t>行编写，如有必要，可以增加附页，作为投标</w:t>
      </w:r>
      <w:r>
        <w:rPr>
          <w:rFonts w:ascii="宋体" w:hAnsi="宋体" w:eastAsia="宋体" w:cs="宋体"/>
          <w:color w:val="auto"/>
          <w:spacing w:val="19"/>
          <w:sz w:val="19"/>
          <w:szCs w:val="19"/>
          <w:highlight w:val="none"/>
        </w:rPr>
        <w:t>文件的组成部分。其中，投标函附录在满足招标文件实质性要求的基础上，可以提出比招标文件要</w:t>
      </w:r>
      <w:r>
        <w:rPr>
          <w:rFonts w:ascii="宋体" w:hAnsi="宋体" w:eastAsia="宋体" w:cs="宋体"/>
          <w:color w:val="auto"/>
          <w:spacing w:val="15"/>
          <w:sz w:val="19"/>
          <w:szCs w:val="19"/>
          <w:highlight w:val="none"/>
        </w:rPr>
        <w:t>求更有利于招标人的承诺。</w:t>
      </w:r>
    </w:p>
    <w:p w14:paraId="7810E231">
      <w:pPr>
        <w:keepNext w:val="0"/>
        <w:keepLines w:val="0"/>
        <w:pageBreakBefore w:val="0"/>
        <w:widowControl/>
        <w:kinsoku w:val="0"/>
        <w:wordWrap/>
        <w:overflowPunct/>
        <w:topLinePunct w:val="0"/>
        <w:autoSpaceDE w:val="0"/>
        <w:autoSpaceDN w:val="0"/>
        <w:bidi w:val="0"/>
        <w:adjustRightInd w:val="0"/>
        <w:snapToGrid w:val="0"/>
        <w:spacing w:before="269" w:line="440" w:lineRule="exact"/>
        <w:ind w:left="7" w:right="51" w:firstLine="421"/>
        <w:textAlignment w:val="baseline"/>
        <w:rPr>
          <w:color w:val="auto"/>
          <w:highlight w:val="none"/>
        </w:rPr>
      </w:pPr>
      <w:r>
        <w:rPr>
          <w:rFonts w:ascii="宋体" w:hAnsi="宋体" w:eastAsia="宋体" w:cs="宋体"/>
          <w:color w:val="auto"/>
          <w:spacing w:val="17"/>
          <w:sz w:val="19"/>
          <w:szCs w:val="19"/>
          <w:highlight w:val="none"/>
        </w:rPr>
        <w:t>3.7.2</w:t>
      </w:r>
      <w:r>
        <w:rPr>
          <w:rFonts w:ascii="宋体" w:hAnsi="宋体" w:eastAsia="宋体" w:cs="宋体"/>
          <w:color w:val="auto"/>
          <w:spacing w:val="50"/>
          <w:sz w:val="19"/>
          <w:szCs w:val="19"/>
          <w:highlight w:val="none"/>
        </w:rPr>
        <w:t xml:space="preserve"> </w:t>
      </w:r>
      <w:r>
        <w:rPr>
          <w:rFonts w:ascii="宋体" w:hAnsi="宋体" w:eastAsia="宋体" w:cs="宋体"/>
          <w:color w:val="auto"/>
          <w:spacing w:val="17"/>
          <w:sz w:val="19"/>
          <w:szCs w:val="19"/>
          <w:highlight w:val="none"/>
        </w:rPr>
        <w:t>投标文件应当对招标文件有关计划工期、投标有效期、质量要求、招标范围等实质性内</w:t>
      </w:r>
      <w:r>
        <w:rPr>
          <w:rFonts w:ascii="宋体" w:hAnsi="宋体" w:eastAsia="宋体" w:cs="宋体"/>
          <w:color w:val="auto"/>
          <w:spacing w:val="11"/>
          <w:sz w:val="19"/>
          <w:szCs w:val="19"/>
          <w:highlight w:val="none"/>
        </w:rPr>
        <w:t>容作出响应。</w:t>
      </w:r>
    </w:p>
    <w:p w14:paraId="471C58ED">
      <w:pPr>
        <w:keepNext w:val="0"/>
        <w:keepLines w:val="0"/>
        <w:pageBreakBefore w:val="0"/>
        <w:widowControl/>
        <w:kinsoku w:val="0"/>
        <w:wordWrap/>
        <w:overflowPunct/>
        <w:topLinePunct w:val="0"/>
        <w:autoSpaceDE w:val="0"/>
        <w:autoSpaceDN w:val="0"/>
        <w:bidi w:val="0"/>
        <w:adjustRightInd w:val="0"/>
        <w:snapToGrid w:val="0"/>
        <w:spacing w:before="62" w:line="440" w:lineRule="exact"/>
        <w:ind w:firstLine="429"/>
        <w:textAlignment w:val="baseline"/>
        <w:rPr>
          <w:color w:val="auto"/>
          <w:highlight w:val="none"/>
        </w:rPr>
      </w:pPr>
      <w:r>
        <w:rPr>
          <w:rFonts w:ascii="宋体" w:hAnsi="宋体" w:eastAsia="宋体" w:cs="宋体"/>
          <w:color w:val="auto"/>
          <w:spacing w:val="17"/>
          <w:sz w:val="19"/>
          <w:szCs w:val="19"/>
          <w:highlight w:val="none"/>
        </w:rPr>
        <w:t>3.7.3</w:t>
      </w:r>
      <w:r>
        <w:rPr>
          <w:rFonts w:ascii="宋体" w:hAnsi="宋体" w:eastAsia="宋体" w:cs="宋体"/>
          <w:color w:val="auto"/>
          <w:spacing w:val="53"/>
          <w:sz w:val="19"/>
          <w:szCs w:val="19"/>
          <w:highlight w:val="none"/>
        </w:rPr>
        <w:t xml:space="preserve"> </w:t>
      </w:r>
      <w:r>
        <w:rPr>
          <w:rFonts w:ascii="宋体" w:hAnsi="宋体" w:eastAsia="宋体" w:cs="宋体"/>
          <w:color w:val="auto"/>
          <w:spacing w:val="17"/>
          <w:sz w:val="19"/>
          <w:szCs w:val="19"/>
          <w:highlight w:val="none"/>
        </w:rPr>
        <w:t>投标文件全部采用电子文档，除投标人须知前附表另有规定外，投标文件所附证书证件</w:t>
      </w:r>
      <w:r>
        <w:rPr>
          <w:rFonts w:ascii="宋体" w:hAnsi="宋体" w:eastAsia="宋体" w:cs="宋体"/>
          <w:color w:val="auto"/>
          <w:spacing w:val="20"/>
          <w:sz w:val="19"/>
          <w:szCs w:val="19"/>
          <w:highlight w:val="none"/>
        </w:rPr>
        <w:t>均为原件扫描件，并采用单位和个人数字证</w:t>
      </w:r>
      <w:r>
        <w:rPr>
          <w:rFonts w:ascii="宋体" w:hAnsi="宋体" w:eastAsia="宋体" w:cs="宋体"/>
          <w:color w:val="auto"/>
          <w:spacing w:val="19"/>
          <w:sz w:val="19"/>
          <w:szCs w:val="19"/>
          <w:highlight w:val="none"/>
        </w:rPr>
        <w:t>书按招标文件要求在相应位置加盖电子印章。要求法定代表人签字或盖章的，法定代表人在签字或盖章的地方上传手写签名的扫描件或加盖法定代表人</w:t>
      </w:r>
      <w:r>
        <w:rPr>
          <w:rFonts w:ascii="宋体" w:hAnsi="宋体" w:eastAsia="宋体" w:cs="宋体"/>
          <w:color w:val="auto"/>
          <w:spacing w:val="-10"/>
          <w:sz w:val="19"/>
          <w:szCs w:val="19"/>
          <w:highlight w:val="none"/>
        </w:rPr>
        <w:t xml:space="preserve"> </w:t>
      </w:r>
      <w:r>
        <w:rPr>
          <w:rFonts w:ascii="宋体" w:hAnsi="宋体" w:eastAsia="宋体" w:cs="宋体"/>
          <w:color w:val="auto"/>
          <w:sz w:val="19"/>
          <w:szCs w:val="19"/>
          <w:highlight w:val="none"/>
        </w:rPr>
        <w:t>CA</w:t>
      </w:r>
      <w:r>
        <w:rPr>
          <w:rFonts w:ascii="宋体" w:hAnsi="宋体" w:eastAsia="宋体" w:cs="宋体"/>
          <w:color w:val="auto"/>
          <w:spacing w:val="17"/>
          <w:sz w:val="19"/>
          <w:szCs w:val="19"/>
          <w:highlight w:val="none"/>
        </w:rPr>
        <w:t>印章。要求委托代理人签字或盖章的，委托代理人在签字或盖章的地方上传</w:t>
      </w:r>
      <w:r>
        <w:rPr>
          <w:rFonts w:ascii="宋体" w:hAnsi="宋体" w:eastAsia="宋体" w:cs="宋体"/>
          <w:color w:val="auto"/>
          <w:spacing w:val="16"/>
          <w:sz w:val="19"/>
          <w:szCs w:val="19"/>
          <w:highlight w:val="none"/>
        </w:rPr>
        <w:t>手写签名的扫描件或加盖委托代理人</w:t>
      </w:r>
      <w:r>
        <w:rPr>
          <w:rFonts w:ascii="宋体" w:hAnsi="宋体" w:eastAsia="宋体" w:cs="宋体"/>
          <w:color w:val="auto"/>
          <w:spacing w:val="-13"/>
          <w:sz w:val="19"/>
          <w:szCs w:val="19"/>
          <w:highlight w:val="none"/>
        </w:rPr>
        <w:t xml:space="preserve"> </w:t>
      </w:r>
      <w:r>
        <w:rPr>
          <w:rFonts w:ascii="宋体" w:hAnsi="宋体" w:eastAsia="宋体" w:cs="宋体"/>
          <w:color w:val="auto"/>
          <w:sz w:val="19"/>
          <w:szCs w:val="19"/>
          <w:highlight w:val="none"/>
        </w:rPr>
        <w:t>CA</w:t>
      </w:r>
      <w:r>
        <w:rPr>
          <w:rFonts w:ascii="宋体" w:hAnsi="宋体" w:eastAsia="宋体" w:cs="宋体"/>
          <w:color w:val="auto"/>
          <w:spacing w:val="16"/>
          <w:sz w:val="19"/>
          <w:szCs w:val="19"/>
          <w:highlight w:val="none"/>
        </w:rPr>
        <w:t xml:space="preserve"> 印章。签字或盖章的具体要求见投标人须知前附表。</w:t>
      </w:r>
    </w:p>
    <w:p w14:paraId="2C807377">
      <w:pPr>
        <w:keepNext w:val="0"/>
        <w:keepLines w:val="0"/>
        <w:pageBreakBefore w:val="0"/>
        <w:widowControl/>
        <w:kinsoku w:val="0"/>
        <w:wordWrap/>
        <w:overflowPunct/>
        <w:topLinePunct w:val="0"/>
        <w:autoSpaceDE w:val="0"/>
        <w:autoSpaceDN w:val="0"/>
        <w:bidi w:val="0"/>
        <w:adjustRightInd w:val="0"/>
        <w:snapToGrid w:val="0"/>
        <w:spacing w:before="62" w:line="440" w:lineRule="exact"/>
        <w:ind w:left="29" w:right="46" w:firstLine="399"/>
        <w:textAlignment w:val="baseline"/>
        <w:rPr>
          <w:color w:val="auto"/>
          <w:highlight w:val="none"/>
        </w:rPr>
      </w:pPr>
      <w:r>
        <w:rPr>
          <w:rFonts w:ascii="宋体" w:hAnsi="宋体" w:eastAsia="宋体" w:cs="宋体"/>
          <w:color w:val="auto"/>
          <w:spacing w:val="14"/>
          <w:sz w:val="19"/>
          <w:szCs w:val="19"/>
          <w:highlight w:val="none"/>
        </w:rPr>
        <w:t>3.7.4</w:t>
      </w:r>
      <w:r>
        <w:rPr>
          <w:rFonts w:ascii="宋体" w:hAnsi="宋体" w:eastAsia="宋体" w:cs="宋体"/>
          <w:color w:val="auto"/>
          <w:spacing w:val="-12"/>
          <w:sz w:val="19"/>
          <w:szCs w:val="19"/>
          <w:highlight w:val="none"/>
        </w:rPr>
        <w:t xml:space="preserve"> </w:t>
      </w:r>
      <w:r>
        <w:rPr>
          <w:rFonts w:ascii="宋体" w:hAnsi="宋体" w:eastAsia="宋体" w:cs="宋体"/>
          <w:color w:val="auto"/>
          <w:spacing w:val="14"/>
          <w:sz w:val="19"/>
          <w:szCs w:val="19"/>
          <w:highlight w:val="none"/>
        </w:rPr>
        <w:t>加密的电子投标文件壹份（ .</w:t>
      </w:r>
      <w:r>
        <w:rPr>
          <w:rFonts w:ascii="宋体" w:hAnsi="宋体" w:eastAsia="宋体" w:cs="宋体"/>
          <w:color w:val="auto"/>
          <w:sz w:val="19"/>
          <w:szCs w:val="19"/>
          <w:highlight w:val="none"/>
        </w:rPr>
        <w:t>jztf</w:t>
      </w:r>
      <w:r>
        <w:rPr>
          <w:rFonts w:ascii="宋体" w:hAnsi="宋体" w:eastAsia="宋体" w:cs="宋体"/>
          <w:color w:val="auto"/>
          <w:spacing w:val="14"/>
          <w:sz w:val="19"/>
          <w:szCs w:val="19"/>
          <w:highlight w:val="none"/>
        </w:rPr>
        <w:t xml:space="preserve"> 格式在会员系统指定位置</w:t>
      </w:r>
      <w:r>
        <w:rPr>
          <w:rFonts w:ascii="宋体" w:hAnsi="宋体" w:eastAsia="宋体" w:cs="宋体"/>
          <w:color w:val="auto"/>
          <w:spacing w:val="13"/>
          <w:sz w:val="19"/>
          <w:szCs w:val="19"/>
          <w:highlight w:val="none"/>
        </w:rPr>
        <w:t>上传</w:t>
      </w:r>
      <w:r>
        <w:rPr>
          <w:rFonts w:ascii="宋体" w:hAnsi="宋体" w:eastAsia="宋体" w:cs="宋体"/>
          <w:color w:val="auto"/>
          <w:spacing w:val="-11"/>
          <w:sz w:val="19"/>
          <w:szCs w:val="19"/>
          <w:highlight w:val="none"/>
        </w:rPr>
        <w:t>）</w:t>
      </w:r>
      <w:r>
        <w:rPr>
          <w:rFonts w:ascii="宋体" w:hAnsi="宋体" w:eastAsia="宋体" w:cs="宋体"/>
          <w:color w:val="auto"/>
          <w:spacing w:val="-43"/>
          <w:sz w:val="19"/>
          <w:szCs w:val="19"/>
          <w:highlight w:val="none"/>
        </w:rPr>
        <w:t xml:space="preserve"> </w:t>
      </w:r>
      <w:r>
        <w:rPr>
          <w:rFonts w:ascii="宋体" w:hAnsi="宋体" w:eastAsia="宋体" w:cs="宋体"/>
          <w:color w:val="auto"/>
          <w:spacing w:val="-11"/>
          <w:sz w:val="19"/>
          <w:szCs w:val="19"/>
          <w:highlight w:val="none"/>
        </w:rPr>
        <w:t>；</w:t>
      </w:r>
      <w:r>
        <w:rPr>
          <w:rFonts w:ascii="宋体" w:hAnsi="宋体" w:eastAsia="宋体" w:cs="宋体"/>
          <w:color w:val="auto"/>
          <w:spacing w:val="14"/>
          <w:sz w:val="19"/>
          <w:szCs w:val="19"/>
          <w:highlight w:val="none"/>
        </w:rPr>
        <w:t xml:space="preserve"> </w:t>
      </w:r>
      <w:r>
        <w:rPr>
          <w:rFonts w:ascii="宋体" w:hAnsi="宋体" w:eastAsia="宋体" w:cs="宋体"/>
          <w:color w:val="auto"/>
          <w:spacing w:val="13"/>
          <w:sz w:val="19"/>
          <w:szCs w:val="19"/>
          <w:highlight w:val="none"/>
        </w:rPr>
        <w:t>自备非加密的电子</w:t>
      </w:r>
      <w:r>
        <w:rPr>
          <w:rFonts w:ascii="宋体" w:hAnsi="宋体" w:eastAsia="宋体" w:cs="宋体"/>
          <w:color w:val="auto"/>
          <w:spacing w:val="16"/>
          <w:sz w:val="19"/>
          <w:szCs w:val="19"/>
          <w:highlight w:val="none"/>
        </w:rPr>
        <w:t>投标文件一份，如有紧急情况，在不见面开标按要求上传。</w:t>
      </w:r>
    </w:p>
    <w:p w14:paraId="593525C7">
      <w:pPr>
        <w:keepNext w:val="0"/>
        <w:keepLines w:val="0"/>
        <w:pageBreakBefore w:val="0"/>
        <w:widowControl/>
        <w:kinsoku w:val="0"/>
        <w:wordWrap/>
        <w:overflowPunct/>
        <w:topLinePunct w:val="0"/>
        <w:autoSpaceDE w:val="0"/>
        <w:autoSpaceDN w:val="0"/>
        <w:bidi w:val="0"/>
        <w:adjustRightInd w:val="0"/>
        <w:snapToGrid w:val="0"/>
        <w:spacing w:before="61" w:line="440" w:lineRule="exact"/>
        <w:textAlignment w:val="baseline"/>
        <w:outlineLvl w:val="2"/>
        <w:rPr>
          <w:color w:val="auto"/>
          <w:highlight w:val="none"/>
        </w:rPr>
      </w:pPr>
      <w:bookmarkStart w:id="7" w:name="_Toc15052"/>
      <w:r>
        <w:rPr>
          <w:rFonts w:ascii="宋体" w:hAnsi="宋体" w:eastAsia="宋体" w:cs="宋体"/>
          <w:b/>
          <w:bCs/>
          <w:color w:val="auto"/>
          <w:spacing w:val="8"/>
          <w:sz w:val="19"/>
          <w:szCs w:val="19"/>
          <w:highlight w:val="none"/>
        </w:rPr>
        <w:t>4．投标</w:t>
      </w:r>
      <w:bookmarkEnd w:id="7"/>
    </w:p>
    <w:p w14:paraId="0A62B117">
      <w:pPr>
        <w:keepNext w:val="0"/>
        <w:keepLines w:val="0"/>
        <w:pageBreakBefore w:val="0"/>
        <w:widowControl/>
        <w:kinsoku w:val="0"/>
        <w:wordWrap/>
        <w:overflowPunct/>
        <w:topLinePunct w:val="0"/>
        <w:autoSpaceDE w:val="0"/>
        <w:autoSpaceDN w:val="0"/>
        <w:bidi w:val="0"/>
        <w:adjustRightInd w:val="0"/>
        <w:snapToGrid w:val="0"/>
        <w:spacing w:before="62" w:line="440" w:lineRule="exact"/>
        <w:textAlignment w:val="baseline"/>
        <w:outlineLvl w:val="3"/>
        <w:rPr>
          <w:color w:val="auto"/>
          <w:highlight w:val="none"/>
        </w:rPr>
      </w:pPr>
      <w:r>
        <w:rPr>
          <w:rFonts w:ascii="宋体" w:hAnsi="宋体" w:eastAsia="宋体" w:cs="宋体"/>
          <w:b/>
          <w:bCs/>
          <w:color w:val="auto"/>
          <w:spacing w:val="10"/>
          <w:sz w:val="19"/>
          <w:szCs w:val="19"/>
          <w:highlight w:val="none"/>
        </w:rPr>
        <w:t>4.1</w:t>
      </w:r>
      <w:r>
        <w:rPr>
          <w:rFonts w:ascii="宋体" w:hAnsi="宋体" w:eastAsia="宋体" w:cs="宋体"/>
          <w:color w:val="auto"/>
          <w:spacing w:val="42"/>
          <w:sz w:val="19"/>
          <w:szCs w:val="19"/>
          <w:highlight w:val="none"/>
        </w:rPr>
        <w:t xml:space="preserve"> </w:t>
      </w:r>
      <w:r>
        <w:rPr>
          <w:rFonts w:ascii="宋体" w:hAnsi="宋体" w:eastAsia="宋体" w:cs="宋体"/>
          <w:b/>
          <w:bCs/>
          <w:color w:val="auto"/>
          <w:spacing w:val="10"/>
          <w:sz w:val="19"/>
          <w:szCs w:val="19"/>
          <w:highlight w:val="none"/>
        </w:rPr>
        <w:t>投标文件的密封和标记</w:t>
      </w:r>
    </w:p>
    <w:p w14:paraId="22C2764C">
      <w:pPr>
        <w:keepNext w:val="0"/>
        <w:keepLines w:val="0"/>
        <w:pageBreakBefore w:val="0"/>
        <w:widowControl/>
        <w:kinsoku w:val="0"/>
        <w:wordWrap/>
        <w:overflowPunct/>
        <w:topLinePunct w:val="0"/>
        <w:autoSpaceDE w:val="0"/>
        <w:autoSpaceDN w:val="0"/>
        <w:bidi w:val="0"/>
        <w:adjustRightInd w:val="0"/>
        <w:snapToGrid w:val="0"/>
        <w:spacing w:before="62" w:line="440" w:lineRule="exact"/>
        <w:ind w:left="420"/>
        <w:textAlignment w:val="baseline"/>
        <w:rPr>
          <w:color w:val="auto"/>
          <w:highlight w:val="none"/>
        </w:rPr>
      </w:pPr>
      <w:r>
        <w:rPr>
          <w:rFonts w:ascii="宋体" w:hAnsi="宋体" w:eastAsia="宋体" w:cs="宋体"/>
          <w:color w:val="auto"/>
          <w:spacing w:val="15"/>
          <w:sz w:val="19"/>
          <w:szCs w:val="19"/>
          <w:highlight w:val="none"/>
        </w:rPr>
        <w:t>4.1.1 投标人应在投标人须知前附表规定的投标截止时间前递交投标文件。</w:t>
      </w:r>
    </w:p>
    <w:p w14:paraId="07CE46CB">
      <w:pPr>
        <w:keepNext w:val="0"/>
        <w:keepLines w:val="0"/>
        <w:pageBreakBefore w:val="0"/>
        <w:widowControl/>
        <w:kinsoku w:val="0"/>
        <w:wordWrap/>
        <w:overflowPunct/>
        <w:topLinePunct w:val="0"/>
        <w:autoSpaceDE w:val="0"/>
        <w:autoSpaceDN w:val="0"/>
        <w:bidi w:val="0"/>
        <w:adjustRightInd w:val="0"/>
        <w:snapToGrid w:val="0"/>
        <w:spacing w:before="62" w:line="440" w:lineRule="exact"/>
        <w:ind w:left="420"/>
        <w:textAlignment w:val="baseline"/>
        <w:rPr>
          <w:color w:val="auto"/>
          <w:highlight w:val="none"/>
        </w:rPr>
      </w:pPr>
      <w:r>
        <w:rPr>
          <w:rFonts w:ascii="宋体" w:hAnsi="宋体" w:eastAsia="宋体" w:cs="宋体"/>
          <w:color w:val="auto"/>
          <w:spacing w:val="15"/>
          <w:sz w:val="19"/>
          <w:szCs w:val="19"/>
          <w:highlight w:val="none"/>
        </w:rPr>
        <w:t>4.1.2 投标人通过下载招标文件的电子招标投标交易平台递交电子投标文件。</w:t>
      </w:r>
    </w:p>
    <w:p w14:paraId="076901E7">
      <w:pPr>
        <w:keepNext w:val="0"/>
        <w:keepLines w:val="0"/>
        <w:pageBreakBefore w:val="0"/>
        <w:widowControl/>
        <w:kinsoku w:val="0"/>
        <w:wordWrap/>
        <w:overflowPunct/>
        <w:topLinePunct w:val="0"/>
        <w:autoSpaceDE w:val="0"/>
        <w:autoSpaceDN w:val="0"/>
        <w:bidi w:val="0"/>
        <w:adjustRightInd w:val="0"/>
        <w:snapToGrid w:val="0"/>
        <w:spacing w:before="63" w:line="440" w:lineRule="exact"/>
        <w:ind w:left="420"/>
        <w:textAlignment w:val="baseline"/>
        <w:rPr>
          <w:color w:val="auto"/>
          <w:highlight w:val="none"/>
        </w:rPr>
      </w:pPr>
      <w:r>
        <w:rPr>
          <w:rFonts w:ascii="宋体" w:hAnsi="宋体" w:eastAsia="宋体" w:cs="宋体"/>
          <w:color w:val="auto"/>
          <w:spacing w:val="16"/>
          <w:sz w:val="19"/>
          <w:szCs w:val="19"/>
          <w:highlight w:val="none"/>
        </w:rPr>
        <w:t>4.1.3</w:t>
      </w:r>
      <w:r>
        <w:rPr>
          <w:rFonts w:ascii="宋体" w:hAnsi="宋体" w:eastAsia="宋体" w:cs="宋体"/>
          <w:color w:val="auto"/>
          <w:spacing w:val="48"/>
          <w:sz w:val="19"/>
          <w:szCs w:val="19"/>
          <w:highlight w:val="none"/>
        </w:rPr>
        <w:t xml:space="preserve"> </w:t>
      </w:r>
      <w:r>
        <w:rPr>
          <w:rFonts w:ascii="宋体" w:hAnsi="宋体" w:eastAsia="宋体" w:cs="宋体"/>
          <w:color w:val="auto"/>
          <w:spacing w:val="16"/>
          <w:sz w:val="19"/>
          <w:szCs w:val="19"/>
          <w:highlight w:val="none"/>
        </w:rPr>
        <w:t>除投标人须知前附表另有规定外，投标人所递交的投标文件不予退还。</w:t>
      </w:r>
    </w:p>
    <w:p w14:paraId="36B64EDF">
      <w:pPr>
        <w:keepNext w:val="0"/>
        <w:keepLines w:val="0"/>
        <w:pageBreakBefore w:val="0"/>
        <w:widowControl/>
        <w:kinsoku w:val="0"/>
        <w:wordWrap/>
        <w:overflowPunct/>
        <w:topLinePunct w:val="0"/>
        <w:autoSpaceDE w:val="0"/>
        <w:autoSpaceDN w:val="0"/>
        <w:bidi w:val="0"/>
        <w:adjustRightInd w:val="0"/>
        <w:snapToGrid w:val="0"/>
        <w:spacing w:before="62" w:line="440" w:lineRule="exact"/>
        <w:ind w:left="6" w:right="80" w:firstLine="413"/>
        <w:textAlignment w:val="baseline"/>
        <w:rPr>
          <w:color w:val="auto"/>
          <w:highlight w:val="none"/>
        </w:rPr>
      </w:pPr>
      <w:r>
        <w:rPr>
          <w:rFonts w:ascii="宋体" w:hAnsi="宋体" w:eastAsia="宋体" w:cs="宋体"/>
          <w:color w:val="auto"/>
          <w:spacing w:val="15"/>
          <w:sz w:val="19"/>
          <w:szCs w:val="19"/>
          <w:highlight w:val="none"/>
        </w:rPr>
        <w:t>4.1.4 投标人完成电子投标文件上传后， 电子招标投标交易平台即时向投标</w:t>
      </w:r>
      <w:r>
        <w:rPr>
          <w:rFonts w:ascii="宋体" w:hAnsi="宋体" w:eastAsia="宋体" w:cs="宋体"/>
          <w:color w:val="auto"/>
          <w:spacing w:val="14"/>
          <w:sz w:val="19"/>
          <w:szCs w:val="19"/>
          <w:highlight w:val="none"/>
        </w:rPr>
        <w:t>人发出递交通知。</w:t>
      </w:r>
      <w:r>
        <w:rPr>
          <w:rFonts w:ascii="宋体" w:hAnsi="宋体" w:eastAsia="宋体" w:cs="宋体"/>
          <w:color w:val="auto"/>
          <w:spacing w:val="17"/>
          <w:sz w:val="19"/>
          <w:szCs w:val="19"/>
          <w:highlight w:val="none"/>
        </w:rPr>
        <w:t>递交时间以递交通知载明的传输完成时间为准。</w:t>
      </w:r>
    </w:p>
    <w:p w14:paraId="49DAEC04">
      <w:pPr>
        <w:keepNext w:val="0"/>
        <w:keepLines w:val="0"/>
        <w:pageBreakBefore w:val="0"/>
        <w:widowControl/>
        <w:kinsoku w:val="0"/>
        <w:wordWrap/>
        <w:overflowPunct/>
        <w:topLinePunct w:val="0"/>
        <w:autoSpaceDE w:val="0"/>
        <w:autoSpaceDN w:val="0"/>
        <w:bidi w:val="0"/>
        <w:adjustRightInd w:val="0"/>
        <w:snapToGrid w:val="0"/>
        <w:spacing w:before="63" w:line="440" w:lineRule="exact"/>
        <w:ind w:left="420"/>
        <w:textAlignment w:val="baseline"/>
        <w:rPr>
          <w:color w:val="auto"/>
          <w:highlight w:val="none"/>
        </w:rPr>
      </w:pPr>
      <w:r>
        <w:rPr>
          <w:rFonts w:ascii="宋体" w:hAnsi="宋体" w:eastAsia="宋体" w:cs="宋体"/>
          <w:color w:val="auto"/>
          <w:spacing w:val="12"/>
          <w:sz w:val="19"/>
          <w:szCs w:val="19"/>
          <w:highlight w:val="none"/>
        </w:rPr>
        <w:t>4.1.5</w:t>
      </w:r>
      <w:r>
        <w:rPr>
          <w:rFonts w:ascii="宋体" w:hAnsi="宋体" w:eastAsia="宋体" w:cs="宋体"/>
          <w:color w:val="auto"/>
          <w:spacing w:val="-7"/>
          <w:sz w:val="19"/>
          <w:szCs w:val="19"/>
          <w:highlight w:val="none"/>
        </w:rPr>
        <w:t xml:space="preserve"> </w:t>
      </w:r>
      <w:r>
        <w:rPr>
          <w:rFonts w:ascii="宋体" w:hAnsi="宋体" w:eastAsia="宋体" w:cs="宋体"/>
          <w:color w:val="auto"/>
          <w:spacing w:val="12"/>
          <w:sz w:val="19"/>
          <w:szCs w:val="19"/>
          <w:highlight w:val="none"/>
        </w:rPr>
        <w:t>逾期送达的投标文件， 电子招标投标交易平台将予以拒收。</w:t>
      </w:r>
    </w:p>
    <w:p w14:paraId="3093240D">
      <w:pPr>
        <w:keepNext w:val="0"/>
        <w:keepLines w:val="0"/>
        <w:pageBreakBefore w:val="0"/>
        <w:widowControl/>
        <w:kinsoku w:val="0"/>
        <w:wordWrap/>
        <w:overflowPunct/>
        <w:topLinePunct w:val="0"/>
        <w:autoSpaceDE w:val="0"/>
        <w:autoSpaceDN w:val="0"/>
        <w:bidi w:val="0"/>
        <w:adjustRightInd w:val="0"/>
        <w:snapToGrid w:val="0"/>
        <w:spacing w:before="62" w:line="440" w:lineRule="exact"/>
        <w:ind w:left="420"/>
        <w:textAlignment w:val="baseline"/>
        <w:rPr>
          <w:color w:val="auto"/>
          <w:highlight w:val="none"/>
        </w:rPr>
      </w:pPr>
      <w:r>
        <w:rPr>
          <w:rFonts w:ascii="宋体" w:hAnsi="宋体" w:eastAsia="宋体" w:cs="宋体"/>
          <w:color w:val="auto"/>
          <w:spacing w:val="14"/>
          <w:sz w:val="19"/>
          <w:szCs w:val="19"/>
          <w:highlight w:val="none"/>
        </w:rPr>
        <w:t>4.1.6</w:t>
      </w:r>
      <w:r>
        <w:rPr>
          <w:rFonts w:ascii="宋体" w:hAnsi="宋体" w:eastAsia="宋体" w:cs="宋体"/>
          <w:color w:val="auto"/>
          <w:spacing w:val="69"/>
          <w:sz w:val="19"/>
          <w:szCs w:val="19"/>
          <w:highlight w:val="none"/>
        </w:rPr>
        <w:t xml:space="preserve"> </w:t>
      </w:r>
      <w:r>
        <w:rPr>
          <w:rFonts w:ascii="宋体" w:hAnsi="宋体" w:eastAsia="宋体" w:cs="宋体"/>
          <w:color w:val="auto"/>
          <w:spacing w:val="14"/>
          <w:sz w:val="19"/>
          <w:szCs w:val="19"/>
          <w:highlight w:val="none"/>
        </w:rPr>
        <w:t>自备非加密电子投标文件一份，如有紧急情况，在不见面开标按要求上传。</w:t>
      </w:r>
    </w:p>
    <w:p w14:paraId="35575833">
      <w:pPr>
        <w:keepNext w:val="0"/>
        <w:keepLines w:val="0"/>
        <w:pageBreakBefore w:val="0"/>
        <w:widowControl/>
        <w:kinsoku w:val="0"/>
        <w:wordWrap/>
        <w:overflowPunct/>
        <w:topLinePunct w:val="0"/>
        <w:autoSpaceDE w:val="0"/>
        <w:autoSpaceDN w:val="0"/>
        <w:bidi w:val="0"/>
        <w:adjustRightInd w:val="0"/>
        <w:snapToGrid w:val="0"/>
        <w:spacing w:before="62" w:line="440" w:lineRule="exact"/>
        <w:textAlignment w:val="baseline"/>
        <w:outlineLvl w:val="3"/>
        <w:rPr>
          <w:color w:val="auto"/>
          <w:highlight w:val="none"/>
        </w:rPr>
      </w:pPr>
      <w:r>
        <w:rPr>
          <w:rFonts w:ascii="宋体" w:hAnsi="宋体" w:eastAsia="宋体" w:cs="宋体"/>
          <w:b/>
          <w:bCs/>
          <w:color w:val="auto"/>
          <w:spacing w:val="9"/>
          <w:sz w:val="19"/>
          <w:szCs w:val="19"/>
          <w:highlight w:val="none"/>
        </w:rPr>
        <w:t>4.2</w:t>
      </w:r>
      <w:r>
        <w:rPr>
          <w:rFonts w:ascii="宋体" w:hAnsi="宋体" w:eastAsia="宋体" w:cs="宋体"/>
          <w:color w:val="auto"/>
          <w:spacing w:val="39"/>
          <w:sz w:val="19"/>
          <w:szCs w:val="19"/>
          <w:highlight w:val="none"/>
        </w:rPr>
        <w:t xml:space="preserve"> </w:t>
      </w:r>
      <w:r>
        <w:rPr>
          <w:rFonts w:ascii="宋体" w:hAnsi="宋体" w:eastAsia="宋体" w:cs="宋体"/>
          <w:b/>
          <w:bCs/>
          <w:color w:val="auto"/>
          <w:spacing w:val="9"/>
          <w:sz w:val="19"/>
          <w:szCs w:val="19"/>
          <w:highlight w:val="none"/>
        </w:rPr>
        <w:t>投标文件的递交</w:t>
      </w:r>
    </w:p>
    <w:p w14:paraId="7526F490">
      <w:pPr>
        <w:keepNext w:val="0"/>
        <w:keepLines w:val="0"/>
        <w:pageBreakBefore w:val="0"/>
        <w:widowControl/>
        <w:kinsoku w:val="0"/>
        <w:wordWrap/>
        <w:overflowPunct/>
        <w:topLinePunct w:val="0"/>
        <w:autoSpaceDE w:val="0"/>
        <w:autoSpaceDN w:val="0"/>
        <w:bidi w:val="0"/>
        <w:adjustRightInd w:val="0"/>
        <w:snapToGrid w:val="0"/>
        <w:spacing w:before="63" w:line="440" w:lineRule="exact"/>
        <w:ind w:left="8" w:right="44" w:firstLine="411"/>
        <w:textAlignment w:val="baseline"/>
        <w:rPr>
          <w:color w:val="auto"/>
          <w:highlight w:val="none"/>
        </w:rPr>
      </w:pPr>
      <w:r>
        <w:rPr>
          <w:rFonts w:ascii="宋体" w:hAnsi="宋体" w:eastAsia="宋体" w:cs="宋体"/>
          <w:color w:val="auto"/>
          <w:spacing w:val="15"/>
          <w:sz w:val="19"/>
          <w:szCs w:val="19"/>
          <w:highlight w:val="none"/>
        </w:rPr>
        <w:t>4.2.1 各投标人应在投标截至时间前上传加密的电子投标文件（ .</w:t>
      </w:r>
      <w:r>
        <w:rPr>
          <w:rFonts w:ascii="宋体" w:hAnsi="宋体" w:eastAsia="宋体" w:cs="宋体"/>
          <w:color w:val="auto"/>
          <w:sz w:val="19"/>
          <w:szCs w:val="19"/>
          <w:highlight w:val="none"/>
        </w:rPr>
        <w:t>jztf</w:t>
      </w:r>
      <w:r>
        <w:rPr>
          <w:rFonts w:ascii="宋体" w:hAnsi="宋体" w:eastAsia="宋体" w:cs="宋体"/>
          <w:color w:val="auto"/>
          <w:spacing w:val="15"/>
          <w:sz w:val="19"/>
          <w:szCs w:val="19"/>
          <w:highlight w:val="none"/>
        </w:rPr>
        <w:t xml:space="preserve"> 格式）</w:t>
      </w:r>
      <w:r>
        <w:rPr>
          <w:rFonts w:ascii="宋体" w:hAnsi="宋体" w:eastAsia="宋体" w:cs="宋体"/>
          <w:color w:val="auto"/>
          <w:spacing w:val="-52"/>
          <w:sz w:val="19"/>
          <w:szCs w:val="19"/>
          <w:highlight w:val="none"/>
        </w:rPr>
        <w:t xml:space="preserve"> </w:t>
      </w:r>
      <w:r>
        <w:rPr>
          <w:rFonts w:ascii="宋体" w:hAnsi="宋体" w:eastAsia="宋体" w:cs="宋体"/>
          <w:color w:val="auto"/>
          <w:spacing w:val="15"/>
          <w:sz w:val="19"/>
          <w:szCs w:val="19"/>
          <w:highlight w:val="none"/>
        </w:rPr>
        <w:t>到会员系统的指</w:t>
      </w:r>
      <w:r>
        <w:rPr>
          <w:rFonts w:ascii="宋体" w:hAnsi="宋体" w:eastAsia="宋体" w:cs="宋体"/>
          <w:color w:val="auto"/>
          <w:spacing w:val="18"/>
          <w:sz w:val="19"/>
          <w:szCs w:val="19"/>
          <w:highlight w:val="none"/>
        </w:rPr>
        <w:t>定位置。上传时必须得到电脑“上传成功</w:t>
      </w:r>
      <w:r>
        <w:rPr>
          <w:rFonts w:ascii="宋体" w:hAnsi="宋体" w:eastAsia="宋体" w:cs="宋体"/>
          <w:color w:val="auto"/>
          <w:spacing w:val="-22"/>
          <w:sz w:val="19"/>
          <w:szCs w:val="19"/>
          <w:highlight w:val="none"/>
        </w:rPr>
        <w:t xml:space="preserve"> </w:t>
      </w:r>
      <w:r>
        <w:rPr>
          <w:rFonts w:ascii="宋体" w:hAnsi="宋体" w:eastAsia="宋体" w:cs="宋体"/>
          <w:color w:val="auto"/>
          <w:spacing w:val="18"/>
          <w:sz w:val="19"/>
          <w:szCs w:val="19"/>
          <w:highlight w:val="none"/>
        </w:rPr>
        <w:t>”的确</w:t>
      </w:r>
      <w:r>
        <w:rPr>
          <w:rFonts w:ascii="宋体" w:hAnsi="宋体" w:eastAsia="宋体" w:cs="宋体"/>
          <w:color w:val="auto"/>
          <w:spacing w:val="17"/>
          <w:sz w:val="19"/>
          <w:szCs w:val="19"/>
          <w:highlight w:val="none"/>
        </w:rPr>
        <w:t>认回复。请投标人在上传时认真检查上传投标文件</w:t>
      </w:r>
      <w:r>
        <w:rPr>
          <w:rFonts w:ascii="宋体" w:hAnsi="宋体" w:eastAsia="宋体" w:cs="宋体"/>
          <w:color w:val="auto"/>
          <w:spacing w:val="13"/>
          <w:sz w:val="19"/>
          <w:szCs w:val="19"/>
          <w:highlight w:val="none"/>
        </w:rPr>
        <w:t>是否完整、正确。</w:t>
      </w:r>
    </w:p>
    <w:p w14:paraId="3A21DC0E">
      <w:pPr>
        <w:keepNext w:val="0"/>
        <w:keepLines w:val="0"/>
        <w:pageBreakBefore w:val="0"/>
        <w:widowControl/>
        <w:kinsoku w:val="0"/>
        <w:wordWrap/>
        <w:overflowPunct/>
        <w:topLinePunct w:val="0"/>
        <w:autoSpaceDE w:val="0"/>
        <w:autoSpaceDN w:val="0"/>
        <w:bidi w:val="0"/>
        <w:adjustRightInd w:val="0"/>
        <w:snapToGrid w:val="0"/>
        <w:spacing w:before="62" w:line="440" w:lineRule="exact"/>
        <w:ind w:left="14" w:right="49" w:firstLine="405"/>
        <w:textAlignment w:val="baseline"/>
        <w:rPr>
          <w:color w:val="auto"/>
          <w:highlight w:val="none"/>
        </w:rPr>
      </w:pPr>
      <w:r>
        <w:rPr>
          <w:rFonts w:ascii="宋体" w:hAnsi="宋体" w:eastAsia="宋体" w:cs="宋体"/>
          <w:color w:val="auto"/>
          <w:spacing w:val="16"/>
          <w:sz w:val="19"/>
          <w:szCs w:val="19"/>
          <w:highlight w:val="none"/>
        </w:rPr>
        <w:t>4.2.2</w:t>
      </w:r>
      <w:r>
        <w:rPr>
          <w:rFonts w:ascii="宋体" w:hAnsi="宋体" w:eastAsia="宋体" w:cs="宋体"/>
          <w:color w:val="auto"/>
          <w:spacing w:val="-6"/>
          <w:sz w:val="19"/>
          <w:szCs w:val="19"/>
          <w:highlight w:val="none"/>
        </w:rPr>
        <w:t xml:space="preserve"> </w:t>
      </w:r>
      <w:r>
        <w:rPr>
          <w:rFonts w:ascii="宋体" w:hAnsi="宋体" w:eastAsia="宋体" w:cs="宋体"/>
          <w:color w:val="auto"/>
          <w:spacing w:val="16"/>
          <w:sz w:val="19"/>
          <w:szCs w:val="19"/>
          <w:highlight w:val="none"/>
        </w:rPr>
        <w:t>投标人因交易中心投标系统无法上传电子投标文件时， 请在工作时间与博爱县公共资源</w:t>
      </w:r>
      <w:r>
        <w:rPr>
          <w:rFonts w:ascii="宋体" w:hAnsi="宋体" w:eastAsia="宋体" w:cs="宋体"/>
          <w:color w:val="auto"/>
          <w:spacing w:val="13"/>
          <w:sz w:val="19"/>
          <w:szCs w:val="19"/>
          <w:highlight w:val="none"/>
        </w:rPr>
        <w:t>交易中心联系，联系电话：0391-86</w:t>
      </w:r>
      <w:r>
        <w:rPr>
          <w:rFonts w:ascii="宋体" w:hAnsi="宋体" w:eastAsia="宋体" w:cs="宋体"/>
          <w:color w:val="auto"/>
          <w:spacing w:val="12"/>
          <w:sz w:val="19"/>
          <w:szCs w:val="19"/>
          <w:highlight w:val="none"/>
        </w:rPr>
        <w:t>23196。</w:t>
      </w:r>
    </w:p>
    <w:p w14:paraId="4F229652">
      <w:pPr>
        <w:keepNext w:val="0"/>
        <w:keepLines w:val="0"/>
        <w:pageBreakBefore w:val="0"/>
        <w:widowControl/>
        <w:kinsoku w:val="0"/>
        <w:wordWrap/>
        <w:overflowPunct/>
        <w:topLinePunct w:val="0"/>
        <w:autoSpaceDE w:val="0"/>
        <w:autoSpaceDN w:val="0"/>
        <w:bidi w:val="0"/>
        <w:adjustRightInd w:val="0"/>
        <w:snapToGrid w:val="0"/>
        <w:spacing w:before="39" w:line="440" w:lineRule="exact"/>
        <w:ind w:left="1" w:firstLine="420" w:firstLineChars="200"/>
        <w:textAlignment w:val="baseline"/>
        <w:outlineLvl w:val="3"/>
        <w:rPr>
          <w:rFonts w:ascii="宋体" w:hAnsi="宋体" w:eastAsia="宋体" w:cs="宋体"/>
          <w:color w:val="auto"/>
          <w:spacing w:val="10"/>
          <w:sz w:val="19"/>
          <w:szCs w:val="19"/>
          <w:highlight w:val="none"/>
        </w:rPr>
      </w:pPr>
      <w:r>
        <w:rPr>
          <w:rFonts w:ascii="宋体" w:hAnsi="宋体" w:eastAsia="宋体" w:cs="宋体"/>
          <w:color w:val="auto"/>
          <w:spacing w:val="10"/>
          <w:sz w:val="19"/>
          <w:szCs w:val="19"/>
          <w:highlight w:val="none"/>
        </w:rPr>
        <w:t>4.2.3 是否退还投标文件：否。</w:t>
      </w:r>
    </w:p>
    <w:p w14:paraId="043B75F1">
      <w:pPr>
        <w:keepNext w:val="0"/>
        <w:keepLines w:val="0"/>
        <w:pageBreakBefore w:val="0"/>
        <w:widowControl/>
        <w:kinsoku w:val="0"/>
        <w:wordWrap/>
        <w:overflowPunct/>
        <w:topLinePunct w:val="0"/>
        <w:autoSpaceDE w:val="0"/>
        <w:autoSpaceDN w:val="0"/>
        <w:bidi w:val="0"/>
        <w:adjustRightInd w:val="0"/>
        <w:snapToGrid w:val="0"/>
        <w:spacing w:before="39" w:line="440" w:lineRule="exact"/>
        <w:ind w:left="1" w:firstLine="421" w:firstLineChars="200"/>
        <w:textAlignment w:val="baseline"/>
        <w:outlineLvl w:val="3"/>
        <w:rPr>
          <w:color w:val="auto"/>
          <w:highlight w:val="none"/>
        </w:rPr>
      </w:pPr>
      <w:r>
        <w:rPr>
          <w:rFonts w:ascii="宋体" w:hAnsi="宋体" w:eastAsia="宋体" w:cs="宋体"/>
          <w:b/>
          <w:bCs/>
          <w:color w:val="auto"/>
          <w:spacing w:val="10"/>
          <w:sz w:val="19"/>
          <w:szCs w:val="19"/>
          <w:highlight w:val="none"/>
        </w:rPr>
        <w:t>4.3</w:t>
      </w:r>
      <w:r>
        <w:rPr>
          <w:rFonts w:ascii="宋体" w:hAnsi="宋体" w:eastAsia="宋体" w:cs="宋体"/>
          <w:color w:val="auto"/>
          <w:spacing w:val="42"/>
          <w:sz w:val="19"/>
          <w:szCs w:val="19"/>
          <w:highlight w:val="none"/>
        </w:rPr>
        <w:t xml:space="preserve"> </w:t>
      </w:r>
      <w:r>
        <w:rPr>
          <w:rFonts w:ascii="宋体" w:hAnsi="宋体" w:eastAsia="宋体" w:cs="宋体"/>
          <w:b/>
          <w:bCs/>
          <w:color w:val="auto"/>
          <w:spacing w:val="10"/>
          <w:sz w:val="19"/>
          <w:szCs w:val="19"/>
          <w:highlight w:val="none"/>
        </w:rPr>
        <w:t>投标文件的修改与撤回</w:t>
      </w:r>
    </w:p>
    <w:p w14:paraId="1FDC3A69">
      <w:pPr>
        <w:keepNext w:val="0"/>
        <w:keepLines w:val="0"/>
        <w:pageBreakBefore w:val="0"/>
        <w:widowControl/>
        <w:kinsoku w:val="0"/>
        <w:wordWrap/>
        <w:overflowPunct/>
        <w:topLinePunct w:val="0"/>
        <w:autoSpaceDE w:val="0"/>
        <w:autoSpaceDN w:val="0"/>
        <w:bidi w:val="0"/>
        <w:adjustRightInd w:val="0"/>
        <w:snapToGrid w:val="0"/>
        <w:spacing w:before="62" w:line="440" w:lineRule="exact"/>
        <w:ind w:left="3" w:right="19" w:firstLine="417"/>
        <w:textAlignment w:val="baseline"/>
        <w:rPr>
          <w:rFonts w:ascii="宋体" w:hAnsi="宋体" w:eastAsia="宋体" w:cs="宋体"/>
          <w:color w:val="auto"/>
          <w:sz w:val="19"/>
          <w:szCs w:val="19"/>
          <w:highlight w:val="none"/>
        </w:rPr>
      </w:pPr>
      <w:r>
        <w:rPr>
          <w:rFonts w:ascii="宋体" w:hAnsi="宋体" w:eastAsia="宋体" w:cs="宋体"/>
          <w:color w:val="auto"/>
          <w:spacing w:val="17"/>
          <w:sz w:val="19"/>
          <w:szCs w:val="19"/>
          <w:highlight w:val="none"/>
        </w:rPr>
        <w:t>4.3.1</w:t>
      </w:r>
      <w:r>
        <w:rPr>
          <w:rFonts w:ascii="宋体" w:hAnsi="宋体" w:eastAsia="宋体" w:cs="宋体"/>
          <w:color w:val="auto"/>
          <w:spacing w:val="4"/>
          <w:sz w:val="19"/>
          <w:szCs w:val="19"/>
          <w:highlight w:val="none"/>
        </w:rPr>
        <w:t xml:space="preserve"> </w:t>
      </w:r>
      <w:r>
        <w:rPr>
          <w:rFonts w:ascii="宋体" w:hAnsi="宋体" w:eastAsia="宋体" w:cs="宋体"/>
          <w:color w:val="auto"/>
          <w:spacing w:val="17"/>
          <w:sz w:val="19"/>
          <w:szCs w:val="19"/>
          <w:highlight w:val="none"/>
        </w:rPr>
        <w:t>在本章第4.2.1 项规定的投标截止时间前，投标人可以修改或撤回已递交的投标文件，</w:t>
      </w:r>
      <w:r>
        <w:rPr>
          <w:rFonts w:ascii="宋体" w:hAnsi="宋体" w:eastAsia="宋体" w:cs="宋体"/>
          <w:color w:val="auto"/>
          <w:spacing w:val="19"/>
          <w:sz w:val="19"/>
          <w:szCs w:val="19"/>
          <w:highlight w:val="none"/>
        </w:rPr>
        <w:t>最终投标文件以投标截止时间前完成上传至焦作市公共资源交易中心交易系统最后一份投标文件为</w:t>
      </w:r>
      <w:r>
        <w:rPr>
          <w:rFonts w:ascii="宋体" w:hAnsi="宋体" w:eastAsia="宋体" w:cs="宋体"/>
          <w:color w:val="auto"/>
          <w:spacing w:val="-1"/>
          <w:sz w:val="19"/>
          <w:szCs w:val="19"/>
          <w:highlight w:val="none"/>
        </w:rPr>
        <w:t>准。</w:t>
      </w:r>
    </w:p>
    <w:p w14:paraId="526991C6">
      <w:pPr>
        <w:keepNext w:val="0"/>
        <w:keepLines w:val="0"/>
        <w:pageBreakBefore w:val="0"/>
        <w:widowControl/>
        <w:kinsoku w:val="0"/>
        <w:wordWrap/>
        <w:overflowPunct/>
        <w:topLinePunct w:val="0"/>
        <w:autoSpaceDE w:val="0"/>
        <w:autoSpaceDN w:val="0"/>
        <w:bidi w:val="0"/>
        <w:adjustRightInd w:val="0"/>
        <w:snapToGrid w:val="0"/>
        <w:spacing w:before="267" w:line="440" w:lineRule="exact"/>
        <w:ind w:left="212" w:leftChars="101" w:firstLine="439" w:firstLineChars="198"/>
        <w:textAlignment w:val="baseline"/>
        <w:rPr>
          <w:color w:val="auto"/>
          <w:highlight w:val="none"/>
        </w:rPr>
      </w:pPr>
      <w:r>
        <w:rPr>
          <w:rFonts w:ascii="宋体" w:hAnsi="宋体" w:eastAsia="宋体" w:cs="宋体"/>
          <w:color w:val="auto"/>
          <w:spacing w:val="16"/>
          <w:sz w:val="19"/>
          <w:szCs w:val="19"/>
          <w:highlight w:val="none"/>
        </w:rPr>
        <w:t>4.3.2</w:t>
      </w:r>
      <w:r>
        <w:rPr>
          <w:rFonts w:ascii="宋体" w:hAnsi="宋体" w:eastAsia="宋体" w:cs="宋体"/>
          <w:color w:val="auto"/>
          <w:spacing w:val="43"/>
          <w:sz w:val="19"/>
          <w:szCs w:val="19"/>
          <w:highlight w:val="none"/>
        </w:rPr>
        <w:t xml:space="preserve"> </w:t>
      </w:r>
      <w:r>
        <w:rPr>
          <w:rFonts w:ascii="宋体" w:hAnsi="宋体" w:eastAsia="宋体" w:cs="宋体"/>
          <w:color w:val="auto"/>
          <w:spacing w:val="16"/>
          <w:sz w:val="19"/>
          <w:szCs w:val="19"/>
          <w:highlight w:val="none"/>
        </w:rPr>
        <w:t>修改的内容为投标文件的组成部分。修改的投标文件应按照本章第 3 条、第 4</w:t>
      </w:r>
      <w:r>
        <w:rPr>
          <w:rFonts w:ascii="宋体" w:hAnsi="宋体" w:eastAsia="宋体" w:cs="宋体"/>
          <w:color w:val="auto"/>
          <w:spacing w:val="31"/>
          <w:sz w:val="19"/>
          <w:szCs w:val="19"/>
          <w:highlight w:val="none"/>
        </w:rPr>
        <w:t xml:space="preserve"> </w:t>
      </w:r>
      <w:r>
        <w:rPr>
          <w:rFonts w:ascii="宋体" w:hAnsi="宋体" w:eastAsia="宋体" w:cs="宋体"/>
          <w:color w:val="auto"/>
          <w:spacing w:val="16"/>
          <w:sz w:val="19"/>
          <w:szCs w:val="19"/>
          <w:highlight w:val="none"/>
        </w:rPr>
        <w:t>条的规定进</w:t>
      </w:r>
      <w:r>
        <w:rPr>
          <w:rFonts w:ascii="宋体" w:hAnsi="宋体" w:eastAsia="宋体" w:cs="宋体"/>
          <w:color w:val="auto"/>
          <w:spacing w:val="12"/>
          <w:sz w:val="19"/>
          <w:szCs w:val="19"/>
          <w:highlight w:val="none"/>
        </w:rPr>
        <w:t>行编制、递交，并标明“修改</w:t>
      </w:r>
      <w:r>
        <w:rPr>
          <w:rFonts w:ascii="宋体" w:hAnsi="宋体" w:eastAsia="宋体" w:cs="宋体"/>
          <w:color w:val="auto"/>
          <w:spacing w:val="-16"/>
          <w:sz w:val="19"/>
          <w:szCs w:val="19"/>
          <w:highlight w:val="none"/>
        </w:rPr>
        <w:t xml:space="preserve"> </w:t>
      </w:r>
      <w:r>
        <w:rPr>
          <w:rFonts w:ascii="宋体" w:hAnsi="宋体" w:eastAsia="宋体" w:cs="宋体"/>
          <w:color w:val="auto"/>
          <w:spacing w:val="12"/>
          <w:sz w:val="19"/>
          <w:szCs w:val="19"/>
          <w:highlight w:val="none"/>
        </w:rPr>
        <w:t>”字样。</w:t>
      </w:r>
    </w:p>
    <w:p w14:paraId="3147BDEC">
      <w:pPr>
        <w:keepNext w:val="0"/>
        <w:keepLines w:val="0"/>
        <w:pageBreakBefore w:val="0"/>
        <w:widowControl/>
        <w:kinsoku w:val="0"/>
        <w:wordWrap/>
        <w:overflowPunct/>
        <w:topLinePunct w:val="0"/>
        <w:autoSpaceDE w:val="0"/>
        <w:autoSpaceDN w:val="0"/>
        <w:bidi w:val="0"/>
        <w:adjustRightInd w:val="0"/>
        <w:snapToGrid w:val="0"/>
        <w:spacing w:before="62" w:line="440" w:lineRule="exact"/>
        <w:ind w:left="13" w:firstLine="405" w:firstLineChars="200"/>
        <w:textAlignment w:val="baseline"/>
        <w:outlineLvl w:val="2"/>
        <w:rPr>
          <w:color w:val="auto"/>
          <w:highlight w:val="none"/>
        </w:rPr>
      </w:pPr>
      <w:bookmarkStart w:id="8" w:name="_Toc13939"/>
      <w:r>
        <w:rPr>
          <w:rFonts w:ascii="宋体" w:hAnsi="宋体" w:eastAsia="宋体" w:cs="宋体"/>
          <w:b/>
          <w:bCs/>
          <w:color w:val="auto"/>
          <w:spacing w:val="6"/>
          <w:sz w:val="19"/>
          <w:szCs w:val="19"/>
          <w:highlight w:val="none"/>
        </w:rPr>
        <w:t>5．开标</w:t>
      </w:r>
      <w:bookmarkEnd w:id="8"/>
    </w:p>
    <w:p w14:paraId="2680B5FA">
      <w:pPr>
        <w:keepNext w:val="0"/>
        <w:keepLines w:val="0"/>
        <w:pageBreakBefore w:val="0"/>
        <w:widowControl/>
        <w:kinsoku w:val="0"/>
        <w:wordWrap/>
        <w:overflowPunct/>
        <w:topLinePunct w:val="0"/>
        <w:autoSpaceDE w:val="0"/>
        <w:autoSpaceDN w:val="0"/>
        <w:bidi w:val="0"/>
        <w:adjustRightInd w:val="0"/>
        <w:snapToGrid w:val="0"/>
        <w:spacing w:before="62" w:line="440" w:lineRule="exact"/>
        <w:ind w:left="13" w:firstLine="413" w:firstLineChars="200"/>
        <w:textAlignment w:val="baseline"/>
        <w:outlineLvl w:val="3"/>
        <w:rPr>
          <w:color w:val="auto"/>
          <w:highlight w:val="none"/>
        </w:rPr>
      </w:pPr>
      <w:r>
        <w:rPr>
          <w:rFonts w:ascii="宋体" w:hAnsi="宋体" w:eastAsia="宋体" w:cs="宋体"/>
          <w:b/>
          <w:bCs/>
          <w:color w:val="auto"/>
          <w:spacing w:val="8"/>
          <w:sz w:val="19"/>
          <w:szCs w:val="19"/>
          <w:highlight w:val="none"/>
        </w:rPr>
        <w:t>5.1</w:t>
      </w:r>
      <w:r>
        <w:rPr>
          <w:rFonts w:ascii="宋体" w:hAnsi="宋体" w:eastAsia="宋体" w:cs="宋体"/>
          <w:color w:val="auto"/>
          <w:spacing w:val="32"/>
          <w:sz w:val="19"/>
          <w:szCs w:val="19"/>
          <w:highlight w:val="none"/>
        </w:rPr>
        <w:t xml:space="preserve"> </w:t>
      </w:r>
      <w:r>
        <w:rPr>
          <w:rFonts w:ascii="宋体" w:hAnsi="宋体" w:eastAsia="宋体" w:cs="宋体"/>
          <w:b/>
          <w:bCs/>
          <w:color w:val="auto"/>
          <w:spacing w:val="8"/>
          <w:sz w:val="19"/>
          <w:szCs w:val="19"/>
          <w:highlight w:val="none"/>
        </w:rPr>
        <w:t>开标时间和地点</w:t>
      </w:r>
    </w:p>
    <w:p w14:paraId="642651A8">
      <w:pPr>
        <w:keepNext w:val="0"/>
        <w:keepLines w:val="0"/>
        <w:pageBreakBefore w:val="0"/>
        <w:widowControl/>
        <w:kinsoku w:val="0"/>
        <w:wordWrap/>
        <w:overflowPunct/>
        <w:topLinePunct w:val="0"/>
        <w:autoSpaceDE w:val="0"/>
        <w:autoSpaceDN w:val="0"/>
        <w:bidi w:val="0"/>
        <w:adjustRightInd w:val="0"/>
        <w:snapToGrid w:val="0"/>
        <w:spacing w:before="62" w:line="440" w:lineRule="exact"/>
        <w:ind w:left="3" w:right="7" w:firstLine="430"/>
        <w:textAlignment w:val="baseline"/>
        <w:rPr>
          <w:rFonts w:ascii="宋体" w:hAnsi="宋体" w:eastAsia="宋体" w:cs="宋体"/>
          <w:color w:val="auto"/>
          <w:sz w:val="19"/>
          <w:szCs w:val="19"/>
          <w:highlight w:val="none"/>
        </w:rPr>
      </w:pPr>
      <w:r>
        <w:rPr>
          <w:rFonts w:ascii="宋体" w:hAnsi="宋体" w:eastAsia="宋体" w:cs="宋体"/>
          <w:color w:val="auto"/>
          <w:spacing w:val="17"/>
          <w:sz w:val="19"/>
          <w:szCs w:val="19"/>
          <w:highlight w:val="none"/>
        </w:rPr>
        <w:t>5.1.1 招标人在本章规定的投标截止时间（开标时间）</w:t>
      </w:r>
      <w:r>
        <w:rPr>
          <w:rFonts w:ascii="宋体" w:hAnsi="宋体" w:eastAsia="宋体" w:cs="宋体"/>
          <w:color w:val="auto"/>
          <w:spacing w:val="-56"/>
          <w:sz w:val="19"/>
          <w:szCs w:val="19"/>
          <w:highlight w:val="none"/>
        </w:rPr>
        <w:t xml:space="preserve"> </w:t>
      </w:r>
      <w:r>
        <w:rPr>
          <w:rFonts w:ascii="宋体" w:hAnsi="宋体" w:eastAsia="宋体" w:cs="宋体"/>
          <w:color w:val="auto"/>
          <w:spacing w:val="17"/>
          <w:sz w:val="19"/>
          <w:szCs w:val="19"/>
          <w:highlight w:val="none"/>
        </w:rPr>
        <w:t>和投标人须知前附表规定的地点通过焦作市公共资源交易管理中心平台进行远程不见面开标，投标人应登录远程开标大厅,网址：</w:t>
      </w:r>
    </w:p>
    <w:p w14:paraId="1247532B">
      <w:pPr>
        <w:keepNext w:val="0"/>
        <w:keepLines w:val="0"/>
        <w:pageBreakBefore w:val="0"/>
        <w:widowControl/>
        <w:kinsoku w:val="0"/>
        <w:wordWrap/>
        <w:overflowPunct/>
        <w:topLinePunct w:val="0"/>
        <w:autoSpaceDE w:val="0"/>
        <w:autoSpaceDN w:val="0"/>
        <w:bidi w:val="0"/>
        <w:adjustRightInd w:val="0"/>
        <w:snapToGrid w:val="0"/>
        <w:spacing w:before="126" w:line="440" w:lineRule="exact"/>
        <w:ind w:left="3" w:right="14" w:hanging="3"/>
        <w:textAlignment w:val="baseline"/>
        <w:rPr>
          <w:color w:val="auto"/>
          <w:highlight w:val="none"/>
        </w:rPr>
      </w:pPr>
      <w:r>
        <w:rPr>
          <w:color w:val="auto"/>
          <w:highlight w:val="none"/>
        </w:rPr>
        <w:fldChar w:fldCharType="begin"/>
      </w:r>
      <w:r>
        <w:rPr>
          <w:color w:val="auto"/>
          <w:highlight w:val="none"/>
        </w:rPr>
        <w:instrText xml:space="preserve"> HYPERLINK "http://ggzy.jiaozuo.gov.cn/BidOpeningHall/bidhall/default/login" </w:instrText>
      </w:r>
      <w:r>
        <w:rPr>
          <w:color w:val="auto"/>
          <w:highlight w:val="none"/>
        </w:rPr>
        <w:fldChar w:fldCharType="separate"/>
      </w:r>
      <w:r>
        <w:rPr>
          <w:rFonts w:ascii="宋体" w:hAnsi="宋体" w:eastAsia="宋体" w:cs="宋体"/>
          <w:color w:val="auto"/>
          <w:sz w:val="19"/>
          <w:szCs w:val="19"/>
          <w:highlight w:val="none"/>
        </w:rPr>
        <w:t>http</w:t>
      </w:r>
      <w:r>
        <w:rPr>
          <w:rFonts w:ascii="宋体" w:hAnsi="宋体" w:eastAsia="宋体" w:cs="宋体"/>
          <w:color w:val="auto"/>
          <w:spacing w:val="33"/>
          <w:sz w:val="19"/>
          <w:szCs w:val="19"/>
          <w:highlight w:val="none"/>
        </w:rPr>
        <w:t>://</w:t>
      </w:r>
      <w:r>
        <w:rPr>
          <w:rFonts w:ascii="宋体" w:hAnsi="宋体" w:eastAsia="宋体" w:cs="宋体"/>
          <w:color w:val="auto"/>
          <w:sz w:val="19"/>
          <w:szCs w:val="19"/>
          <w:highlight w:val="none"/>
        </w:rPr>
        <w:t>ggzy</w:t>
      </w:r>
      <w:r>
        <w:rPr>
          <w:rFonts w:ascii="宋体" w:hAnsi="宋体" w:eastAsia="宋体" w:cs="宋体"/>
          <w:color w:val="auto"/>
          <w:spacing w:val="33"/>
          <w:sz w:val="19"/>
          <w:szCs w:val="19"/>
          <w:highlight w:val="none"/>
        </w:rPr>
        <w:t>.</w:t>
      </w:r>
      <w:r>
        <w:rPr>
          <w:rFonts w:ascii="宋体" w:hAnsi="宋体" w:eastAsia="宋体" w:cs="宋体"/>
          <w:color w:val="auto"/>
          <w:sz w:val="19"/>
          <w:szCs w:val="19"/>
          <w:highlight w:val="none"/>
        </w:rPr>
        <w:t>jiaozuo</w:t>
      </w:r>
      <w:r>
        <w:rPr>
          <w:rFonts w:ascii="宋体" w:hAnsi="宋体" w:eastAsia="宋体" w:cs="宋体"/>
          <w:color w:val="auto"/>
          <w:spacing w:val="33"/>
          <w:sz w:val="19"/>
          <w:szCs w:val="19"/>
          <w:highlight w:val="none"/>
        </w:rPr>
        <w:t>.</w:t>
      </w:r>
      <w:r>
        <w:rPr>
          <w:rFonts w:ascii="宋体" w:hAnsi="宋体" w:eastAsia="宋体" w:cs="宋体"/>
          <w:color w:val="auto"/>
          <w:sz w:val="19"/>
          <w:szCs w:val="19"/>
          <w:highlight w:val="none"/>
        </w:rPr>
        <w:t>gov</w:t>
      </w:r>
      <w:r>
        <w:rPr>
          <w:rFonts w:ascii="宋体" w:hAnsi="宋体" w:eastAsia="宋体" w:cs="宋体"/>
          <w:color w:val="auto"/>
          <w:spacing w:val="33"/>
          <w:sz w:val="19"/>
          <w:szCs w:val="19"/>
          <w:highlight w:val="none"/>
        </w:rPr>
        <w:t>.</w:t>
      </w:r>
      <w:r>
        <w:rPr>
          <w:rFonts w:ascii="宋体" w:hAnsi="宋体" w:eastAsia="宋体" w:cs="宋体"/>
          <w:color w:val="auto"/>
          <w:sz w:val="19"/>
          <w:szCs w:val="19"/>
          <w:highlight w:val="none"/>
        </w:rPr>
        <w:t>cn</w:t>
      </w:r>
      <w:r>
        <w:rPr>
          <w:rFonts w:ascii="宋体" w:hAnsi="宋体" w:eastAsia="宋体" w:cs="宋体"/>
          <w:color w:val="auto"/>
          <w:spacing w:val="33"/>
          <w:sz w:val="19"/>
          <w:szCs w:val="19"/>
          <w:highlight w:val="none"/>
        </w:rPr>
        <w:t>/</w:t>
      </w:r>
      <w:r>
        <w:rPr>
          <w:rFonts w:ascii="宋体" w:hAnsi="宋体" w:eastAsia="宋体" w:cs="宋体"/>
          <w:color w:val="auto"/>
          <w:sz w:val="19"/>
          <w:szCs w:val="19"/>
          <w:highlight w:val="none"/>
        </w:rPr>
        <w:t>BidOpeningHall</w:t>
      </w:r>
      <w:r>
        <w:rPr>
          <w:rFonts w:ascii="宋体" w:hAnsi="宋体" w:eastAsia="宋体" w:cs="宋体"/>
          <w:color w:val="auto"/>
          <w:spacing w:val="33"/>
          <w:sz w:val="19"/>
          <w:szCs w:val="19"/>
          <w:highlight w:val="none"/>
        </w:rPr>
        <w:t>/</w:t>
      </w:r>
      <w:r>
        <w:rPr>
          <w:rFonts w:ascii="宋体" w:hAnsi="宋体" w:eastAsia="宋体" w:cs="宋体"/>
          <w:color w:val="auto"/>
          <w:sz w:val="19"/>
          <w:szCs w:val="19"/>
          <w:highlight w:val="none"/>
        </w:rPr>
        <w:t>bidhall</w:t>
      </w:r>
      <w:r>
        <w:rPr>
          <w:rFonts w:ascii="宋体" w:hAnsi="宋体" w:eastAsia="宋体" w:cs="宋体"/>
          <w:color w:val="auto"/>
          <w:spacing w:val="33"/>
          <w:sz w:val="19"/>
          <w:szCs w:val="19"/>
          <w:highlight w:val="none"/>
        </w:rPr>
        <w:t>/</w:t>
      </w:r>
      <w:r>
        <w:rPr>
          <w:rFonts w:ascii="宋体" w:hAnsi="宋体" w:eastAsia="宋体" w:cs="宋体"/>
          <w:color w:val="auto"/>
          <w:sz w:val="19"/>
          <w:szCs w:val="19"/>
          <w:highlight w:val="none"/>
        </w:rPr>
        <w:t>default</w:t>
      </w:r>
      <w:r>
        <w:rPr>
          <w:rFonts w:ascii="宋体" w:hAnsi="宋体" w:eastAsia="宋体" w:cs="宋体"/>
          <w:color w:val="auto"/>
          <w:spacing w:val="33"/>
          <w:sz w:val="19"/>
          <w:szCs w:val="19"/>
          <w:highlight w:val="none"/>
        </w:rPr>
        <w:t>/</w:t>
      </w:r>
      <w:r>
        <w:rPr>
          <w:rFonts w:ascii="宋体" w:hAnsi="宋体" w:eastAsia="宋体" w:cs="宋体"/>
          <w:color w:val="auto"/>
          <w:sz w:val="19"/>
          <w:szCs w:val="19"/>
          <w:highlight w:val="none"/>
        </w:rPr>
        <w:t>login</w:t>
      </w:r>
      <w:r>
        <w:rPr>
          <w:rFonts w:ascii="宋体" w:hAnsi="宋体" w:eastAsia="宋体" w:cs="宋体"/>
          <w:color w:val="auto"/>
          <w:sz w:val="19"/>
          <w:szCs w:val="19"/>
          <w:highlight w:val="none"/>
        </w:rPr>
        <w:fldChar w:fldCharType="end"/>
      </w:r>
      <w:r>
        <w:rPr>
          <w:rFonts w:ascii="宋体" w:hAnsi="宋体" w:eastAsia="宋体" w:cs="宋体"/>
          <w:color w:val="auto"/>
          <w:spacing w:val="33"/>
          <w:sz w:val="19"/>
          <w:szCs w:val="19"/>
          <w:highlight w:val="none"/>
        </w:rPr>
        <w:t>，远程在线准时参加开标活</w:t>
      </w:r>
      <w:r>
        <w:rPr>
          <w:rFonts w:ascii="宋体" w:hAnsi="宋体" w:eastAsia="宋体" w:cs="宋体"/>
          <w:color w:val="auto"/>
          <w:spacing w:val="16"/>
          <w:sz w:val="19"/>
          <w:szCs w:val="19"/>
          <w:highlight w:val="none"/>
        </w:rPr>
        <w:t>动并在规定时间内进行文件解密，答疑等。</w:t>
      </w:r>
    </w:p>
    <w:p w14:paraId="55D9FE2D">
      <w:pPr>
        <w:keepNext w:val="0"/>
        <w:keepLines w:val="0"/>
        <w:pageBreakBefore w:val="0"/>
        <w:widowControl/>
        <w:kinsoku w:val="0"/>
        <w:wordWrap/>
        <w:overflowPunct/>
        <w:topLinePunct w:val="0"/>
        <w:autoSpaceDE w:val="0"/>
        <w:autoSpaceDN w:val="0"/>
        <w:bidi w:val="0"/>
        <w:adjustRightInd w:val="0"/>
        <w:snapToGrid w:val="0"/>
        <w:spacing w:before="62" w:line="440" w:lineRule="exact"/>
        <w:ind w:left="23" w:right="7" w:firstLine="410"/>
        <w:textAlignment w:val="baseline"/>
        <w:rPr>
          <w:color w:val="auto"/>
          <w:highlight w:val="none"/>
        </w:rPr>
      </w:pPr>
      <w:r>
        <w:rPr>
          <w:rFonts w:ascii="宋体" w:hAnsi="宋体" w:eastAsia="宋体" w:cs="宋体"/>
          <w:color w:val="auto"/>
          <w:spacing w:val="15"/>
          <w:sz w:val="19"/>
          <w:szCs w:val="19"/>
          <w:highlight w:val="none"/>
        </w:rPr>
        <w:t>5.1.2 投标人须在规定的时间内完成解密。 由于投标人的自身原因，在规定时间内解密不成功</w:t>
      </w:r>
      <w:r>
        <w:rPr>
          <w:rFonts w:ascii="宋体" w:hAnsi="宋体" w:eastAsia="宋体" w:cs="宋体"/>
          <w:color w:val="auto"/>
          <w:spacing w:val="12"/>
          <w:sz w:val="19"/>
          <w:szCs w:val="19"/>
          <w:highlight w:val="none"/>
        </w:rPr>
        <w:t>的，按无效投标处理。</w:t>
      </w:r>
    </w:p>
    <w:p w14:paraId="67F43720">
      <w:pPr>
        <w:keepNext w:val="0"/>
        <w:keepLines w:val="0"/>
        <w:pageBreakBefore w:val="0"/>
        <w:widowControl/>
        <w:kinsoku w:val="0"/>
        <w:wordWrap/>
        <w:overflowPunct/>
        <w:topLinePunct w:val="0"/>
        <w:autoSpaceDE w:val="0"/>
        <w:autoSpaceDN w:val="0"/>
        <w:bidi w:val="0"/>
        <w:adjustRightInd w:val="0"/>
        <w:snapToGrid w:val="0"/>
        <w:spacing w:before="63" w:line="440" w:lineRule="exact"/>
        <w:ind w:left="13" w:firstLine="405" w:firstLineChars="200"/>
        <w:textAlignment w:val="baseline"/>
        <w:outlineLvl w:val="3"/>
        <w:rPr>
          <w:color w:val="auto"/>
          <w:highlight w:val="none"/>
        </w:rPr>
      </w:pPr>
      <w:r>
        <w:rPr>
          <w:rFonts w:ascii="宋体" w:hAnsi="宋体" w:eastAsia="宋体" w:cs="宋体"/>
          <w:b/>
          <w:bCs/>
          <w:color w:val="auto"/>
          <w:spacing w:val="6"/>
          <w:sz w:val="19"/>
          <w:szCs w:val="19"/>
          <w:highlight w:val="none"/>
        </w:rPr>
        <w:t>5.2</w:t>
      </w:r>
      <w:r>
        <w:rPr>
          <w:rFonts w:ascii="宋体" w:hAnsi="宋体" w:eastAsia="宋体" w:cs="宋体"/>
          <w:color w:val="auto"/>
          <w:spacing w:val="22"/>
          <w:sz w:val="19"/>
          <w:szCs w:val="19"/>
          <w:highlight w:val="none"/>
        </w:rPr>
        <w:t xml:space="preserve"> </w:t>
      </w:r>
      <w:r>
        <w:rPr>
          <w:rFonts w:ascii="宋体" w:hAnsi="宋体" w:eastAsia="宋体" w:cs="宋体"/>
          <w:b/>
          <w:bCs/>
          <w:color w:val="auto"/>
          <w:spacing w:val="6"/>
          <w:sz w:val="19"/>
          <w:szCs w:val="19"/>
          <w:highlight w:val="none"/>
        </w:rPr>
        <w:t>开标程序</w:t>
      </w:r>
    </w:p>
    <w:p w14:paraId="0F4FA236">
      <w:pPr>
        <w:keepNext w:val="0"/>
        <w:keepLines w:val="0"/>
        <w:pageBreakBefore w:val="0"/>
        <w:widowControl/>
        <w:kinsoku w:val="0"/>
        <w:wordWrap/>
        <w:overflowPunct/>
        <w:topLinePunct w:val="0"/>
        <w:autoSpaceDE w:val="0"/>
        <w:autoSpaceDN w:val="0"/>
        <w:bidi w:val="0"/>
        <w:adjustRightInd w:val="0"/>
        <w:snapToGrid w:val="0"/>
        <w:spacing w:before="62" w:line="440" w:lineRule="exact"/>
        <w:ind w:left="7" w:right="9" w:firstLine="426"/>
        <w:textAlignment w:val="baseline"/>
        <w:rPr>
          <w:rFonts w:ascii="宋体" w:hAnsi="宋体" w:eastAsia="宋体" w:cs="宋体"/>
          <w:color w:val="auto"/>
          <w:sz w:val="19"/>
          <w:szCs w:val="19"/>
          <w:highlight w:val="none"/>
        </w:rPr>
      </w:pPr>
      <w:r>
        <w:rPr>
          <w:rFonts w:ascii="宋体" w:hAnsi="宋体" w:eastAsia="宋体" w:cs="宋体"/>
          <w:color w:val="auto"/>
          <w:spacing w:val="19"/>
          <w:sz w:val="19"/>
          <w:szCs w:val="19"/>
          <w:highlight w:val="none"/>
        </w:rPr>
        <w:t>5.2.1 本项</w:t>
      </w:r>
      <w:r>
        <w:rPr>
          <w:rFonts w:ascii="宋体" w:hAnsi="宋体" w:eastAsia="宋体" w:cs="宋体"/>
          <w:color w:val="auto"/>
          <w:spacing w:val="-24"/>
          <w:sz w:val="19"/>
          <w:szCs w:val="19"/>
          <w:highlight w:val="none"/>
        </w:rPr>
        <w:t xml:space="preserve"> </w:t>
      </w:r>
      <w:r>
        <w:rPr>
          <w:rFonts w:ascii="宋体" w:hAnsi="宋体" w:eastAsia="宋体" w:cs="宋体"/>
          <w:color w:val="auto"/>
          <w:spacing w:val="19"/>
          <w:sz w:val="19"/>
          <w:szCs w:val="19"/>
          <w:highlight w:val="none"/>
        </w:rPr>
        <w:t>目采用电子开标</w:t>
      </w:r>
      <w:r>
        <w:rPr>
          <w:rFonts w:ascii="宋体" w:hAnsi="宋体" w:eastAsia="宋体" w:cs="宋体"/>
          <w:color w:val="auto"/>
          <w:spacing w:val="-50"/>
          <w:sz w:val="19"/>
          <w:szCs w:val="19"/>
          <w:highlight w:val="none"/>
        </w:rPr>
        <w:t xml:space="preserve"> </w:t>
      </w:r>
      <w:r>
        <w:rPr>
          <w:rFonts w:ascii="宋体" w:hAnsi="宋体" w:eastAsia="宋体" w:cs="宋体"/>
          <w:color w:val="auto"/>
          <w:spacing w:val="19"/>
          <w:sz w:val="19"/>
          <w:szCs w:val="19"/>
          <w:highlight w:val="none"/>
        </w:rPr>
        <w:t>。投标截止时间到达后</w:t>
      </w:r>
      <w:r>
        <w:rPr>
          <w:rFonts w:ascii="宋体" w:hAnsi="宋体" w:eastAsia="宋体" w:cs="宋体"/>
          <w:color w:val="auto"/>
          <w:spacing w:val="-54"/>
          <w:sz w:val="19"/>
          <w:szCs w:val="19"/>
          <w:highlight w:val="none"/>
        </w:rPr>
        <w:t xml:space="preserve"> </w:t>
      </w:r>
      <w:r>
        <w:rPr>
          <w:rFonts w:ascii="宋体" w:hAnsi="宋体" w:eastAsia="宋体" w:cs="宋体"/>
          <w:color w:val="auto"/>
          <w:spacing w:val="19"/>
          <w:sz w:val="19"/>
          <w:szCs w:val="19"/>
          <w:highlight w:val="none"/>
        </w:rPr>
        <w:t>，各投标人按电子投标文件递交的顺序对电子投标文件进行解密。解密完成后各投标人的电子投标文件的实质性内容将自动显示在网页中。</w:t>
      </w:r>
      <w:r>
        <w:rPr>
          <w:rFonts w:ascii="宋体" w:hAnsi="宋体" w:eastAsia="宋体" w:cs="宋体"/>
          <w:color w:val="auto"/>
          <w:spacing w:val="17"/>
          <w:sz w:val="19"/>
          <w:szCs w:val="19"/>
          <w:highlight w:val="none"/>
        </w:rPr>
        <w:t>投标人在投标截止时间前未上传电子投标文件的将被视为放弃投标。</w:t>
      </w:r>
    </w:p>
    <w:p w14:paraId="611C0D5B">
      <w:pPr>
        <w:keepNext w:val="0"/>
        <w:keepLines w:val="0"/>
        <w:pageBreakBefore w:val="0"/>
        <w:widowControl/>
        <w:kinsoku w:val="0"/>
        <w:wordWrap/>
        <w:overflowPunct/>
        <w:topLinePunct w:val="0"/>
        <w:autoSpaceDE w:val="0"/>
        <w:autoSpaceDN w:val="0"/>
        <w:bidi w:val="0"/>
        <w:adjustRightInd w:val="0"/>
        <w:snapToGrid w:val="0"/>
        <w:spacing w:line="440" w:lineRule="exact"/>
        <w:ind w:left="534"/>
        <w:textAlignment w:val="baseline"/>
        <w:rPr>
          <w:color w:val="auto"/>
          <w:highlight w:val="none"/>
        </w:rPr>
      </w:pPr>
      <w:r>
        <w:rPr>
          <w:rFonts w:ascii="宋体" w:hAnsi="宋体" w:eastAsia="宋体" w:cs="宋体"/>
          <w:color w:val="auto"/>
          <w:spacing w:val="13"/>
          <w:sz w:val="19"/>
          <w:szCs w:val="19"/>
          <w:highlight w:val="none"/>
        </w:rPr>
        <w:t>按下列程序进行开标：</w:t>
      </w:r>
    </w:p>
    <w:p w14:paraId="26595B07">
      <w:pPr>
        <w:keepNext w:val="0"/>
        <w:keepLines w:val="0"/>
        <w:pageBreakBefore w:val="0"/>
        <w:widowControl/>
        <w:kinsoku w:val="0"/>
        <w:wordWrap/>
        <w:overflowPunct/>
        <w:topLinePunct w:val="0"/>
        <w:autoSpaceDE w:val="0"/>
        <w:autoSpaceDN w:val="0"/>
        <w:bidi w:val="0"/>
        <w:adjustRightInd w:val="0"/>
        <w:snapToGrid w:val="0"/>
        <w:spacing w:before="62" w:line="440" w:lineRule="exact"/>
        <w:ind w:left="444"/>
        <w:textAlignment w:val="baseline"/>
        <w:outlineLvl w:val="3"/>
        <w:rPr>
          <w:color w:val="auto"/>
          <w:highlight w:val="none"/>
        </w:rPr>
      </w:pPr>
      <w:r>
        <w:rPr>
          <w:rFonts w:ascii="宋体" w:hAnsi="宋体" w:eastAsia="宋体" w:cs="宋体"/>
          <w:color w:val="auto"/>
          <w:spacing w:val="14"/>
          <w:sz w:val="19"/>
          <w:szCs w:val="19"/>
          <w:highlight w:val="none"/>
        </w:rPr>
        <w:t>（l）</w:t>
      </w:r>
      <w:r>
        <w:rPr>
          <w:rFonts w:ascii="宋体" w:hAnsi="宋体" w:eastAsia="宋体" w:cs="宋体"/>
          <w:color w:val="auto"/>
          <w:spacing w:val="-53"/>
          <w:sz w:val="19"/>
          <w:szCs w:val="19"/>
          <w:highlight w:val="none"/>
        </w:rPr>
        <w:t xml:space="preserve"> </w:t>
      </w:r>
      <w:r>
        <w:rPr>
          <w:rFonts w:ascii="宋体" w:hAnsi="宋体" w:eastAsia="宋体" w:cs="宋体"/>
          <w:color w:val="auto"/>
          <w:spacing w:val="14"/>
          <w:sz w:val="19"/>
          <w:szCs w:val="19"/>
          <w:highlight w:val="none"/>
        </w:rPr>
        <w:t>登录焦作市公共资源交易中心电子交易平台；</w:t>
      </w:r>
    </w:p>
    <w:p w14:paraId="282DB96B">
      <w:pPr>
        <w:keepNext w:val="0"/>
        <w:keepLines w:val="0"/>
        <w:pageBreakBefore w:val="0"/>
        <w:widowControl/>
        <w:kinsoku w:val="0"/>
        <w:wordWrap/>
        <w:overflowPunct/>
        <w:topLinePunct w:val="0"/>
        <w:autoSpaceDE w:val="0"/>
        <w:autoSpaceDN w:val="0"/>
        <w:bidi w:val="0"/>
        <w:adjustRightInd w:val="0"/>
        <w:snapToGrid w:val="0"/>
        <w:spacing w:before="62" w:line="440" w:lineRule="exact"/>
        <w:ind w:left="444"/>
        <w:textAlignment w:val="baseline"/>
        <w:outlineLvl w:val="3"/>
        <w:rPr>
          <w:color w:val="auto"/>
          <w:highlight w:val="none"/>
        </w:rPr>
      </w:pPr>
      <w:r>
        <w:rPr>
          <w:rFonts w:ascii="宋体" w:hAnsi="宋体" w:eastAsia="宋体" w:cs="宋体"/>
          <w:color w:val="auto"/>
          <w:spacing w:val="10"/>
          <w:sz w:val="19"/>
          <w:szCs w:val="19"/>
          <w:highlight w:val="none"/>
        </w:rPr>
        <w:t>（2）公布投标人；</w:t>
      </w:r>
    </w:p>
    <w:p w14:paraId="1CB3CAE8">
      <w:pPr>
        <w:keepNext w:val="0"/>
        <w:keepLines w:val="0"/>
        <w:pageBreakBefore w:val="0"/>
        <w:widowControl/>
        <w:kinsoku w:val="0"/>
        <w:wordWrap/>
        <w:overflowPunct/>
        <w:topLinePunct w:val="0"/>
        <w:autoSpaceDE w:val="0"/>
        <w:autoSpaceDN w:val="0"/>
        <w:bidi w:val="0"/>
        <w:adjustRightInd w:val="0"/>
        <w:snapToGrid w:val="0"/>
        <w:spacing w:before="62" w:line="440" w:lineRule="exact"/>
        <w:ind w:left="444"/>
        <w:textAlignment w:val="baseline"/>
        <w:outlineLvl w:val="3"/>
        <w:rPr>
          <w:color w:val="auto"/>
          <w:highlight w:val="none"/>
        </w:rPr>
      </w:pPr>
      <w:r>
        <w:rPr>
          <w:rFonts w:ascii="宋体" w:hAnsi="宋体" w:eastAsia="宋体" w:cs="宋体"/>
          <w:color w:val="auto"/>
          <w:spacing w:val="15"/>
          <w:sz w:val="19"/>
          <w:szCs w:val="19"/>
          <w:highlight w:val="none"/>
        </w:rPr>
        <w:t>（3）在监督人监督下进行投标文件现场解密。</w:t>
      </w:r>
      <w:r>
        <w:rPr>
          <w:rFonts w:ascii="宋体" w:hAnsi="宋体" w:eastAsia="宋体" w:cs="宋体"/>
          <w:color w:val="auto"/>
          <w:spacing w:val="-49"/>
          <w:sz w:val="19"/>
          <w:szCs w:val="19"/>
          <w:highlight w:val="none"/>
        </w:rPr>
        <w:t xml:space="preserve"> </w:t>
      </w:r>
      <w:r>
        <w:rPr>
          <w:rFonts w:ascii="宋体" w:hAnsi="宋体" w:eastAsia="宋体" w:cs="宋体"/>
          <w:color w:val="auto"/>
          <w:spacing w:val="15"/>
          <w:sz w:val="19"/>
          <w:szCs w:val="19"/>
          <w:highlight w:val="none"/>
        </w:rPr>
        <w:t>电子投标文件必须凭制作投标文件所用的企</w:t>
      </w:r>
    </w:p>
    <w:p w14:paraId="5CBE76EB">
      <w:pPr>
        <w:keepNext w:val="0"/>
        <w:keepLines w:val="0"/>
        <w:pageBreakBefore w:val="0"/>
        <w:widowControl/>
        <w:kinsoku w:val="0"/>
        <w:wordWrap/>
        <w:overflowPunct/>
        <w:topLinePunct w:val="0"/>
        <w:autoSpaceDE w:val="0"/>
        <w:autoSpaceDN w:val="0"/>
        <w:bidi w:val="0"/>
        <w:adjustRightInd w:val="0"/>
        <w:snapToGrid w:val="0"/>
        <w:spacing w:before="63" w:line="440" w:lineRule="exact"/>
        <w:ind w:left="3"/>
        <w:textAlignment w:val="baseline"/>
        <w:outlineLvl w:val="3"/>
        <w:rPr>
          <w:color w:val="auto"/>
          <w:highlight w:val="none"/>
        </w:rPr>
      </w:pPr>
      <w:r>
        <w:rPr>
          <w:rFonts w:ascii="宋体" w:hAnsi="宋体" w:eastAsia="宋体" w:cs="宋体"/>
          <w:color w:val="auto"/>
          <w:spacing w:val="15"/>
          <w:sz w:val="19"/>
          <w:szCs w:val="19"/>
          <w:highlight w:val="none"/>
        </w:rPr>
        <w:t xml:space="preserve">业 </w:t>
      </w:r>
      <w:r>
        <w:rPr>
          <w:rFonts w:ascii="宋体" w:hAnsi="宋体" w:eastAsia="宋体" w:cs="宋体"/>
          <w:color w:val="auto"/>
          <w:sz w:val="19"/>
          <w:szCs w:val="19"/>
          <w:highlight w:val="none"/>
        </w:rPr>
        <w:t>CA</w:t>
      </w:r>
      <w:r>
        <w:rPr>
          <w:rFonts w:ascii="宋体" w:hAnsi="宋体" w:eastAsia="宋体" w:cs="宋体"/>
          <w:color w:val="auto"/>
          <w:spacing w:val="15"/>
          <w:sz w:val="19"/>
          <w:szCs w:val="19"/>
          <w:highlight w:val="none"/>
        </w:rPr>
        <w:t xml:space="preserve"> 密匙在</w:t>
      </w:r>
      <w:r>
        <w:rPr>
          <w:rFonts w:ascii="宋体" w:hAnsi="宋体" w:eastAsia="宋体" w:cs="宋体"/>
          <w:color w:val="auto"/>
          <w:spacing w:val="49"/>
          <w:sz w:val="19"/>
          <w:szCs w:val="19"/>
          <w:highlight w:val="none"/>
        </w:rPr>
        <w:t xml:space="preserve"> </w:t>
      </w:r>
      <w:r>
        <w:rPr>
          <w:rFonts w:ascii="宋体" w:hAnsi="宋体" w:eastAsia="宋体" w:cs="宋体"/>
          <w:color w:val="auto"/>
          <w:spacing w:val="15"/>
          <w:sz w:val="19"/>
          <w:szCs w:val="19"/>
          <w:highlight w:val="none"/>
        </w:rPr>
        <w:t>30</w:t>
      </w:r>
      <w:r>
        <w:rPr>
          <w:rFonts w:ascii="宋体" w:hAnsi="宋体" w:eastAsia="宋体" w:cs="宋体"/>
          <w:color w:val="auto"/>
          <w:spacing w:val="36"/>
          <w:sz w:val="19"/>
          <w:szCs w:val="19"/>
          <w:highlight w:val="none"/>
        </w:rPr>
        <w:t xml:space="preserve"> </w:t>
      </w:r>
      <w:r>
        <w:rPr>
          <w:rFonts w:ascii="宋体" w:hAnsi="宋体" w:eastAsia="宋体" w:cs="宋体"/>
          <w:color w:val="auto"/>
          <w:spacing w:val="15"/>
          <w:sz w:val="19"/>
          <w:szCs w:val="19"/>
          <w:highlight w:val="none"/>
        </w:rPr>
        <w:t>分钟内完成解密</w:t>
      </w:r>
      <w:r>
        <w:rPr>
          <w:rFonts w:ascii="宋体" w:hAnsi="宋体" w:eastAsia="宋体" w:cs="宋体"/>
          <w:color w:val="auto"/>
          <w:spacing w:val="-55"/>
          <w:sz w:val="19"/>
          <w:szCs w:val="19"/>
          <w:highlight w:val="none"/>
        </w:rPr>
        <w:t xml:space="preserve"> </w:t>
      </w:r>
      <w:r>
        <w:rPr>
          <w:rFonts w:ascii="宋体" w:hAnsi="宋体" w:eastAsia="宋体" w:cs="宋体"/>
          <w:color w:val="auto"/>
          <w:spacing w:val="15"/>
          <w:sz w:val="19"/>
          <w:szCs w:val="19"/>
          <w:highlight w:val="none"/>
        </w:rPr>
        <w:t>。</w:t>
      </w:r>
      <w:r>
        <w:rPr>
          <w:rFonts w:ascii="宋体" w:hAnsi="宋体" w:eastAsia="宋体" w:cs="宋体"/>
          <w:color w:val="auto"/>
          <w:spacing w:val="-56"/>
          <w:sz w:val="19"/>
          <w:szCs w:val="19"/>
          <w:highlight w:val="none"/>
        </w:rPr>
        <w:t xml:space="preserve"> </w:t>
      </w:r>
      <w:r>
        <w:rPr>
          <w:rFonts w:ascii="宋体" w:hAnsi="宋体" w:eastAsia="宋体" w:cs="宋体"/>
          <w:color w:val="auto"/>
          <w:spacing w:val="15"/>
          <w:sz w:val="19"/>
          <w:szCs w:val="19"/>
          <w:highlight w:val="none"/>
        </w:rPr>
        <w:t>因加密电子投标文件未能成功上传或误传等自身原因而导</w:t>
      </w:r>
    </w:p>
    <w:p w14:paraId="66FA4980">
      <w:pPr>
        <w:keepNext w:val="0"/>
        <w:keepLines w:val="0"/>
        <w:pageBreakBefore w:val="0"/>
        <w:widowControl/>
        <w:kinsoku w:val="0"/>
        <w:wordWrap/>
        <w:overflowPunct/>
        <w:topLinePunct w:val="0"/>
        <w:autoSpaceDE w:val="0"/>
        <w:autoSpaceDN w:val="0"/>
        <w:bidi w:val="0"/>
        <w:adjustRightInd w:val="0"/>
        <w:snapToGrid w:val="0"/>
        <w:spacing w:before="62" w:line="440" w:lineRule="exact"/>
        <w:ind w:left="4"/>
        <w:textAlignment w:val="baseline"/>
        <w:outlineLvl w:val="3"/>
        <w:rPr>
          <w:color w:val="auto"/>
          <w:highlight w:val="none"/>
        </w:rPr>
      </w:pPr>
      <w:r>
        <w:rPr>
          <w:rFonts w:ascii="宋体" w:hAnsi="宋体" w:eastAsia="宋体" w:cs="宋体"/>
          <w:color w:val="auto"/>
          <w:spacing w:val="15"/>
          <w:sz w:val="19"/>
          <w:szCs w:val="19"/>
          <w:highlight w:val="none"/>
        </w:rPr>
        <w:t>致的解密失败,投标将被拒绝。</w:t>
      </w:r>
    </w:p>
    <w:p w14:paraId="7DA0C031">
      <w:pPr>
        <w:keepNext w:val="0"/>
        <w:keepLines w:val="0"/>
        <w:pageBreakBefore w:val="0"/>
        <w:widowControl/>
        <w:kinsoku w:val="0"/>
        <w:wordWrap/>
        <w:overflowPunct/>
        <w:topLinePunct w:val="0"/>
        <w:autoSpaceDE w:val="0"/>
        <w:autoSpaceDN w:val="0"/>
        <w:bidi w:val="0"/>
        <w:adjustRightInd w:val="0"/>
        <w:snapToGrid w:val="0"/>
        <w:spacing w:before="62" w:line="440" w:lineRule="exact"/>
        <w:ind w:left="444"/>
        <w:textAlignment w:val="baseline"/>
        <w:outlineLvl w:val="3"/>
        <w:rPr>
          <w:color w:val="auto"/>
          <w:highlight w:val="none"/>
        </w:rPr>
      </w:pPr>
      <w:r>
        <w:rPr>
          <w:rFonts w:ascii="宋体" w:hAnsi="宋体" w:eastAsia="宋体" w:cs="宋体"/>
          <w:color w:val="auto"/>
          <w:spacing w:val="13"/>
          <w:sz w:val="19"/>
          <w:szCs w:val="19"/>
          <w:highlight w:val="none"/>
        </w:rPr>
        <w:t xml:space="preserve">（4）投标单位在线解密， 电子投标文件必须凭制作投标文件所用的企业 </w:t>
      </w:r>
      <w:r>
        <w:rPr>
          <w:rFonts w:ascii="宋体" w:hAnsi="宋体" w:eastAsia="宋体" w:cs="宋体"/>
          <w:color w:val="auto"/>
          <w:sz w:val="19"/>
          <w:szCs w:val="19"/>
          <w:highlight w:val="none"/>
        </w:rPr>
        <w:t>CA</w:t>
      </w:r>
      <w:r>
        <w:rPr>
          <w:rFonts w:ascii="宋体" w:hAnsi="宋体" w:eastAsia="宋体" w:cs="宋体"/>
          <w:color w:val="auto"/>
          <w:spacing w:val="13"/>
          <w:sz w:val="19"/>
          <w:szCs w:val="19"/>
          <w:highlight w:val="none"/>
        </w:rPr>
        <w:t xml:space="preserve"> 密匙在</w:t>
      </w:r>
      <w:r>
        <w:rPr>
          <w:rFonts w:ascii="宋体" w:hAnsi="宋体" w:eastAsia="宋体" w:cs="宋体"/>
          <w:color w:val="auto"/>
          <w:spacing w:val="1"/>
          <w:sz w:val="19"/>
          <w:szCs w:val="19"/>
          <w:highlight w:val="none"/>
        </w:rPr>
        <w:t xml:space="preserve"> </w:t>
      </w:r>
      <w:r>
        <w:rPr>
          <w:rFonts w:ascii="宋体" w:hAnsi="宋体" w:eastAsia="宋体" w:cs="宋体"/>
          <w:color w:val="auto"/>
          <w:spacing w:val="13"/>
          <w:sz w:val="19"/>
          <w:szCs w:val="19"/>
          <w:highlight w:val="none"/>
        </w:rPr>
        <w:t>30 分</w:t>
      </w:r>
    </w:p>
    <w:p w14:paraId="5998348E">
      <w:pPr>
        <w:keepNext w:val="0"/>
        <w:keepLines w:val="0"/>
        <w:pageBreakBefore w:val="0"/>
        <w:widowControl/>
        <w:kinsoku w:val="0"/>
        <w:wordWrap/>
        <w:overflowPunct/>
        <w:topLinePunct w:val="0"/>
        <w:autoSpaceDE w:val="0"/>
        <w:autoSpaceDN w:val="0"/>
        <w:bidi w:val="0"/>
        <w:adjustRightInd w:val="0"/>
        <w:snapToGrid w:val="0"/>
        <w:spacing w:before="62" w:line="440" w:lineRule="exact"/>
        <w:ind w:left="7"/>
        <w:textAlignment w:val="baseline"/>
        <w:outlineLvl w:val="3"/>
        <w:rPr>
          <w:color w:val="auto"/>
          <w:highlight w:val="none"/>
        </w:rPr>
      </w:pPr>
      <w:r>
        <w:rPr>
          <w:rFonts w:ascii="宋体" w:hAnsi="宋体" w:eastAsia="宋体" w:cs="宋体"/>
          <w:color w:val="auto"/>
          <w:spacing w:val="11"/>
          <w:sz w:val="19"/>
          <w:szCs w:val="19"/>
          <w:highlight w:val="none"/>
        </w:rPr>
        <w:t>钟内完成解密。</w:t>
      </w:r>
    </w:p>
    <w:p w14:paraId="0F635F2E">
      <w:pPr>
        <w:keepNext w:val="0"/>
        <w:keepLines w:val="0"/>
        <w:pageBreakBefore w:val="0"/>
        <w:widowControl/>
        <w:kinsoku w:val="0"/>
        <w:wordWrap/>
        <w:overflowPunct/>
        <w:topLinePunct w:val="0"/>
        <w:autoSpaceDE w:val="0"/>
        <w:autoSpaceDN w:val="0"/>
        <w:bidi w:val="0"/>
        <w:adjustRightInd w:val="0"/>
        <w:snapToGrid w:val="0"/>
        <w:spacing w:before="63" w:line="440" w:lineRule="exact"/>
        <w:ind w:left="444"/>
        <w:textAlignment w:val="baseline"/>
        <w:outlineLvl w:val="3"/>
        <w:rPr>
          <w:rFonts w:ascii="宋体" w:hAnsi="宋体" w:eastAsia="宋体" w:cs="宋体"/>
          <w:color w:val="auto"/>
          <w:sz w:val="19"/>
          <w:szCs w:val="19"/>
          <w:highlight w:val="none"/>
        </w:rPr>
      </w:pPr>
      <w:r>
        <w:rPr>
          <w:rFonts w:ascii="宋体" w:hAnsi="宋体" w:eastAsia="宋体" w:cs="宋体"/>
          <w:color w:val="auto"/>
          <w:spacing w:val="9"/>
          <w:sz w:val="19"/>
          <w:szCs w:val="19"/>
          <w:highlight w:val="none"/>
        </w:rPr>
        <w:t>（5）开标结束。</w:t>
      </w:r>
    </w:p>
    <w:p w14:paraId="07D144E2">
      <w:pPr>
        <w:keepNext w:val="0"/>
        <w:keepLines w:val="0"/>
        <w:pageBreakBefore w:val="0"/>
        <w:widowControl/>
        <w:kinsoku w:val="0"/>
        <w:wordWrap/>
        <w:overflowPunct/>
        <w:topLinePunct w:val="0"/>
        <w:autoSpaceDE w:val="0"/>
        <w:autoSpaceDN w:val="0"/>
        <w:bidi w:val="0"/>
        <w:adjustRightInd w:val="0"/>
        <w:snapToGrid w:val="0"/>
        <w:spacing w:before="39" w:line="440" w:lineRule="exact"/>
        <w:ind w:left="9" w:firstLine="405" w:firstLineChars="200"/>
        <w:textAlignment w:val="baseline"/>
        <w:outlineLvl w:val="3"/>
        <w:rPr>
          <w:color w:val="auto"/>
          <w:highlight w:val="none"/>
        </w:rPr>
      </w:pPr>
      <w:r>
        <w:rPr>
          <w:rFonts w:ascii="宋体" w:hAnsi="宋体" w:eastAsia="宋体" w:cs="宋体"/>
          <w:b/>
          <w:bCs/>
          <w:color w:val="auto"/>
          <w:spacing w:val="6"/>
          <w:sz w:val="19"/>
          <w:szCs w:val="19"/>
          <w:highlight w:val="none"/>
        </w:rPr>
        <w:t>5.3</w:t>
      </w:r>
      <w:r>
        <w:rPr>
          <w:rFonts w:ascii="宋体" w:hAnsi="宋体" w:eastAsia="宋体" w:cs="宋体"/>
          <w:color w:val="auto"/>
          <w:spacing w:val="22"/>
          <w:sz w:val="19"/>
          <w:szCs w:val="19"/>
          <w:highlight w:val="none"/>
        </w:rPr>
        <w:t xml:space="preserve"> </w:t>
      </w:r>
      <w:r>
        <w:rPr>
          <w:rFonts w:ascii="宋体" w:hAnsi="宋体" w:eastAsia="宋体" w:cs="宋体"/>
          <w:b/>
          <w:bCs/>
          <w:color w:val="auto"/>
          <w:spacing w:val="6"/>
          <w:sz w:val="19"/>
          <w:szCs w:val="19"/>
          <w:highlight w:val="none"/>
        </w:rPr>
        <w:t>开标异议</w:t>
      </w:r>
    </w:p>
    <w:p w14:paraId="45ACFEB7">
      <w:pPr>
        <w:keepNext w:val="0"/>
        <w:keepLines w:val="0"/>
        <w:pageBreakBefore w:val="0"/>
        <w:widowControl/>
        <w:kinsoku w:val="0"/>
        <w:wordWrap/>
        <w:overflowPunct/>
        <w:topLinePunct w:val="0"/>
        <w:autoSpaceDE w:val="0"/>
        <w:autoSpaceDN w:val="0"/>
        <w:bidi w:val="0"/>
        <w:adjustRightInd w:val="0"/>
        <w:snapToGrid w:val="0"/>
        <w:spacing w:before="62" w:line="440" w:lineRule="exact"/>
        <w:ind w:left="430"/>
        <w:textAlignment w:val="baseline"/>
        <w:rPr>
          <w:color w:val="auto"/>
          <w:highlight w:val="none"/>
        </w:rPr>
      </w:pPr>
      <w:r>
        <w:rPr>
          <w:rFonts w:ascii="宋体" w:hAnsi="宋体" w:eastAsia="宋体" w:cs="宋体"/>
          <w:b/>
          <w:bCs/>
          <w:color w:val="auto"/>
          <w:spacing w:val="16"/>
          <w:sz w:val="19"/>
          <w:szCs w:val="19"/>
          <w:highlight w:val="none"/>
        </w:rPr>
        <w:t>投标人对开标有异议的，应当在开标现场提出，招标人当场</w:t>
      </w:r>
      <w:r>
        <w:rPr>
          <w:rFonts w:ascii="宋体" w:hAnsi="宋体" w:eastAsia="宋体" w:cs="宋体"/>
          <w:b/>
          <w:bCs/>
          <w:color w:val="auto"/>
          <w:spacing w:val="15"/>
          <w:sz w:val="19"/>
          <w:szCs w:val="19"/>
          <w:highlight w:val="none"/>
        </w:rPr>
        <w:t>作出答复，并制作记录。</w:t>
      </w:r>
    </w:p>
    <w:p w14:paraId="3F11A6B5">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62" w:line="440" w:lineRule="exact"/>
        <w:ind w:left="4" w:firstLine="409" w:firstLineChars="200"/>
        <w:textAlignment w:val="baseline"/>
        <w:outlineLvl w:val="2"/>
        <w:rPr>
          <w:rFonts w:ascii="宋体" w:hAnsi="宋体" w:eastAsia="宋体" w:cs="宋体"/>
          <w:b/>
          <w:bCs/>
          <w:color w:val="auto"/>
          <w:spacing w:val="7"/>
          <w:sz w:val="19"/>
          <w:szCs w:val="19"/>
          <w:highlight w:val="none"/>
        </w:rPr>
      </w:pPr>
      <w:bookmarkStart w:id="9" w:name="_Toc6581"/>
      <w:r>
        <w:rPr>
          <w:rFonts w:ascii="宋体" w:hAnsi="宋体" w:eastAsia="宋体" w:cs="宋体"/>
          <w:b/>
          <w:bCs/>
          <w:color w:val="auto"/>
          <w:spacing w:val="7"/>
          <w:sz w:val="19"/>
          <w:szCs w:val="19"/>
          <w:highlight w:val="none"/>
        </w:rPr>
        <w:t>评标</w:t>
      </w:r>
      <w:bookmarkEnd w:id="9"/>
    </w:p>
    <w:p w14:paraId="3972D414">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2" w:line="440" w:lineRule="exact"/>
        <w:ind w:leftChars="200"/>
        <w:textAlignment w:val="baseline"/>
        <w:outlineLvl w:val="2"/>
        <w:rPr>
          <w:color w:val="auto"/>
          <w:highlight w:val="none"/>
        </w:rPr>
      </w:pPr>
      <w:bookmarkStart w:id="10" w:name="_Toc19771"/>
      <w:r>
        <w:rPr>
          <w:rFonts w:ascii="宋体" w:hAnsi="宋体" w:eastAsia="宋体" w:cs="宋体"/>
          <w:b/>
          <w:bCs/>
          <w:color w:val="auto"/>
          <w:spacing w:val="8"/>
          <w:sz w:val="19"/>
          <w:szCs w:val="19"/>
          <w:highlight w:val="none"/>
        </w:rPr>
        <w:t>6.1</w:t>
      </w:r>
      <w:r>
        <w:rPr>
          <w:rFonts w:ascii="宋体" w:hAnsi="宋体" w:eastAsia="宋体" w:cs="宋体"/>
          <w:color w:val="auto"/>
          <w:spacing w:val="24"/>
          <w:sz w:val="19"/>
          <w:szCs w:val="19"/>
          <w:highlight w:val="none"/>
        </w:rPr>
        <w:t xml:space="preserve"> </w:t>
      </w:r>
      <w:r>
        <w:rPr>
          <w:rFonts w:ascii="宋体" w:hAnsi="宋体" w:eastAsia="宋体" w:cs="宋体"/>
          <w:b/>
          <w:bCs/>
          <w:color w:val="auto"/>
          <w:spacing w:val="8"/>
          <w:sz w:val="19"/>
          <w:szCs w:val="19"/>
          <w:highlight w:val="none"/>
        </w:rPr>
        <w:t>评标委员会</w:t>
      </w:r>
      <w:bookmarkEnd w:id="10"/>
    </w:p>
    <w:p w14:paraId="50C00DBE">
      <w:pPr>
        <w:keepNext w:val="0"/>
        <w:keepLines w:val="0"/>
        <w:pageBreakBefore w:val="0"/>
        <w:widowControl/>
        <w:kinsoku w:val="0"/>
        <w:wordWrap/>
        <w:overflowPunct/>
        <w:topLinePunct w:val="0"/>
        <w:autoSpaceDE w:val="0"/>
        <w:autoSpaceDN w:val="0"/>
        <w:bidi w:val="0"/>
        <w:adjustRightInd w:val="0"/>
        <w:snapToGrid w:val="0"/>
        <w:spacing w:before="62" w:line="440" w:lineRule="exact"/>
        <w:ind w:left="2" w:firstLine="422"/>
        <w:textAlignment w:val="baseline"/>
        <w:rPr>
          <w:rFonts w:ascii="宋体" w:hAnsi="宋体" w:eastAsia="宋体" w:cs="宋体"/>
          <w:color w:val="auto"/>
          <w:sz w:val="19"/>
          <w:szCs w:val="19"/>
          <w:highlight w:val="none"/>
        </w:rPr>
      </w:pPr>
      <w:r>
        <w:rPr>
          <w:rFonts w:ascii="宋体" w:hAnsi="宋体" w:eastAsia="宋体" w:cs="宋体"/>
          <w:color w:val="auto"/>
          <w:spacing w:val="18"/>
          <w:sz w:val="19"/>
          <w:szCs w:val="19"/>
          <w:highlight w:val="none"/>
        </w:rPr>
        <w:t>6.1.1 评标由招标人依法组建的评标委员会负责。评标委员会由招标人或其</w:t>
      </w:r>
      <w:r>
        <w:rPr>
          <w:rFonts w:ascii="宋体" w:hAnsi="宋体" w:eastAsia="宋体" w:cs="宋体"/>
          <w:color w:val="auto"/>
          <w:spacing w:val="17"/>
          <w:sz w:val="19"/>
          <w:szCs w:val="19"/>
          <w:highlight w:val="none"/>
        </w:rPr>
        <w:t>委托的招标代理机构熟悉相关业务的代表，</w:t>
      </w:r>
      <w:r>
        <w:rPr>
          <w:rFonts w:ascii="宋体" w:hAnsi="宋体" w:eastAsia="宋体" w:cs="宋体"/>
          <w:color w:val="auto"/>
          <w:sz w:val="19"/>
          <w:szCs w:val="19"/>
          <w:highlight w:val="none"/>
        </w:rPr>
        <w:t xml:space="preserve"> </w:t>
      </w:r>
      <w:r>
        <w:rPr>
          <w:rFonts w:ascii="宋体" w:hAnsi="宋体" w:eastAsia="宋体" w:cs="宋体"/>
          <w:color w:val="auto"/>
          <w:spacing w:val="17"/>
          <w:sz w:val="19"/>
          <w:szCs w:val="19"/>
          <w:highlight w:val="none"/>
        </w:rPr>
        <w:t>以及有关技术、经济等方面的专家组成。评标委员会成员人数以及技术、经济等方面专家的确定方式见投标人须知前附表。</w:t>
      </w:r>
    </w:p>
    <w:p w14:paraId="58B31A0A">
      <w:pPr>
        <w:keepNext w:val="0"/>
        <w:keepLines w:val="0"/>
        <w:pageBreakBefore w:val="0"/>
        <w:widowControl/>
        <w:kinsoku w:val="0"/>
        <w:wordWrap/>
        <w:overflowPunct/>
        <w:topLinePunct w:val="0"/>
        <w:autoSpaceDE w:val="0"/>
        <w:autoSpaceDN w:val="0"/>
        <w:bidi w:val="0"/>
        <w:adjustRightInd w:val="0"/>
        <w:snapToGrid w:val="0"/>
        <w:spacing w:before="270" w:line="440" w:lineRule="exact"/>
        <w:ind w:left="458"/>
        <w:textAlignment w:val="baseline"/>
        <w:rPr>
          <w:rFonts w:ascii="宋体" w:hAnsi="宋体" w:eastAsia="宋体" w:cs="宋体"/>
          <w:color w:val="auto"/>
          <w:sz w:val="19"/>
          <w:szCs w:val="19"/>
          <w:highlight w:val="none"/>
        </w:rPr>
      </w:pPr>
      <w:r>
        <w:rPr>
          <w:rFonts w:ascii="宋体" w:hAnsi="宋体" w:eastAsia="宋体" w:cs="宋体"/>
          <w:color w:val="auto"/>
          <w:spacing w:val="15"/>
          <w:sz w:val="19"/>
          <w:szCs w:val="19"/>
          <w:highlight w:val="none"/>
        </w:rPr>
        <w:t>6.1.2 评标委员会成员有下列情形之一的，应当回避：</w:t>
      </w:r>
    </w:p>
    <w:p w14:paraId="31595EC1">
      <w:pPr>
        <w:keepNext w:val="0"/>
        <w:keepLines w:val="0"/>
        <w:pageBreakBefore w:val="0"/>
        <w:widowControl/>
        <w:kinsoku w:val="0"/>
        <w:wordWrap/>
        <w:overflowPunct/>
        <w:topLinePunct w:val="0"/>
        <w:autoSpaceDE w:val="0"/>
        <w:autoSpaceDN w:val="0"/>
        <w:bidi w:val="0"/>
        <w:adjustRightInd w:val="0"/>
        <w:snapToGrid w:val="0"/>
        <w:spacing w:before="270" w:line="440" w:lineRule="exact"/>
        <w:ind w:left="491"/>
        <w:textAlignment w:val="baseline"/>
        <w:rPr>
          <w:rFonts w:ascii="宋体" w:hAnsi="宋体" w:eastAsia="宋体" w:cs="宋体"/>
          <w:color w:val="auto"/>
          <w:sz w:val="19"/>
          <w:szCs w:val="19"/>
          <w:highlight w:val="none"/>
        </w:rPr>
      </w:pPr>
      <w:r>
        <w:rPr>
          <w:rFonts w:ascii="宋体" w:hAnsi="宋体" w:eastAsia="宋体" w:cs="宋体"/>
          <w:color w:val="auto"/>
          <w:spacing w:val="12"/>
          <w:sz w:val="19"/>
          <w:szCs w:val="19"/>
          <w:highlight w:val="none"/>
        </w:rPr>
        <w:t>(1）招标人或投标人的主要负责人的近亲属；</w:t>
      </w:r>
    </w:p>
    <w:p w14:paraId="29011D0E">
      <w:pPr>
        <w:keepNext w:val="0"/>
        <w:keepLines w:val="0"/>
        <w:pageBreakBefore w:val="0"/>
        <w:widowControl/>
        <w:kinsoku w:val="0"/>
        <w:wordWrap/>
        <w:overflowPunct/>
        <w:topLinePunct w:val="0"/>
        <w:autoSpaceDE w:val="0"/>
        <w:autoSpaceDN w:val="0"/>
        <w:bidi w:val="0"/>
        <w:adjustRightInd w:val="0"/>
        <w:snapToGrid w:val="0"/>
        <w:spacing w:before="62" w:line="440" w:lineRule="exact"/>
        <w:ind w:left="491"/>
        <w:textAlignment w:val="baseline"/>
        <w:rPr>
          <w:color w:val="auto"/>
          <w:highlight w:val="none"/>
        </w:rPr>
      </w:pPr>
      <w:r>
        <w:rPr>
          <w:rFonts w:ascii="宋体" w:hAnsi="宋体" w:eastAsia="宋体" w:cs="宋体"/>
          <w:color w:val="auto"/>
          <w:spacing w:val="10"/>
          <w:sz w:val="19"/>
          <w:szCs w:val="19"/>
          <w:highlight w:val="none"/>
        </w:rPr>
        <w:t>(2）项目主管部门或者行政监督部门的人员；</w:t>
      </w:r>
    </w:p>
    <w:p w14:paraId="40F2A2DD">
      <w:pPr>
        <w:keepNext w:val="0"/>
        <w:keepLines w:val="0"/>
        <w:pageBreakBefore w:val="0"/>
        <w:widowControl/>
        <w:kinsoku w:val="0"/>
        <w:wordWrap/>
        <w:overflowPunct/>
        <w:topLinePunct w:val="0"/>
        <w:autoSpaceDE w:val="0"/>
        <w:autoSpaceDN w:val="0"/>
        <w:bidi w:val="0"/>
        <w:adjustRightInd w:val="0"/>
        <w:snapToGrid w:val="0"/>
        <w:spacing w:before="63" w:line="440" w:lineRule="exact"/>
        <w:ind w:left="491"/>
        <w:textAlignment w:val="baseline"/>
        <w:rPr>
          <w:color w:val="auto"/>
          <w:highlight w:val="none"/>
        </w:rPr>
      </w:pPr>
      <w:r>
        <w:rPr>
          <w:rFonts w:ascii="宋体" w:hAnsi="宋体" w:eastAsia="宋体" w:cs="宋体"/>
          <w:color w:val="auto"/>
          <w:spacing w:val="13"/>
          <w:sz w:val="19"/>
          <w:szCs w:val="19"/>
          <w:highlight w:val="none"/>
        </w:rPr>
        <w:t>(3）与投标人有经济利益关系，可能影响对投</w:t>
      </w:r>
      <w:r>
        <w:rPr>
          <w:rFonts w:ascii="宋体" w:hAnsi="宋体" w:eastAsia="宋体" w:cs="宋体"/>
          <w:color w:val="auto"/>
          <w:spacing w:val="12"/>
          <w:sz w:val="19"/>
          <w:szCs w:val="19"/>
          <w:highlight w:val="none"/>
        </w:rPr>
        <w:t>标公正评审的；</w:t>
      </w:r>
    </w:p>
    <w:p w14:paraId="5AA1A55E">
      <w:pPr>
        <w:keepNext w:val="0"/>
        <w:keepLines w:val="0"/>
        <w:pageBreakBefore w:val="0"/>
        <w:widowControl/>
        <w:kinsoku w:val="0"/>
        <w:wordWrap/>
        <w:overflowPunct/>
        <w:topLinePunct w:val="0"/>
        <w:autoSpaceDE w:val="0"/>
        <w:autoSpaceDN w:val="0"/>
        <w:bidi w:val="0"/>
        <w:adjustRightInd w:val="0"/>
        <w:snapToGrid w:val="0"/>
        <w:spacing w:before="62" w:line="440" w:lineRule="exact"/>
        <w:ind w:left="4" w:right="203" w:firstLine="487"/>
        <w:textAlignment w:val="baseline"/>
        <w:rPr>
          <w:color w:val="auto"/>
          <w:highlight w:val="none"/>
        </w:rPr>
      </w:pPr>
      <w:r>
        <w:rPr>
          <w:rFonts w:ascii="宋体" w:hAnsi="宋体" w:eastAsia="宋体" w:cs="宋体"/>
          <w:color w:val="auto"/>
          <w:spacing w:val="15"/>
          <w:sz w:val="19"/>
          <w:szCs w:val="19"/>
          <w:highlight w:val="none"/>
        </w:rPr>
        <w:t>(4）曾因在招标、评标以及其他与招标投</w:t>
      </w:r>
      <w:r>
        <w:rPr>
          <w:rFonts w:ascii="宋体" w:hAnsi="宋体" w:eastAsia="宋体" w:cs="宋体"/>
          <w:color w:val="auto"/>
          <w:spacing w:val="14"/>
          <w:sz w:val="19"/>
          <w:szCs w:val="19"/>
          <w:highlight w:val="none"/>
        </w:rPr>
        <w:t>标有关活动中从事违法行为而受过行政处罚或刑事</w:t>
      </w:r>
      <w:r>
        <w:rPr>
          <w:rFonts w:ascii="宋体" w:hAnsi="宋体" w:eastAsia="宋体" w:cs="宋体"/>
          <w:color w:val="auto"/>
          <w:spacing w:val="6"/>
          <w:sz w:val="19"/>
          <w:szCs w:val="19"/>
          <w:highlight w:val="none"/>
        </w:rPr>
        <w:t>处罚的。</w:t>
      </w:r>
    </w:p>
    <w:p w14:paraId="71E7B204">
      <w:pPr>
        <w:keepNext w:val="0"/>
        <w:keepLines w:val="0"/>
        <w:pageBreakBefore w:val="0"/>
        <w:widowControl/>
        <w:kinsoku w:val="0"/>
        <w:wordWrap/>
        <w:overflowPunct/>
        <w:topLinePunct w:val="0"/>
        <w:autoSpaceDE w:val="0"/>
        <w:autoSpaceDN w:val="0"/>
        <w:bidi w:val="0"/>
        <w:adjustRightInd w:val="0"/>
        <w:snapToGrid w:val="0"/>
        <w:spacing w:before="62" w:line="440" w:lineRule="exact"/>
        <w:ind w:left="4" w:firstLine="405" w:firstLineChars="200"/>
        <w:textAlignment w:val="baseline"/>
        <w:outlineLvl w:val="3"/>
        <w:rPr>
          <w:color w:val="auto"/>
          <w:highlight w:val="none"/>
        </w:rPr>
      </w:pPr>
      <w:r>
        <w:rPr>
          <w:rFonts w:ascii="宋体" w:hAnsi="宋体" w:eastAsia="宋体" w:cs="宋体"/>
          <w:b/>
          <w:bCs/>
          <w:color w:val="auto"/>
          <w:spacing w:val="6"/>
          <w:sz w:val="19"/>
          <w:szCs w:val="19"/>
          <w:highlight w:val="none"/>
        </w:rPr>
        <w:t>6.2</w:t>
      </w:r>
      <w:r>
        <w:rPr>
          <w:rFonts w:ascii="宋体" w:hAnsi="宋体" w:eastAsia="宋体" w:cs="宋体"/>
          <w:color w:val="auto"/>
          <w:spacing w:val="29"/>
          <w:sz w:val="19"/>
          <w:szCs w:val="19"/>
          <w:highlight w:val="none"/>
        </w:rPr>
        <w:t xml:space="preserve"> </w:t>
      </w:r>
      <w:r>
        <w:rPr>
          <w:rFonts w:ascii="宋体" w:hAnsi="宋体" w:eastAsia="宋体" w:cs="宋体"/>
          <w:b/>
          <w:bCs/>
          <w:color w:val="auto"/>
          <w:spacing w:val="6"/>
          <w:sz w:val="19"/>
          <w:szCs w:val="19"/>
          <w:highlight w:val="none"/>
        </w:rPr>
        <w:t>评标原则</w:t>
      </w:r>
    </w:p>
    <w:p w14:paraId="7A6FBC0C">
      <w:pPr>
        <w:keepNext w:val="0"/>
        <w:keepLines w:val="0"/>
        <w:pageBreakBefore w:val="0"/>
        <w:widowControl/>
        <w:kinsoku w:val="0"/>
        <w:wordWrap/>
        <w:overflowPunct/>
        <w:topLinePunct w:val="0"/>
        <w:autoSpaceDE w:val="0"/>
        <w:autoSpaceDN w:val="0"/>
        <w:bidi w:val="0"/>
        <w:adjustRightInd w:val="0"/>
        <w:snapToGrid w:val="0"/>
        <w:spacing w:before="62" w:line="440" w:lineRule="exact"/>
        <w:ind w:left="417"/>
        <w:textAlignment w:val="baseline"/>
        <w:rPr>
          <w:color w:val="auto"/>
          <w:highlight w:val="none"/>
        </w:rPr>
      </w:pPr>
      <w:r>
        <w:rPr>
          <w:rFonts w:ascii="宋体" w:hAnsi="宋体" w:eastAsia="宋体" w:cs="宋体"/>
          <w:color w:val="auto"/>
          <w:spacing w:val="17"/>
          <w:sz w:val="19"/>
          <w:szCs w:val="19"/>
          <w:highlight w:val="none"/>
        </w:rPr>
        <w:t>评标活动遵循公平、公正、科学和择优的原则。</w:t>
      </w:r>
    </w:p>
    <w:p w14:paraId="084DFFEE">
      <w:pPr>
        <w:keepNext w:val="0"/>
        <w:keepLines w:val="0"/>
        <w:pageBreakBefore w:val="0"/>
        <w:widowControl/>
        <w:kinsoku w:val="0"/>
        <w:wordWrap/>
        <w:overflowPunct/>
        <w:topLinePunct w:val="0"/>
        <w:autoSpaceDE w:val="0"/>
        <w:autoSpaceDN w:val="0"/>
        <w:bidi w:val="0"/>
        <w:adjustRightInd w:val="0"/>
        <w:snapToGrid w:val="0"/>
        <w:spacing w:before="62" w:line="440" w:lineRule="exact"/>
        <w:ind w:left="4" w:firstLine="393" w:firstLineChars="200"/>
        <w:textAlignment w:val="baseline"/>
        <w:outlineLvl w:val="3"/>
        <w:rPr>
          <w:color w:val="auto"/>
          <w:highlight w:val="none"/>
        </w:rPr>
      </w:pPr>
      <w:r>
        <w:rPr>
          <w:rFonts w:ascii="宋体" w:hAnsi="宋体" w:eastAsia="宋体" w:cs="宋体"/>
          <w:b/>
          <w:bCs/>
          <w:color w:val="auto"/>
          <w:spacing w:val="3"/>
          <w:sz w:val="19"/>
          <w:szCs w:val="19"/>
          <w:highlight w:val="none"/>
        </w:rPr>
        <w:t>6.3</w:t>
      </w:r>
      <w:r>
        <w:rPr>
          <w:rFonts w:ascii="宋体" w:hAnsi="宋体" w:eastAsia="宋体" w:cs="宋体"/>
          <w:color w:val="auto"/>
          <w:spacing w:val="23"/>
          <w:sz w:val="19"/>
          <w:szCs w:val="19"/>
          <w:highlight w:val="none"/>
        </w:rPr>
        <w:t xml:space="preserve"> </w:t>
      </w:r>
      <w:r>
        <w:rPr>
          <w:rFonts w:ascii="宋体" w:hAnsi="宋体" w:eastAsia="宋体" w:cs="宋体"/>
          <w:b/>
          <w:bCs/>
          <w:color w:val="auto"/>
          <w:spacing w:val="3"/>
          <w:sz w:val="19"/>
          <w:szCs w:val="19"/>
          <w:highlight w:val="none"/>
        </w:rPr>
        <w:t>评标</w:t>
      </w:r>
    </w:p>
    <w:p w14:paraId="24E9F22F">
      <w:pPr>
        <w:keepNext w:val="0"/>
        <w:keepLines w:val="0"/>
        <w:pageBreakBefore w:val="0"/>
        <w:widowControl/>
        <w:kinsoku w:val="0"/>
        <w:wordWrap/>
        <w:overflowPunct/>
        <w:topLinePunct w:val="0"/>
        <w:autoSpaceDE w:val="0"/>
        <w:autoSpaceDN w:val="0"/>
        <w:bidi w:val="0"/>
        <w:adjustRightInd w:val="0"/>
        <w:snapToGrid w:val="0"/>
        <w:spacing w:before="62" w:line="440" w:lineRule="exact"/>
        <w:ind w:left="8" w:right="201" w:firstLine="409"/>
        <w:textAlignment w:val="baseline"/>
        <w:rPr>
          <w:rFonts w:ascii="宋体" w:hAnsi="宋体" w:eastAsia="宋体" w:cs="宋体"/>
          <w:color w:val="auto"/>
          <w:sz w:val="19"/>
          <w:szCs w:val="19"/>
          <w:highlight w:val="none"/>
        </w:rPr>
      </w:pPr>
      <w:r>
        <w:rPr>
          <w:rFonts w:ascii="宋体" w:hAnsi="宋体" w:eastAsia="宋体" w:cs="宋体"/>
          <w:color w:val="auto"/>
          <w:spacing w:val="18"/>
          <w:sz w:val="19"/>
          <w:szCs w:val="19"/>
          <w:highlight w:val="none"/>
        </w:rPr>
        <w:t>评标委员会按照第三章“评标办法</w:t>
      </w:r>
      <w:r>
        <w:rPr>
          <w:rFonts w:ascii="宋体" w:hAnsi="宋体" w:eastAsia="宋体" w:cs="宋体"/>
          <w:color w:val="auto"/>
          <w:spacing w:val="-21"/>
          <w:sz w:val="19"/>
          <w:szCs w:val="19"/>
          <w:highlight w:val="none"/>
        </w:rPr>
        <w:t xml:space="preserve"> </w:t>
      </w:r>
      <w:r>
        <w:rPr>
          <w:rFonts w:ascii="宋体" w:hAnsi="宋体" w:eastAsia="宋体" w:cs="宋体"/>
          <w:color w:val="auto"/>
          <w:spacing w:val="18"/>
          <w:sz w:val="19"/>
          <w:szCs w:val="19"/>
          <w:highlight w:val="none"/>
        </w:rPr>
        <w:t>”规定的方法、评审因</w:t>
      </w:r>
      <w:r>
        <w:rPr>
          <w:rFonts w:ascii="宋体" w:hAnsi="宋体" w:eastAsia="宋体" w:cs="宋体"/>
          <w:color w:val="auto"/>
          <w:spacing w:val="17"/>
          <w:sz w:val="19"/>
          <w:szCs w:val="19"/>
          <w:highlight w:val="none"/>
        </w:rPr>
        <w:t>素、标准和程序对投标文件进行评</w:t>
      </w:r>
      <w:r>
        <w:rPr>
          <w:rFonts w:ascii="宋体" w:hAnsi="宋体" w:eastAsia="宋体" w:cs="宋体"/>
          <w:color w:val="auto"/>
          <w:spacing w:val="16"/>
          <w:sz w:val="19"/>
          <w:szCs w:val="19"/>
          <w:highlight w:val="none"/>
        </w:rPr>
        <w:t>审。第三章“评标办法</w:t>
      </w:r>
      <w:r>
        <w:rPr>
          <w:rFonts w:ascii="宋体" w:hAnsi="宋体" w:eastAsia="宋体" w:cs="宋体"/>
          <w:color w:val="auto"/>
          <w:spacing w:val="-19"/>
          <w:sz w:val="19"/>
          <w:szCs w:val="19"/>
          <w:highlight w:val="none"/>
        </w:rPr>
        <w:t xml:space="preserve"> </w:t>
      </w:r>
      <w:r>
        <w:rPr>
          <w:rFonts w:ascii="宋体" w:hAnsi="宋体" w:eastAsia="宋体" w:cs="宋体"/>
          <w:color w:val="auto"/>
          <w:spacing w:val="16"/>
          <w:sz w:val="19"/>
          <w:szCs w:val="19"/>
          <w:highlight w:val="none"/>
        </w:rPr>
        <w:t>”没有规定的方法、评审因素和标准，不作为评标依据。</w:t>
      </w:r>
    </w:p>
    <w:p w14:paraId="11744F6E">
      <w:pPr>
        <w:keepNext w:val="0"/>
        <w:keepLines w:val="0"/>
        <w:pageBreakBefore w:val="0"/>
        <w:widowControl/>
        <w:kinsoku w:val="0"/>
        <w:wordWrap/>
        <w:overflowPunct/>
        <w:topLinePunct w:val="0"/>
        <w:autoSpaceDE w:val="0"/>
        <w:autoSpaceDN w:val="0"/>
        <w:bidi w:val="0"/>
        <w:adjustRightInd w:val="0"/>
        <w:snapToGrid w:val="0"/>
        <w:spacing w:before="1" w:line="440" w:lineRule="exact"/>
        <w:ind w:left="10" w:firstLine="417" w:firstLineChars="200"/>
        <w:textAlignment w:val="baseline"/>
        <w:outlineLvl w:val="2"/>
        <w:rPr>
          <w:color w:val="auto"/>
          <w:highlight w:val="none"/>
        </w:rPr>
      </w:pPr>
      <w:bookmarkStart w:id="11" w:name="_Toc15097"/>
      <w:r>
        <w:rPr>
          <w:rFonts w:ascii="宋体" w:hAnsi="宋体" w:eastAsia="宋体" w:cs="宋体"/>
          <w:b/>
          <w:bCs/>
          <w:color w:val="auto"/>
          <w:spacing w:val="9"/>
          <w:sz w:val="19"/>
          <w:szCs w:val="19"/>
          <w:highlight w:val="none"/>
        </w:rPr>
        <w:t>7．合同授予</w:t>
      </w:r>
      <w:bookmarkEnd w:id="11"/>
    </w:p>
    <w:p w14:paraId="379F15E6">
      <w:pPr>
        <w:keepNext w:val="0"/>
        <w:keepLines w:val="0"/>
        <w:pageBreakBefore w:val="0"/>
        <w:widowControl/>
        <w:kinsoku w:val="0"/>
        <w:wordWrap/>
        <w:overflowPunct/>
        <w:topLinePunct w:val="0"/>
        <w:autoSpaceDE w:val="0"/>
        <w:autoSpaceDN w:val="0"/>
        <w:bidi w:val="0"/>
        <w:adjustRightInd w:val="0"/>
        <w:snapToGrid w:val="0"/>
        <w:spacing w:before="62" w:line="440" w:lineRule="exact"/>
        <w:ind w:left="7" w:firstLine="397" w:firstLineChars="200"/>
        <w:textAlignment w:val="baseline"/>
        <w:outlineLvl w:val="3"/>
        <w:rPr>
          <w:color w:val="auto"/>
          <w:highlight w:val="none"/>
        </w:rPr>
      </w:pPr>
      <w:r>
        <w:rPr>
          <w:rFonts w:ascii="宋体" w:hAnsi="宋体" w:eastAsia="宋体" w:cs="宋体"/>
          <w:b/>
          <w:bCs/>
          <w:color w:val="auto"/>
          <w:spacing w:val="4"/>
          <w:sz w:val="19"/>
          <w:szCs w:val="19"/>
          <w:highlight w:val="none"/>
        </w:rPr>
        <w:t>7.1</w:t>
      </w:r>
      <w:r>
        <w:rPr>
          <w:rFonts w:ascii="宋体" w:hAnsi="宋体" w:eastAsia="宋体" w:cs="宋体"/>
          <w:color w:val="auto"/>
          <w:spacing w:val="19"/>
          <w:sz w:val="19"/>
          <w:szCs w:val="19"/>
          <w:highlight w:val="none"/>
        </w:rPr>
        <w:t xml:space="preserve"> </w:t>
      </w:r>
      <w:r>
        <w:rPr>
          <w:rFonts w:ascii="宋体" w:hAnsi="宋体" w:eastAsia="宋体" w:cs="宋体"/>
          <w:b/>
          <w:bCs/>
          <w:color w:val="auto"/>
          <w:spacing w:val="4"/>
          <w:sz w:val="19"/>
          <w:szCs w:val="19"/>
          <w:highlight w:val="none"/>
        </w:rPr>
        <w:t>定标方式</w:t>
      </w:r>
    </w:p>
    <w:p w14:paraId="761FD2B0">
      <w:pPr>
        <w:keepNext w:val="0"/>
        <w:keepLines w:val="0"/>
        <w:pageBreakBefore w:val="0"/>
        <w:widowControl/>
        <w:kinsoku w:val="0"/>
        <w:wordWrap/>
        <w:overflowPunct/>
        <w:topLinePunct w:val="0"/>
        <w:autoSpaceDE w:val="0"/>
        <w:autoSpaceDN w:val="0"/>
        <w:bidi w:val="0"/>
        <w:adjustRightInd w:val="0"/>
        <w:snapToGrid w:val="0"/>
        <w:spacing w:before="63" w:line="440" w:lineRule="exact"/>
        <w:ind w:right="220" w:firstLine="423"/>
        <w:textAlignment w:val="baseline"/>
        <w:rPr>
          <w:rFonts w:ascii="宋体" w:hAnsi="宋体" w:eastAsia="宋体" w:cs="宋体"/>
          <w:color w:val="auto"/>
          <w:sz w:val="19"/>
          <w:szCs w:val="19"/>
          <w:highlight w:val="none"/>
        </w:rPr>
      </w:pPr>
      <w:r>
        <w:rPr>
          <w:rFonts w:ascii="宋体" w:hAnsi="宋体" w:eastAsia="宋体" w:cs="宋体"/>
          <w:color w:val="auto"/>
          <w:spacing w:val="16"/>
          <w:sz w:val="19"/>
          <w:szCs w:val="19"/>
          <w:highlight w:val="none"/>
        </w:rPr>
        <w:t>7.1</w:t>
      </w:r>
      <w:r>
        <w:rPr>
          <w:rFonts w:ascii="宋体" w:hAnsi="宋体" w:eastAsia="宋体" w:cs="宋体"/>
          <w:color w:val="auto"/>
          <w:spacing w:val="50"/>
          <w:sz w:val="19"/>
          <w:szCs w:val="19"/>
          <w:highlight w:val="none"/>
        </w:rPr>
        <w:t xml:space="preserve"> </w:t>
      </w:r>
      <w:r>
        <w:rPr>
          <w:rFonts w:ascii="宋体" w:hAnsi="宋体" w:eastAsia="宋体" w:cs="宋体"/>
          <w:color w:val="auto"/>
          <w:spacing w:val="16"/>
          <w:sz w:val="19"/>
          <w:szCs w:val="19"/>
          <w:highlight w:val="none"/>
        </w:rPr>
        <w:t>定标方式：本项目采用评定分离方式确定中标人，</w:t>
      </w:r>
      <w:r>
        <w:rPr>
          <w:rFonts w:ascii="宋体" w:hAnsi="宋体" w:eastAsia="宋体" w:cs="宋体"/>
          <w:color w:val="auto"/>
          <w:spacing w:val="-47"/>
          <w:sz w:val="19"/>
          <w:szCs w:val="19"/>
          <w:highlight w:val="none"/>
        </w:rPr>
        <w:t xml:space="preserve"> </w:t>
      </w:r>
      <w:r>
        <w:rPr>
          <w:rFonts w:ascii="宋体" w:hAnsi="宋体" w:eastAsia="宋体" w:cs="宋体"/>
          <w:color w:val="auto"/>
          <w:spacing w:val="16"/>
          <w:sz w:val="19"/>
          <w:szCs w:val="19"/>
          <w:highlight w:val="none"/>
        </w:rPr>
        <w:t>由招标人组建的定标委员会根据招标</w:t>
      </w:r>
      <w:r>
        <w:rPr>
          <w:rFonts w:ascii="宋体" w:hAnsi="宋体" w:eastAsia="宋体" w:cs="宋体"/>
          <w:color w:val="auto"/>
          <w:spacing w:val="14"/>
          <w:sz w:val="19"/>
          <w:szCs w:val="19"/>
          <w:highlight w:val="none"/>
        </w:rPr>
        <w:t>文件第三章中“定标办法</w:t>
      </w:r>
      <w:r>
        <w:rPr>
          <w:rFonts w:ascii="宋体" w:hAnsi="宋体" w:eastAsia="宋体" w:cs="宋体"/>
          <w:color w:val="auto"/>
          <w:spacing w:val="-46"/>
          <w:sz w:val="19"/>
          <w:szCs w:val="19"/>
          <w:highlight w:val="none"/>
        </w:rPr>
        <w:t xml:space="preserve"> </w:t>
      </w:r>
      <w:r>
        <w:rPr>
          <w:rFonts w:ascii="宋体" w:hAnsi="宋体" w:eastAsia="宋体" w:cs="宋体"/>
          <w:color w:val="auto"/>
          <w:spacing w:val="14"/>
          <w:sz w:val="19"/>
          <w:szCs w:val="19"/>
          <w:highlight w:val="none"/>
        </w:rPr>
        <w:t>”确定中标人。</w:t>
      </w:r>
    </w:p>
    <w:p w14:paraId="43A8F4E8">
      <w:pPr>
        <w:pStyle w:val="2"/>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color w:val="auto"/>
          <w:highlight w:val="none"/>
        </w:rPr>
      </w:pPr>
    </w:p>
    <w:p w14:paraId="1F0B21A2">
      <w:pPr>
        <w:keepNext w:val="0"/>
        <w:keepLines w:val="0"/>
        <w:pageBreakBefore w:val="0"/>
        <w:widowControl/>
        <w:kinsoku w:val="0"/>
        <w:wordWrap/>
        <w:overflowPunct/>
        <w:topLinePunct w:val="0"/>
        <w:autoSpaceDE w:val="0"/>
        <w:autoSpaceDN w:val="0"/>
        <w:bidi w:val="0"/>
        <w:adjustRightInd w:val="0"/>
        <w:snapToGrid w:val="0"/>
        <w:spacing w:before="62" w:line="440" w:lineRule="exact"/>
        <w:ind w:left="423"/>
        <w:textAlignment w:val="baseline"/>
        <w:rPr>
          <w:color w:val="auto"/>
          <w:highlight w:val="none"/>
        </w:rPr>
      </w:pPr>
      <w:r>
        <w:rPr>
          <w:rFonts w:ascii="宋体" w:hAnsi="宋体" w:eastAsia="宋体" w:cs="宋体"/>
          <w:color w:val="auto"/>
          <w:spacing w:val="13"/>
          <w:sz w:val="19"/>
          <w:szCs w:val="19"/>
          <w:highlight w:val="none"/>
        </w:rPr>
        <w:t>7.2</w:t>
      </w:r>
      <w:r>
        <w:rPr>
          <w:rFonts w:ascii="宋体" w:hAnsi="宋体" w:eastAsia="宋体" w:cs="宋体"/>
          <w:color w:val="auto"/>
          <w:spacing w:val="55"/>
          <w:sz w:val="19"/>
          <w:szCs w:val="19"/>
          <w:highlight w:val="none"/>
        </w:rPr>
        <w:t xml:space="preserve"> </w:t>
      </w:r>
      <w:r>
        <w:rPr>
          <w:rFonts w:ascii="宋体" w:hAnsi="宋体" w:eastAsia="宋体" w:cs="宋体"/>
          <w:color w:val="auto"/>
          <w:spacing w:val="13"/>
          <w:sz w:val="19"/>
          <w:szCs w:val="19"/>
          <w:highlight w:val="none"/>
        </w:rPr>
        <w:t>中标候选人公示媒介：</w:t>
      </w:r>
      <w:r>
        <w:rPr>
          <w:rFonts w:ascii="宋体" w:hAnsi="宋体" w:eastAsia="宋体" w:cs="宋体"/>
          <w:color w:val="auto"/>
          <w:spacing w:val="-56"/>
          <w:sz w:val="19"/>
          <w:szCs w:val="19"/>
          <w:highlight w:val="none"/>
        </w:rPr>
        <w:t xml:space="preserve"> </w:t>
      </w:r>
      <w:r>
        <w:rPr>
          <w:rFonts w:ascii="宋体" w:hAnsi="宋体" w:eastAsia="宋体" w:cs="宋体"/>
          <w:color w:val="auto"/>
          <w:spacing w:val="13"/>
          <w:sz w:val="19"/>
          <w:szCs w:val="19"/>
          <w:highlight w:val="none"/>
        </w:rPr>
        <w:t>见投标人须知前附表。</w:t>
      </w:r>
    </w:p>
    <w:p w14:paraId="22F7CDDC">
      <w:pPr>
        <w:keepNext w:val="0"/>
        <w:keepLines w:val="0"/>
        <w:pageBreakBefore w:val="0"/>
        <w:widowControl/>
        <w:kinsoku w:val="0"/>
        <w:wordWrap/>
        <w:overflowPunct/>
        <w:topLinePunct w:val="0"/>
        <w:autoSpaceDE w:val="0"/>
        <w:autoSpaceDN w:val="0"/>
        <w:bidi w:val="0"/>
        <w:adjustRightInd w:val="0"/>
        <w:snapToGrid w:val="0"/>
        <w:spacing w:before="62" w:line="440" w:lineRule="exact"/>
        <w:ind w:left="10" w:firstLine="381" w:firstLineChars="200"/>
        <w:textAlignment w:val="baseline"/>
        <w:outlineLvl w:val="3"/>
        <w:rPr>
          <w:color w:val="auto"/>
          <w:highlight w:val="none"/>
        </w:rPr>
      </w:pPr>
      <w:r>
        <w:rPr>
          <w:rFonts w:ascii="宋体" w:hAnsi="宋体" w:eastAsia="宋体" w:cs="宋体"/>
          <w:b/>
          <w:bCs/>
          <w:color w:val="auto"/>
          <w:sz w:val="19"/>
          <w:szCs w:val="19"/>
          <w:highlight w:val="none"/>
        </w:rPr>
        <w:t>7.2</w:t>
      </w:r>
      <w:r>
        <w:rPr>
          <w:rFonts w:ascii="宋体" w:hAnsi="宋体" w:eastAsia="宋体" w:cs="宋体"/>
          <w:color w:val="auto"/>
          <w:spacing w:val="70"/>
          <w:sz w:val="19"/>
          <w:szCs w:val="19"/>
          <w:highlight w:val="none"/>
        </w:rPr>
        <w:t xml:space="preserve"> </w:t>
      </w:r>
      <w:r>
        <w:rPr>
          <w:rFonts w:ascii="宋体" w:hAnsi="宋体" w:eastAsia="宋体" w:cs="宋体"/>
          <w:b/>
          <w:bCs/>
          <w:color w:val="auto"/>
          <w:sz w:val="19"/>
          <w:szCs w:val="19"/>
          <w:highlight w:val="none"/>
        </w:rPr>
        <w:t>中标通知</w:t>
      </w:r>
    </w:p>
    <w:p w14:paraId="48431B2E">
      <w:pPr>
        <w:keepNext w:val="0"/>
        <w:keepLines w:val="0"/>
        <w:pageBreakBefore w:val="0"/>
        <w:widowControl/>
        <w:kinsoku w:val="0"/>
        <w:wordWrap/>
        <w:overflowPunct/>
        <w:topLinePunct w:val="0"/>
        <w:autoSpaceDE w:val="0"/>
        <w:autoSpaceDN w:val="0"/>
        <w:bidi w:val="0"/>
        <w:adjustRightInd w:val="0"/>
        <w:snapToGrid w:val="0"/>
        <w:spacing w:before="62" w:line="440" w:lineRule="exact"/>
        <w:ind w:left="17" w:right="201" w:firstLine="400"/>
        <w:textAlignment w:val="baseline"/>
        <w:rPr>
          <w:rFonts w:ascii="宋体" w:hAnsi="宋体" w:eastAsia="宋体" w:cs="宋体"/>
          <w:color w:val="auto"/>
          <w:sz w:val="19"/>
          <w:szCs w:val="19"/>
          <w:highlight w:val="none"/>
        </w:rPr>
      </w:pPr>
      <w:r>
        <w:rPr>
          <w:rFonts w:ascii="宋体" w:hAnsi="宋体" w:eastAsia="宋体" w:cs="宋体"/>
          <w:color w:val="auto"/>
          <w:spacing w:val="15"/>
          <w:sz w:val="19"/>
          <w:szCs w:val="19"/>
          <w:highlight w:val="none"/>
        </w:rPr>
        <w:t>在本章第 3.3</w:t>
      </w:r>
      <w:r>
        <w:rPr>
          <w:rFonts w:ascii="宋体" w:hAnsi="宋体" w:eastAsia="宋体" w:cs="宋体"/>
          <w:color w:val="auto"/>
          <w:spacing w:val="35"/>
          <w:sz w:val="19"/>
          <w:szCs w:val="19"/>
          <w:highlight w:val="none"/>
        </w:rPr>
        <w:t xml:space="preserve"> </w:t>
      </w:r>
      <w:r>
        <w:rPr>
          <w:rFonts w:ascii="宋体" w:hAnsi="宋体" w:eastAsia="宋体" w:cs="宋体"/>
          <w:color w:val="auto"/>
          <w:spacing w:val="15"/>
          <w:sz w:val="19"/>
          <w:szCs w:val="19"/>
          <w:highlight w:val="none"/>
        </w:rPr>
        <w:t>款规定的投标有效期内，招</w:t>
      </w:r>
      <w:r>
        <w:rPr>
          <w:rFonts w:ascii="宋体" w:hAnsi="宋体" w:eastAsia="宋体" w:cs="宋体"/>
          <w:color w:val="auto"/>
          <w:spacing w:val="14"/>
          <w:sz w:val="19"/>
          <w:szCs w:val="19"/>
          <w:highlight w:val="none"/>
        </w:rPr>
        <w:t>标人以书面形式向中标人发出中标通知书，</w:t>
      </w:r>
      <w:r>
        <w:rPr>
          <w:rFonts w:ascii="宋体" w:hAnsi="宋体" w:eastAsia="宋体" w:cs="宋体"/>
          <w:color w:val="auto"/>
          <w:spacing w:val="-54"/>
          <w:sz w:val="19"/>
          <w:szCs w:val="19"/>
          <w:highlight w:val="none"/>
        </w:rPr>
        <w:t xml:space="preserve"> </w:t>
      </w:r>
      <w:r>
        <w:rPr>
          <w:rFonts w:ascii="宋体" w:hAnsi="宋体" w:eastAsia="宋体" w:cs="宋体"/>
          <w:color w:val="auto"/>
          <w:spacing w:val="14"/>
          <w:sz w:val="19"/>
          <w:szCs w:val="19"/>
          <w:highlight w:val="none"/>
        </w:rPr>
        <w:t>同时将中标结果通知未中标的投标人。</w:t>
      </w:r>
    </w:p>
    <w:p w14:paraId="68153C0C">
      <w:pPr>
        <w:keepNext w:val="0"/>
        <w:keepLines w:val="0"/>
        <w:pageBreakBefore w:val="0"/>
        <w:widowControl/>
        <w:kinsoku w:val="0"/>
        <w:wordWrap/>
        <w:overflowPunct/>
        <w:topLinePunct w:val="0"/>
        <w:autoSpaceDE w:val="0"/>
        <w:autoSpaceDN w:val="0"/>
        <w:bidi w:val="0"/>
        <w:adjustRightInd w:val="0"/>
        <w:snapToGrid w:val="0"/>
        <w:spacing w:before="39" w:line="440" w:lineRule="exact"/>
        <w:ind w:left="9" w:firstLine="397" w:firstLineChars="200"/>
        <w:textAlignment w:val="baseline"/>
        <w:outlineLvl w:val="3"/>
        <w:rPr>
          <w:color w:val="auto"/>
          <w:highlight w:val="none"/>
        </w:rPr>
      </w:pPr>
      <w:r>
        <w:rPr>
          <w:rFonts w:ascii="宋体" w:hAnsi="宋体" w:eastAsia="宋体" w:cs="宋体"/>
          <w:b/>
          <w:bCs/>
          <w:color w:val="auto"/>
          <w:spacing w:val="4"/>
          <w:sz w:val="19"/>
          <w:szCs w:val="19"/>
          <w:highlight w:val="none"/>
        </w:rPr>
        <w:t>7.3</w:t>
      </w:r>
      <w:r>
        <w:rPr>
          <w:rFonts w:ascii="宋体" w:hAnsi="宋体" w:eastAsia="宋体" w:cs="宋体"/>
          <w:color w:val="auto"/>
          <w:spacing w:val="40"/>
          <w:sz w:val="19"/>
          <w:szCs w:val="19"/>
          <w:highlight w:val="none"/>
        </w:rPr>
        <w:t xml:space="preserve"> </w:t>
      </w:r>
      <w:r>
        <w:rPr>
          <w:rFonts w:ascii="宋体" w:hAnsi="宋体" w:eastAsia="宋体" w:cs="宋体"/>
          <w:b/>
          <w:bCs/>
          <w:color w:val="auto"/>
          <w:spacing w:val="4"/>
          <w:sz w:val="19"/>
          <w:szCs w:val="19"/>
          <w:highlight w:val="none"/>
        </w:rPr>
        <w:t>履约担保</w:t>
      </w:r>
    </w:p>
    <w:p w14:paraId="3FAA6AEA">
      <w:pPr>
        <w:keepNext w:val="0"/>
        <w:keepLines w:val="0"/>
        <w:pageBreakBefore w:val="0"/>
        <w:widowControl/>
        <w:kinsoku w:val="0"/>
        <w:wordWrap/>
        <w:overflowPunct/>
        <w:topLinePunct w:val="0"/>
        <w:autoSpaceDE w:val="0"/>
        <w:autoSpaceDN w:val="0"/>
        <w:bidi w:val="0"/>
        <w:adjustRightInd w:val="0"/>
        <w:snapToGrid w:val="0"/>
        <w:spacing w:before="62" w:line="440" w:lineRule="exact"/>
        <w:ind w:left="26" w:right="213" w:firstLine="403"/>
        <w:textAlignment w:val="baseline"/>
        <w:rPr>
          <w:color w:val="auto"/>
          <w:highlight w:val="none"/>
        </w:rPr>
      </w:pPr>
      <w:r>
        <w:rPr>
          <w:rFonts w:ascii="宋体" w:hAnsi="宋体" w:eastAsia="宋体" w:cs="宋体"/>
          <w:color w:val="auto"/>
          <w:spacing w:val="17"/>
          <w:sz w:val="19"/>
          <w:szCs w:val="19"/>
          <w:highlight w:val="none"/>
        </w:rPr>
        <w:t>7.3.1 在签订合同前，</w:t>
      </w:r>
      <w:r>
        <w:rPr>
          <w:rFonts w:ascii="宋体" w:hAnsi="宋体" w:eastAsia="宋体" w:cs="宋体"/>
          <w:color w:val="auto"/>
          <w:spacing w:val="-50"/>
          <w:sz w:val="19"/>
          <w:szCs w:val="19"/>
          <w:highlight w:val="none"/>
        </w:rPr>
        <w:t xml:space="preserve"> </w:t>
      </w:r>
      <w:r>
        <w:rPr>
          <w:rFonts w:ascii="宋体" w:hAnsi="宋体" w:eastAsia="宋体" w:cs="宋体"/>
          <w:color w:val="auto"/>
          <w:spacing w:val="17"/>
          <w:sz w:val="19"/>
          <w:szCs w:val="19"/>
          <w:highlight w:val="none"/>
        </w:rPr>
        <w:t>中标人应按投标人须知前附表规定的</w:t>
      </w:r>
      <w:r>
        <w:rPr>
          <w:rFonts w:ascii="宋体" w:hAnsi="宋体" w:eastAsia="宋体" w:cs="宋体"/>
          <w:color w:val="auto"/>
          <w:spacing w:val="16"/>
          <w:sz w:val="19"/>
          <w:szCs w:val="19"/>
          <w:highlight w:val="none"/>
        </w:rPr>
        <w:t>金额、担保形式和招标文件第四</w:t>
      </w:r>
      <w:r>
        <w:rPr>
          <w:rFonts w:ascii="宋体" w:hAnsi="宋体" w:eastAsia="宋体" w:cs="宋体"/>
          <w:color w:val="auto"/>
          <w:spacing w:val="15"/>
          <w:sz w:val="19"/>
          <w:szCs w:val="19"/>
          <w:highlight w:val="none"/>
        </w:rPr>
        <w:t>章“合同条款及格式</w:t>
      </w:r>
      <w:r>
        <w:rPr>
          <w:rFonts w:ascii="宋体" w:hAnsi="宋体" w:eastAsia="宋体" w:cs="宋体"/>
          <w:color w:val="auto"/>
          <w:spacing w:val="-26"/>
          <w:sz w:val="19"/>
          <w:szCs w:val="19"/>
          <w:highlight w:val="none"/>
        </w:rPr>
        <w:t xml:space="preserve"> </w:t>
      </w:r>
      <w:r>
        <w:rPr>
          <w:rFonts w:ascii="宋体" w:hAnsi="宋体" w:eastAsia="宋体" w:cs="宋体"/>
          <w:color w:val="auto"/>
          <w:spacing w:val="15"/>
          <w:sz w:val="19"/>
          <w:szCs w:val="19"/>
          <w:highlight w:val="none"/>
        </w:rPr>
        <w:t>”规定的履约担保格式向招标人提交履约担保。</w:t>
      </w:r>
    </w:p>
    <w:p w14:paraId="1E6193BF">
      <w:pPr>
        <w:keepNext w:val="0"/>
        <w:keepLines w:val="0"/>
        <w:pageBreakBefore w:val="0"/>
        <w:widowControl/>
        <w:kinsoku w:val="0"/>
        <w:wordWrap/>
        <w:overflowPunct/>
        <w:topLinePunct w:val="0"/>
        <w:autoSpaceDE w:val="0"/>
        <w:autoSpaceDN w:val="0"/>
        <w:bidi w:val="0"/>
        <w:adjustRightInd w:val="0"/>
        <w:snapToGrid w:val="0"/>
        <w:spacing w:before="61" w:line="440" w:lineRule="exact"/>
        <w:ind w:left="8" w:right="208" w:firstLine="420"/>
        <w:textAlignment w:val="baseline"/>
        <w:rPr>
          <w:color w:val="auto"/>
          <w:highlight w:val="none"/>
        </w:rPr>
      </w:pPr>
      <w:r>
        <w:rPr>
          <w:rFonts w:ascii="宋体" w:hAnsi="宋体" w:eastAsia="宋体" w:cs="宋体"/>
          <w:color w:val="auto"/>
          <w:spacing w:val="13"/>
          <w:sz w:val="19"/>
          <w:szCs w:val="19"/>
          <w:highlight w:val="none"/>
        </w:rPr>
        <w:t>7.3.2</w:t>
      </w:r>
      <w:r>
        <w:rPr>
          <w:rFonts w:ascii="宋体" w:hAnsi="宋体" w:eastAsia="宋体" w:cs="宋体"/>
          <w:color w:val="auto"/>
          <w:spacing w:val="92"/>
          <w:sz w:val="19"/>
          <w:szCs w:val="19"/>
          <w:highlight w:val="none"/>
        </w:rPr>
        <w:t xml:space="preserve"> </w:t>
      </w:r>
      <w:r>
        <w:rPr>
          <w:rFonts w:ascii="宋体" w:hAnsi="宋体" w:eastAsia="宋体" w:cs="宋体"/>
          <w:color w:val="auto"/>
          <w:spacing w:val="13"/>
          <w:sz w:val="19"/>
          <w:szCs w:val="19"/>
          <w:highlight w:val="none"/>
        </w:rPr>
        <w:t>中标人不能按本章第 7.3.1 项要求提交履约</w:t>
      </w:r>
      <w:r>
        <w:rPr>
          <w:rFonts w:ascii="宋体" w:hAnsi="宋体" w:eastAsia="宋体" w:cs="宋体"/>
          <w:color w:val="auto"/>
          <w:spacing w:val="12"/>
          <w:sz w:val="19"/>
          <w:szCs w:val="19"/>
          <w:highlight w:val="none"/>
        </w:rPr>
        <w:t>担保的，视为放弃中标，其投标保证金不</w:t>
      </w:r>
      <w:r>
        <w:rPr>
          <w:rFonts w:ascii="宋体" w:hAnsi="宋体" w:eastAsia="宋体" w:cs="宋体"/>
          <w:color w:val="auto"/>
          <w:spacing w:val="17"/>
          <w:sz w:val="19"/>
          <w:szCs w:val="19"/>
          <w:highlight w:val="none"/>
        </w:rPr>
        <w:t>予退还，给招标人造成的损失超过投标保证金数额的，</w:t>
      </w:r>
      <w:r>
        <w:rPr>
          <w:rFonts w:ascii="宋体" w:hAnsi="宋体" w:eastAsia="宋体" w:cs="宋体"/>
          <w:color w:val="auto"/>
          <w:spacing w:val="-52"/>
          <w:sz w:val="19"/>
          <w:szCs w:val="19"/>
          <w:highlight w:val="none"/>
        </w:rPr>
        <w:t xml:space="preserve"> </w:t>
      </w:r>
      <w:r>
        <w:rPr>
          <w:rFonts w:ascii="宋体" w:hAnsi="宋体" w:eastAsia="宋体" w:cs="宋体"/>
          <w:color w:val="auto"/>
          <w:spacing w:val="17"/>
          <w:sz w:val="19"/>
          <w:szCs w:val="19"/>
          <w:highlight w:val="none"/>
        </w:rPr>
        <w:t>中标人还应当对超</w:t>
      </w:r>
      <w:r>
        <w:rPr>
          <w:rFonts w:ascii="宋体" w:hAnsi="宋体" w:eastAsia="宋体" w:cs="宋体"/>
          <w:color w:val="auto"/>
          <w:spacing w:val="16"/>
          <w:sz w:val="19"/>
          <w:szCs w:val="19"/>
          <w:highlight w:val="none"/>
        </w:rPr>
        <w:t>过部分予以赔偿。</w:t>
      </w:r>
    </w:p>
    <w:p w14:paraId="32B786B0">
      <w:pPr>
        <w:keepNext w:val="0"/>
        <w:keepLines w:val="0"/>
        <w:pageBreakBefore w:val="0"/>
        <w:widowControl/>
        <w:kinsoku w:val="0"/>
        <w:wordWrap/>
        <w:overflowPunct/>
        <w:topLinePunct w:val="0"/>
        <w:autoSpaceDE w:val="0"/>
        <w:autoSpaceDN w:val="0"/>
        <w:bidi w:val="0"/>
        <w:adjustRightInd w:val="0"/>
        <w:snapToGrid w:val="0"/>
        <w:spacing w:before="62" w:line="440" w:lineRule="exact"/>
        <w:ind w:left="9" w:firstLine="405" w:firstLineChars="200"/>
        <w:textAlignment w:val="baseline"/>
        <w:outlineLvl w:val="3"/>
        <w:rPr>
          <w:color w:val="auto"/>
          <w:highlight w:val="none"/>
        </w:rPr>
      </w:pPr>
      <w:r>
        <w:rPr>
          <w:rFonts w:ascii="宋体" w:hAnsi="宋体" w:eastAsia="宋体" w:cs="宋体"/>
          <w:b/>
          <w:bCs/>
          <w:color w:val="auto"/>
          <w:spacing w:val="6"/>
          <w:sz w:val="19"/>
          <w:szCs w:val="19"/>
          <w:highlight w:val="none"/>
        </w:rPr>
        <w:t>7.4</w:t>
      </w:r>
      <w:r>
        <w:rPr>
          <w:rFonts w:ascii="宋体" w:hAnsi="宋体" w:eastAsia="宋体" w:cs="宋体"/>
          <w:color w:val="auto"/>
          <w:spacing w:val="22"/>
          <w:sz w:val="19"/>
          <w:szCs w:val="19"/>
          <w:highlight w:val="none"/>
        </w:rPr>
        <w:t xml:space="preserve"> </w:t>
      </w:r>
      <w:r>
        <w:rPr>
          <w:rFonts w:ascii="宋体" w:hAnsi="宋体" w:eastAsia="宋体" w:cs="宋体"/>
          <w:b/>
          <w:bCs/>
          <w:color w:val="auto"/>
          <w:spacing w:val="6"/>
          <w:sz w:val="19"/>
          <w:szCs w:val="19"/>
          <w:highlight w:val="none"/>
        </w:rPr>
        <w:t>签订合同</w:t>
      </w:r>
    </w:p>
    <w:p w14:paraId="47508B07">
      <w:pPr>
        <w:keepNext w:val="0"/>
        <w:keepLines w:val="0"/>
        <w:pageBreakBefore w:val="0"/>
        <w:widowControl/>
        <w:kinsoku w:val="0"/>
        <w:wordWrap/>
        <w:overflowPunct/>
        <w:topLinePunct w:val="0"/>
        <w:autoSpaceDE w:val="0"/>
        <w:autoSpaceDN w:val="0"/>
        <w:bidi w:val="0"/>
        <w:adjustRightInd w:val="0"/>
        <w:snapToGrid w:val="0"/>
        <w:spacing w:before="61" w:line="440" w:lineRule="exact"/>
        <w:ind w:left="1" w:firstLine="427"/>
        <w:jc w:val="both"/>
        <w:textAlignment w:val="baseline"/>
        <w:rPr>
          <w:rFonts w:ascii="宋体" w:hAnsi="宋体" w:eastAsia="宋体" w:cs="宋体"/>
          <w:color w:val="auto"/>
          <w:sz w:val="19"/>
          <w:szCs w:val="19"/>
          <w:highlight w:val="none"/>
        </w:rPr>
      </w:pPr>
      <w:r>
        <w:rPr>
          <w:rFonts w:ascii="宋体" w:hAnsi="宋体" w:eastAsia="宋体" w:cs="宋体"/>
          <w:color w:val="auto"/>
          <w:spacing w:val="17"/>
          <w:sz w:val="19"/>
          <w:szCs w:val="19"/>
          <w:highlight w:val="none"/>
        </w:rPr>
        <w:t>7.4.1</w:t>
      </w:r>
      <w:r>
        <w:rPr>
          <w:rFonts w:ascii="宋体" w:hAnsi="宋体" w:eastAsia="宋体" w:cs="宋体"/>
          <w:color w:val="auto"/>
          <w:spacing w:val="37"/>
          <w:sz w:val="19"/>
          <w:szCs w:val="19"/>
          <w:highlight w:val="none"/>
        </w:rPr>
        <w:t xml:space="preserve"> </w:t>
      </w:r>
      <w:r>
        <w:rPr>
          <w:rFonts w:ascii="宋体" w:hAnsi="宋体" w:eastAsia="宋体" w:cs="宋体"/>
          <w:color w:val="auto"/>
          <w:spacing w:val="17"/>
          <w:sz w:val="19"/>
          <w:szCs w:val="19"/>
          <w:highlight w:val="none"/>
        </w:rPr>
        <w:t>招标人和中标人应当自中标通知书发出之日起 30</w:t>
      </w:r>
      <w:r>
        <w:rPr>
          <w:rFonts w:ascii="宋体" w:hAnsi="宋体" w:eastAsia="宋体" w:cs="宋体"/>
          <w:color w:val="auto"/>
          <w:spacing w:val="16"/>
          <w:sz w:val="19"/>
          <w:szCs w:val="19"/>
          <w:highlight w:val="none"/>
        </w:rPr>
        <w:t xml:space="preserve"> 天内，根据招标文件和中标人的投标</w:t>
      </w:r>
      <w:r>
        <w:rPr>
          <w:rFonts w:ascii="宋体" w:hAnsi="宋体" w:eastAsia="宋体" w:cs="宋体"/>
          <w:color w:val="auto"/>
          <w:spacing w:val="17"/>
          <w:sz w:val="19"/>
          <w:szCs w:val="19"/>
          <w:highlight w:val="none"/>
        </w:rPr>
        <w:t>文件订立书面合同</w:t>
      </w:r>
      <w:r>
        <w:rPr>
          <w:rFonts w:ascii="宋体" w:hAnsi="宋体" w:eastAsia="宋体" w:cs="宋体"/>
          <w:color w:val="auto"/>
          <w:spacing w:val="-42"/>
          <w:sz w:val="19"/>
          <w:szCs w:val="19"/>
          <w:highlight w:val="none"/>
        </w:rPr>
        <w:t xml:space="preserve"> </w:t>
      </w:r>
      <w:r>
        <w:rPr>
          <w:rFonts w:ascii="宋体" w:hAnsi="宋体" w:eastAsia="宋体" w:cs="宋体"/>
          <w:color w:val="auto"/>
          <w:spacing w:val="17"/>
          <w:sz w:val="19"/>
          <w:szCs w:val="19"/>
          <w:highlight w:val="none"/>
        </w:rPr>
        <w:t>。</w:t>
      </w:r>
      <w:r>
        <w:rPr>
          <w:rFonts w:ascii="宋体" w:hAnsi="宋体" w:eastAsia="宋体" w:cs="宋体"/>
          <w:color w:val="auto"/>
          <w:spacing w:val="-53"/>
          <w:sz w:val="19"/>
          <w:szCs w:val="19"/>
          <w:highlight w:val="none"/>
        </w:rPr>
        <w:t xml:space="preserve"> </w:t>
      </w:r>
      <w:r>
        <w:rPr>
          <w:rFonts w:ascii="宋体" w:hAnsi="宋体" w:eastAsia="宋体" w:cs="宋体"/>
          <w:color w:val="auto"/>
          <w:spacing w:val="17"/>
          <w:sz w:val="19"/>
          <w:szCs w:val="19"/>
          <w:highlight w:val="none"/>
        </w:rPr>
        <w:t>中标人无正当理由拒签合同的，招标人取消其中标资格，其投标保证金不予退</w:t>
      </w:r>
      <w:r>
        <w:rPr>
          <w:rFonts w:ascii="宋体" w:hAnsi="宋体" w:eastAsia="宋体" w:cs="宋体"/>
          <w:color w:val="auto"/>
          <w:spacing w:val="15"/>
          <w:sz w:val="19"/>
          <w:szCs w:val="19"/>
          <w:highlight w:val="none"/>
        </w:rPr>
        <w:t>还；给招标人造成的损失超过投标保证金数额的，</w:t>
      </w:r>
      <w:r>
        <w:rPr>
          <w:rFonts w:ascii="宋体" w:hAnsi="宋体" w:eastAsia="宋体" w:cs="宋体"/>
          <w:color w:val="auto"/>
          <w:spacing w:val="-54"/>
          <w:sz w:val="19"/>
          <w:szCs w:val="19"/>
          <w:highlight w:val="none"/>
        </w:rPr>
        <w:t xml:space="preserve"> </w:t>
      </w:r>
      <w:r>
        <w:rPr>
          <w:rFonts w:ascii="宋体" w:hAnsi="宋体" w:eastAsia="宋体" w:cs="宋体"/>
          <w:color w:val="auto"/>
          <w:spacing w:val="15"/>
          <w:sz w:val="19"/>
          <w:szCs w:val="19"/>
          <w:highlight w:val="none"/>
        </w:rPr>
        <w:t>中</w:t>
      </w:r>
      <w:r>
        <w:rPr>
          <w:rFonts w:ascii="宋体" w:hAnsi="宋体" w:eastAsia="宋体" w:cs="宋体"/>
          <w:color w:val="auto"/>
          <w:spacing w:val="14"/>
          <w:sz w:val="19"/>
          <w:szCs w:val="19"/>
          <w:highlight w:val="none"/>
        </w:rPr>
        <w:t>标人还应当对超过部分予以赔偿。</w:t>
      </w:r>
    </w:p>
    <w:p w14:paraId="057F08DA">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4" w:firstLine="448" w:firstLineChars="200"/>
        <w:textAlignment w:val="baseline"/>
        <w:outlineLvl w:val="2"/>
        <w:rPr>
          <w:rFonts w:ascii="宋体" w:hAnsi="宋体" w:eastAsia="宋体" w:cs="宋体"/>
          <w:color w:val="auto"/>
          <w:sz w:val="19"/>
          <w:szCs w:val="19"/>
          <w:highlight w:val="none"/>
        </w:rPr>
      </w:pPr>
      <w:bookmarkStart w:id="12" w:name="_Toc14395"/>
      <w:r>
        <w:rPr>
          <w:rFonts w:ascii="宋体" w:hAnsi="宋体" w:eastAsia="宋体" w:cs="宋体"/>
          <w:color w:val="auto"/>
          <w:spacing w:val="17"/>
          <w:sz w:val="19"/>
          <w:szCs w:val="19"/>
          <w:highlight w:val="none"/>
        </w:rPr>
        <w:t>7.4.2</w:t>
      </w:r>
      <w:r>
        <w:rPr>
          <w:rFonts w:ascii="宋体" w:hAnsi="宋体" w:eastAsia="宋体" w:cs="宋体"/>
          <w:color w:val="auto"/>
          <w:spacing w:val="53"/>
          <w:sz w:val="19"/>
          <w:szCs w:val="19"/>
          <w:highlight w:val="none"/>
        </w:rPr>
        <w:t xml:space="preserve"> </w:t>
      </w:r>
      <w:r>
        <w:rPr>
          <w:rFonts w:ascii="宋体" w:hAnsi="宋体" w:eastAsia="宋体" w:cs="宋体"/>
          <w:color w:val="auto"/>
          <w:spacing w:val="17"/>
          <w:sz w:val="19"/>
          <w:szCs w:val="19"/>
          <w:highlight w:val="none"/>
        </w:rPr>
        <w:t>发出中标通知书后，招标人无正当理由拒签合同的，招标人向中标人退还投标保证金；给中</w:t>
      </w:r>
      <w:r>
        <w:rPr>
          <w:rFonts w:ascii="宋体" w:hAnsi="宋体" w:eastAsia="宋体" w:cs="宋体"/>
          <w:color w:val="auto"/>
          <w:spacing w:val="15"/>
          <w:sz w:val="19"/>
          <w:szCs w:val="19"/>
          <w:highlight w:val="none"/>
        </w:rPr>
        <w:t>标人造成损失的，还应当赔偿损失。</w:t>
      </w:r>
      <w:bookmarkEnd w:id="12"/>
    </w:p>
    <w:p w14:paraId="188E84E1">
      <w:pPr>
        <w:keepNext w:val="0"/>
        <w:keepLines w:val="0"/>
        <w:pageBreakBefore w:val="0"/>
        <w:widowControl/>
        <w:kinsoku w:val="0"/>
        <w:wordWrap/>
        <w:overflowPunct/>
        <w:topLinePunct w:val="0"/>
        <w:autoSpaceDE w:val="0"/>
        <w:autoSpaceDN w:val="0"/>
        <w:bidi w:val="0"/>
        <w:adjustRightInd w:val="0"/>
        <w:snapToGrid w:val="0"/>
        <w:spacing w:before="271" w:line="440" w:lineRule="exact"/>
        <w:ind w:firstLine="433" w:firstLineChars="200"/>
        <w:textAlignment w:val="baseline"/>
        <w:outlineLvl w:val="2"/>
        <w:rPr>
          <w:color w:val="auto"/>
          <w:highlight w:val="none"/>
        </w:rPr>
      </w:pPr>
      <w:bookmarkStart w:id="13" w:name="_Toc3759"/>
      <w:r>
        <w:rPr>
          <w:rFonts w:ascii="宋体" w:hAnsi="宋体" w:eastAsia="宋体" w:cs="宋体"/>
          <w:b/>
          <w:bCs/>
          <w:color w:val="auto"/>
          <w:spacing w:val="13"/>
          <w:sz w:val="19"/>
          <w:szCs w:val="19"/>
          <w:highlight w:val="none"/>
        </w:rPr>
        <w:t>8．重新招标和不再招标</w:t>
      </w:r>
      <w:bookmarkEnd w:id="13"/>
    </w:p>
    <w:p w14:paraId="11B4FF76">
      <w:pPr>
        <w:keepNext w:val="0"/>
        <w:keepLines w:val="0"/>
        <w:pageBreakBefore w:val="0"/>
        <w:widowControl/>
        <w:kinsoku w:val="0"/>
        <w:wordWrap/>
        <w:overflowPunct/>
        <w:topLinePunct w:val="0"/>
        <w:autoSpaceDE w:val="0"/>
        <w:autoSpaceDN w:val="0"/>
        <w:bidi w:val="0"/>
        <w:adjustRightInd w:val="0"/>
        <w:snapToGrid w:val="0"/>
        <w:spacing w:before="63" w:line="440" w:lineRule="exact"/>
        <w:ind w:firstLine="409" w:firstLineChars="200"/>
        <w:textAlignment w:val="baseline"/>
        <w:outlineLvl w:val="3"/>
        <w:rPr>
          <w:color w:val="auto"/>
          <w:highlight w:val="none"/>
        </w:rPr>
      </w:pPr>
      <w:r>
        <w:rPr>
          <w:rFonts w:ascii="宋体" w:hAnsi="宋体" w:eastAsia="宋体" w:cs="宋体"/>
          <w:b/>
          <w:bCs/>
          <w:color w:val="auto"/>
          <w:spacing w:val="7"/>
          <w:sz w:val="19"/>
          <w:szCs w:val="19"/>
          <w:highlight w:val="none"/>
        </w:rPr>
        <w:t>8.1</w:t>
      </w:r>
      <w:r>
        <w:rPr>
          <w:rFonts w:ascii="宋体" w:hAnsi="宋体" w:eastAsia="宋体" w:cs="宋体"/>
          <w:color w:val="auto"/>
          <w:spacing w:val="25"/>
          <w:sz w:val="19"/>
          <w:szCs w:val="19"/>
          <w:highlight w:val="none"/>
        </w:rPr>
        <w:t xml:space="preserve"> </w:t>
      </w:r>
      <w:r>
        <w:rPr>
          <w:rFonts w:ascii="宋体" w:hAnsi="宋体" w:eastAsia="宋体" w:cs="宋体"/>
          <w:b/>
          <w:bCs/>
          <w:color w:val="auto"/>
          <w:spacing w:val="7"/>
          <w:sz w:val="19"/>
          <w:szCs w:val="19"/>
          <w:highlight w:val="none"/>
        </w:rPr>
        <w:t>重新招标</w:t>
      </w:r>
    </w:p>
    <w:p w14:paraId="74100972">
      <w:pPr>
        <w:keepNext w:val="0"/>
        <w:keepLines w:val="0"/>
        <w:pageBreakBefore w:val="0"/>
        <w:widowControl/>
        <w:kinsoku w:val="0"/>
        <w:wordWrap/>
        <w:overflowPunct/>
        <w:topLinePunct w:val="0"/>
        <w:autoSpaceDE w:val="0"/>
        <w:autoSpaceDN w:val="0"/>
        <w:bidi w:val="0"/>
        <w:adjustRightInd w:val="0"/>
        <w:snapToGrid w:val="0"/>
        <w:spacing w:before="62" w:line="440" w:lineRule="exact"/>
        <w:ind w:left="420"/>
        <w:textAlignment w:val="baseline"/>
        <w:rPr>
          <w:color w:val="auto"/>
          <w:highlight w:val="none"/>
        </w:rPr>
      </w:pPr>
      <w:r>
        <w:rPr>
          <w:rFonts w:ascii="宋体" w:hAnsi="宋体" w:eastAsia="宋体" w:cs="宋体"/>
          <w:color w:val="auto"/>
          <w:spacing w:val="16"/>
          <w:sz w:val="19"/>
          <w:szCs w:val="19"/>
          <w:highlight w:val="none"/>
        </w:rPr>
        <w:t>有下列情形之一的，招标人将重新招标：</w:t>
      </w:r>
    </w:p>
    <w:p w14:paraId="1FE91407">
      <w:pPr>
        <w:keepNext w:val="0"/>
        <w:keepLines w:val="0"/>
        <w:pageBreakBefore w:val="0"/>
        <w:widowControl/>
        <w:kinsoku w:val="0"/>
        <w:wordWrap/>
        <w:overflowPunct/>
        <w:topLinePunct w:val="0"/>
        <w:autoSpaceDE w:val="0"/>
        <w:autoSpaceDN w:val="0"/>
        <w:bidi w:val="0"/>
        <w:adjustRightInd w:val="0"/>
        <w:snapToGrid w:val="0"/>
        <w:spacing w:before="62" w:line="440" w:lineRule="exact"/>
        <w:ind w:left="491"/>
        <w:textAlignment w:val="baseline"/>
        <w:rPr>
          <w:color w:val="auto"/>
          <w:highlight w:val="none"/>
        </w:rPr>
      </w:pPr>
      <w:r>
        <w:rPr>
          <w:rFonts w:ascii="宋体" w:hAnsi="宋体" w:eastAsia="宋体" w:cs="宋体"/>
          <w:color w:val="auto"/>
          <w:spacing w:val="9"/>
          <w:sz w:val="19"/>
          <w:szCs w:val="19"/>
          <w:highlight w:val="none"/>
        </w:rPr>
        <w:t>(l）投标截止时间止，投标人少于 3 个的；</w:t>
      </w:r>
    </w:p>
    <w:p w14:paraId="2256BB70">
      <w:pPr>
        <w:keepNext w:val="0"/>
        <w:keepLines w:val="0"/>
        <w:pageBreakBefore w:val="0"/>
        <w:widowControl/>
        <w:kinsoku w:val="0"/>
        <w:wordWrap/>
        <w:overflowPunct/>
        <w:topLinePunct w:val="0"/>
        <w:autoSpaceDE w:val="0"/>
        <w:autoSpaceDN w:val="0"/>
        <w:bidi w:val="0"/>
        <w:adjustRightInd w:val="0"/>
        <w:snapToGrid w:val="0"/>
        <w:spacing w:before="63" w:line="440" w:lineRule="exact"/>
        <w:ind w:left="491"/>
        <w:textAlignment w:val="baseline"/>
        <w:rPr>
          <w:color w:val="auto"/>
          <w:highlight w:val="none"/>
        </w:rPr>
      </w:pPr>
      <w:r>
        <w:rPr>
          <w:rFonts w:ascii="宋体" w:hAnsi="宋体" w:eastAsia="宋体" w:cs="宋体"/>
          <w:color w:val="auto"/>
          <w:spacing w:val="12"/>
          <w:sz w:val="19"/>
          <w:szCs w:val="19"/>
          <w:highlight w:val="none"/>
        </w:rPr>
        <w:t>(2）经评标委员会评审后否决所有投标的。</w:t>
      </w:r>
    </w:p>
    <w:p w14:paraId="7D909E64">
      <w:pPr>
        <w:keepNext w:val="0"/>
        <w:keepLines w:val="0"/>
        <w:pageBreakBefore w:val="0"/>
        <w:widowControl/>
        <w:kinsoku w:val="0"/>
        <w:wordWrap/>
        <w:overflowPunct/>
        <w:topLinePunct w:val="0"/>
        <w:autoSpaceDE w:val="0"/>
        <w:autoSpaceDN w:val="0"/>
        <w:bidi w:val="0"/>
        <w:adjustRightInd w:val="0"/>
        <w:snapToGrid w:val="0"/>
        <w:spacing w:before="62" w:line="440" w:lineRule="exact"/>
        <w:ind w:firstLine="401" w:firstLineChars="200"/>
        <w:textAlignment w:val="baseline"/>
        <w:outlineLvl w:val="3"/>
        <w:rPr>
          <w:color w:val="auto"/>
          <w:highlight w:val="none"/>
        </w:rPr>
      </w:pPr>
      <w:r>
        <w:rPr>
          <w:rFonts w:ascii="宋体" w:hAnsi="宋体" w:eastAsia="宋体" w:cs="宋体"/>
          <w:b/>
          <w:bCs/>
          <w:color w:val="auto"/>
          <w:spacing w:val="5"/>
          <w:sz w:val="19"/>
          <w:szCs w:val="19"/>
          <w:highlight w:val="none"/>
        </w:rPr>
        <w:t>8.2</w:t>
      </w:r>
      <w:r>
        <w:rPr>
          <w:rFonts w:ascii="宋体" w:hAnsi="宋体" w:eastAsia="宋体" w:cs="宋体"/>
          <w:color w:val="auto"/>
          <w:spacing w:val="42"/>
          <w:sz w:val="19"/>
          <w:szCs w:val="19"/>
          <w:highlight w:val="none"/>
        </w:rPr>
        <w:t xml:space="preserve"> </w:t>
      </w:r>
      <w:r>
        <w:rPr>
          <w:rFonts w:ascii="宋体" w:hAnsi="宋体" w:eastAsia="宋体" w:cs="宋体"/>
          <w:b/>
          <w:bCs/>
          <w:color w:val="auto"/>
          <w:spacing w:val="5"/>
          <w:sz w:val="19"/>
          <w:szCs w:val="19"/>
          <w:highlight w:val="none"/>
        </w:rPr>
        <w:t>不再招标</w:t>
      </w:r>
    </w:p>
    <w:p w14:paraId="7869AC88">
      <w:pPr>
        <w:keepNext w:val="0"/>
        <w:keepLines w:val="0"/>
        <w:pageBreakBefore w:val="0"/>
        <w:widowControl/>
        <w:kinsoku w:val="0"/>
        <w:wordWrap/>
        <w:overflowPunct/>
        <w:topLinePunct w:val="0"/>
        <w:autoSpaceDE w:val="0"/>
        <w:autoSpaceDN w:val="0"/>
        <w:bidi w:val="0"/>
        <w:adjustRightInd w:val="0"/>
        <w:snapToGrid w:val="0"/>
        <w:spacing w:before="62" w:line="440" w:lineRule="exact"/>
        <w:ind w:left="54" w:right="211" w:firstLine="366"/>
        <w:textAlignment w:val="baseline"/>
        <w:rPr>
          <w:rFonts w:ascii="宋体" w:hAnsi="宋体" w:eastAsia="宋体" w:cs="宋体"/>
          <w:color w:val="auto"/>
          <w:sz w:val="19"/>
          <w:szCs w:val="19"/>
          <w:highlight w:val="none"/>
        </w:rPr>
      </w:pPr>
      <w:r>
        <w:rPr>
          <w:rFonts w:ascii="宋体" w:hAnsi="宋体" w:eastAsia="宋体" w:cs="宋体"/>
          <w:color w:val="auto"/>
          <w:spacing w:val="17"/>
          <w:sz w:val="19"/>
          <w:szCs w:val="19"/>
          <w:highlight w:val="none"/>
        </w:rPr>
        <w:t>重新招标后投标人仍少于 3</w:t>
      </w:r>
      <w:r>
        <w:rPr>
          <w:rFonts w:ascii="宋体" w:hAnsi="宋体" w:eastAsia="宋体" w:cs="宋体"/>
          <w:color w:val="auto"/>
          <w:spacing w:val="-16"/>
          <w:sz w:val="19"/>
          <w:szCs w:val="19"/>
          <w:highlight w:val="none"/>
        </w:rPr>
        <w:t xml:space="preserve"> </w:t>
      </w:r>
      <w:r>
        <w:rPr>
          <w:rFonts w:ascii="宋体" w:hAnsi="宋体" w:eastAsia="宋体" w:cs="宋体"/>
          <w:color w:val="auto"/>
          <w:spacing w:val="17"/>
          <w:sz w:val="19"/>
          <w:szCs w:val="19"/>
          <w:highlight w:val="none"/>
        </w:rPr>
        <w:t>个或者所有投标被否决的，属于必须审批或核准的工程建</w:t>
      </w:r>
      <w:r>
        <w:rPr>
          <w:rFonts w:ascii="宋体" w:hAnsi="宋体" w:eastAsia="宋体" w:cs="宋体"/>
          <w:color w:val="auto"/>
          <w:spacing w:val="16"/>
          <w:sz w:val="19"/>
          <w:szCs w:val="19"/>
          <w:highlight w:val="none"/>
        </w:rPr>
        <w:t>设项目</w:t>
      </w:r>
      <w:r>
        <w:rPr>
          <w:rFonts w:ascii="宋体" w:hAnsi="宋体" w:eastAsia="宋体" w:cs="宋体"/>
          <w:color w:val="auto"/>
          <w:sz w:val="19"/>
          <w:szCs w:val="19"/>
          <w:highlight w:val="none"/>
        </w:rPr>
        <w:t xml:space="preserve"> </w:t>
      </w:r>
      <w:r>
        <w:rPr>
          <w:rFonts w:ascii="宋体" w:hAnsi="宋体" w:eastAsia="宋体" w:cs="宋体"/>
          <w:color w:val="auto"/>
          <w:spacing w:val="11"/>
          <w:sz w:val="19"/>
          <w:szCs w:val="19"/>
          <w:highlight w:val="none"/>
        </w:rPr>
        <w:t>,</w:t>
      </w:r>
      <w:r>
        <w:rPr>
          <w:rFonts w:ascii="宋体" w:hAnsi="宋体" w:eastAsia="宋体" w:cs="宋体"/>
          <w:color w:val="auto"/>
          <w:spacing w:val="68"/>
          <w:sz w:val="19"/>
          <w:szCs w:val="19"/>
          <w:highlight w:val="none"/>
        </w:rPr>
        <w:t xml:space="preserve"> </w:t>
      </w:r>
      <w:r>
        <w:rPr>
          <w:rFonts w:ascii="宋体" w:hAnsi="宋体" w:eastAsia="宋体" w:cs="宋体"/>
          <w:color w:val="auto"/>
          <w:spacing w:val="11"/>
          <w:sz w:val="19"/>
          <w:szCs w:val="19"/>
          <w:highlight w:val="none"/>
        </w:rPr>
        <w:t>经原审批或核准部门批准后不再进行招标。</w:t>
      </w:r>
    </w:p>
    <w:p w14:paraId="46579542">
      <w:pPr>
        <w:keepNext w:val="0"/>
        <w:keepLines w:val="0"/>
        <w:pageBreakBefore w:val="0"/>
        <w:widowControl/>
        <w:kinsoku w:val="0"/>
        <w:wordWrap/>
        <w:overflowPunct/>
        <w:topLinePunct w:val="0"/>
        <w:autoSpaceDE w:val="0"/>
        <w:autoSpaceDN w:val="0"/>
        <w:bidi w:val="0"/>
        <w:adjustRightInd w:val="0"/>
        <w:snapToGrid w:val="0"/>
        <w:spacing w:before="3" w:line="440" w:lineRule="exact"/>
        <w:ind w:firstLine="425" w:firstLineChars="200"/>
        <w:textAlignment w:val="baseline"/>
        <w:outlineLvl w:val="2"/>
        <w:rPr>
          <w:color w:val="auto"/>
          <w:highlight w:val="none"/>
        </w:rPr>
      </w:pPr>
      <w:bookmarkStart w:id="14" w:name="_Toc31637"/>
      <w:r>
        <w:rPr>
          <w:rFonts w:ascii="宋体" w:hAnsi="宋体" w:eastAsia="宋体" w:cs="宋体"/>
          <w:b/>
          <w:bCs/>
          <w:color w:val="auto"/>
          <w:spacing w:val="11"/>
          <w:sz w:val="19"/>
          <w:szCs w:val="19"/>
          <w:highlight w:val="none"/>
        </w:rPr>
        <w:t>9．纪律和监督</w:t>
      </w:r>
      <w:bookmarkEnd w:id="14"/>
    </w:p>
    <w:p w14:paraId="60F00C12">
      <w:pPr>
        <w:keepNext w:val="0"/>
        <w:keepLines w:val="0"/>
        <w:pageBreakBefore w:val="0"/>
        <w:widowControl/>
        <w:kinsoku w:val="0"/>
        <w:wordWrap/>
        <w:overflowPunct/>
        <w:topLinePunct w:val="0"/>
        <w:autoSpaceDE w:val="0"/>
        <w:autoSpaceDN w:val="0"/>
        <w:bidi w:val="0"/>
        <w:adjustRightInd w:val="0"/>
        <w:snapToGrid w:val="0"/>
        <w:spacing w:before="62" w:line="440" w:lineRule="exact"/>
        <w:ind w:firstLine="421" w:firstLineChars="200"/>
        <w:textAlignment w:val="baseline"/>
        <w:outlineLvl w:val="3"/>
        <w:rPr>
          <w:color w:val="auto"/>
          <w:highlight w:val="none"/>
        </w:rPr>
      </w:pPr>
      <w:r>
        <w:rPr>
          <w:rFonts w:ascii="宋体" w:hAnsi="宋体" w:eastAsia="宋体" w:cs="宋体"/>
          <w:b/>
          <w:bCs/>
          <w:color w:val="auto"/>
          <w:spacing w:val="10"/>
          <w:sz w:val="19"/>
          <w:szCs w:val="19"/>
          <w:highlight w:val="none"/>
        </w:rPr>
        <w:t>9.1</w:t>
      </w:r>
      <w:r>
        <w:rPr>
          <w:rFonts w:ascii="宋体" w:hAnsi="宋体" w:eastAsia="宋体" w:cs="宋体"/>
          <w:color w:val="auto"/>
          <w:spacing w:val="36"/>
          <w:sz w:val="19"/>
          <w:szCs w:val="19"/>
          <w:highlight w:val="none"/>
        </w:rPr>
        <w:t xml:space="preserve"> </w:t>
      </w:r>
      <w:r>
        <w:rPr>
          <w:rFonts w:ascii="宋体" w:hAnsi="宋体" w:eastAsia="宋体" w:cs="宋体"/>
          <w:b/>
          <w:bCs/>
          <w:color w:val="auto"/>
          <w:spacing w:val="10"/>
          <w:sz w:val="19"/>
          <w:szCs w:val="19"/>
          <w:highlight w:val="none"/>
        </w:rPr>
        <w:t>对招标人的纪律要求</w:t>
      </w:r>
    </w:p>
    <w:p w14:paraId="6CA5B285">
      <w:pPr>
        <w:keepNext w:val="0"/>
        <w:keepLines w:val="0"/>
        <w:pageBreakBefore w:val="0"/>
        <w:widowControl/>
        <w:kinsoku w:val="0"/>
        <w:wordWrap/>
        <w:overflowPunct/>
        <w:topLinePunct w:val="0"/>
        <w:autoSpaceDE w:val="0"/>
        <w:autoSpaceDN w:val="0"/>
        <w:bidi w:val="0"/>
        <w:adjustRightInd w:val="0"/>
        <w:snapToGrid w:val="0"/>
        <w:spacing w:before="62" w:line="440" w:lineRule="exact"/>
        <w:ind w:left="1" w:right="153" w:firstLine="419"/>
        <w:textAlignment w:val="baseline"/>
        <w:rPr>
          <w:rFonts w:ascii="宋体" w:hAnsi="宋体" w:eastAsia="宋体" w:cs="宋体"/>
          <w:color w:val="auto"/>
          <w:sz w:val="19"/>
          <w:szCs w:val="19"/>
          <w:highlight w:val="none"/>
        </w:rPr>
      </w:pPr>
      <w:r>
        <w:rPr>
          <w:rFonts w:ascii="宋体" w:hAnsi="宋体" w:eastAsia="宋体" w:cs="宋体"/>
          <w:color w:val="auto"/>
          <w:spacing w:val="16"/>
          <w:sz w:val="19"/>
          <w:szCs w:val="19"/>
          <w:highlight w:val="none"/>
        </w:rPr>
        <w:t>招标人不得泄漏招标投标活动中应当保密的情况和资料，不</w:t>
      </w:r>
      <w:r>
        <w:rPr>
          <w:rFonts w:ascii="宋体" w:hAnsi="宋体" w:eastAsia="宋体" w:cs="宋体"/>
          <w:color w:val="auto"/>
          <w:spacing w:val="15"/>
          <w:sz w:val="19"/>
          <w:szCs w:val="19"/>
          <w:highlight w:val="none"/>
        </w:rPr>
        <w:t>得与投标人串通损害国家利益、社会公共利益或者他人合法权益。</w:t>
      </w:r>
    </w:p>
    <w:p w14:paraId="298D7464">
      <w:pPr>
        <w:keepNext w:val="0"/>
        <w:keepLines w:val="0"/>
        <w:pageBreakBefore w:val="0"/>
        <w:widowControl/>
        <w:kinsoku w:val="0"/>
        <w:wordWrap/>
        <w:overflowPunct/>
        <w:topLinePunct w:val="0"/>
        <w:autoSpaceDE w:val="0"/>
        <w:autoSpaceDN w:val="0"/>
        <w:bidi w:val="0"/>
        <w:adjustRightInd w:val="0"/>
        <w:snapToGrid w:val="0"/>
        <w:spacing w:line="440" w:lineRule="exact"/>
        <w:ind w:firstLine="421" w:firstLineChars="200"/>
        <w:textAlignment w:val="baseline"/>
        <w:outlineLvl w:val="3"/>
        <w:rPr>
          <w:color w:val="auto"/>
          <w:highlight w:val="none"/>
        </w:rPr>
      </w:pPr>
      <w:r>
        <w:rPr>
          <w:rFonts w:ascii="宋体" w:hAnsi="宋体" w:eastAsia="宋体" w:cs="宋体"/>
          <w:b/>
          <w:bCs/>
          <w:color w:val="auto"/>
          <w:spacing w:val="10"/>
          <w:sz w:val="19"/>
          <w:szCs w:val="19"/>
          <w:highlight w:val="none"/>
        </w:rPr>
        <w:t>9.2</w:t>
      </w:r>
      <w:r>
        <w:rPr>
          <w:rFonts w:ascii="宋体" w:hAnsi="宋体" w:eastAsia="宋体" w:cs="宋体"/>
          <w:color w:val="auto"/>
          <w:spacing w:val="36"/>
          <w:sz w:val="19"/>
          <w:szCs w:val="19"/>
          <w:highlight w:val="none"/>
        </w:rPr>
        <w:t xml:space="preserve"> </w:t>
      </w:r>
      <w:r>
        <w:rPr>
          <w:rFonts w:ascii="宋体" w:hAnsi="宋体" w:eastAsia="宋体" w:cs="宋体"/>
          <w:b/>
          <w:bCs/>
          <w:color w:val="auto"/>
          <w:spacing w:val="10"/>
          <w:sz w:val="19"/>
          <w:szCs w:val="19"/>
          <w:highlight w:val="none"/>
        </w:rPr>
        <w:t>对投标人的纪律要求</w:t>
      </w:r>
    </w:p>
    <w:p w14:paraId="7FFEEF30">
      <w:pPr>
        <w:keepNext w:val="0"/>
        <w:keepLines w:val="0"/>
        <w:pageBreakBefore w:val="0"/>
        <w:widowControl/>
        <w:kinsoku w:val="0"/>
        <w:wordWrap/>
        <w:overflowPunct/>
        <w:topLinePunct w:val="0"/>
        <w:autoSpaceDE w:val="0"/>
        <w:autoSpaceDN w:val="0"/>
        <w:bidi w:val="0"/>
        <w:adjustRightInd w:val="0"/>
        <w:snapToGrid w:val="0"/>
        <w:spacing w:before="62" w:line="440" w:lineRule="exact"/>
        <w:ind w:right="26" w:firstLine="424"/>
        <w:textAlignment w:val="baseline"/>
        <w:rPr>
          <w:rFonts w:ascii="宋体" w:hAnsi="宋体" w:eastAsia="宋体" w:cs="宋体"/>
          <w:color w:val="auto"/>
          <w:sz w:val="19"/>
          <w:szCs w:val="19"/>
          <w:highlight w:val="none"/>
        </w:rPr>
      </w:pPr>
      <w:r>
        <w:rPr>
          <w:rFonts w:ascii="宋体" w:hAnsi="宋体" w:eastAsia="宋体" w:cs="宋体"/>
          <w:color w:val="auto"/>
          <w:spacing w:val="23"/>
          <w:sz w:val="19"/>
          <w:szCs w:val="19"/>
          <w:highlight w:val="none"/>
        </w:rPr>
        <w:t>投标人不得相互串通投标或者与招标人串通投标</w:t>
      </w:r>
      <w:r>
        <w:rPr>
          <w:rFonts w:ascii="宋体" w:hAnsi="宋体" w:eastAsia="宋体" w:cs="宋体"/>
          <w:color w:val="auto"/>
          <w:spacing w:val="-54"/>
          <w:sz w:val="19"/>
          <w:szCs w:val="19"/>
          <w:highlight w:val="none"/>
        </w:rPr>
        <w:t xml:space="preserve"> </w:t>
      </w:r>
      <w:r>
        <w:rPr>
          <w:rFonts w:ascii="宋体" w:hAnsi="宋体" w:eastAsia="宋体" w:cs="宋体"/>
          <w:color w:val="auto"/>
          <w:spacing w:val="23"/>
          <w:sz w:val="19"/>
          <w:szCs w:val="19"/>
          <w:highlight w:val="none"/>
        </w:rPr>
        <w:t>，不得向招标人或者评标委</w:t>
      </w:r>
      <w:r>
        <w:rPr>
          <w:rFonts w:ascii="宋体" w:hAnsi="宋体" w:eastAsia="宋体" w:cs="宋体"/>
          <w:color w:val="auto"/>
          <w:spacing w:val="22"/>
          <w:sz w:val="19"/>
          <w:szCs w:val="19"/>
          <w:highlight w:val="none"/>
        </w:rPr>
        <w:t>员会成员行贿谋取中标</w:t>
      </w:r>
      <w:r>
        <w:rPr>
          <w:rFonts w:ascii="宋体" w:hAnsi="宋体" w:eastAsia="宋体" w:cs="宋体"/>
          <w:color w:val="auto"/>
          <w:spacing w:val="-57"/>
          <w:sz w:val="19"/>
          <w:szCs w:val="19"/>
          <w:highlight w:val="none"/>
        </w:rPr>
        <w:t xml:space="preserve"> </w:t>
      </w:r>
      <w:r>
        <w:rPr>
          <w:rFonts w:ascii="宋体" w:hAnsi="宋体" w:eastAsia="宋体" w:cs="宋体"/>
          <w:color w:val="auto"/>
          <w:spacing w:val="22"/>
          <w:sz w:val="19"/>
          <w:szCs w:val="19"/>
          <w:highlight w:val="none"/>
        </w:rPr>
        <w:t>，不得以他人名义投标或者以其他方式弄虚作假骗取中标；</w:t>
      </w:r>
      <w:r>
        <w:rPr>
          <w:rFonts w:ascii="宋体" w:hAnsi="宋体" w:eastAsia="宋体" w:cs="宋体"/>
          <w:color w:val="auto"/>
          <w:spacing w:val="-46"/>
          <w:sz w:val="19"/>
          <w:szCs w:val="19"/>
          <w:highlight w:val="none"/>
        </w:rPr>
        <w:t xml:space="preserve"> </w:t>
      </w:r>
      <w:r>
        <w:rPr>
          <w:rFonts w:ascii="宋体" w:hAnsi="宋体" w:eastAsia="宋体" w:cs="宋体"/>
          <w:color w:val="auto"/>
          <w:spacing w:val="22"/>
          <w:sz w:val="19"/>
          <w:szCs w:val="19"/>
          <w:highlight w:val="none"/>
        </w:rPr>
        <w:t>投</w:t>
      </w:r>
      <w:r>
        <w:rPr>
          <w:rFonts w:ascii="宋体" w:hAnsi="宋体" w:eastAsia="宋体" w:cs="宋体"/>
          <w:color w:val="auto"/>
          <w:spacing w:val="21"/>
          <w:sz w:val="19"/>
          <w:szCs w:val="19"/>
          <w:highlight w:val="none"/>
        </w:rPr>
        <w:t>标人不得以任何方式干扰、</w:t>
      </w:r>
      <w:r>
        <w:rPr>
          <w:rFonts w:ascii="宋体" w:hAnsi="宋体" w:eastAsia="宋体" w:cs="宋体"/>
          <w:color w:val="auto"/>
          <w:spacing w:val="12"/>
          <w:sz w:val="19"/>
          <w:szCs w:val="19"/>
          <w:highlight w:val="none"/>
        </w:rPr>
        <w:t>影响评标工作。</w:t>
      </w:r>
    </w:p>
    <w:p w14:paraId="580EE489">
      <w:pPr>
        <w:keepNext w:val="0"/>
        <w:keepLines w:val="0"/>
        <w:pageBreakBefore w:val="0"/>
        <w:widowControl/>
        <w:kinsoku w:val="0"/>
        <w:wordWrap/>
        <w:overflowPunct/>
        <w:topLinePunct w:val="0"/>
        <w:autoSpaceDE w:val="0"/>
        <w:autoSpaceDN w:val="0"/>
        <w:bidi w:val="0"/>
        <w:adjustRightInd w:val="0"/>
        <w:snapToGrid w:val="0"/>
        <w:spacing w:before="1" w:line="440" w:lineRule="exact"/>
        <w:ind w:firstLine="429" w:firstLineChars="200"/>
        <w:textAlignment w:val="baseline"/>
        <w:outlineLvl w:val="3"/>
        <w:rPr>
          <w:rFonts w:ascii="宋体" w:hAnsi="宋体" w:eastAsia="宋体" w:cs="宋体"/>
          <w:color w:val="auto"/>
          <w:sz w:val="19"/>
          <w:szCs w:val="19"/>
          <w:highlight w:val="none"/>
        </w:rPr>
      </w:pPr>
      <w:r>
        <w:rPr>
          <w:rFonts w:ascii="宋体" w:hAnsi="宋体" w:eastAsia="宋体" w:cs="宋体"/>
          <w:b/>
          <w:bCs/>
          <w:color w:val="auto"/>
          <w:spacing w:val="12"/>
          <w:sz w:val="19"/>
          <w:szCs w:val="19"/>
          <w:highlight w:val="none"/>
        </w:rPr>
        <w:t>9.3</w:t>
      </w:r>
      <w:r>
        <w:rPr>
          <w:rFonts w:ascii="宋体" w:hAnsi="宋体" w:eastAsia="宋体" w:cs="宋体"/>
          <w:color w:val="auto"/>
          <w:spacing w:val="12"/>
          <w:sz w:val="19"/>
          <w:szCs w:val="19"/>
          <w:highlight w:val="none"/>
        </w:rPr>
        <w:t xml:space="preserve"> </w:t>
      </w:r>
      <w:r>
        <w:rPr>
          <w:rFonts w:ascii="宋体" w:hAnsi="宋体" w:eastAsia="宋体" w:cs="宋体"/>
          <w:b/>
          <w:bCs/>
          <w:color w:val="auto"/>
          <w:spacing w:val="12"/>
          <w:sz w:val="19"/>
          <w:szCs w:val="19"/>
          <w:highlight w:val="none"/>
        </w:rPr>
        <w:t>对评标委员会成员的纪律要求</w:t>
      </w:r>
    </w:p>
    <w:p w14:paraId="1AFE0A0E">
      <w:pPr>
        <w:keepNext w:val="0"/>
        <w:keepLines w:val="0"/>
        <w:pageBreakBefore w:val="0"/>
        <w:widowControl/>
        <w:kinsoku w:val="0"/>
        <w:wordWrap/>
        <w:overflowPunct/>
        <w:topLinePunct w:val="0"/>
        <w:autoSpaceDE w:val="0"/>
        <w:autoSpaceDN w:val="0"/>
        <w:bidi w:val="0"/>
        <w:adjustRightInd w:val="0"/>
        <w:snapToGrid w:val="0"/>
        <w:spacing w:before="38" w:line="440" w:lineRule="exact"/>
        <w:ind w:firstLine="419"/>
        <w:jc w:val="both"/>
        <w:textAlignment w:val="baseline"/>
        <w:rPr>
          <w:rFonts w:ascii="宋体" w:hAnsi="宋体" w:eastAsia="宋体" w:cs="宋体"/>
          <w:color w:val="auto"/>
          <w:sz w:val="19"/>
          <w:szCs w:val="19"/>
          <w:highlight w:val="none"/>
        </w:rPr>
      </w:pPr>
      <w:r>
        <w:rPr>
          <w:rFonts w:ascii="宋体" w:hAnsi="宋体" w:eastAsia="宋体" w:cs="宋体"/>
          <w:color w:val="auto"/>
          <w:spacing w:val="23"/>
          <w:sz w:val="19"/>
          <w:szCs w:val="19"/>
          <w:highlight w:val="none"/>
        </w:rPr>
        <w:t>评标委员会成员不得收受他人的财物或者其他好处</w:t>
      </w:r>
      <w:r>
        <w:rPr>
          <w:rFonts w:ascii="宋体" w:hAnsi="宋体" w:eastAsia="宋体" w:cs="宋体"/>
          <w:color w:val="auto"/>
          <w:spacing w:val="-53"/>
          <w:sz w:val="19"/>
          <w:szCs w:val="19"/>
          <w:highlight w:val="none"/>
        </w:rPr>
        <w:t xml:space="preserve"> </w:t>
      </w:r>
      <w:r>
        <w:rPr>
          <w:rFonts w:ascii="宋体" w:hAnsi="宋体" w:eastAsia="宋体" w:cs="宋体"/>
          <w:color w:val="auto"/>
          <w:spacing w:val="23"/>
          <w:sz w:val="19"/>
          <w:szCs w:val="19"/>
          <w:highlight w:val="none"/>
        </w:rPr>
        <w:t>，不得向他人透漏对投标文件的评审和比</w:t>
      </w:r>
      <w:r>
        <w:rPr>
          <w:rFonts w:ascii="宋体" w:hAnsi="宋体" w:eastAsia="宋体" w:cs="宋体"/>
          <w:color w:val="auto"/>
          <w:spacing w:val="21"/>
          <w:sz w:val="19"/>
          <w:szCs w:val="19"/>
          <w:highlight w:val="none"/>
        </w:rPr>
        <w:t>较、</w:t>
      </w:r>
      <w:r>
        <w:rPr>
          <w:rFonts w:ascii="宋体" w:hAnsi="宋体" w:eastAsia="宋体" w:cs="宋体"/>
          <w:color w:val="auto"/>
          <w:spacing w:val="-46"/>
          <w:sz w:val="19"/>
          <w:szCs w:val="19"/>
          <w:highlight w:val="none"/>
        </w:rPr>
        <w:t xml:space="preserve"> </w:t>
      </w:r>
      <w:r>
        <w:rPr>
          <w:rFonts w:ascii="宋体" w:hAnsi="宋体" w:eastAsia="宋体" w:cs="宋体"/>
          <w:color w:val="auto"/>
          <w:spacing w:val="21"/>
          <w:sz w:val="19"/>
          <w:szCs w:val="19"/>
          <w:highlight w:val="none"/>
        </w:rPr>
        <w:t>中标候选人的推荐情况以及评标有关的其他情况。在评标活动中</w:t>
      </w:r>
      <w:r>
        <w:rPr>
          <w:rFonts w:ascii="宋体" w:hAnsi="宋体" w:eastAsia="宋体" w:cs="宋体"/>
          <w:color w:val="auto"/>
          <w:spacing w:val="-54"/>
          <w:sz w:val="19"/>
          <w:szCs w:val="19"/>
          <w:highlight w:val="none"/>
        </w:rPr>
        <w:t xml:space="preserve"> </w:t>
      </w:r>
      <w:r>
        <w:rPr>
          <w:rFonts w:ascii="宋体" w:hAnsi="宋体" w:eastAsia="宋体" w:cs="宋体"/>
          <w:color w:val="auto"/>
          <w:spacing w:val="21"/>
          <w:sz w:val="19"/>
          <w:szCs w:val="19"/>
          <w:highlight w:val="none"/>
        </w:rPr>
        <w:t>，</w:t>
      </w:r>
      <w:r>
        <w:rPr>
          <w:rFonts w:ascii="宋体" w:hAnsi="宋体" w:eastAsia="宋体" w:cs="宋体"/>
          <w:color w:val="auto"/>
          <w:spacing w:val="20"/>
          <w:sz w:val="19"/>
          <w:szCs w:val="19"/>
          <w:highlight w:val="none"/>
        </w:rPr>
        <w:t>评标委员会成员不得擅离职守</w:t>
      </w:r>
      <w:r>
        <w:rPr>
          <w:rFonts w:ascii="宋体" w:hAnsi="宋体" w:eastAsia="宋体" w:cs="宋体"/>
          <w:color w:val="auto"/>
          <w:spacing w:val="-56"/>
          <w:sz w:val="19"/>
          <w:szCs w:val="19"/>
          <w:highlight w:val="none"/>
        </w:rPr>
        <w:t xml:space="preserve"> </w:t>
      </w:r>
      <w:r>
        <w:rPr>
          <w:rFonts w:ascii="宋体" w:hAnsi="宋体" w:eastAsia="宋体" w:cs="宋体"/>
          <w:color w:val="auto"/>
          <w:spacing w:val="20"/>
          <w:sz w:val="19"/>
          <w:szCs w:val="19"/>
          <w:highlight w:val="none"/>
        </w:rPr>
        <w:t>，影响评标程序正常进行</w:t>
      </w:r>
      <w:r>
        <w:rPr>
          <w:rFonts w:ascii="宋体" w:hAnsi="宋体" w:eastAsia="宋体" w:cs="宋体"/>
          <w:color w:val="auto"/>
          <w:spacing w:val="-56"/>
          <w:sz w:val="19"/>
          <w:szCs w:val="19"/>
          <w:highlight w:val="none"/>
        </w:rPr>
        <w:t xml:space="preserve"> </w:t>
      </w:r>
      <w:r>
        <w:rPr>
          <w:rFonts w:ascii="宋体" w:hAnsi="宋体" w:eastAsia="宋体" w:cs="宋体"/>
          <w:color w:val="auto"/>
          <w:spacing w:val="20"/>
          <w:sz w:val="19"/>
          <w:szCs w:val="19"/>
          <w:highlight w:val="none"/>
        </w:rPr>
        <w:t>，不得使用第三章</w:t>
      </w:r>
      <w:r>
        <w:rPr>
          <w:rFonts w:ascii="宋体" w:hAnsi="宋体" w:eastAsia="宋体" w:cs="宋体"/>
          <w:color w:val="auto"/>
          <w:spacing w:val="-69"/>
          <w:sz w:val="19"/>
          <w:szCs w:val="19"/>
          <w:highlight w:val="none"/>
        </w:rPr>
        <w:t xml:space="preserve"> </w:t>
      </w:r>
      <w:r>
        <w:rPr>
          <w:rFonts w:ascii="宋体" w:hAnsi="宋体" w:eastAsia="宋体" w:cs="宋体"/>
          <w:color w:val="auto"/>
          <w:spacing w:val="20"/>
          <w:sz w:val="19"/>
          <w:szCs w:val="19"/>
          <w:highlight w:val="none"/>
        </w:rPr>
        <w:t>“</w:t>
      </w:r>
      <w:r>
        <w:rPr>
          <w:rFonts w:ascii="宋体" w:hAnsi="宋体" w:eastAsia="宋体" w:cs="宋体"/>
          <w:color w:val="auto"/>
          <w:spacing w:val="19"/>
          <w:sz w:val="19"/>
          <w:szCs w:val="19"/>
          <w:highlight w:val="none"/>
        </w:rPr>
        <w:t>评标办法</w:t>
      </w:r>
      <w:r>
        <w:rPr>
          <w:rFonts w:ascii="宋体" w:hAnsi="宋体" w:eastAsia="宋体" w:cs="宋体"/>
          <w:color w:val="auto"/>
          <w:spacing w:val="-11"/>
          <w:sz w:val="19"/>
          <w:szCs w:val="19"/>
          <w:highlight w:val="none"/>
        </w:rPr>
        <w:t xml:space="preserve"> </w:t>
      </w:r>
      <w:r>
        <w:rPr>
          <w:rFonts w:ascii="宋体" w:hAnsi="宋体" w:eastAsia="宋体" w:cs="宋体"/>
          <w:color w:val="auto"/>
          <w:spacing w:val="19"/>
          <w:sz w:val="19"/>
          <w:szCs w:val="19"/>
          <w:highlight w:val="none"/>
        </w:rPr>
        <w:t>”没有规定的评审因素和标准进行评</w:t>
      </w:r>
      <w:r>
        <w:rPr>
          <w:rFonts w:ascii="宋体" w:hAnsi="宋体" w:eastAsia="宋体" w:cs="宋体"/>
          <w:color w:val="auto"/>
          <w:sz w:val="19"/>
          <w:szCs w:val="19"/>
          <w:highlight w:val="none"/>
        </w:rPr>
        <w:t>标。</w:t>
      </w:r>
    </w:p>
    <w:p w14:paraId="10AABB5D">
      <w:pPr>
        <w:keepNext w:val="0"/>
        <w:keepLines w:val="0"/>
        <w:pageBreakBefore w:val="0"/>
        <w:widowControl/>
        <w:kinsoku w:val="0"/>
        <w:wordWrap/>
        <w:overflowPunct/>
        <w:topLinePunct w:val="0"/>
        <w:autoSpaceDE w:val="0"/>
        <w:autoSpaceDN w:val="0"/>
        <w:bidi w:val="0"/>
        <w:adjustRightInd w:val="0"/>
        <w:snapToGrid w:val="0"/>
        <w:spacing w:line="440" w:lineRule="exact"/>
        <w:ind w:left="3" w:firstLine="437" w:firstLineChars="200"/>
        <w:textAlignment w:val="baseline"/>
        <w:outlineLvl w:val="3"/>
        <w:rPr>
          <w:color w:val="auto"/>
          <w:highlight w:val="none"/>
        </w:rPr>
      </w:pPr>
      <w:r>
        <w:rPr>
          <w:rFonts w:ascii="宋体" w:hAnsi="宋体" w:eastAsia="宋体" w:cs="宋体"/>
          <w:b/>
          <w:bCs/>
          <w:color w:val="auto"/>
          <w:spacing w:val="14"/>
          <w:sz w:val="19"/>
          <w:szCs w:val="19"/>
          <w:highlight w:val="none"/>
        </w:rPr>
        <w:t>9.4</w:t>
      </w:r>
      <w:r>
        <w:rPr>
          <w:rFonts w:ascii="宋体" w:hAnsi="宋体" w:eastAsia="宋体" w:cs="宋体"/>
          <w:color w:val="auto"/>
          <w:spacing w:val="14"/>
          <w:sz w:val="19"/>
          <w:szCs w:val="19"/>
          <w:highlight w:val="none"/>
        </w:rPr>
        <w:t xml:space="preserve"> </w:t>
      </w:r>
      <w:r>
        <w:rPr>
          <w:rFonts w:ascii="宋体" w:hAnsi="宋体" w:eastAsia="宋体" w:cs="宋体"/>
          <w:b/>
          <w:bCs/>
          <w:color w:val="auto"/>
          <w:spacing w:val="14"/>
          <w:sz w:val="19"/>
          <w:szCs w:val="19"/>
          <w:highlight w:val="none"/>
        </w:rPr>
        <w:t>对与评标活动有关的工作人员的纪律要求</w:t>
      </w:r>
    </w:p>
    <w:p w14:paraId="308D15B3">
      <w:pPr>
        <w:keepNext w:val="0"/>
        <w:keepLines w:val="0"/>
        <w:pageBreakBefore w:val="0"/>
        <w:widowControl/>
        <w:kinsoku w:val="0"/>
        <w:wordWrap/>
        <w:overflowPunct/>
        <w:topLinePunct w:val="0"/>
        <w:autoSpaceDE w:val="0"/>
        <w:autoSpaceDN w:val="0"/>
        <w:bidi w:val="0"/>
        <w:adjustRightInd w:val="0"/>
        <w:snapToGrid w:val="0"/>
        <w:spacing w:before="62" w:line="440" w:lineRule="exact"/>
        <w:ind w:left="3" w:right="7" w:firstLine="425"/>
        <w:jc w:val="both"/>
        <w:textAlignment w:val="baseline"/>
        <w:rPr>
          <w:rFonts w:ascii="宋体" w:hAnsi="宋体" w:eastAsia="宋体" w:cs="宋体"/>
          <w:color w:val="auto"/>
          <w:sz w:val="19"/>
          <w:szCs w:val="19"/>
          <w:highlight w:val="none"/>
        </w:rPr>
      </w:pPr>
      <w:r>
        <w:rPr>
          <w:rFonts w:ascii="宋体" w:hAnsi="宋体" w:eastAsia="宋体" w:cs="宋体"/>
          <w:color w:val="auto"/>
          <w:spacing w:val="23"/>
          <w:sz w:val="19"/>
          <w:szCs w:val="19"/>
          <w:highlight w:val="none"/>
        </w:rPr>
        <w:t>与评标活动有关的工作人员不得收受他人的财物或者其他好处</w:t>
      </w:r>
      <w:r>
        <w:rPr>
          <w:rFonts w:ascii="宋体" w:hAnsi="宋体" w:eastAsia="宋体" w:cs="宋体"/>
          <w:color w:val="auto"/>
          <w:spacing w:val="-54"/>
          <w:sz w:val="19"/>
          <w:szCs w:val="19"/>
          <w:highlight w:val="none"/>
        </w:rPr>
        <w:t xml:space="preserve"> </w:t>
      </w:r>
      <w:r>
        <w:rPr>
          <w:rFonts w:ascii="宋体" w:hAnsi="宋体" w:eastAsia="宋体" w:cs="宋体"/>
          <w:color w:val="auto"/>
          <w:spacing w:val="23"/>
          <w:sz w:val="19"/>
          <w:szCs w:val="19"/>
          <w:highlight w:val="none"/>
        </w:rPr>
        <w:t>，不得向</w:t>
      </w:r>
      <w:r>
        <w:rPr>
          <w:rFonts w:ascii="宋体" w:hAnsi="宋体" w:eastAsia="宋体" w:cs="宋体"/>
          <w:color w:val="auto"/>
          <w:spacing w:val="22"/>
          <w:sz w:val="19"/>
          <w:szCs w:val="19"/>
          <w:highlight w:val="none"/>
        </w:rPr>
        <w:t>他人透漏对投标文件</w:t>
      </w:r>
      <w:r>
        <w:rPr>
          <w:rFonts w:ascii="宋体" w:hAnsi="宋体" w:eastAsia="宋体" w:cs="宋体"/>
          <w:color w:val="auto"/>
          <w:spacing w:val="21"/>
          <w:sz w:val="19"/>
          <w:szCs w:val="19"/>
          <w:highlight w:val="none"/>
        </w:rPr>
        <w:t>的评审和比较、</w:t>
      </w:r>
      <w:r>
        <w:rPr>
          <w:rFonts w:ascii="宋体" w:hAnsi="宋体" w:eastAsia="宋体" w:cs="宋体"/>
          <w:color w:val="auto"/>
          <w:spacing w:val="-45"/>
          <w:sz w:val="19"/>
          <w:szCs w:val="19"/>
          <w:highlight w:val="none"/>
        </w:rPr>
        <w:t xml:space="preserve"> </w:t>
      </w:r>
      <w:r>
        <w:rPr>
          <w:rFonts w:ascii="宋体" w:hAnsi="宋体" w:eastAsia="宋体" w:cs="宋体"/>
          <w:color w:val="auto"/>
          <w:spacing w:val="21"/>
          <w:sz w:val="19"/>
          <w:szCs w:val="19"/>
          <w:highlight w:val="none"/>
        </w:rPr>
        <w:t>中标候选人的推荐情况以及评标有关的其</w:t>
      </w:r>
      <w:r>
        <w:rPr>
          <w:rFonts w:ascii="宋体" w:hAnsi="宋体" w:eastAsia="宋体" w:cs="宋体"/>
          <w:color w:val="auto"/>
          <w:spacing w:val="20"/>
          <w:sz w:val="19"/>
          <w:szCs w:val="19"/>
          <w:highlight w:val="none"/>
        </w:rPr>
        <w:t>他情况</w:t>
      </w:r>
      <w:r>
        <w:rPr>
          <w:rFonts w:ascii="宋体" w:hAnsi="宋体" w:eastAsia="宋体" w:cs="宋体"/>
          <w:color w:val="auto"/>
          <w:spacing w:val="-53"/>
          <w:sz w:val="19"/>
          <w:szCs w:val="19"/>
          <w:highlight w:val="none"/>
        </w:rPr>
        <w:t xml:space="preserve"> </w:t>
      </w:r>
      <w:r>
        <w:rPr>
          <w:rFonts w:ascii="宋体" w:hAnsi="宋体" w:eastAsia="宋体" w:cs="宋体"/>
          <w:color w:val="auto"/>
          <w:spacing w:val="20"/>
          <w:sz w:val="19"/>
          <w:szCs w:val="19"/>
          <w:highlight w:val="none"/>
        </w:rPr>
        <w:t>。在评标活动中</w:t>
      </w:r>
      <w:r>
        <w:rPr>
          <w:rFonts w:ascii="宋体" w:hAnsi="宋体" w:eastAsia="宋体" w:cs="宋体"/>
          <w:color w:val="auto"/>
          <w:spacing w:val="-54"/>
          <w:sz w:val="19"/>
          <w:szCs w:val="19"/>
          <w:highlight w:val="none"/>
        </w:rPr>
        <w:t xml:space="preserve"> </w:t>
      </w:r>
      <w:r>
        <w:rPr>
          <w:rFonts w:ascii="宋体" w:hAnsi="宋体" w:eastAsia="宋体" w:cs="宋体"/>
          <w:color w:val="auto"/>
          <w:spacing w:val="20"/>
          <w:sz w:val="19"/>
          <w:szCs w:val="19"/>
          <w:highlight w:val="none"/>
        </w:rPr>
        <w:t>，与评标活动有</w:t>
      </w:r>
      <w:r>
        <w:rPr>
          <w:rFonts w:ascii="宋体" w:hAnsi="宋体" w:eastAsia="宋体" w:cs="宋体"/>
          <w:color w:val="auto"/>
          <w:spacing w:val="17"/>
          <w:sz w:val="19"/>
          <w:szCs w:val="19"/>
          <w:highlight w:val="none"/>
        </w:rPr>
        <w:t>关的工作人员不得擅离职守，影响评标程序正常进行。</w:t>
      </w:r>
    </w:p>
    <w:p w14:paraId="751388A3">
      <w:pPr>
        <w:keepNext w:val="0"/>
        <w:keepLines w:val="0"/>
        <w:pageBreakBefore w:val="0"/>
        <w:widowControl/>
        <w:kinsoku w:val="0"/>
        <w:wordWrap/>
        <w:overflowPunct/>
        <w:topLinePunct w:val="0"/>
        <w:autoSpaceDE w:val="0"/>
        <w:autoSpaceDN w:val="0"/>
        <w:bidi w:val="0"/>
        <w:adjustRightInd w:val="0"/>
        <w:snapToGrid w:val="0"/>
        <w:spacing w:line="440" w:lineRule="exact"/>
        <w:ind w:left="3" w:firstLine="389" w:firstLineChars="200"/>
        <w:textAlignment w:val="baseline"/>
        <w:outlineLvl w:val="3"/>
        <w:rPr>
          <w:color w:val="auto"/>
          <w:highlight w:val="none"/>
        </w:rPr>
      </w:pPr>
      <w:r>
        <w:rPr>
          <w:rFonts w:ascii="宋体" w:hAnsi="宋体" w:eastAsia="宋体" w:cs="宋体"/>
          <w:b/>
          <w:bCs/>
          <w:color w:val="auto"/>
          <w:spacing w:val="2"/>
          <w:sz w:val="19"/>
          <w:szCs w:val="19"/>
          <w:highlight w:val="none"/>
        </w:rPr>
        <w:t>9.5</w:t>
      </w:r>
      <w:r>
        <w:rPr>
          <w:rFonts w:ascii="宋体" w:hAnsi="宋体" w:eastAsia="宋体" w:cs="宋体"/>
          <w:color w:val="auto"/>
          <w:spacing w:val="34"/>
          <w:sz w:val="19"/>
          <w:szCs w:val="19"/>
          <w:highlight w:val="none"/>
        </w:rPr>
        <w:t xml:space="preserve"> </w:t>
      </w:r>
      <w:r>
        <w:rPr>
          <w:rFonts w:ascii="宋体" w:hAnsi="宋体" w:eastAsia="宋体" w:cs="宋体"/>
          <w:b/>
          <w:bCs/>
          <w:color w:val="auto"/>
          <w:spacing w:val="2"/>
          <w:sz w:val="19"/>
          <w:szCs w:val="19"/>
          <w:highlight w:val="none"/>
        </w:rPr>
        <w:t>投诉</w:t>
      </w:r>
    </w:p>
    <w:p w14:paraId="5DDD2F9D">
      <w:pPr>
        <w:keepNext w:val="0"/>
        <w:keepLines w:val="0"/>
        <w:pageBreakBefore w:val="0"/>
        <w:widowControl/>
        <w:kinsoku w:val="0"/>
        <w:wordWrap/>
        <w:overflowPunct/>
        <w:topLinePunct w:val="0"/>
        <w:autoSpaceDE w:val="0"/>
        <w:autoSpaceDN w:val="0"/>
        <w:bidi w:val="0"/>
        <w:adjustRightInd w:val="0"/>
        <w:snapToGrid w:val="0"/>
        <w:spacing w:before="62" w:line="440" w:lineRule="exact"/>
        <w:ind w:right="189" w:firstLine="426"/>
        <w:textAlignment w:val="baseline"/>
        <w:rPr>
          <w:rFonts w:ascii="宋体" w:hAnsi="宋体" w:eastAsia="宋体" w:cs="宋体"/>
          <w:color w:val="auto"/>
          <w:sz w:val="19"/>
          <w:szCs w:val="19"/>
          <w:highlight w:val="none"/>
        </w:rPr>
      </w:pPr>
      <w:r>
        <w:rPr>
          <w:rFonts w:ascii="宋体" w:hAnsi="宋体" w:eastAsia="宋体" w:cs="宋体"/>
          <w:color w:val="auto"/>
          <w:spacing w:val="19"/>
          <w:sz w:val="19"/>
          <w:szCs w:val="19"/>
          <w:highlight w:val="none"/>
        </w:rPr>
        <w:t>投标人和其他利害关系人认为本次招标活动违反法律、法规和规章规定的，有权向有关行政</w:t>
      </w:r>
      <w:r>
        <w:rPr>
          <w:rFonts w:ascii="宋体" w:hAnsi="宋体" w:eastAsia="宋体" w:cs="宋体"/>
          <w:color w:val="auto"/>
          <w:spacing w:val="12"/>
          <w:sz w:val="19"/>
          <w:szCs w:val="19"/>
          <w:highlight w:val="none"/>
        </w:rPr>
        <w:t>监督部门投诉。</w:t>
      </w:r>
    </w:p>
    <w:p w14:paraId="173123E3">
      <w:pPr>
        <w:keepNext w:val="0"/>
        <w:keepLines w:val="0"/>
        <w:pageBreakBefore w:val="0"/>
        <w:widowControl/>
        <w:kinsoku w:val="0"/>
        <w:wordWrap/>
        <w:overflowPunct/>
        <w:topLinePunct w:val="0"/>
        <w:autoSpaceDE w:val="0"/>
        <w:autoSpaceDN w:val="0"/>
        <w:bidi w:val="0"/>
        <w:adjustRightInd w:val="0"/>
        <w:snapToGrid w:val="0"/>
        <w:spacing w:line="440" w:lineRule="exact"/>
        <w:ind w:left="31" w:firstLine="417" w:firstLineChars="200"/>
        <w:textAlignment w:val="baseline"/>
        <w:outlineLvl w:val="2"/>
        <w:rPr>
          <w:rFonts w:ascii="宋体" w:hAnsi="宋体" w:eastAsia="宋体" w:cs="宋体"/>
          <w:color w:val="auto"/>
          <w:sz w:val="19"/>
          <w:szCs w:val="19"/>
          <w:highlight w:val="none"/>
        </w:rPr>
      </w:pPr>
      <w:bookmarkStart w:id="15" w:name="_Toc4942"/>
      <w:r>
        <w:rPr>
          <w:rFonts w:ascii="宋体" w:hAnsi="宋体" w:eastAsia="宋体" w:cs="宋体"/>
          <w:b/>
          <w:bCs/>
          <w:color w:val="auto"/>
          <w:spacing w:val="9"/>
          <w:sz w:val="19"/>
          <w:szCs w:val="19"/>
          <w:highlight w:val="none"/>
        </w:rPr>
        <w:t>10.是否采用电子招标投标</w:t>
      </w:r>
      <w:bookmarkEnd w:id="15"/>
    </w:p>
    <w:p w14:paraId="75A29B43">
      <w:pPr>
        <w:keepNext w:val="0"/>
        <w:keepLines w:val="0"/>
        <w:pageBreakBefore w:val="0"/>
        <w:widowControl/>
        <w:kinsoku w:val="0"/>
        <w:wordWrap/>
        <w:overflowPunct/>
        <w:topLinePunct w:val="0"/>
        <w:autoSpaceDE w:val="0"/>
        <w:autoSpaceDN w:val="0"/>
        <w:bidi w:val="0"/>
        <w:adjustRightInd w:val="0"/>
        <w:snapToGrid w:val="0"/>
        <w:spacing w:before="271" w:line="440" w:lineRule="exact"/>
        <w:ind w:firstLine="448" w:firstLineChars="200"/>
        <w:textAlignment w:val="baseline"/>
        <w:outlineLvl w:val="0"/>
        <w:rPr>
          <w:rFonts w:ascii="宋体" w:hAnsi="宋体" w:eastAsia="宋体" w:cs="宋体"/>
          <w:color w:val="auto"/>
          <w:sz w:val="19"/>
          <w:szCs w:val="19"/>
          <w:highlight w:val="none"/>
        </w:rPr>
      </w:pPr>
      <w:bookmarkStart w:id="16" w:name="_Toc25428"/>
      <w:r>
        <w:rPr>
          <w:rFonts w:ascii="宋体" w:hAnsi="宋体" w:eastAsia="宋体" w:cs="宋体"/>
          <w:color w:val="auto"/>
          <w:spacing w:val="17"/>
          <w:sz w:val="19"/>
          <w:szCs w:val="19"/>
          <w:highlight w:val="none"/>
        </w:rPr>
        <w:t>本招标项目是否采用电子招标投标方式：</w:t>
      </w:r>
      <w:r>
        <w:rPr>
          <w:rFonts w:ascii="宋体" w:hAnsi="宋体" w:eastAsia="宋体" w:cs="宋体"/>
          <w:color w:val="auto"/>
          <w:spacing w:val="-56"/>
          <w:sz w:val="19"/>
          <w:szCs w:val="19"/>
          <w:highlight w:val="none"/>
        </w:rPr>
        <w:t xml:space="preserve"> </w:t>
      </w:r>
      <w:r>
        <w:rPr>
          <w:rFonts w:ascii="宋体" w:hAnsi="宋体" w:eastAsia="宋体" w:cs="宋体"/>
          <w:color w:val="auto"/>
          <w:spacing w:val="17"/>
          <w:sz w:val="19"/>
          <w:szCs w:val="19"/>
          <w:highlight w:val="none"/>
        </w:rPr>
        <w:t>见投标</w:t>
      </w:r>
      <w:r>
        <w:rPr>
          <w:rFonts w:ascii="宋体" w:hAnsi="宋体" w:eastAsia="宋体" w:cs="宋体"/>
          <w:color w:val="auto"/>
          <w:spacing w:val="16"/>
          <w:sz w:val="19"/>
          <w:szCs w:val="19"/>
          <w:highlight w:val="none"/>
        </w:rPr>
        <w:t>人须知前附表</w:t>
      </w:r>
      <w:bookmarkEnd w:id="16"/>
    </w:p>
    <w:p w14:paraId="7990BF76">
      <w:pPr>
        <w:keepNext w:val="0"/>
        <w:keepLines w:val="0"/>
        <w:pageBreakBefore w:val="0"/>
        <w:widowControl/>
        <w:kinsoku w:val="0"/>
        <w:wordWrap/>
        <w:overflowPunct/>
        <w:topLinePunct w:val="0"/>
        <w:autoSpaceDE w:val="0"/>
        <w:autoSpaceDN w:val="0"/>
        <w:bidi w:val="0"/>
        <w:adjustRightInd w:val="0"/>
        <w:snapToGrid w:val="0"/>
        <w:spacing w:before="270" w:line="440" w:lineRule="exact"/>
        <w:ind w:left="14" w:firstLine="405" w:firstLineChars="200"/>
        <w:textAlignment w:val="baseline"/>
        <w:outlineLvl w:val="0"/>
        <w:rPr>
          <w:rFonts w:ascii="宋体" w:hAnsi="宋体" w:eastAsia="宋体" w:cs="宋体"/>
          <w:color w:val="auto"/>
          <w:sz w:val="19"/>
          <w:szCs w:val="19"/>
          <w:highlight w:val="none"/>
        </w:rPr>
      </w:pPr>
      <w:bookmarkStart w:id="17" w:name="_Toc22107"/>
      <w:r>
        <w:rPr>
          <w:rFonts w:ascii="宋体" w:hAnsi="宋体" w:eastAsia="宋体" w:cs="宋体"/>
          <w:b/>
          <w:bCs/>
          <w:color w:val="auto"/>
          <w:spacing w:val="6"/>
          <w:sz w:val="19"/>
          <w:szCs w:val="19"/>
          <w:highlight w:val="none"/>
        </w:rPr>
        <w:t>11.需要补充的其他内容</w:t>
      </w:r>
      <w:bookmarkEnd w:id="17"/>
    </w:p>
    <w:p w14:paraId="190512FD">
      <w:pPr>
        <w:keepNext w:val="0"/>
        <w:keepLines w:val="0"/>
        <w:pageBreakBefore w:val="0"/>
        <w:widowControl/>
        <w:kinsoku w:val="0"/>
        <w:wordWrap/>
        <w:overflowPunct/>
        <w:topLinePunct w:val="0"/>
        <w:autoSpaceDE w:val="0"/>
        <w:autoSpaceDN w:val="0"/>
        <w:bidi w:val="0"/>
        <w:adjustRightInd w:val="0"/>
        <w:snapToGrid w:val="0"/>
        <w:spacing w:before="270" w:line="440" w:lineRule="exact"/>
        <w:ind w:left="2" w:firstLine="444" w:firstLineChars="200"/>
        <w:textAlignment w:val="baseline"/>
        <w:outlineLvl w:val="0"/>
        <w:rPr>
          <w:rFonts w:ascii="宋体" w:hAnsi="宋体" w:eastAsia="宋体" w:cs="宋体"/>
          <w:color w:val="auto"/>
          <w:sz w:val="19"/>
          <w:szCs w:val="19"/>
          <w:highlight w:val="none"/>
        </w:rPr>
      </w:pPr>
      <w:bookmarkStart w:id="18" w:name="_Toc6637"/>
      <w:r>
        <w:rPr>
          <w:rFonts w:ascii="宋体" w:hAnsi="宋体" w:eastAsia="宋体" w:cs="宋体"/>
          <w:color w:val="auto"/>
          <w:spacing w:val="16"/>
          <w:sz w:val="19"/>
          <w:szCs w:val="19"/>
          <w:highlight w:val="none"/>
        </w:rPr>
        <w:t>详见投标人须知前附表</w:t>
      </w:r>
      <w:bookmarkEnd w:id="18"/>
    </w:p>
    <w:p w14:paraId="544340FB">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ascii="宋体" w:hAnsi="宋体" w:eastAsia="宋体" w:cs="宋体"/>
          <w:color w:val="auto"/>
          <w:sz w:val="19"/>
          <w:szCs w:val="19"/>
          <w:highlight w:val="none"/>
        </w:rPr>
        <w:sectPr>
          <w:footerReference r:id="rId16" w:type="default"/>
          <w:pgSz w:w="11906" w:h="16840"/>
          <w:pgMar w:top="1407" w:right="1492" w:bottom="1117" w:left="1423" w:header="0" w:footer="947" w:gutter="0"/>
          <w:pgNumType w:fmt="numberInDash"/>
          <w:cols w:space="720" w:num="1"/>
        </w:sectPr>
      </w:pPr>
    </w:p>
    <w:p w14:paraId="0B816386">
      <w:pPr>
        <w:spacing w:before="69" w:line="224" w:lineRule="auto"/>
        <w:ind w:left="2962"/>
        <w:outlineLvl w:val="0"/>
        <w:rPr>
          <w:rFonts w:ascii="宋体" w:hAnsi="宋体" w:eastAsia="宋体" w:cs="宋体"/>
          <w:color w:val="auto"/>
          <w:sz w:val="34"/>
          <w:szCs w:val="34"/>
          <w:highlight w:val="none"/>
        </w:rPr>
      </w:pPr>
      <w:bookmarkStart w:id="19" w:name="_Toc26485"/>
      <w:r>
        <w:rPr>
          <w:rFonts w:ascii="宋体" w:hAnsi="宋体" w:eastAsia="宋体" w:cs="宋体"/>
          <w:b/>
          <w:bCs/>
          <w:color w:val="auto"/>
          <w:spacing w:val="6"/>
          <w:sz w:val="34"/>
          <w:szCs w:val="34"/>
          <w:highlight w:val="none"/>
        </w:rPr>
        <w:t>第三章</w:t>
      </w:r>
      <w:r>
        <w:rPr>
          <w:rFonts w:ascii="宋体" w:hAnsi="宋体" w:eastAsia="宋体" w:cs="宋体"/>
          <w:color w:val="auto"/>
          <w:spacing w:val="6"/>
          <w:sz w:val="34"/>
          <w:szCs w:val="34"/>
          <w:highlight w:val="none"/>
        </w:rPr>
        <w:t xml:space="preserve">    </w:t>
      </w:r>
      <w:r>
        <w:rPr>
          <w:rFonts w:ascii="宋体" w:hAnsi="宋体" w:eastAsia="宋体" w:cs="宋体"/>
          <w:b/>
          <w:bCs/>
          <w:color w:val="auto"/>
          <w:spacing w:val="6"/>
          <w:sz w:val="34"/>
          <w:szCs w:val="34"/>
          <w:highlight w:val="none"/>
        </w:rPr>
        <w:t>评标办法</w:t>
      </w:r>
      <w:bookmarkEnd w:id="19"/>
    </w:p>
    <w:p w14:paraId="32C995FA">
      <w:pPr>
        <w:pStyle w:val="2"/>
        <w:spacing w:line="471" w:lineRule="auto"/>
        <w:rPr>
          <w:color w:val="auto"/>
          <w:highlight w:val="none"/>
        </w:rPr>
      </w:pPr>
    </w:p>
    <w:p w14:paraId="5B13FF27">
      <w:pPr>
        <w:spacing w:before="97" w:line="225" w:lineRule="auto"/>
        <w:ind w:left="3934"/>
        <w:outlineLvl w:val="1"/>
        <w:rPr>
          <w:rFonts w:ascii="宋体" w:hAnsi="宋体" w:eastAsia="宋体" w:cs="宋体"/>
          <w:color w:val="auto"/>
          <w:sz w:val="30"/>
          <w:szCs w:val="30"/>
          <w:highlight w:val="none"/>
        </w:rPr>
      </w:pPr>
      <w:bookmarkStart w:id="20" w:name="_Toc11155"/>
      <w:r>
        <w:rPr>
          <w:rFonts w:ascii="宋体" w:hAnsi="宋体" w:eastAsia="宋体" w:cs="宋体"/>
          <w:b/>
          <w:bCs/>
          <w:color w:val="auto"/>
          <w:spacing w:val="11"/>
          <w:sz w:val="30"/>
          <w:szCs w:val="30"/>
          <w:highlight w:val="none"/>
        </w:rPr>
        <w:t>评标办法前附表</w:t>
      </w:r>
      <w:bookmarkEnd w:id="20"/>
    </w:p>
    <w:p w14:paraId="6F96720B">
      <w:pPr>
        <w:spacing w:before="36"/>
        <w:rPr>
          <w:color w:val="auto"/>
          <w:highlight w:val="none"/>
        </w:rPr>
      </w:pPr>
    </w:p>
    <w:p w14:paraId="060315A7">
      <w:pPr>
        <w:spacing w:before="35"/>
        <w:rPr>
          <w:color w:val="auto"/>
          <w:highlight w:val="none"/>
        </w:rPr>
      </w:pPr>
    </w:p>
    <w:tbl>
      <w:tblPr>
        <w:tblStyle w:val="26"/>
        <w:tblW w:w="100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1"/>
        <w:gridCol w:w="1781"/>
        <w:gridCol w:w="1958"/>
        <w:gridCol w:w="5438"/>
      </w:tblGrid>
      <w:tr w14:paraId="05E5D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2672" w:type="dxa"/>
            <w:gridSpan w:val="2"/>
            <w:vAlign w:val="top"/>
          </w:tcPr>
          <w:p w14:paraId="2DCD1057">
            <w:pPr>
              <w:pStyle w:val="27"/>
              <w:spacing w:before="303" w:line="228" w:lineRule="auto"/>
              <w:ind w:left="1076"/>
              <w:rPr>
                <w:color w:val="auto"/>
                <w:highlight w:val="none"/>
              </w:rPr>
            </w:pPr>
            <w:r>
              <w:rPr>
                <w:b/>
                <w:bCs/>
                <w:color w:val="auto"/>
                <w:spacing w:val="8"/>
                <w:highlight w:val="none"/>
              </w:rPr>
              <w:t>条款号</w:t>
            </w:r>
          </w:p>
        </w:tc>
        <w:tc>
          <w:tcPr>
            <w:tcW w:w="1958" w:type="dxa"/>
            <w:vAlign w:val="top"/>
          </w:tcPr>
          <w:p w14:paraId="152BF2D0">
            <w:pPr>
              <w:pStyle w:val="27"/>
              <w:spacing w:before="303" w:line="228" w:lineRule="auto"/>
              <w:ind w:left="610"/>
              <w:rPr>
                <w:color w:val="auto"/>
                <w:highlight w:val="none"/>
              </w:rPr>
            </w:pPr>
            <w:r>
              <w:rPr>
                <w:b/>
                <w:bCs/>
                <w:color w:val="auto"/>
                <w:spacing w:val="10"/>
                <w:highlight w:val="none"/>
              </w:rPr>
              <w:t>评审因素</w:t>
            </w:r>
          </w:p>
        </w:tc>
        <w:tc>
          <w:tcPr>
            <w:tcW w:w="5438" w:type="dxa"/>
            <w:vAlign w:val="top"/>
          </w:tcPr>
          <w:p w14:paraId="7A275AF1">
            <w:pPr>
              <w:pStyle w:val="27"/>
              <w:spacing w:before="302" w:line="229" w:lineRule="auto"/>
              <w:ind w:left="2348"/>
              <w:rPr>
                <w:color w:val="auto"/>
                <w:highlight w:val="none"/>
              </w:rPr>
            </w:pPr>
            <w:r>
              <w:rPr>
                <w:b/>
                <w:bCs/>
                <w:color w:val="auto"/>
                <w:spacing w:val="10"/>
                <w:highlight w:val="none"/>
              </w:rPr>
              <w:t>评审标准</w:t>
            </w:r>
          </w:p>
        </w:tc>
      </w:tr>
      <w:tr w14:paraId="06AF3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891" w:type="dxa"/>
            <w:vMerge w:val="restart"/>
            <w:tcBorders>
              <w:bottom w:val="nil"/>
            </w:tcBorders>
            <w:vAlign w:val="top"/>
          </w:tcPr>
          <w:p w14:paraId="656A61FE">
            <w:pPr>
              <w:spacing w:line="242" w:lineRule="auto"/>
              <w:rPr>
                <w:rFonts w:ascii="Arial"/>
                <w:color w:val="auto"/>
                <w:sz w:val="21"/>
                <w:highlight w:val="none"/>
              </w:rPr>
            </w:pPr>
          </w:p>
          <w:p w14:paraId="229BCA6F">
            <w:pPr>
              <w:spacing w:line="242" w:lineRule="auto"/>
              <w:rPr>
                <w:rFonts w:ascii="Arial"/>
                <w:color w:val="auto"/>
                <w:sz w:val="21"/>
                <w:highlight w:val="none"/>
              </w:rPr>
            </w:pPr>
          </w:p>
          <w:p w14:paraId="10AA041C">
            <w:pPr>
              <w:spacing w:line="242" w:lineRule="auto"/>
              <w:rPr>
                <w:rFonts w:ascii="Arial"/>
                <w:color w:val="auto"/>
                <w:sz w:val="21"/>
                <w:highlight w:val="none"/>
              </w:rPr>
            </w:pPr>
          </w:p>
          <w:p w14:paraId="468C2CF5">
            <w:pPr>
              <w:spacing w:line="242" w:lineRule="auto"/>
              <w:rPr>
                <w:rFonts w:ascii="Arial"/>
                <w:color w:val="auto"/>
                <w:sz w:val="21"/>
                <w:highlight w:val="none"/>
              </w:rPr>
            </w:pPr>
          </w:p>
          <w:p w14:paraId="21740B26">
            <w:pPr>
              <w:spacing w:line="242" w:lineRule="auto"/>
              <w:rPr>
                <w:rFonts w:ascii="Arial"/>
                <w:color w:val="auto"/>
                <w:sz w:val="21"/>
                <w:highlight w:val="none"/>
              </w:rPr>
            </w:pPr>
          </w:p>
          <w:p w14:paraId="4BDCAF34">
            <w:pPr>
              <w:spacing w:line="243" w:lineRule="auto"/>
              <w:rPr>
                <w:rFonts w:ascii="Arial"/>
                <w:color w:val="auto"/>
                <w:sz w:val="21"/>
                <w:highlight w:val="none"/>
              </w:rPr>
            </w:pPr>
          </w:p>
          <w:p w14:paraId="357AB034">
            <w:pPr>
              <w:spacing w:line="243" w:lineRule="auto"/>
              <w:rPr>
                <w:rFonts w:ascii="Arial"/>
                <w:color w:val="auto"/>
                <w:sz w:val="21"/>
                <w:highlight w:val="none"/>
              </w:rPr>
            </w:pPr>
          </w:p>
          <w:p w14:paraId="082313FB">
            <w:pPr>
              <w:spacing w:line="243" w:lineRule="auto"/>
              <w:rPr>
                <w:rFonts w:ascii="Arial"/>
                <w:color w:val="auto"/>
                <w:sz w:val="21"/>
                <w:highlight w:val="none"/>
              </w:rPr>
            </w:pPr>
          </w:p>
          <w:p w14:paraId="0ABC58A9">
            <w:pPr>
              <w:spacing w:line="243" w:lineRule="auto"/>
              <w:rPr>
                <w:rFonts w:ascii="Arial"/>
                <w:color w:val="auto"/>
                <w:sz w:val="21"/>
                <w:highlight w:val="none"/>
              </w:rPr>
            </w:pPr>
          </w:p>
          <w:p w14:paraId="37042C72">
            <w:pPr>
              <w:spacing w:line="243" w:lineRule="auto"/>
              <w:rPr>
                <w:rFonts w:ascii="Arial"/>
                <w:color w:val="auto"/>
                <w:sz w:val="21"/>
                <w:highlight w:val="none"/>
              </w:rPr>
            </w:pPr>
          </w:p>
          <w:p w14:paraId="486401D0">
            <w:pPr>
              <w:spacing w:line="243" w:lineRule="auto"/>
              <w:rPr>
                <w:rFonts w:ascii="Arial"/>
                <w:color w:val="auto"/>
                <w:sz w:val="21"/>
                <w:highlight w:val="none"/>
              </w:rPr>
            </w:pPr>
          </w:p>
          <w:p w14:paraId="2CC29107">
            <w:pPr>
              <w:spacing w:line="243" w:lineRule="auto"/>
              <w:rPr>
                <w:rFonts w:ascii="Arial"/>
                <w:color w:val="auto"/>
                <w:sz w:val="21"/>
                <w:highlight w:val="none"/>
              </w:rPr>
            </w:pPr>
          </w:p>
          <w:p w14:paraId="00923F49">
            <w:pPr>
              <w:pStyle w:val="27"/>
              <w:spacing w:before="62" w:line="255" w:lineRule="exact"/>
              <w:ind w:left="242"/>
              <w:rPr>
                <w:color w:val="auto"/>
                <w:highlight w:val="none"/>
              </w:rPr>
            </w:pPr>
            <w:r>
              <w:rPr>
                <w:color w:val="auto"/>
                <w:spacing w:val="3"/>
                <w:position w:val="1"/>
                <w:highlight w:val="none"/>
              </w:rPr>
              <w:t>2.1.1</w:t>
            </w:r>
          </w:p>
        </w:tc>
        <w:tc>
          <w:tcPr>
            <w:tcW w:w="1781" w:type="dxa"/>
            <w:vMerge w:val="restart"/>
            <w:tcBorders>
              <w:bottom w:val="nil"/>
            </w:tcBorders>
            <w:vAlign w:val="top"/>
          </w:tcPr>
          <w:p w14:paraId="105BA61B">
            <w:pPr>
              <w:spacing w:line="255" w:lineRule="auto"/>
              <w:rPr>
                <w:rFonts w:ascii="Arial"/>
                <w:color w:val="auto"/>
                <w:sz w:val="21"/>
                <w:highlight w:val="none"/>
              </w:rPr>
            </w:pPr>
          </w:p>
          <w:p w14:paraId="0866D351">
            <w:pPr>
              <w:spacing w:line="255" w:lineRule="auto"/>
              <w:rPr>
                <w:rFonts w:ascii="Arial"/>
                <w:color w:val="auto"/>
                <w:sz w:val="21"/>
                <w:highlight w:val="none"/>
              </w:rPr>
            </w:pPr>
          </w:p>
          <w:p w14:paraId="748F3152">
            <w:pPr>
              <w:spacing w:line="255" w:lineRule="auto"/>
              <w:rPr>
                <w:rFonts w:ascii="Arial"/>
                <w:color w:val="auto"/>
                <w:sz w:val="21"/>
                <w:highlight w:val="none"/>
              </w:rPr>
            </w:pPr>
          </w:p>
          <w:p w14:paraId="0C45E670">
            <w:pPr>
              <w:spacing w:line="255" w:lineRule="auto"/>
              <w:rPr>
                <w:rFonts w:ascii="Arial"/>
                <w:color w:val="auto"/>
                <w:sz w:val="21"/>
                <w:highlight w:val="none"/>
              </w:rPr>
            </w:pPr>
          </w:p>
          <w:p w14:paraId="71213DD0">
            <w:pPr>
              <w:spacing w:line="255" w:lineRule="auto"/>
              <w:rPr>
                <w:rFonts w:ascii="Arial"/>
                <w:color w:val="auto"/>
                <w:sz w:val="21"/>
                <w:highlight w:val="none"/>
              </w:rPr>
            </w:pPr>
          </w:p>
          <w:p w14:paraId="69694701">
            <w:pPr>
              <w:spacing w:line="255" w:lineRule="auto"/>
              <w:rPr>
                <w:rFonts w:ascii="Arial"/>
                <w:color w:val="auto"/>
                <w:sz w:val="21"/>
                <w:highlight w:val="none"/>
              </w:rPr>
            </w:pPr>
          </w:p>
          <w:p w14:paraId="23F9681E">
            <w:pPr>
              <w:spacing w:line="255" w:lineRule="auto"/>
              <w:rPr>
                <w:rFonts w:ascii="Arial"/>
                <w:color w:val="auto"/>
                <w:sz w:val="21"/>
                <w:highlight w:val="none"/>
              </w:rPr>
            </w:pPr>
          </w:p>
          <w:p w14:paraId="5175071D">
            <w:pPr>
              <w:spacing w:line="255" w:lineRule="auto"/>
              <w:rPr>
                <w:rFonts w:ascii="Arial"/>
                <w:color w:val="auto"/>
                <w:sz w:val="21"/>
                <w:highlight w:val="none"/>
              </w:rPr>
            </w:pPr>
          </w:p>
          <w:p w14:paraId="6F00A384">
            <w:pPr>
              <w:spacing w:line="255" w:lineRule="auto"/>
              <w:rPr>
                <w:rFonts w:ascii="Arial"/>
                <w:color w:val="auto"/>
                <w:sz w:val="21"/>
                <w:highlight w:val="none"/>
              </w:rPr>
            </w:pPr>
          </w:p>
          <w:p w14:paraId="129B95D8">
            <w:pPr>
              <w:spacing w:line="256" w:lineRule="auto"/>
              <w:rPr>
                <w:rFonts w:ascii="Arial"/>
                <w:color w:val="auto"/>
                <w:sz w:val="21"/>
                <w:highlight w:val="none"/>
              </w:rPr>
            </w:pPr>
          </w:p>
          <w:p w14:paraId="016FFACD">
            <w:pPr>
              <w:pStyle w:val="27"/>
              <w:spacing w:before="62" w:line="230" w:lineRule="auto"/>
              <w:ind w:left="735"/>
              <w:rPr>
                <w:rFonts w:ascii="Arial"/>
                <w:color w:val="auto"/>
                <w:sz w:val="21"/>
                <w:highlight w:val="none"/>
              </w:rPr>
            </w:pPr>
            <w:r>
              <w:rPr>
                <w:color w:val="auto"/>
                <w:spacing w:val="6"/>
                <w:highlight w:val="none"/>
              </w:rPr>
              <w:t>形式</w:t>
            </w:r>
          </w:p>
          <w:p w14:paraId="403DA7E3">
            <w:pPr>
              <w:pStyle w:val="27"/>
              <w:spacing w:before="62" w:line="229" w:lineRule="auto"/>
              <w:ind w:left="519"/>
              <w:rPr>
                <w:color w:val="auto"/>
                <w:highlight w:val="none"/>
              </w:rPr>
            </w:pPr>
            <w:r>
              <w:rPr>
                <w:color w:val="auto"/>
                <w:spacing w:val="13"/>
                <w:highlight w:val="none"/>
              </w:rPr>
              <w:t>评审标准</w:t>
            </w:r>
          </w:p>
        </w:tc>
        <w:tc>
          <w:tcPr>
            <w:tcW w:w="1958" w:type="dxa"/>
            <w:vAlign w:val="top"/>
          </w:tcPr>
          <w:p w14:paraId="73F9A2CD">
            <w:pPr>
              <w:pStyle w:val="27"/>
              <w:spacing w:before="298" w:line="229" w:lineRule="auto"/>
              <w:ind w:left="512"/>
              <w:rPr>
                <w:color w:val="auto"/>
                <w:highlight w:val="none"/>
              </w:rPr>
            </w:pPr>
            <w:r>
              <w:rPr>
                <w:color w:val="auto"/>
                <w:spacing w:val="13"/>
                <w:highlight w:val="none"/>
              </w:rPr>
              <w:t>投标人名称</w:t>
            </w:r>
          </w:p>
        </w:tc>
        <w:tc>
          <w:tcPr>
            <w:tcW w:w="5438" w:type="dxa"/>
            <w:vAlign w:val="top"/>
          </w:tcPr>
          <w:p w14:paraId="78548DA2">
            <w:pPr>
              <w:pStyle w:val="27"/>
              <w:spacing w:before="299" w:line="227" w:lineRule="auto"/>
              <w:ind w:left="128"/>
              <w:rPr>
                <w:color w:val="auto"/>
                <w:highlight w:val="none"/>
              </w:rPr>
            </w:pPr>
            <w:r>
              <w:rPr>
                <w:color w:val="auto"/>
                <w:spacing w:val="16"/>
                <w:highlight w:val="none"/>
              </w:rPr>
              <w:t>与营业执照、资质证书、安全生产许可证一致。</w:t>
            </w:r>
          </w:p>
        </w:tc>
      </w:tr>
      <w:tr w14:paraId="5F09B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3" w:hRule="atLeast"/>
        </w:trPr>
        <w:tc>
          <w:tcPr>
            <w:tcW w:w="891" w:type="dxa"/>
            <w:vMerge w:val="continue"/>
            <w:tcBorders>
              <w:top w:val="nil"/>
              <w:bottom w:val="nil"/>
            </w:tcBorders>
            <w:vAlign w:val="top"/>
          </w:tcPr>
          <w:p w14:paraId="0C0BEE7F">
            <w:pPr>
              <w:rPr>
                <w:rFonts w:ascii="Arial"/>
                <w:color w:val="auto"/>
                <w:sz w:val="21"/>
                <w:highlight w:val="none"/>
              </w:rPr>
            </w:pPr>
          </w:p>
        </w:tc>
        <w:tc>
          <w:tcPr>
            <w:tcW w:w="1781" w:type="dxa"/>
            <w:vMerge w:val="continue"/>
            <w:tcBorders>
              <w:top w:val="nil"/>
              <w:bottom w:val="nil"/>
            </w:tcBorders>
            <w:vAlign w:val="top"/>
          </w:tcPr>
          <w:p w14:paraId="78176867">
            <w:pPr>
              <w:rPr>
                <w:rFonts w:ascii="Arial"/>
                <w:color w:val="auto"/>
                <w:sz w:val="21"/>
                <w:highlight w:val="none"/>
              </w:rPr>
            </w:pPr>
          </w:p>
        </w:tc>
        <w:tc>
          <w:tcPr>
            <w:tcW w:w="1958" w:type="dxa"/>
            <w:vAlign w:val="top"/>
          </w:tcPr>
          <w:p w14:paraId="56B55D50">
            <w:pPr>
              <w:spacing w:line="391" w:lineRule="auto"/>
              <w:rPr>
                <w:rFonts w:ascii="Arial"/>
                <w:color w:val="auto"/>
                <w:sz w:val="21"/>
                <w:highlight w:val="none"/>
              </w:rPr>
            </w:pPr>
          </w:p>
          <w:p w14:paraId="7BA3CE4C">
            <w:pPr>
              <w:pStyle w:val="27"/>
              <w:spacing w:before="62" w:line="227" w:lineRule="auto"/>
              <w:ind w:left="303"/>
              <w:rPr>
                <w:color w:val="auto"/>
                <w:highlight w:val="none"/>
              </w:rPr>
            </w:pPr>
            <w:r>
              <w:rPr>
                <w:color w:val="auto"/>
                <w:spacing w:val="15"/>
                <w:highlight w:val="none"/>
              </w:rPr>
              <w:t>投标函签字盖章</w:t>
            </w:r>
          </w:p>
        </w:tc>
        <w:tc>
          <w:tcPr>
            <w:tcW w:w="5438" w:type="dxa"/>
            <w:vAlign w:val="top"/>
          </w:tcPr>
          <w:p w14:paraId="4850A5EC">
            <w:pPr>
              <w:pStyle w:val="27"/>
              <w:spacing w:before="296" w:line="379" w:lineRule="auto"/>
              <w:ind w:left="135" w:right="104" w:hanging="13"/>
              <w:rPr>
                <w:color w:val="auto"/>
                <w:highlight w:val="none"/>
              </w:rPr>
            </w:pPr>
            <w:r>
              <w:rPr>
                <w:color w:val="auto"/>
                <w:spacing w:val="16"/>
                <w:highlight w:val="none"/>
              </w:rPr>
              <w:t>有法定代表人或其委托代理人签字（或盖章）</w:t>
            </w:r>
            <w:r>
              <w:rPr>
                <w:color w:val="auto"/>
                <w:spacing w:val="-40"/>
                <w:highlight w:val="none"/>
              </w:rPr>
              <w:t xml:space="preserve"> </w:t>
            </w:r>
            <w:r>
              <w:rPr>
                <w:color w:val="auto"/>
                <w:spacing w:val="16"/>
                <w:highlight w:val="none"/>
              </w:rPr>
              <w:t>并加盖单位</w:t>
            </w:r>
            <w:r>
              <w:rPr>
                <w:color w:val="auto"/>
                <w:spacing w:val="-3"/>
                <w:highlight w:val="none"/>
              </w:rPr>
              <w:t>章。</w:t>
            </w:r>
          </w:p>
        </w:tc>
      </w:tr>
      <w:tr w14:paraId="1733D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891" w:type="dxa"/>
            <w:vMerge w:val="continue"/>
            <w:tcBorders>
              <w:top w:val="nil"/>
              <w:bottom w:val="nil"/>
            </w:tcBorders>
            <w:vAlign w:val="top"/>
          </w:tcPr>
          <w:p w14:paraId="151B6127">
            <w:pPr>
              <w:rPr>
                <w:rFonts w:ascii="Arial"/>
                <w:color w:val="auto"/>
                <w:sz w:val="21"/>
                <w:highlight w:val="none"/>
              </w:rPr>
            </w:pPr>
          </w:p>
        </w:tc>
        <w:tc>
          <w:tcPr>
            <w:tcW w:w="1781" w:type="dxa"/>
            <w:vMerge w:val="continue"/>
            <w:tcBorders>
              <w:top w:val="nil"/>
              <w:bottom w:val="nil"/>
            </w:tcBorders>
            <w:vAlign w:val="top"/>
          </w:tcPr>
          <w:p w14:paraId="0C86E572">
            <w:pPr>
              <w:rPr>
                <w:rFonts w:ascii="Arial"/>
                <w:color w:val="auto"/>
                <w:sz w:val="21"/>
                <w:highlight w:val="none"/>
              </w:rPr>
            </w:pPr>
          </w:p>
        </w:tc>
        <w:tc>
          <w:tcPr>
            <w:tcW w:w="1958" w:type="dxa"/>
            <w:vAlign w:val="top"/>
          </w:tcPr>
          <w:p w14:paraId="2C0AE66D">
            <w:pPr>
              <w:pStyle w:val="27"/>
              <w:spacing w:before="251" w:line="228" w:lineRule="auto"/>
              <w:ind w:left="406"/>
              <w:rPr>
                <w:color w:val="auto"/>
                <w:highlight w:val="none"/>
              </w:rPr>
            </w:pPr>
            <w:r>
              <w:rPr>
                <w:color w:val="auto"/>
                <w:spacing w:val="13"/>
                <w:highlight w:val="none"/>
              </w:rPr>
              <w:t>投标文件格式</w:t>
            </w:r>
          </w:p>
        </w:tc>
        <w:tc>
          <w:tcPr>
            <w:tcW w:w="5438" w:type="dxa"/>
            <w:vAlign w:val="top"/>
          </w:tcPr>
          <w:p w14:paraId="24DF7966">
            <w:pPr>
              <w:pStyle w:val="27"/>
              <w:spacing w:before="300" w:line="227" w:lineRule="auto"/>
              <w:ind w:left="125"/>
              <w:rPr>
                <w:color w:val="auto"/>
                <w:highlight w:val="none"/>
              </w:rPr>
            </w:pPr>
            <w:r>
              <w:rPr>
                <w:color w:val="auto"/>
                <w:spacing w:val="15"/>
                <w:highlight w:val="none"/>
              </w:rPr>
              <w:t>符合第八章</w:t>
            </w:r>
            <w:r>
              <w:rPr>
                <w:rFonts w:ascii="Times New Roman" w:hAnsi="Times New Roman" w:eastAsia="Times New Roman" w:cs="Times New Roman"/>
                <w:color w:val="auto"/>
                <w:spacing w:val="15"/>
                <w:highlight w:val="none"/>
              </w:rPr>
              <w:t>“</w:t>
            </w:r>
            <w:r>
              <w:rPr>
                <w:color w:val="auto"/>
                <w:spacing w:val="15"/>
                <w:highlight w:val="none"/>
              </w:rPr>
              <w:t>投标文件格式</w:t>
            </w:r>
            <w:r>
              <w:rPr>
                <w:rFonts w:ascii="Times New Roman" w:hAnsi="Times New Roman" w:eastAsia="Times New Roman" w:cs="Times New Roman"/>
                <w:color w:val="auto"/>
                <w:spacing w:val="15"/>
                <w:highlight w:val="none"/>
              </w:rPr>
              <w:t>”</w:t>
            </w:r>
            <w:r>
              <w:rPr>
                <w:color w:val="auto"/>
                <w:spacing w:val="15"/>
                <w:highlight w:val="none"/>
              </w:rPr>
              <w:t>的要求。</w:t>
            </w:r>
          </w:p>
        </w:tc>
      </w:tr>
      <w:tr w14:paraId="65240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91" w:type="dxa"/>
            <w:vMerge w:val="continue"/>
            <w:tcBorders>
              <w:top w:val="nil"/>
              <w:bottom w:val="nil"/>
            </w:tcBorders>
            <w:vAlign w:val="top"/>
          </w:tcPr>
          <w:p w14:paraId="3C85AE83">
            <w:pPr>
              <w:rPr>
                <w:rFonts w:ascii="Arial"/>
                <w:color w:val="auto"/>
                <w:sz w:val="21"/>
                <w:highlight w:val="none"/>
              </w:rPr>
            </w:pPr>
          </w:p>
        </w:tc>
        <w:tc>
          <w:tcPr>
            <w:tcW w:w="1781" w:type="dxa"/>
            <w:vMerge w:val="continue"/>
            <w:tcBorders>
              <w:top w:val="nil"/>
              <w:bottom w:val="nil"/>
            </w:tcBorders>
            <w:vAlign w:val="top"/>
          </w:tcPr>
          <w:p w14:paraId="2D00448E">
            <w:pPr>
              <w:rPr>
                <w:rFonts w:ascii="Arial"/>
                <w:color w:val="auto"/>
                <w:sz w:val="21"/>
                <w:highlight w:val="none"/>
              </w:rPr>
            </w:pPr>
          </w:p>
        </w:tc>
        <w:tc>
          <w:tcPr>
            <w:tcW w:w="1958" w:type="dxa"/>
            <w:vAlign w:val="top"/>
          </w:tcPr>
          <w:p w14:paraId="3196BF41">
            <w:pPr>
              <w:pStyle w:val="27"/>
              <w:spacing w:before="302" w:line="227" w:lineRule="auto"/>
              <w:ind w:left="609"/>
              <w:rPr>
                <w:color w:val="auto"/>
                <w:highlight w:val="none"/>
              </w:rPr>
            </w:pPr>
            <w:r>
              <w:rPr>
                <w:color w:val="auto"/>
                <w:spacing w:val="14"/>
                <w:highlight w:val="none"/>
              </w:rPr>
              <w:t>报价唯一</w:t>
            </w:r>
          </w:p>
        </w:tc>
        <w:tc>
          <w:tcPr>
            <w:tcW w:w="5438" w:type="dxa"/>
            <w:vAlign w:val="top"/>
          </w:tcPr>
          <w:p w14:paraId="56897C2E">
            <w:pPr>
              <w:pStyle w:val="27"/>
              <w:spacing w:before="302" w:line="227" w:lineRule="auto"/>
              <w:ind w:left="145"/>
              <w:rPr>
                <w:color w:val="auto"/>
                <w:highlight w:val="none"/>
              </w:rPr>
            </w:pPr>
            <w:r>
              <w:rPr>
                <w:color w:val="auto"/>
                <w:spacing w:val="11"/>
                <w:highlight w:val="none"/>
              </w:rPr>
              <w:t>只能有一个有效报价。</w:t>
            </w:r>
          </w:p>
        </w:tc>
      </w:tr>
      <w:tr w14:paraId="7D77D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891" w:type="dxa"/>
            <w:vMerge w:val="restart"/>
            <w:tcBorders>
              <w:bottom w:val="nil"/>
            </w:tcBorders>
            <w:vAlign w:val="top"/>
          </w:tcPr>
          <w:p w14:paraId="35B0F144">
            <w:pPr>
              <w:spacing w:line="251" w:lineRule="auto"/>
              <w:rPr>
                <w:rFonts w:ascii="Arial"/>
                <w:color w:val="auto"/>
                <w:sz w:val="21"/>
                <w:highlight w:val="none"/>
              </w:rPr>
            </w:pPr>
          </w:p>
          <w:p w14:paraId="2A72F75F">
            <w:pPr>
              <w:spacing w:line="251" w:lineRule="auto"/>
              <w:rPr>
                <w:rFonts w:ascii="Arial"/>
                <w:color w:val="auto"/>
                <w:sz w:val="21"/>
                <w:highlight w:val="none"/>
              </w:rPr>
            </w:pPr>
          </w:p>
          <w:p w14:paraId="4800A2FB">
            <w:pPr>
              <w:spacing w:line="251" w:lineRule="auto"/>
              <w:rPr>
                <w:rFonts w:ascii="Arial"/>
                <w:color w:val="auto"/>
                <w:sz w:val="21"/>
                <w:highlight w:val="none"/>
              </w:rPr>
            </w:pPr>
          </w:p>
          <w:p w14:paraId="658C68CD">
            <w:pPr>
              <w:spacing w:line="251" w:lineRule="auto"/>
              <w:rPr>
                <w:rFonts w:ascii="Arial"/>
                <w:color w:val="auto"/>
                <w:sz w:val="21"/>
                <w:highlight w:val="none"/>
              </w:rPr>
            </w:pPr>
          </w:p>
          <w:p w14:paraId="530D595A">
            <w:pPr>
              <w:spacing w:line="252" w:lineRule="auto"/>
              <w:rPr>
                <w:rFonts w:ascii="Arial"/>
                <w:color w:val="auto"/>
                <w:sz w:val="21"/>
                <w:highlight w:val="none"/>
              </w:rPr>
            </w:pPr>
          </w:p>
          <w:p w14:paraId="484DA6AC">
            <w:pPr>
              <w:spacing w:line="252" w:lineRule="auto"/>
              <w:rPr>
                <w:rFonts w:ascii="Arial"/>
                <w:color w:val="auto"/>
                <w:sz w:val="21"/>
                <w:highlight w:val="none"/>
              </w:rPr>
            </w:pPr>
          </w:p>
          <w:p w14:paraId="226DBDA2">
            <w:pPr>
              <w:spacing w:line="252" w:lineRule="auto"/>
              <w:rPr>
                <w:rFonts w:ascii="Arial"/>
                <w:color w:val="auto"/>
                <w:sz w:val="21"/>
                <w:highlight w:val="none"/>
              </w:rPr>
            </w:pPr>
          </w:p>
          <w:p w14:paraId="4F8B7237">
            <w:pPr>
              <w:spacing w:line="252" w:lineRule="auto"/>
              <w:rPr>
                <w:rFonts w:ascii="Arial"/>
                <w:color w:val="auto"/>
                <w:sz w:val="21"/>
                <w:highlight w:val="none"/>
              </w:rPr>
            </w:pPr>
          </w:p>
          <w:p w14:paraId="08F64A57">
            <w:pPr>
              <w:spacing w:line="252" w:lineRule="auto"/>
              <w:rPr>
                <w:rFonts w:ascii="Arial"/>
                <w:color w:val="auto"/>
                <w:sz w:val="21"/>
                <w:highlight w:val="none"/>
              </w:rPr>
            </w:pPr>
          </w:p>
          <w:p w14:paraId="15298241">
            <w:pPr>
              <w:spacing w:line="252" w:lineRule="auto"/>
              <w:rPr>
                <w:rFonts w:ascii="Arial"/>
                <w:color w:val="auto"/>
                <w:sz w:val="21"/>
                <w:highlight w:val="none"/>
              </w:rPr>
            </w:pPr>
          </w:p>
          <w:p w14:paraId="77B57C1A">
            <w:pPr>
              <w:spacing w:line="252" w:lineRule="auto"/>
              <w:rPr>
                <w:rFonts w:ascii="Arial"/>
                <w:color w:val="auto"/>
                <w:sz w:val="21"/>
                <w:highlight w:val="none"/>
              </w:rPr>
            </w:pPr>
          </w:p>
          <w:p w14:paraId="213C2FE7">
            <w:pPr>
              <w:spacing w:line="252" w:lineRule="auto"/>
              <w:rPr>
                <w:rFonts w:ascii="Arial"/>
                <w:color w:val="auto"/>
                <w:sz w:val="21"/>
                <w:highlight w:val="none"/>
              </w:rPr>
            </w:pPr>
          </w:p>
          <w:p w14:paraId="5A21C709">
            <w:pPr>
              <w:spacing w:line="252" w:lineRule="auto"/>
              <w:rPr>
                <w:rFonts w:ascii="Arial"/>
                <w:color w:val="auto"/>
                <w:sz w:val="21"/>
                <w:highlight w:val="none"/>
              </w:rPr>
            </w:pPr>
          </w:p>
          <w:p w14:paraId="13FB96B6">
            <w:pPr>
              <w:pStyle w:val="27"/>
              <w:spacing w:before="62" w:line="254" w:lineRule="exact"/>
              <w:ind w:left="242"/>
              <w:rPr>
                <w:color w:val="auto"/>
                <w:highlight w:val="none"/>
              </w:rPr>
            </w:pPr>
            <w:r>
              <w:rPr>
                <w:color w:val="auto"/>
                <w:spacing w:val="3"/>
                <w:position w:val="1"/>
                <w:highlight w:val="none"/>
              </w:rPr>
              <w:t>2.1.2</w:t>
            </w:r>
          </w:p>
        </w:tc>
        <w:tc>
          <w:tcPr>
            <w:tcW w:w="1781" w:type="dxa"/>
            <w:vMerge w:val="restart"/>
            <w:tcBorders>
              <w:bottom w:val="nil"/>
            </w:tcBorders>
            <w:vAlign w:val="top"/>
          </w:tcPr>
          <w:p w14:paraId="67F222AC">
            <w:pPr>
              <w:spacing w:line="255" w:lineRule="auto"/>
              <w:rPr>
                <w:rFonts w:ascii="Arial"/>
                <w:color w:val="auto"/>
                <w:sz w:val="21"/>
                <w:highlight w:val="none"/>
              </w:rPr>
            </w:pPr>
          </w:p>
          <w:p w14:paraId="429826D5">
            <w:pPr>
              <w:spacing w:line="255" w:lineRule="auto"/>
              <w:rPr>
                <w:rFonts w:ascii="Arial"/>
                <w:color w:val="auto"/>
                <w:sz w:val="21"/>
                <w:highlight w:val="none"/>
              </w:rPr>
            </w:pPr>
          </w:p>
          <w:p w14:paraId="355D1E93">
            <w:pPr>
              <w:spacing w:line="255" w:lineRule="auto"/>
              <w:rPr>
                <w:rFonts w:ascii="Arial"/>
                <w:color w:val="auto"/>
                <w:sz w:val="21"/>
                <w:highlight w:val="none"/>
              </w:rPr>
            </w:pPr>
          </w:p>
          <w:p w14:paraId="7B76B7BA">
            <w:pPr>
              <w:spacing w:line="255" w:lineRule="auto"/>
              <w:rPr>
                <w:rFonts w:ascii="Arial"/>
                <w:color w:val="auto"/>
                <w:sz w:val="21"/>
                <w:highlight w:val="none"/>
              </w:rPr>
            </w:pPr>
          </w:p>
          <w:p w14:paraId="4E2CA825">
            <w:pPr>
              <w:spacing w:line="255" w:lineRule="auto"/>
              <w:rPr>
                <w:rFonts w:ascii="Arial"/>
                <w:color w:val="auto"/>
                <w:sz w:val="21"/>
                <w:highlight w:val="none"/>
              </w:rPr>
            </w:pPr>
          </w:p>
          <w:p w14:paraId="2624D785">
            <w:pPr>
              <w:spacing w:line="255" w:lineRule="auto"/>
              <w:rPr>
                <w:rFonts w:ascii="Arial"/>
                <w:color w:val="auto"/>
                <w:sz w:val="21"/>
                <w:highlight w:val="none"/>
              </w:rPr>
            </w:pPr>
          </w:p>
          <w:p w14:paraId="474D2A11">
            <w:pPr>
              <w:spacing w:line="256" w:lineRule="auto"/>
              <w:rPr>
                <w:rFonts w:ascii="Arial"/>
                <w:color w:val="auto"/>
                <w:sz w:val="21"/>
                <w:highlight w:val="none"/>
              </w:rPr>
            </w:pPr>
          </w:p>
          <w:p w14:paraId="12AFFF51">
            <w:pPr>
              <w:spacing w:line="256" w:lineRule="auto"/>
              <w:rPr>
                <w:rFonts w:ascii="Arial"/>
                <w:color w:val="auto"/>
                <w:sz w:val="21"/>
                <w:highlight w:val="none"/>
              </w:rPr>
            </w:pPr>
          </w:p>
          <w:p w14:paraId="01EF8CE9">
            <w:pPr>
              <w:spacing w:line="256" w:lineRule="auto"/>
              <w:rPr>
                <w:rFonts w:ascii="Arial"/>
                <w:color w:val="auto"/>
                <w:sz w:val="21"/>
                <w:highlight w:val="none"/>
              </w:rPr>
            </w:pPr>
          </w:p>
          <w:p w14:paraId="20261207">
            <w:pPr>
              <w:spacing w:line="256" w:lineRule="auto"/>
              <w:rPr>
                <w:rFonts w:ascii="Arial"/>
                <w:color w:val="auto"/>
                <w:sz w:val="21"/>
                <w:highlight w:val="none"/>
              </w:rPr>
            </w:pPr>
          </w:p>
          <w:p w14:paraId="4E9D627C">
            <w:pPr>
              <w:pStyle w:val="27"/>
              <w:spacing w:before="62" w:line="228" w:lineRule="auto"/>
              <w:ind w:left="749"/>
              <w:rPr>
                <w:color w:val="auto"/>
                <w:highlight w:val="none"/>
              </w:rPr>
            </w:pPr>
            <w:r>
              <w:rPr>
                <w:color w:val="auto"/>
                <w:highlight w:val="none"/>
              </w:rPr>
              <w:t>资格</w:t>
            </w:r>
          </w:p>
          <w:p w14:paraId="01A5E5A3">
            <w:pPr>
              <w:spacing w:line="258" w:lineRule="auto"/>
              <w:rPr>
                <w:rFonts w:ascii="Arial"/>
                <w:color w:val="auto"/>
                <w:sz w:val="21"/>
                <w:highlight w:val="none"/>
              </w:rPr>
            </w:pPr>
          </w:p>
          <w:p w14:paraId="5742A08C">
            <w:pPr>
              <w:spacing w:line="258" w:lineRule="auto"/>
              <w:rPr>
                <w:rFonts w:ascii="Arial"/>
                <w:color w:val="auto"/>
                <w:sz w:val="21"/>
                <w:highlight w:val="none"/>
              </w:rPr>
            </w:pPr>
          </w:p>
          <w:p w14:paraId="51BB0E83">
            <w:pPr>
              <w:pStyle w:val="27"/>
              <w:spacing w:before="61" w:line="229" w:lineRule="auto"/>
              <w:ind w:left="519"/>
              <w:rPr>
                <w:color w:val="auto"/>
                <w:highlight w:val="none"/>
              </w:rPr>
            </w:pPr>
            <w:r>
              <w:rPr>
                <w:color w:val="auto"/>
                <w:spacing w:val="13"/>
                <w:highlight w:val="none"/>
              </w:rPr>
              <w:t>评审标准</w:t>
            </w:r>
          </w:p>
        </w:tc>
        <w:tc>
          <w:tcPr>
            <w:tcW w:w="1958" w:type="dxa"/>
            <w:vAlign w:val="top"/>
          </w:tcPr>
          <w:p w14:paraId="52A20A5A">
            <w:pPr>
              <w:spacing w:line="241" w:lineRule="auto"/>
              <w:rPr>
                <w:rFonts w:ascii="Arial"/>
                <w:color w:val="auto"/>
                <w:sz w:val="21"/>
                <w:highlight w:val="none"/>
              </w:rPr>
            </w:pPr>
          </w:p>
          <w:p w14:paraId="4874183F">
            <w:pPr>
              <w:pStyle w:val="27"/>
              <w:spacing w:before="62" w:line="228" w:lineRule="auto"/>
              <w:ind w:left="624"/>
              <w:rPr>
                <w:color w:val="auto"/>
                <w:highlight w:val="none"/>
              </w:rPr>
            </w:pPr>
            <w:r>
              <w:rPr>
                <w:color w:val="auto"/>
                <w:spacing w:val="9"/>
                <w:highlight w:val="none"/>
              </w:rPr>
              <w:t>营业执照</w:t>
            </w:r>
          </w:p>
        </w:tc>
        <w:tc>
          <w:tcPr>
            <w:tcW w:w="5438" w:type="dxa"/>
            <w:vAlign w:val="top"/>
          </w:tcPr>
          <w:p w14:paraId="1BE86C57">
            <w:pPr>
              <w:pStyle w:val="27"/>
              <w:spacing w:before="62" w:line="227" w:lineRule="auto"/>
              <w:ind w:left="144"/>
              <w:rPr>
                <w:rFonts w:ascii="Arial"/>
                <w:color w:val="auto"/>
                <w:sz w:val="21"/>
                <w:highlight w:val="none"/>
              </w:rPr>
            </w:pPr>
          </w:p>
          <w:p w14:paraId="6B98DF1A">
            <w:pPr>
              <w:pStyle w:val="27"/>
              <w:spacing w:before="62" w:line="228" w:lineRule="auto"/>
              <w:ind w:left="128"/>
              <w:rPr>
                <w:color w:val="auto"/>
                <w:highlight w:val="none"/>
              </w:rPr>
            </w:pPr>
            <w:r>
              <w:rPr>
                <w:color w:val="auto"/>
                <w:spacing w:val="13"/>
                <w:highlight w:val="none"/>
              </w:rPr>
              <w:t>具备有效的营业执照。</w:t>
            </w:r>
          </w:p>
        </w:tc>
      </w:tr>
      <w:tr w14:paraId="73213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891" w:type="dxa"/>
            <w:vMerge w:val="continue"/>
            <w:tcBorders>
              <w:top w:val="nil"/>
              <w:bottom w:val="nil"/>
            </w:tcBorders>
            <w:vAlign w:val="top"/>
          </w:tcPr>
          <w:p w14:paraId="773C0FF5">
            <w:pPr>
              <w:rPr>
                <w:rFonts w:ascii="Arial"/>
                <w:color w:val="auto"/>
                <w:sz w:val="21"/>
                <w:highlight w:val="none"/>
              </w:rPr>
            </w:pPr>
          </w:p>
        </w:tc>
        <w:tc>
          <w:tcPr>
            <w:tcW w:w="1781" w:type="dxa"/>
            <w:vMerge w:val="continue"/>
            <w:tcBorders>
              <w:top w:val="nil"/>
              <w:bottom w:val="nil"/>
            </w:tcBorders>
            <w:vAlign w:val="top"/>
          </w:tcPr>
          <w:p w14:paraId="2859930F">
            <w:pPr>
              <w:rPr>
                <w:rFonts w:ascii="Arial"/>
                <w:color w:val="auto"/>
                <w:sz w:val="21"/>
                <w:highlight w:val="none"/>
              </w:rPr>
            </w:pPr>
          </w:p>
        </w:tc>
        <w:tc>
          <w:tcPr>
            <w:tcW w:w="1958" w:type="dxa"/>
            <w:vAlign w:val="top"/>
          </w:tcPr>
          <w:p w14:paraId="3ED651E1">
            <w:pPr>
              <w:pStyle w:val="27"/>
              <w:spacing w:before="302" w:line="228" w:lineRule="auto"/>
              <w:ind w:left="631"/>
              <w:rPr>
                <w:color w:val="auto"/>
                <w:highlight w:val="none"/>
              </w:rPr>
            </w:pPr>
            <w:r>
              <w:rPr>
                <w:color w:val="auto"/>
                <w:spacing w:val="9"/>
                <w:highlight w:val="none"/>
              </w:rPr>
              <w:t>资质等级</w:t>
            </w:r>
          </w:p>
        </w:tc>
        <w:tc>
          <w:tcPr>
            <w:tcW w:w="5438" w:type="dxa"/>
            <w:vAlign w:val="top"/>
          </w:tcPr>
          <w:p w14:paraId="3253730B">
            <w:pPr>
              <w:pStyle w:val="27"/>
              <w:spacing w:before="302" w:line="228" w:lineRule="auto"/>
              <w:ind w:left="125"/>
              <w:rPr>
                <w:color w:val="auto"/>
                <w:highlight w:val="none"/>
              </w:rPr>
            </w:pPr>
            <w:r>
              <w:rPr>
                <w:color w:val="auto"/>
                <w:spacing w:val="15"/>
                <w:highlight w:val="none"/>
              </w:rPr>
              <w:t>符合招标文件资质要求的规定。</w:t>
            </w:r>
          </w:p>
        </w:tc>
      </w:tr>
      <w:tr w14:paraId="17EAD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891" w:type="dxa"/>
            <w:vMerge w:val="continue"/>
            <w:tcBorders>
              <w:top w:val="nil"/>
              <w:bottom w:val="nil"/>
            </w:tcBorders>
            <w:vAlign w:val="top"/>
          </w:tcPr>
          <w:p w14:paraId="71A2D243">
            <w:pPr>
              <w:rPr>
                <w:rFonts w:ascii="Arial"/>
                <w:color w:val="auto"/>
                <w:sz w:val="21"/>
                <w:highlight w:val="none"/>
              </w:rPr>
            </w:pPr>
          </w:p>
        </w:tc>
        <w:tc>
          <w:tcPr>
            <w:tcW w:w="1781" w:type="dxa"/>
            <w:vMerge w:val="continue"/>
            <w:tcBorders>
              <w:top w:val="nil"/>
              <w:bottom w:val="nil"/>
            </w:tcBorders>
            <w:vAlign w:val="top"/>
          </w:tcPr>
          <w:p w14:paraId="12D4C43E">
            <w:pPr>
              <w:rPr>
                <w:rFonts w:ascii="Arial"/>
                <w:color w:val="auto"/>
                <w:sz w:val="21"/>
                <w:highlight w:val="none"/>
              </w:rPr>
            </w:pPr>
          </w:p>
        </w:tc>
        <w:tc>
          <w:tcPr>
            <w:tcW w:w="1958" w:type="dxa"/>
            <w:vAlign w:val="top"/>
          </w:tcPr>
          <w:p w14:paraId="3BCE05B5">
            <w:pPr>
              <w:spacing w:line="241" w:lineRule="auto"/>
              <w:rPr>
                <w:rFonts w:ascii="Arial"/>
                <w:color w:val="auto"/>
                <w:sz w:val="21"/>
                <w:highlight w:val="none"/>
              </w:rPr>
            </w:pPr>
          </w:p>
          <w:p w14:paraId="0E3A4001">
            <w:pPr>
              <w:pStyle w:val="27"/>
              <w:spacing w:before="62" w:line="228" w:lineRule="auto"/>
              <w:ind w:left="614"/>
              <w:rPr>
                <w:color w:val="auto"/>
                <w:highlight w:val="none"/>
              </w:rPr>
            </w:pPr>
            <w:r>
              <w:rPr>
                <w:color w:val="auto"/>
                <w:spacing w:val="13"/>
                <w:highlight w:val="none"/>
              </w:rPr>
              <w:t>财务要求</w:t>
            </w:r>
          </w:p>
        </w:tc>
        <w:tc>
          <w:tcPr>
            <w:tcW w:w="5438" w:type="dxa"/>
            <w:vAlign w:val="top"/>
          </w:tcPr>
          <w:p w14:paraId="773166EB">
            <w:pPr>
              <w:spacing w:line="241" w:lineRule="auto"/>
              <w:rPr>
                <w:rFonts w:ascii="Arial"/>
                <w:color w:val="auto"/>
                <w:sz w:val="21"/>
                <w:highlight w:val="none"/>
              </w:rPr>
            </w:pPr>
          </w:p>
          <w:p w14:paraId="2CE9C634">
            <w:pPr>
              <w:pStyle w:val="27"/>
              <w:spacing w:before="62" w:line="228" w:lineRule="auto"/>
              <w:ind w:left="125"/>
              <w:rPr>
                <w:color w:val="auto"/>
                <w:highlight w:val="none"/>
              </w:rPr>
            </w:pPr>
            <w:r>
              <w:rPr>
                <w:color w:val="auto"/>
                <w:spacing w:val="15"/>
                <w:highlight w:val="none"/>
              </w:rPr>
              <w:t>符合招标文件财务要求的规定。</w:t>
            </w:r>
          </w:p>
        </w:tc>
      </w:tr>
      <w:tr w14:paraId="08104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891" w:type="dxa"/>
            <w:vMerge w:val="continue"/>
            <w:tcBorders>
              <w:top w:val="nil"/>
              <w:bottom w:val="nil"/>
            </w:tcBorders>
            <w:vAlign w:val="top"/>
          </w:tcPr>
          <w:p w14:paraId="5DA3BC9A">
            <w:pPr>
              <w:rPr>
                <w:rFonts w:ascii="Arial"/>
                <w:color w:val="auto"/>
                <w:sz w:val="21"/>
                <w:highlight w:val="none"/>
              </w:rPr>
            </w:pPr>
          </w:p>
        </w:tc>
        <w:tc>
          <w:tcPr>
            <w:tcW w:w="1781" w:type="dxa"/>
            <w:vMerge w:val="continue"/>
            <w:tcBorders>
              <w:top w:val="nil"/>
              <w:bottom w:val="nil"/>
            </w:tcBorders>
            <w:vAlign w:val="top"/>
          </w:tcPr>
          <w:p w14:paraId="42A42D6A">
            <w:pPr>
              <w:rPr>
                <w:rFonts w:ascii="Arial"/>
                <w:color w:val="auto"/>
                <w:sz w:val="21"/>
                <w:highlight w:val="none"/>
              </w:rPr>
            </w:pPr>
          </w:p>
        </w:tc>
        <w:tc>
          <w:tcPr>
            <w:tcW w:w="1958" w:type="dxa"/>
            <w:vAlign w:val="top"/>
          </w:tcPr>
          <w:p w14:paraId="534DA1ED">
            <w:pPr>
              <w:rPr>
                <w:rFonts w:ascii="Arial"/>
                <w:color w:val="auto"/>
                <w:sz w:val="21"/>
                <w:highlight w:val="none"/>
              </w:rPr>
            </w:pPr>
          </w:p>
          <w:p w14:paraId="4CA55AB7">
            <w:pPr>
              <w:pStyle w:val="27"/>
              <w:spacing w:before="62" w:line="227" w:lineRule="auto"/>
              <w:ind w:left="613"/>
              <w:rPr>
                <w:color w:val="auto"/>
                <w:highlight w:val="none"/>
              </w:rPr>
            </w:pPr>
            <w:r>
              <w:rPr>
                <w:color w:val="auto"/>
                <w:spacing w:val="13"/>
                <w:highlight w:val="none"/>
              </w:rPr>
              <w:t>信誉要求</w:t>
            </w:r>
          </w:p>
        </w:tc>
        <w:tc>
          <w:tcPr>
            <w:tcW w:w="5438" w:type="dxa"/>
            <w:vAlign w:val="top"/>
          </w:tcPr>
          <w:p w14:paraId="0D905FAF">
            <w:pPr>
              <w:rPr>
                <w:rFonts w:ascii="Arial"/>
                <w:color w:val="auto"/>
                <w:sz w:val="21"/>
                <w:highlight w:val="none"/>
              </w:rPr>
            </w:pPr>
          </w:p>
          <w:p w14:paraId="26FBB06A">
            <w:pPr>
              <w:pStyle w:val="27"/>
              <w:spacing w:before="62" w:line="227" w:lineRule="auto"/>
              <w:ind w:left="125"/>
              <w:rPr>
                <w:color w:val="auto"/>
                <w:highlight w:val="none"/>
              </w:rPr>
            </w:pPr>
            <w:r>
              <w:rPr>
                <w:color w:val="auto"/>
                <w:spacing w:val="15"/>
                <w:highlight w:val="none"/>
              </w:rPr>
              <w:t>符合招标文件信誉要求的规定。</w:t>
            </w:r>
          </w:p>
        </w:tc>
      </w:tr>
      <w:tr w14:paraId="36FB3B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891" w:type="dxa"/>
            <w:vMerge w:val="continue"/>
            <w:tcBorders>
              <w:top w:val="nil"/>
              <w:bottom w:val="nil"/>
            </w:tcBorders>
            <w:vAlign w:val="top"/>
          </w:tcPr>
          <w:p w14:paraId="7CE657F7">
            <w:pPr>
              <w:rPr>
                <w:rFonts w:ascii="Arial"/>
                <w:color w:val="auto"/>
                <w:sz w:val="21"/>
                <w:highlight w:val="none"/>
              </w:rPr>
            </w:pPr>
          </w:p>
        </w:tc>
        <w:tc>
          <w:tcPr>
            <w:tcW w:w="1781" w:type="dxa"/>
            <w:vMerge w:val="continue"/>
            <w:tcBorders>
              <w:top w:val="nil"/>
              <w:bottom w:val="nil"/>
            </w:tcBorders>
            <w:vAlign w:val="top"/>
          </w:tcPr>
          <w:p w14:paraId="14DD91EC">
            <w:pPr>
              <w:rPr>
                <w:rFonts w:ascii="Arial"/>
                <w:color w:val="auto"/>
                <w:sz w:val="21"/>
                <w:highlight w:val="none"/>
              </w:rPr>
            </w:pPr>
          </w:p>
        </w:tc>
        <w:tc>
          <w:tcPr>
            <w:tcW w:w="1958" w:type="dxa"/>
            <w:vAlign w:val="top"/>
          </w:tcPr>
          <w:p w14:paraId="3E7EA22D">
            <w:pPr>
              <w:spacing w:line="241" w:lineRule="auto"/>
              <w:rPr>
                <w:rFonts w:ascii="Arial"/>
                <w:color w:val="auto"/>
                <w:sz w:val="21"/>
                <w:highlight w:val="none"/>
              </w:rPr>
            </w:pPr>
          </w:p>
          <w:p w14:paraId="6FD3DABA">
            <w:pPr>
              <w:pStyle w:val="27"/>
              <w:spacing w:before="62" w:line="229" w:lineRule="auto"/>
              <w:ind w:left="618"/>
              <w:rPr>
                <w:color w:val="auto"/>
                <w:highlight w:val="none"/>
              </w:rPr>
            </w:pPr>
            <w:r>
              <w:rPr>
                <w:color w:val="auto"/>
                <w:spacing w:val="11"/>
                <w:highlight w:val="none"/>
              </w:rPr>
              <w:t>项目经理</w:t>
            </w:r>
          </w:p>
        </w:tc>
        <w:tc>
          <w:tcPr>
            <w:tcW w:w="5438" w:type="dxa"/>
            <w:vAlign w:val="top"/>
          </w:tcPr>
          <w:p w14:paraId="16C5425B">
            <w:pPr>
              <w:spacing w:line="241" w:lineRule="auto"/>
              <w:rPr>
                <w:rFonts w:ascii="Arial"/>
                <w:color w:val="auto"/>
                <w:sz w:val="21"/>
                <w:highlight w:val="none"/>
              </w:rPr>
            </w:pPr>
          </w:p>
          <w:p w14:paraId="6F45AC85">
            <w:pPr>
              <w:pStyle w:val="27"/>
              <w:spacing w:before="62" w:line="228" w:lineRule="auto"/>
              <w:ind w:left="125"/>
              <w:rPr>
                <w:color w:val="auto"/>
                <w:highlight w:val="none"/>
              </w:rPr>
            </w:pPr>
            <w:r>
              <w:rPr>
                <w:color w:val="auto"/>
                <w:spacing w:val="15"/>
                <w:highlight w:val="none"/>
              </w:rPr>
              <w:t>符合招标文件项目经理要求的规定。</w:t>
            </w:r>
          </w:p>
        </w:tc>
      </w:tr>
      <w:tr w14:paraId="00D1C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891" w:type="dxa"/>
            <w:vMerge w:val="continue"/>
            <w:tcBorders>
              <w:top w:val="nil"/>
            </w:tcBorders>
            <w:vAlign w:val="top"/>
          </w:tcPr>
          <w:p w14:paraId="22E8214C">
            <w:pPr>
              <w:rPr>
                <w:rFonts w:ascii="Arial"/>
                <w:color w:val="auto"/>
                <w:sz w:val="21"/>
                <w:highlight w:val="none"/>
              </w:rPr>
            </w:pPr>
          </w:p>
        </w:tc>
        <w:tc>
          <w:tcPr>
            <w:tcW w:w="1781" w:type="dxa"/>
            <w:vMerge w:val="continue"/>
            <w:tcBorders>
              <w:top w:val="nil"/>
            </w:tcBorders>
            <w:vAlign w:val="top"/>
          </w:tcPr>
          <w:p w14:paraId="2B8EBFBA">
            <w:pPr>
              <w:rPr>
                <w:rFonts w:ascii="Arial"/>
                <w:color w:val="auto"/>
                <w:sz w:val="21"/>
                <w:highlight w:val="none"/>
              </w:rPr>
            </w:pPr>
          </w:p>
        </w:tc>
        <w:tc>
          <w:tcPr>
            <w:tcW w:w="1958" w:type="dxa"/>
            <w:vAlign w:val="top"/>
          </w:tcPr>
          <w:p w14:paraId="77E89F49">
            <w:pPr>
              <w:spacing w:line="241" w:lineRule="auto"/>
              <w:rPr>
                <w:rFonts w:ascii="Arial"/>
                <w:color w:val="auto"/>
                <w:sz w:val="21"/>
                <w:highlight w:val="none"/>
              </w:rPr>
            </w:pPr>
          </w:p>
          <w:p w14:paraId="1E3B6B38">
            <w:pPr>
              <w:pStyle w:val="27"/>
              <w:spacing w:before="62" w:line="229" w:lineRule="auto"/>
              <w:ind w:left="614"/>
              <w:rPr>
                <w:color w:val="auto"/>
                <w:highlight w:val="none"/>
              </w:rPr>
            </w:pPr>
            <w:r>
              <w:rPr>
                <w:color w:val="auto"/>
                <w:spacing w:val="13"/>
                <w:highlight w:val="none"/>
              </w:rPr>
              <w:t>其他要求</w:t>
            </w:r>
          </w:p>
        </w:tc>
        <w:tc>
          <w:tcPr>
            <w:tcW w:w="5438" w:type="dxa"/>
            <w:vAlign w:val="top"/>
          </w:tcPr>
          <w:p w14:paraId="4FC44E73">
            <w:pPr>
              <w:spacing w:line="242" w:lineRule="auto"/>
              <w:rPr>
                <w:rFonts w:ascii="Arial"/>
                <w:color w:val="auto"/>
                <w:sz w:val="21"/>
                <w:highlight w:val="none"/>
              </w:rPr>
            </w:pPr>
          </w:p>
          <w:p w14:paraId="21BD29D7">
            <w:pPr>
              <w:pStyle w:val="27"/>
              <w:spacing w:before="61" w:line="227" w:lineRule="auto"/>
              <w:ind w:left="125"/>
              <w:rPr>
                <w:color w:val="auto"/>
                <w:highlight w:val="none"/>
              </w:rPr>
            </w:pPr>
            <w:r>
              <w:rPr>
                <w:color w:val="auto"/>
                <w:spacing w:val="9"/>
                <w:highlight w:val="none"/>
              </w:rPr>
              <w:t>符合第二章“投标人须知前附表</w:t>
            </w:r>
            <w:r>
              <w:rPr>
                <w:color w:val="auto"/>
                <w:spacing w:val="-21"/>
                <w:highlight w:val="none"/>
              </w:rPr>
              <w:t xml:space="preserve"> </w:t>
            </w:r>
            <w:r>
              <w:rPr>
                <w:color w:val="auto"/>
                <w:spacing w:val="9"/>
                <w:highlight w:val="none"/>
              </w:rPr>
              <w:t>”第 1.4.1</w:t>
            </w:r>
            <w:r>
              <w:rPr>
                <w:color w:val="auto"/>
                <w:spacing w:val="8"/>
                <w:highlight w:val="none"/>
              </w:rPr>
              <w:t xml:space="preserve"> 项要求。</w:t>
            </w:r>
          </w:p>
        </w:tc>
      </w:tr>
      <w:tr w14:paraId="3BC353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891" w:type="dxa"/>
            <w:tcBorders>
              <w:bottom w:val="nil"/>
            </w:tcBorders>
            <w:vAlign w:val="top"/>
          </w:tcPr>
          <w:p w14:paraId="7E7542BF">
            <w:pPr>
              <w:rPr>
                <w:rFonts w:ascii="Arial"/>
                <w:color w:val="auto"/>
                <w:sz w:val="21"/>
                <w:highlight w:val="none"/>
              </w:rPr>
            </w:pPr>
          </w:p>
        </w:tc>
        <w:tc>
          <w:tcPr>
            <w:tcW w:w="1781" w:type="dxa"/>
            <w:tcBorders>
              <w:bottom w:val="nil"/>
            </w:tcBorders>
            <w:vAlign w:val="top"/>
          </w:tcPr>
          <w:p w14:paraId="1B5CC335">
            <w:pPr>
              <w:rPr>
                <w:rFonts w:ascii="Arial"/>
                <w:color w:val="auto"/>
                <w:sz w:val="21"/>
                <w:highlight w:val="none"/>
              </w:rPr>
            </w:pPr>
          </w:p>
        </w:tc>
        <w:tc>
          <w:tcPr>
            <w:tcW w:w="1958" w:type="dxa"/>
            <w:vAlign w:val="top"/>
          </w:tcPr>
          <w:p w14:paraId="783D45DF">
            <w:pPr>
              <w:rPr>
                <w:rFonts w:ascii="Arial"/>
                <w:color w:val="auto"/>
                <w:sz w:val="21"/>
                <w:highlight w:val="none"/>
              </w:rPr>
            </w:pPr>
          </w:p>
          <w:p w14:paraId="3591B070">
            <w:pPr>
              <w:pStyle w:val="27"/>
              <w:spacing w:before="62" w:line="228" w:lineRule="auto"/>
              <w:ind w:left="618"/>
              <w:rPr>
                <w:color w:val="auto"/>
                <w:highlight w:val="none"/>
              </w:rPr>
            </w:pPr>
            <w:r>
              <w:rPr>
                <w:color w:val="auto"/>
                <w:spacing w:val="11"/>
                <w:highlight w:val="none"/>
              </w:rPr>
              <w:t>投标内容</w:t>
            </w:r>
          </w:p>
        </w:tc>
        <w:tc>
          <w:tcPr>
            <w:tcW w:w="5438" w:type="dxa"/>
            <w:vAlign w:val="top"/>
          </w:tcPr>
          <w:p w14:paraId="6FD2DE84">
            <w:pPr>
              <w:rPr>
                <w:rFonts w:ascii="Arial"/>
                <w:color w:val="auto"/>
                <w:sz w:val="21"/>
                <w:highlight w:val="none"/>
              </w:rPr>
            </w:pPr>
          </w:p>
          <w:p w14:paraId="56C25D8D">
            <w:pPr>
              <w:pStyle w:val="27"/>
              <w:spacing w:before="62" w:line="228" w:lineRule="auto"/>
              <w:ind w:left="125"/>
              <w:rPr>
                <w:color w:val="auto"/>
                <w:highlight w:val="none"/>
              </w:rPr>
            </w:pPr>
            <w:r>
              <w:rPr>
                <w:color w:val="auto"/>
                <w:spacing w:val="13"/>
                <w:highlight w:val="none"/>
              </w:rPr>
              <w:t>符合招标范围的规定。</w:t>
            </w:r>
          </w:p>
        </w:tc>
      </w:tr>
    </w:tbl>
    <w:p w14:paraId="485B1574">
      <w:pPr>
        <w:pStyle w:val="2"/>
        <w:rPr>
          <w:color w:val="auto"/>
          <w:highlight w:val="none"/>
        </w:rPr>
      </w:pPr>
    </w:p>
    <w:p w14:paraId="1CA043F8">
      <w:pPr>
        <w:rPr>
          <w:color w:val="auto"/>
          <w:highlight w:val="none"/>
        </w:rPr>
        <w:sectPr>
          <w:footerReference r:id="rId17" w:type="default"/>
          <w:pgSz w:w="11906" w:h="16840"/>
          <w:pgMar w:top="1399" w:right="415" w:bottom="1173" w:left="1416" w:header="0" w:footer="927" w:gutter="0"/>
          <w:pgNumType w:fmt="numberInDash"/>
          <w:cols w:space="720" w:num="1"/>
        </w:sectPr>
      </w:pPr>
    </w:p>
    <w:tbl>
      <w:tblPr>
        <w:tblStyle w:val="26"/>
        <w:tblW w:w="100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1"/>
        <w:gridCol w:w="788"/>
        <w:gridCol w:w="992"/>
        <w:gridCol w:w="1958"/>
        <w:gridCol w:w="5439"/>
      </w:tblGrid>
      <w:tr w14:paraId="26AC35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891" w:type="dxa"/>
            <w:vMerge w:val="restart"/>
            <w:tcBorders>
              <w:top w:val="nil"/>
            </w:tcBorders>
            <w:vAlign w:val="top"/>
          </w:tcPr>
          <w:p w14:paraId="278592A4">
            <w:pPr>
              <w:spacing w:line="262" w:lineRule="auto"/>
              <w:rPr>
                <w:rFonts w:ascii="Arial"/>
                <w:color w:val="auto"/>
                <w:sz w:val="21"/>
                <w:highlight w:val="none"/>
              </w:rPr>
            </w:pPr>
          </w:p>
          <w:p w14:paraId="5D3B1DBE">
            <w:pPr>
              <w:spacing w:line="262" w:lineRule="auto"/>
              <w:rPr>
                <w:rFonts w:ascii="Arial"/>
                <w:color w:val="auto"/>
                <w:sz w:val="21"/>
                <w:highlight w:val="none"/>
              </w:rPr>
            </w:pPr>
          </w:p>
          <w:p w14:paraId="25BEC773">
            <w:pPr>
              <w:spacing w:line="262" w:lineRule="auto"/>
              <w:rPr>
                <w:rFonts w:ascii="Arial"/>
                <w:color w:val="auto"/>
                <w:sz w:val="21"/>
                <w:highlight w:val="none"/>
              </w:rPr>
            </w:pPr>
          </w:p>
          <w:p w14:paraId="114A3784">
            <w:pPr>
              <w:spacing w:line="262" w:lineRule="auto"/>
              <w:rPr>
                <w:rFonts w:ascii="Arial"/>
                <w:color w:val="auto"/>
                <w:sz w:val="21"/>
                <w:highlight w:val="none"/>
              </w:rPr>
            </w:pPr>
          </w:p>
          <w:p w14:paraId="019BF593">
            <w:pPr>
              <w:spacing w:line="262" w:lineRule="auto"/>
              <w:rPr>
                <w:rFonts w:ascii="Arial"/>
                <w:color w:val="auto"/>
                <w:sz w:val="21"/>
                <w:highlight w:val="none"/>
              </w:rPr>
            </w:pPr>
          </w:p>
          <w:p w14:paraId="6DF0FDEB">
            <w:pPr>
              <w:spacing w:line="262" w:lineRule="auto"/>
              <w:rPr>
                <w:rFonts w:ascii="Arial"/>
                <w:color w:val="auto"/>
                <w:sz w:val="21"/>
                <w:highlight w:val="none"/>
              </w:rPr>
            </w:pPr>
          </w:p>
          <w:p w14:paraId="1152B739">
            <w:pPr>
              <w:spacing w:line="262" w:lineRule="auto"/>
              <w:rPr>
                <w:rFonts w:ascii="Arial"/>
                <w:color w:val="auto"/>
                <w:sz w:val="21"/>
                <w:highlight w:val="none"/>
              </w:rPr>
            </w:pPr>
          </w:p>
          <w:p w14:paraId="72EA39AA">
            <w:pPr>
              <w:pStyle w:val="27"/>
              <w:spacing w:before="61" w:line="255" w:lineRule="exact"/>
              <w:ind w:left="242"/>
              <w:rPr>
                <w:color w:val="auto"/>
                <w:highlight w:val="none"/>
              </w:rPr>
            </w:pPr>
            <w:r>
              <w:rPr>
                <w:color w:val="auto"/>
                <w:spacing w:val="3"/>
                <w:position w:val="1"/>
                <w:highlight w:val="none"/>
              </w:rPr>
              <w:t>2.1.3</w:t>
            </w:r>
          </w:p>
        </w:tc>
        <w:tc>
          <w:tcPr>
            <w:tcW w:w="1780" w:type="dxa"/>
            <w:gridSpan w:val="2"/>
            <w:vMerge w:val="restart"/>
            <w:tcBorders>
              <w:top w:val="nil"/>
            </w:tcBorders>
            <w:vAlign w:val="top"/>
          </w:tcPr>
          <w:p w14:paraId="297C1B2E">
            <w:pPr>
              <w:spacing w:line="245" w:lineRule="auto"/>
              <w:rPr>
                <w:rFonts w:ascii="Arial"/>
                <w:color w:val="auto"/>
                <w:sz w:val="21"/>
                <w:highlight w:val="none"/>
              </w:rPr>
            </w:pPr>
          </w:p>
          <w:p w14:paraId="1E15EBD3">
            <w:pPr>
              <w:spacing w:line="245" w:lineRule="auto"/>
              <w:rPr>
                <w:rFonts w:ascii="Arial"/>
                <w:color w:val="auto"/>
                <w:sz w:val="21"/>
                <w:highlight w:val="none"/>
              </w:rPr>
            </w:pPr>
          </w:p>
          <w:p w14:paraId="135F49E4">
            <w:pPr>
              <w:spacing w:line="245" w:lineRule="auto"/>
              <w:rPr>
                <w:rFonts w:ascii="Arial"/>
                <w:color w:val="auto"/>
                <w:sz w:val="21"/>
                <w:highlight w:val="none"/>
              </w:rPr>
            </w:pPr>
          </w:p>
          <w:p w14:paraId="6C14C60B">
            <w:pPr>
              <w:spacing w:line="246" w:lineRule="auto"/>
              <w:rPr>
                <w:rFonts w:ascii="Arial"/>
                <w:color w:val="auto"/>
                <w:sz w:val="21"/>
                <w:highlight w:val="none"/>
              </w:rPr>
            </w:pPr>
          </w:p>
          <w:p w14:paraId="304D4FDF">
            <w:pPr>
              <w:spacing w:line="246" w:lineRule="auto"/>
              <w:rPr>
                <w:rFonts w:ascii="Arial"/>
                <w:color w:val="auto"/>
                <w:sz w:val="21"/>
                <w:highlight w:val="none"/>
              </w:rPr>
            </w:pPr>
          </w:p>
          <w:p w14:paraId="64644BF1">
            <w:pPr>
              <w:spacing w:line="246" w:lineRule="auto"/>
              <w:rPr>
                <w:rFonts w:ascii="Arial"/>
                <w:color w:val="auto"/>
                <w:sz w:val="21"/>
                <w:highlight w:val="none"/>
              </w:rPr>
            </w:pPr>
          </w:p>
          <w:p w14:paraId="03E61FDE">
            <w:pPr>
              <w:pStyle w:val="27"/>
              <w:spacing w:before="62" w:line="230" w:lineRule="auto"/>
              <w:ind w:left="647"/>
              <w:rPr>
                <w:color w:val="auto"/>
                <w:highlight w:val="none"/>
              </w:rPr>
            </w:pPr>
            <w:r>
              <w:rPr>
                <w:color w:val="auto"/>
                <w:spacing w:val="5"/>
                <w:highlight w:val="none"/>
              </w:rPr>
              <w:t>响应性</w:t>
            </w:r>
          </w:p>
          <w:p w14:paraId="071F6C8C">
            <w:pPr>
              <w:spacing w:line="257" w:lineRule="auto"/>
              <w:rPr>
                <w:rFonts w:ascii="Arial"/>
                <w:color w:val="auto"/>
                <w:sz w:val="21"/>
                <w:highlight w:val="none"/>
              </w:rPr>
            </w:pPr>
          </w:p>
          <w:p w14:paraId="0DF7D53C">
            <w:pPr>
              <w:spacing w:line="257" w:lineRule="auto"/>
              <w:rPr>
                <w:rFonts w:ascii="Arial"/>
                <w:color w:val="auto"/>
                <w:sz w:val="21"/>
                <w:highlight w:val="none"/>
              </w:rPr>
            </w:pPr>
          </w:p>
          <w:p w14:paraId="3DE7DDC5">
            <w:pPr>
              <w:pStyle w:val="27"/>
              <w:spacing w:before="62" w:line="229" w:lineRule="auto"/>
              <w:ind w:left="519"/>
              <w:rPr>
                <w:color w:val="auto"/>
                <w:highlight w:val="none"/>
              </w:rPr>
            </w:pPr>
            <w:r>
              <w:rPr>
                <w:color w:val="auto"/>
                <w:spacing w:val="13"/>
                <w:highlight w:val="none"/>
              </w:rPr>
              <w:t>评审标准</w:t>
            </w:r>
          </w:p>
        </w:tc>
        <w:tc>
          <w:tcPr>
            <w:tcW w:w="1958" w:type="dxa"/>
            <w:vAlign w:val="top"/>
          </w:tcPr>
          <w:p w14:paraId="5913AB7D">
            <w:pPr>
              <w:rPr>
                <w:rFonts w:ascii="Arial"/>
                <w:color w:val="auto"/>
                <w:sz w:val="21"/>
                <w:highlight w:val="none"/>
              </w:rPr>
            </w:pPr>
          </w:p>
          <w:p w14:paraId="77BC7D6D">
            <w:pPr>
              <w:pStyle w:val="27"/>
              <w:spacing w:before="62" w:line="229" w:lineRule="auto"/>
              <w:ind w:left="827"/>
              <w:rPr>
                <w:color w:val="auto"/>
                <w:highlight w:val="none"/>
              </w:rPr>
            </w:pPr>
            <w:r>
              <w:rPr>
                <w:color w:val="auto"/>
                <w:spacing w:val="6"/>
                <w:highlight w:val="none"/>
              </w:rPr>
              <w:t>工期</w:t>
            </w:r>
          </w:p>
        </w:tc>
        <w:tc>
          <w:tcPr>
            <w:tcW w:w="5439" w:type="dxa"/>
            <w:vAlign w:val="top"/>
          </w:tcPr>
          <w:p w14:paraId="09E9C570">
            <w:pPr>
              <w:rPr>
                <w:rFonts w:ascii="Arial"/>
                <w:color w:val="auto"/>
                <w:sz w:val="21"/>
                <w:highlight w:val="none"/>
              </w:rPr>
            </w:pPr>
          </w:p>
          <w:p w14:paraId="03BFB132">
            <w:pPr>
              <w:pStyle w:val="27"/>
              <w:spacing w:before="62" w:line="229" w:lineRule="auto"/>
              <w:ind w:left="151"/>
              <w:rPr>
                <w:color w:val="auto"/>
                <w:highlight w:val="none"/>
              </w:rPr>
            </w:pPr>
            <w:r>
              <w:rPr>
                <w:rFonts w:hint="eastAsia"/>
                <w:color w:val="auto"/>
                <w:spacing w:val="42"/>
                <w:highlight w:val="none"/>
              </w:rPr>
              <w:t>90</w:t>
            </w:r>
            <w:r>
              <w:rPr>
                <w:color w:val="auto"/>
                <w:spacing w:val="42"/>
                <w:highlight w:val="none"/>
              </w:rPr>
              <w:t xml:space="preserve"> </w:t>
            </w:r>
            <w:r>
              <w:rPr>
                <w:color w:val="auto"/>
                <w:spacing w:val="-6"/>
                <w:highlight w:val="none"/>
              </w:rPr>
              <w:t>日历天。</w:t>
            </w:r>
          </w:p>
        </w:tc>
      </w:tr>
      <w:tr w14:paraId="22D2B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891" w:type="dxa"/>
            <w:vMerge w:val="continue"/>
            <w:vAlign w:val="top"/>
          </w:tcPr>
          <w:p w14:paraId="4389C7EE">
            <w:pPr>
              <w:rPr>
                <w:rFonts w:ascii="Arial"/>
                <w:color w:val="auto"/>
                <w:sz w:val="21"/>
                <w:highlight w:val="none"/>
              </w:rPr>
            </w:pPr>
          </w:p>
        </w:tc>
        <w:tc>
          <w:tcPr>
            <w:tcW w:w="1780" w:type="dxa"/>
            <w:gridSpan w:val="2"/>
            <w:vMerge w:val="continue"/>
            <w:vAlign w:val="top"/>
          </w:tcPr>
          <w:p w14:paraId="5F3E94CA">
            <w:pPr>
              <w:rPr>
                <w:rFonts w:ascii="Arial"/>
                <w:color w:val="auto"/>
                <w:sz w:val="21"/>
                <w:highlight w:val="none"/>
              </w:rPr>
            </w:pPr>
          </w:p>
        </w:tc>
        <w:tc>
          <w:tcPr>
            <w:tcW w:w="1958" w:type="dxa"/>
            <w:vAlign w:val="top"/>
          </w:tcPr>
          <w:p w14:paraId="35A2EB5C">
            <w:pPr>
              <w:pStyle w:val="27"/>
              <w:spacing w:before="299" w:line="229" w:lineRule="auto"/>
              <w:ind w:left="615"/>
              <w:rPr>
                <w:rFonts w:hint="eastAsia" w:eastAsia="宋体"/>
                <w:color w:val="auto"/>
                <w:highlight w:val="none"/>
                <w:lang w:eastAsia="zh-CN"/>
              </w:rPr>
            </w:pPr>
            <w:r>
              <w:rPr>
                <w:color w:val="auto"/>
                <w:spacing w:val="13"/>
                <w:highlight w:val="none"/>
              </w:rPr>
              <w:t>质量</w:t>
            </w:r>
            <w:r>
              <w:rPr>
                <w:rFonts w:hint="eastAsia"/>
                <w:color w:val="auto"/>
                <w:spacing w:val="13"/>
                <w:highlight w:val="none"/>
                <w:lang w:val="en-US" w:eastAsia="zh-CN"/>
              </w:rPr>
              <w:t>要求</w:t>
            </w:r>
          </w:p>
        </w:tc>
        <w:tc>
          <w:tcPr>
            <w:tcW w:w="5439" w:type="dxa"/>
            <w:vAlign w:val="top"/>
          </w:tcPr>
          <w:p w14:paraId="2F59AD39">
            <w:pPr>
              <w:pStyle w:val="27"/>
              <w:spacing w:before="299" w:line="228" w:lineRule="auto"/>
              <w:ind w:left="123"/>
              <w:rPr>
                <w:color w:val="auto"/>
                <w:highlight w:val="none"/>
              </w:rPr>
            </w:pPr>
            <w:r>
              <w:rPr>
                <w:color w:val="auto"/>
                <w:highlight w:val="none"/>
              </w:rPr>
              <w:t>合格，达到国家现行有关施工质量验收规范标准</w:t>
            </w:r>
          </w:p>
        </w:tc>
      </w:tr>
      <w:tr w14:paraId="36C50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891" w:type="dxa"/>
            <w:vMerge w:val="continue"/>
            <w:vAlign w:val="top"/>
          </w:tcPr>
          <w:p w14:paraId="303BFCC6">
            <w:pPr>
              <w:rPr>
                <w:rFonts w:ascii="Arial"/>
                <w:color w:val="auto"/>
                <w:sz w:val="21"/>
                <w:highlight w:val="none"/>
              </w:rPr>
            </w:pPr>
          </w:p>
        </w:tc>
        <w:tc>
          <w:tcPr>
            <w:tcW w:w="1780" w:type="dxa"/>
            <w:gridSpan w:val="2"/>
            <w:vMerge w:val="continue"/>
            <w:vAlign w:val="top"/>
          </w:tcPr>
          <w:p w14:paraId="15D75780">
            <w:pPr>
              <w:rPr>
                <w:rFonts w:ascii="Arial"/>
                <w:color w:val="auto"/>
                <w:sz w:val="21"/>
                <w:highlight w:val="none"/>
              </w:rPr>
            </w:pPr>
          </w:p>
        </w:tc>
        <w:tc>
          <w:tcPr>
            <w:tcW w:w="1958" w:type="dxa"/>
            <w:vAlign w:val="top"/>
          </w:tcPr>
          <w:p w14:paraId="630A5D15">
            <w:pPr>
              <w:pStyle w:val="27"/>
              <w:spacing w:before="300" w:line="229" w:lineRule="auto"/>
              <w:ind w:left="513"/>
              <w:rPr>
                <w:color w:val="auto"/>
                <w:highlight w:val="none"/>
              </w:rPr>
            </w:pPr>
            <w:r>
              <w:rPr>
                <w:color w:val="auto"/>
                <w:spacing w:val="13"/>
                <w:highlight w:val="none"/>
              </w:rPr>
              <w:t>投标有效期</w:t>
            </w:r>
          </w:p>
        </w:tc>
        <w:tc>
          <w:tcPr>
            <w:tcW w:w="5439" w:type="dxa"/>
            <w:vAlign w:val="top"/>
          </w:tcPr>
          <w:p w14:paraId="4D6D6364">
            <w:pPr>
              <w:pStyle w:val="27"/>
              <w:spacing w:before="301" w:line="228" w:lineRule="auto"/>
              <w:ind w:left="127"/>
              <w:rPr>
                <w:color w:val="auto"/>
                <w:highlight w:val="none"/>
              </w:rPr>
            </w:pPr>
            <w:r>
              <w:rPr>
                <w:color w:val="auto"/>
                <w:spacing w:val="8"/>
                <w:highlight w:val="none"/>
              </w:rPr>
              <w:t>投标文件递交截止日起</w:t>
            </w:r>
            <w:r>
              <w:rPr>
                <w:color w:val="auto"/>
                <w:spacing w:val="-3"/>
                <w:highlight w:val="none"/>
              </w:rPr>
              <w:t xml:space="preserve"> </w:t>
            </w:r>
            <w:r>
              <w:rPr>
                <w:color w:val="auto"/>
                <w:spacing w:val="8"/>
                <w:highlight w:val="none"/>
              </w:rPr>
              <w:t>60 天。</w:t>
            </w:r>
          </w:p>
        </w:tc>
      </w:tr>
      <w:tr w14:paraId="09739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891" w:type="dxa"/>
            <w:vMerge w:val="continue"/>
            <w:vAlign w:val="top"/>
          </w:tcPr>
          <w:p w14:paraId="71EEC835">
            <w:pPr>
              <w:rPr>
                <w:rFonts w:ascii="Arial"/>
                <w:color w:val="auto"/>
                <w:sz w:val="21"/>
                <w:highlight w:val="none"/>
              </w:rPr>
            </w:pPr>
          </w:p>
        </w:tc>
        <w:tc>
          <w:tcPr>
            <w:tcW w:w="1780" w:type="dxa"/>
            <w:gridSpan w:val="2"/>
            <w:vMerge w:val="continue"/>
            <w:vAlign w:val="top"/>
          </w:tcPr>
          <w:p w14:paraId="1741F353">
            <w:pPr>
              <w:rPr>
                <w:rFonts w:ascii="Arial"/>
                <w:color w:val="auto"/>
                <w:sz w:val="21"/>
                <w:highlight w:val="none"/>
              </w:rPr>
            </w:pPr>
          </w:p>
        </w:tc>
        <w:tc>
          <w:tcPr>
            <w:tcW w:w="1958" w:type="dxa"/>
            <w:vAlign w:val="top"/>
          </w:tcPr>
          <w:p w14:paraId="6EE43EA6">
            <w:pPr>
              <w:pStyle w:val="27"/>
              <w:spacing w:before="301" w:line="229" w:lineRule="auto"/>
              <w:ind w:left="513"/>
              <w:rPr>
                <w:color w:val="auto"/>
                <w:highlight w:val="none"/>
              </w:rPr>
            </w:pPr>
            <w:r>
              <w:rPr>
                <w:color w:val="auto"/>
                <w:spacing w:val="13"/>
                <w:highlight w:val="none"/>
              </w:rPr>
              <w:t>投标保证金</w:t>
            </w:r>
          </w:p>
        </w:tc>
        <w:tc>
          <w:tcPr>
            <w:tcW w:w="5439" w:type="dxa"/>
            <w:vAlign w:val="top"/>
          </w:tcPr>
          <w:p w14:paraId="4E1341A0">
            <w:pPr>
              <w:pStyle w:val="27"/>
              <w:spacing w:before="301" w:line="227" w:lineRule="auto"/>
              <w:ind w:left="126"/>
              <w:rPr>
                <w:color w:val="auto"/>
                <w:highlight w:val="none"/>
              </w:rPr>
            </w:pPr>
            <w:r>
              <w:rPr>
                <w:color w:val="auto"/>
                <w:spacing w:val="10"/>
                <w:highlight w:val="none"/>
              </w:rPr>
              <w:t>符合第二章“投标人须知前附表</w:t>
            </w:r>
            <w:r>
              <w:rPr>
                <w:color w:val="auto"/>
                <w:spacing w:val="-32"/>
                <w:highlight w:val="none"/>
              </w:rPr>
              <w:t xml:space="preserve"> </w:t>
            </w:r>
            <w:r>
              <w:rPr>
                <w:color w:val="auto"/>
                <w:spacing w:val="10"/>
                <w:highlight w:val="none"/>
              </w:rPr>
              <w:t>”第</w:t>
            </w:r>
            <w:r>
              <w:rPr>
                <w:color w:val="auto"/>
                <w:spacing w:val="-13"/>
                <w:highlight w:val="none"/>
              </w:rPr>
              <w:t xml:space="preserve"> </w:t>
            </w:r>
            <w:r>
              <w:rPr>
                <w:color w:val="auto"/>
                <w:spacing w:val="10"/>
                <w:highlight w:val="none"/>
              </w:rPr>
              <w:t>3.4.1 项要求。</w:t>
            </w:r>
          </w:p>
        </w:tc>
      </w:tr>
      <w:tr w14:paraId="0907A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891" w:type="dxa"/>
            <w:vMerge w:val="continue"/>
            <w:vAlign w:val="top"/>
          </w:tcPr>
          <w:p w14:paraId="299EC220">
            <w:pPr>
              <w:rPr>
                <w:rFonts w:ascii="Arial"/>
                <w:color w:val="auto"/>
                <w:sz w:val="21"/>
                <w:highlight w:val="none"/>
              </w:rPr>
            </w:pPr>
          </w:p>
        </w:tc>
        <w:tc>
          <w:tcPr>
            <w:tcW w:w="1780" w:type="dxa"/>
            <w:gridSpan w:val="2"/>
            <w:vMerge w:val="continue"/>
            <w:vAlign w:val="top"/>
          </w:tcPr>
          <w:p w14:paraId="2BEE3BAC">
            <w:pPr>
              <w:rPr>
                <w:rFonts w:ascii="Arial"/>
                <w:color w:val="auto"/>
                <w:sz w:val="21"/>
                <w:highlight w:val="none"/>
              </w:rPr>
            </w:pPr>
          </w:p>
        </w:tc>
        <w:tc>
          <w:tcPr>
            <w:tcW w:w="1958" w:type="dxa"/>
            <w:vAlign w:val="top"/>
          </w:tcPr>
          <w:p w14:paraId="09A8A8E0">
            <w:pPr>
              <w:pStyle w:val="27"/>
              <w:spacing w:before="189" w:line="228" w:lineRule="auto"/>
              <w:ind w:left="570"/>
              <w:rPr>
                <w:color w:val="auto"/>
                <w:highlight w:val="none"/>
              </w:rPr>
            </w:pPr>
            <w:r>
              <w:rPr>
                <w:color w:val="auto"/>
                <w:spacing w:val="13"/>
                <w:highlight w:val="none"/>
              </w:rPr>
              <w:t>权利义务</w:t>
            </w:r>
          </w:p>
        </w:tc>
        <w:tc>
          <w:tcPr>
            <w:tcW w:w="5439" w:type="dxa"/>
            <w:vAlign w:val="top"/>
          </w:tcPr>
          <w:p w14:paraId="79336EBC">
            <w:pPr>
              <w:pStyle w:val="27"/>
              <w:spacing w:before="190" w:line="227" w:lineRule="auto"/>
              <w:ind w:left="126"/>
              <w:rPr>
                <w:color w:val="auto"/>
                <w:highlight w:val="none"/>
              </w:rPr>
            </w:pPr>
            <w:r>
              <w:rPr>
                <w:color w:val="auto"/>
                <w:spacing w:val="12"/>
                <w:highlight w:val="none"/>
              </w:rPr>
              <w:t>符合第四章“合同条款及格式</w:t>
            </w:r>
            <w:r>
              <w:rPr>
                <w:color w:val="auto"/>
                <w:spacing w:val="-21"/>
                <w:highlight w:val="none"/>
              </w:rPr>
              <w:t xml:space="preserve"> </w:t>
            </w:r>
            <w:r>
              <w:rPr>
                <w:color w:val="auto"/>
                <w:spacing w:val="12"/>
                <w:highlight w:val="none"/>
              </w:rPr>
              <w:t>”规定。</w:t>
            </w:r>
          </w:p>
        </w:tc>
      </w:tr>
      <w:tr w14:paraId="2C1A6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91" w:type="dxa"/>
            <w:vMerge w:val="continue"/>
            <w:vAlign w:val="top"/>
          </w:tcPr>
          <w:p w14:paraId="01DE603A">
            <w:pPr>
              <w:rPr>
                <w:rFonts w:ascii="Arial"/>
                <w:color w:val="auto"/>
                <w:sz w:val="21"/>
                <w:highlight w:val="none"/>
              </w:rPr>
            </w:pPr>
          </w:p>
        </w:tc>
        <w:tc>
          <w:tcPr>
            <w:tcW w:w="1780" w:type="dxa"/>
            <w:gridSpan w:val="2"/>
            <w:vMerge w:val="continue"/>
            <w:vAlign w:val="top"/>
          </w:tcPr>
          <w:p w14:paraId="4BDE39F5">
            <w:pPr>
              <w:rPr>
                <w:rFonts w:ascii="Arial"/>
                <w:color w:val="auto"/>
                <w:sz w:val="21"/>
                <w:highlight w:val="none"/>
              </w:rPr>
            </w:pPr>
          </w:p>
        </w:tc>
        <w:tc>
          <w:tcPr>
            <w:tcW w:w="1958" w:type="dxa"/>
            <w:vAlign w:val="top"/>
          </w:tcPr>
          <w:p w14:paraId="1DFF3266">
            <w:pPr>
              <w:pStyle w:val="27"/>
              <w:spacing w:before="84" w:line="227" w:lineRule="auto"/>
              <w:ind w:left="194"/>
              <w:rPr>
                <w:color w:val="auto"/>
                <w:highlight w:val="none"/>
              </w:rPr>
            </w:pPr>
            <w:r>
              <w:rPr>
                <w:color w:val="auto"/>
                <w:spacing w:val="10"/>
                <w:highlight w:val="none"/>
              </w:rPr>
              <w:t>已标价工程量清单</w:t>
            </w:r>
          </w:p>
        </w:tc>
        <w:tc>
          <w:tcPr>
            <w:tcW w:w="5439" w:type="dxa"/>
            <w:vAlign w:val="top"/>
          </w:tcPr>
          <w:p w14:paraId="6A58615B">
            <w:pPr>
              <w:pStyle w:val="27"/>
              <w:spacing w:before="84" w:line="227" w:lineRule="auto"/>
              <w:ind w:left="126"/>
              <w:rPr>
                <w:color w:val="auto"/>
                <w:highlight w:val="none"/>
              </w:rPr>
            </w:pPr>
            <w:r>
              <w:rPr>
                <w:color w:val="auto"/>
                <w:spacing w:val="15"/>
                <w:highlight w:val="none"/>
              </w:rPr>
              <w:t>符合第五章“工程量清单</w:t>
            </w:r>
            <w:r>
              <w:rPr>
                <w:color w:val="auto"/>
                <w:spacing w:val="-28"/>
                <w:highlight w:val="none"/>
              </w:rPr>
              <w:t xml:space="preserve"> </w:t>
            </w:r>
            <w:r>
              <w:rPr>
                <w:color w:val="auto"/>
                <w:spacing w:val="15"/>
                <w:highlight w:val="none"/>
              </w:rPr>
              <w:t>”给出的范围及数量</w:t>
            </w:r>
          </w:p>
        </w:tc>
      </w:tr>
      <w:tr w14:paraId="27106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891" w:type="dxa"/>
            <w:vMerge w:val="continue"/>
            <w:vAlign w:val="top"/>
          </w:tcPr>
          <w:p w14:paraId="4998B110">
            <w:pPr>
              <w:rPr>
                <w:rFonts w:ascii="Arial"/>
                <w:color w:val="auto"/>
                <w:sz w:val="21"/>
                <w:highlight w:val="none"/>
              </w:rPr>
            </w:pPr>
          </w:p>
        </w:tc>
        <w:tc>
          <w:tcPr>
            <w:tcW w:w="1780" w:type="dxa"/>
            <w:gridSpan w:val="2"/>
            <w:vMerge w:val="continue"/>
            <w:vAlign w:val="top"/>
          </w:tcPr>
          <w:p w14:paraId="52AB4050">
            <w:pPr>
              <w:rPr>
                <w:rFonts w:ascii="Arial"/>
                <w:color w:val="auto"/>
                <w:sz w:val="21"/>
                <w:highlight w:val="none"/>
              </w:rPr>
            </w:pPr>
          </w:p>
        </w:tc>
        <w:tc>
          <w:tcPr>
            <w:tcW w:w="1958" w:type="dxa"/>
            <w:vAlign w:val="top"/>
          </w:tcPr>
          <w:p w14:paraId="47412CDC">
            <w:pPr>
              <w:pStyle w:val="27"/>
              <w:spacing w:before="177" w:line="228" w:lineRule="auto"/>
              <w:ind w:left="257"/>
              <w:rPr>
                <w:color w:val="auto"/>
                <w:highlight w:val="none"/>
              </w:rPr>
            </w:pPr>
            <w:r>
              <w:rPr>
                <w:color w:val="auto"/>
                <w:spacing w:val="15"/>
                <w:highlight w:val="none"/>
              </w:rPr>
              <w:t>技术标准和要求</w:t>
            </w:r>
          </w:p>
        </w:tc>
        <w:tc>
          <w:tcPr>
            <w:tcW w:w="5439" w:type="dxa"/>
            <w:vAlign w:val="top"/>
          </w:tcPr>
          <w:p w14:paraId="22C413FF">
            <w:pPr>
              <w:pStyle w:val="27"/>
              <w:spacing w:before="185" w:line="227" w:lineRule="auto"/>
              <w:ind w:left="126"/>
              <w:rPr>
                <w:color w:val="auto"/>
                <w:highlight w:val="none"/>
              </w:rPr>
            </w:pPr>
            <w:r>
              <w:rPr>
                <w:color w:val="auto"/>
                <w:spacing w:val="12"/>
                <w:highlight w:val="none"/>
              </w:rPr>
              <w:t>符合第七章“技术标准和要求</w:t>
            </w:r>
            <w:r>
              <w:rPr>
                <w:color w:val="auto"/>
                <w:spacing w:val="-21"/>
                <w:highlight w:val="none"/>
              </w:rPr>
              <w:t xml:space="preserve"> </w:t>
            </w:r>
            <w:r>
              <w:rPr>
                <w:color w:val="auto"/>
                <w:spacing w:val="12"/>
                <w:highlight w:val="none"/>
              </w:rPr>
              <w:t>”规定。</w:t>
            </w:r>
          </w:p>
        </w:tc>
      </w:tr>
      <w:tr w14:paraId="03C56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679" w:type="dxa"/>
            <w:gridSpan w:val="2"/>
            <w:vAlign w:val="top"/>
          </w:tcPr>
          <w:p w14:paraId="6306EC16">
            <w:pPr>
              <w:pStyle w:val="27"/>
              <w:spacing w:before="296" w:line="228" w:lineRule="auto"/>
              <w:ind w:left="536"/>
              <w:rPr>
                <w:color w:val="auto"/>
                <w:highlight w:val="none"/>
              </w:rPr>
            </w:pPr>
            <w:r>
              <w:rPr>
                <w:b/>
                <w:bCs/>
                <w:color w:val="auto"/>
                <w:spacing w:val="8"/>
                <w:highlight w:val="none"/>
              </w:rPr>
              <w:t>条款号</w:t>
            </w:r>
          </w:p>
        </w:tc>
        <w:tc>
          <w:tcPr>
            <w:tcW w:w="2950" w:type="dxa"/>
            <w:gridSpan w:val="2"/>
            <w:vAlign w:val="top"/>
          </w:tcPr>
          <w:p w14:paraId="390F3F0A">
            <w:pPr>
              <w:pStyle w:val="27"/>
              <w:spacing w:before="278" w:line="219" w:lineRule="auto"/>
              <w:ind w:left="1004"/>
              <w:rPr>
                <w:color w:val="auto"/>
                <w:sz w:val="24"/>
                <w:szCs w:val="24"/>
                <w:highlight w:val="none"/>
              </w:rPr>
            </w:pPr>
            <w:r>
              <w:rPr>
                <w:b/>
                <w:bCs/>
                <w:color w:val="auto"/>
                <w:spacing w:val="-7"/>
                <w:sz w:val="24"/>
                <w:szCs w:val="24"/>
                <w:highlight w:val="none"/>
              </w:rPr>
              <w:t>评审因素</w:t>
            </w:r>
          </w:p>
        </w:tc>
        <w:tc>
          <w:tcPr>
            <w:tcW w:w="5439" w:type="dxa"/>
            <w:vAlign w:val="top"/>
          </w:tcPr>
          <w:p w14:paraId="29ED3F9A">
            <w:pPr>
              <w:pStyle w:val="27"/>
              <w:spacing w:before="296" w:line="228" w:lineRule="auto"/>
              <w:ind w:left="2315"/>
              <w:rPr>
                <w:color w:val="auto"/>
                <w:highlight w:val="none"/>
              </w:rPr>
            </w:pPr>
            <w:r>
              <w:rPr>
                <w:b/>
                <w:bCs/>
                <w:color w:val="auto"/>
                <w:spacing w:val="10"/>
                <w:highlight w:val="none"/>
              </w:rPr>
              <w:t>编列内容</w:t>
            </w:r>
          </w:p>
        </w:tc>
      </w:tr>
      <w:tr w14:paraId="7DBF1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891" w:type="dxa"/>
            <w:vMerge w:val="restart"/>
            <w:tcBorders>
              <w:bottom w:val="nil"/>
            </w:tcBorders>
            <w:vAlign w:val="top"/>
          </w:tcPr>
          <w:p w14:paraId="484BB327">
            <w:pPr>
              <w:rPr>
                <w:rFonts w:ascii="Arial"/>
                <w:color w:val="auto"/>
                <w:sz w:val="21"/>
                <w:highlight w:val="none"/>
              </w:rPr>
            </w:pPr>
          </w:p>
          <w:p w14:paraId="0DCDBD6F">
            <w:pPr>
              <w:rPr>
                <w:rFonts w:ascii="Arial"/>
                <w:color w:val="auto"/>
                <w:sz w:val="21"/>
                <w:highlight w:val="none"/>
              </w:rPr>
            </w:pPr>
          </w:p>
          <w:p w14:paraId="28F46583">
            <w:pPr>
              <w:spacing w:line="241" w:lineRule="auto"/>
              <w:rPr>
                <w:rFonts w:ascii="Arial"/>
                <w:color w:val="auto"/>
                <w:sz w:val="21"/>
                <w:highlight w:val="none"/>
              </w:rPr>
            </w:pPr>
          </w:p>
          <w:p w14:paraId="52C1FB40">
            <w:pPr>
              <w:spacing w:line="241" w:lineRule="auto"/>
              <w:rPr>
                <w:rFonts w:ascii="Arial"/>
                <w:color w:val="auto"/>
                <w:sz w:val="21"/>
                <w:highlight w:val="none"/>
              </w:rPr>
            </w:pPr>
          </w:p>
          <w:p w14:paraId="413F7CC3">
            <w:pPr>
              <w:spacing w:line="241" w:lineRule="auto"/>
              <w:rPr>
                <w:rFonts w:ascii="Arial"/>
                <w:color w:val="auto"/>
                <w:sz w:val="21"/>
                <w:highlight w:val="none"/>
              </w:rPr>
            </w:pPr>
          </w:p>
          <w:p w14:paraId="7AD62DB3">
            <w:pPr>
              <w:spacing w:line="241" w:lineRule="auto"/>
              <w:rPr>
                <w:rFonts w:ascii="Arial"/>
                <w:color w:val="auto"/>
                <w:sz w:val="21"/>
                <w:highlight w:val="none"/>
              </w:rPr>
            </w:pPr>
          </w:p>
          <w:p w14:paraId="038A56A0">
            <w:pPr>
              <w:spacing w:line="241" w:lineRule="auto"/>
              <w:rPr>
                <w:rFonts w:ascii="Arial"/>
                <w:color w:val="auto"/>
                <w:sz w:val="21"/>
                <w:highlight w:val="none"/>
              </w:rPr>
            </w:pPr>
          </w:p>
          <w:p w14:paraId="3DCDDF4E">
            <w:pPr>
              <w:spacing w:line="241" w:lineRule="auto"/>
              <w:rPr>
                <w:rFonts w:ascii="Arial"/>
                <w:color w:val="auto"/>
                <w:sz w:val="21"/>
                <w:highlight w:val="none"/>
              </w:rPr>
            </w:pPr>
          </w:p>
          <w:p w14:paraId="7BE85B4A">
            <w:pPr>
              <w:spacing w:line="241" w:lineRule="auto"/>
              <w:rPr>
                <w:rFonts w:ascii="Arial"/>
                <w:color w:val="auto"/>
                <w:sz w:val="21"/>
                <w:highlight w:val="none"/>
              </w:rPr>
            </w:pPr>
          </w:p>
          <w:p w14:paraId="65DF1C5D">
            <w:pPr>
              <w:spacing w:line="241" w:lineRule="auto"/>
              <w:rPr>
                <w:rFonts w:ascii="Arial"/>
                <w:color w:val="auto"/>
                <w:sz w:val="21"/>
                <w:highlight w:val="none"/>
              </w:rPr>
            </w:pPr>
          </w:p>
          <w:p w14:paraId="0ED5D840">
            <w:pPr>
              <w:spacing w:line="241" w:lineRule="auto"/>
              <w:rPr>
                <w:rFonts w:ascii="Arial"/>
                <w:color w:val="auto"/>
                <w:sz w:val="21"/>
                <w:highlight w:val="none"/>
              </w:rPr>
            </w:pPr>
          </w:p>
          <w:p w14:paraId="7D3BC136">
            <w:pPr>
              <w:spacing w:line="241" w:lineRule="auto"/>
              <w:rPr>
                <w:rFonts w:ascii="Arial"/>
                <w:color w:val="auto"/>
                <w:sz w:val="21"/>
                <w:highlight w:val="none"/>
              </w:rPr>
            </w:pPr>
          </w:p>
          <w:p w14:paraId="0524E703">
            <w:pPr>
              <w:spacing w:line="241" w:lineRule="auto"/>
              <w:rPr>
                <w:rFonts w:ascii="Arial"/>
                <w:color w:val="auto"/>
                <w:sz w:val="21"/>
                <w:highlight w:val="none"/>
              </w:rPr>
            </w:pPr>
          </w:p>
          <w:p w14:paraId="6FB88C5C">
            <w:pPr>
              <w:spacing w:line="241" w:lineRule="auto"/>
              <w:rPr>
                <w:rFonts w:ascii="Arial"/>
                <w:color w:val="auto"/>
                <w:sz w:val="21"/>
                <w:highlight w:val="none"/>
              </w:rPr>
            </w:pPr>
          </w:p>
          <w:p w14:paraId="44FA1862">
            <w:pPr>
              <w:spacing w:line="241" w:lineRule="auto"/>
              <w:rPr>
                <w:rFonts w:ascii="Arial"/>
                <w:color w:val="auto"/>
                <w:sz w:val="21"/>
                <w:highlight w:val="none"/>
              </w:rPr>
            </w:pPr>
          </w:p>
          <w:p w14:paraId="35125185">
            <w:pPr>
              <w:spacing w:line="241" w:lineRule="auto"/>
              <w:rPr>
                <w:rFonts w:ascii="Arial"/>
                <w:color w:val="auto"/>
                <w:sz w:val="21"/>
                <w:highlight w:val="none"/>
              </w:rPr>
            </w:pPr>
          </w:p>
          <w:p w14:paraId="6EEA99B6">
            <w:pPr>
              <w:spacing w:line="241" w:lineRule="auto"/>
              <w:rPr>
                <w:rFonts w:ascii="Arial"/>
                <w:color w:val="auto"/>
                <w:sz w:val="21"/>
                <w:highlight w:val="none"/>
              </w:rPr>
            </w:pPr>
          </w:p>
          <w:p w14:paraId="09503AB9">
            <w:pPr>
              <w:spacing w:line="241" w:lineRule="auto"/>
              <w:rPr>
                <w:rFonts w:ascii="Arial"/>
                <w:color w:val="auto"/>
                <w:sz w:val="21"/>
                <w:highlight w:val="none"/>
              </w:rPr>
            </w:pPr>
          </w:p>
          <w:p w14:paraId="7E0EB220">
            <w:pPr>
              <w:spacing w:line="241" w:lineRule="auto"/>
              <w:rPr>
                <w:rFonts w:ascii="Arial"/>
                <w:color w:val="auto"/>
                <w:sz w:val="21"/>
                <w:highlight w:val="none"/>
              </w:rPr>
            </w:pPr>
          </w:p>
          <w:p w14:paraId="02F20591">
            <w:pPr>
              <w:spacing w:line="241" w:lineRule="auto"/>
              <w:rPr>
                <w:rFonts w:ascii="Arial"/>
                <w:color w:val="auto"/>
                <w:sz w:val="21"/>
                <w:highlight w:val="none"/>
              </w:rPr>
            </w:pPr>
          </w:p>
          <w:p w14:paraId="0081AA9D">
            <w:pPr>
              <w:spacing w:line="241" w:lineRule="auto"/>
              <w:rPr>
                <w:rFonts w:ascii="Arial"/>
                <w:color w:val="auto"/>
                <w:sz w:val="21"/>
                <w:highlight w:val="none"/>
              </w:rPr>
            </w:pPr>
          </w:p>
          <w:p w14:paraId="523F46DC">
            <w:pPr>
              <w:spacing w:line="241" w:lineRule="auto"/>
              <w:rPr>
                <w:rFonts w:ascii="Arial"/>
                <w:color w:val="auto"/>
                <w:sz w:val="21"/>
                <w:highlight w:val="none"/>
              </w:rPr>
            </w:pPr>
          </w:p>
          <w:p w14:paraId="26012980">
            <w:pPr>
              <w:spacing w:line="241" w:lineRule="auto"/>
              <w:rPr>
                <w:rFonts w:ascii="Arial"/>
                <w:color w:val="auto"/>
                <w:sz w:val="21"/>
                <w:highlight w:val="none"/>
              </w:rPr>
            </w:pPr>
          </w:p>
          <w:p w14:paraId="2FAF7E6D">
            <w:pPr>
              <w:spacing w:line="241" w:lineRule="auto"/>
              <w:rPr>
                <w:rFonts w:ascii="Arial"/>
                <w:color w:val="auto"/>
                <w:sz w:val="21"/>
                <w:highlight w:val="none"/>
              </w:rPr>
            </w:pPr>
          </w:p>
          <w:p w14:paraId="0B58ECD0">
            <w:pPr>
              <w:spacing w:line="241" w:lineRule="auto"/>
              <w:rPr>
                <w:rFonts w:ascii="Arial"/>
                <w:color w:val="auto"/>
                <w:sz w:val="21"/>
                <w:highlight w:val="none"/>
              </w:rPr>
            </w:pPr>
          </w:p>
          <w:p w14:paraId="26498459">
            <w:pPr>
              <w:spacing w:line="241" w:lineRule="auto"/>
              <w:rPr>
                <w:rFonts w:ascii="Arial"/>
                <w:color w:val="auto"/>
                <w:sz w:val="21"/>
                <w:highlight w:val="none"/>
              </w:rPr>
            </w:pPr>
          </w:p>
          <w:p w14:paraId="11B6989A">
            <w:pPr>
              <w:spacing w:line="241" w:lineRule="auto"/>
              <w:rPr>
                <w:rFonts w:ascii="Arial"/>
                <w:color w:val="auto"/>
                <w:sz w:val="21"/>
                <w:highlight w:val="none"/>
              </w:rPr>
            </w:pPr>
          </w:p>
          <w:p w14:paraId="5B923C34">
            <w:pPr>
              <w:spacing w:line="241" w:lineRule="auto"/>
              <w:rPr>
                <w:rFonts w:ascii="Arial"/>
                <w:color w:val="auto"/>
                <w:sz w:val="21"/>
                <w:highlight w:val="none"/>
              </w:rPr>
            </w:pPr>
          </w:p>
          <w:p w14:paraId="1C084F1D">
            <w:pPr>
              <w:spacing w:line="241" w:lineRule="auto"/>
              <w:rPr>
                <w:rFonts w:ascii="Arial"/>
                <w:color w:val="auto"/>
                <w:sz w:val="21"/>
                <w:highlight w:val="none"/>
              </w:rPr>
            </w:pPr>
          </w:p>
          <w:p w14:paraId="240DBA58">
            <w:pPr>
              <w:spacing w:line="241" w:lineRule="auto"/>
              <w:rPr>
                <w:rFonts w:ascii="Arial"/>
                <w:color w:val="auto"/>
                <w:sz w:val="21"/>
                <w:highlight w:val="none"/>
              </w:rPr>
            </w:pPr>
          </w:p>
          <w:p w14:paraId="60BCFC0D">
            <w:pPr>
              <w:spacing w:line="241" w:lineRule="auto"/>
              <w:rPr>
                <w:rFonts w:ascii="Arial"/>
                <w:color w:val="auto"/>
                <w:sz w:val="21"/>
                <w:highlight w:val="none"/>
              </w:rPr>
            </w:pPr>
          </w:p>
          <w:p w14:paraId="3EB7726D">
            <w:pPr>
              <w:spacing w:line="241" w:lineRule="auto"/>
              <w:rPr>
                <w:rFonts w:ascii="Arial"/>
                <w:color w:val="auto"/>
                <w:sz w:val="21"/>
                <w:highlight w:val="none"/>
              </w:rPr>
            </w:pPr>
          </w:p>
          <w:p w14:paraId="78C246BF">
            <w:pPr>
              <w:spacing w:line="241" w:lineRule="auto"/>
              <w:rPr>
                <w:rFonts w:ascii="Arial"/>
                <w:color w:val="auto"/>
                <w:sz w:val="21"/>
                <w:highlight w:val="none"/>
              </w:rPr>
            </w:pPr>
          </w:p>
          <w:p w14:paraId="6951E40D">
            <w:pPr>
              <w:pStyle w:val="27"/>
              <w:spacing w:before="61"/>
              <w:ind w:right="6"/>
              <w:jc w:val="right"/>
              <w:rPr>
                <w:color w:val="auto"/>
                <w:highlight w:val="none"/>
              </w:rPr>
            </w:pPr>
            <w:r>
              <w:rPr>
                <w:color w:val="auto"/>
                <w:spacing w:val="-3"/>
                <w:highlight w:val="none"/>
              </w:rPr>
              <w:t>2.2（1）</w:t>
            </w:r>
          </w:p>
        </w:tc>
        <w:tc>
          <w:tcPr>
            <w:tcW w:w="788" w:type="dxa"/>
            <w:vMerge w:val="restart"/>
            <w:tcBorders>
              <w:bottom w:val="nil"/>
            </w:tcBorders>
            <w:vAlign w:val="top"/>
          </w:tcPr>
          <w:p w14:paraId="61A43641">
            <w:pPr>
              <w:spacing w:line="241" w:lineRule="auto"/>
              <w:rPr>
                <w:rFonts w:ascii="Arial"/>
                <w:color w:val="auto"/>
                <w:sz w:val="21"/>
                <w:highlight w:val="none"/>
              </w:rPr>
            </w:pPr>
          </w:p>
          <w:p w14:paraId="097BF987">
            <w:pPr>
              <w:spacing w:line="241" w:lineRule="auto"/>
              <w:rPr>
                <w:rFonts w:ascii="Arial"/>
                <w:color w:val="auto"/>
                <w:sz w:val="21"/>
                <w:highlight w:val="none"/>
              </w:rPr>
            </w:pPr>
          </w:p>
          <w:p w14:paraId="0907B330">
            <w:pPr>
              <w:spacing w:line="241" w:lineRule="auto"/>
              <w:rPr>
                <w:rFonts w:ascii="Arial"/>
                <w:color w:val="auto"/>
                <w:sz w:val="21"/>
                <w:highlight w:val="none"/>
              </w:rPr>
            </w:pPr>
          </w:p>
          <w:p w14:paraId="34618035">
            <w:pPr>
              <w:spacing w:line="241" w:lineRule="auto"/>
              <w:rPr>
                <w:rFonts w:ascii="Arial"/>
                <w:color w:val="auto"/>
                <w:sz w:val="21"/>
                <w:highlight w:val="none"/>
              </w:rPr>
            </w:pPr>
          </w:p>
          <w:p w14:paraId="1D19D767">
            <w:pPr>
              <w:spacing w:line="241" w:lineRule="auto"/>
              <w:rPr>
                <w:rFonts w:ascii="Arial"/>
                <w:color w:val="auto"/>
                <w:sz w:val="21"/>
                <w:highlight w:val="none"/>
              </w:rPr>
            </w:pPr>
          </w:p>
          <w:p w14:paraId="764DADC9">
            <w:pPr>
              <w:spacing w:line="241" w:lineRule="auto"/>
              <w:rPr>
                <w:rFonts w:ascii="Arial"/>
                <w:color w:val="auto"/>
                <w:sz w:val="21"/>
                <w:highlight w:val="none"/>
              </w:rPr>
            </w:pPr>
          </w:p>
          <w:p w14:paraId="6B76187A">
            <w:pPr>
              <w:spacing w:line="241" w:lineRule="auto"/>
              <w:rPr>
                <w:rFonts w:ascii="Arial"/>
                <w:color w:val="auto"/>
                <w:sz w:val="21"/>
                <w:highlight w:val="none"/>
              </w:rPr>
            </w:pPr>
          </w:p>
          <w:p w14:paraId="4330D33C">
            <w:pPr>
              <w:spacing w:line="241" w:lineRule="auto"/>
              <w:rPr>
                <w:rFonts w:ascii="Arial"/>
                <w:color w:val="auto"/>
                <w:sz w:val="21"/>
                <w:highlight w:val="none"/>
              </w:rPr>
            </w:pPr>
          </w:p>
          <w:p w14:paraId="64056AAA">
            <w:pPr>
              <w:spacing w:line="241" w:lineRule="auto"/>
              <w:rPr>
                <w:rFonts w:ascii="Arial"/>
                <w:color w:val="auto"/>
                <w:sz w:val="21"/>
                <w:highlight w:val="none"/>
              </w:rPr>
            </w:pPr>
          </w:p>
          <w:p w14:paraId="78308B4A">
            <w:pPr>
              <w:spacing w:line="241" w:lineRule="auto"/>
              <w:rPr>
                <w:rFonts w:ascii="Arial"/>
                <w:color w:val="auto"/>
                <w:sz w:val="21"/>
                <w:highlight w:val="none"/>
              </w:rPr>
            </w:pPr>
          </w:p>
          <w:p w14:paraId="2FAC67B3">
            <w:pPr>
              <w:spacing w:line="241" w:lineRule="auto"/>
              <w:rPr>
                <w:rFonts w:ascii="Arial"/>
                <w:color w:val="auto"/>
                <w:sz w:val="21"/>
                <w:highlight w:val="none"/>
              </w:rPr>
            </w:pPr>
          </w:p>
          <w:p w14:paraId="6ADFDB37">
            <w:pPr>
              <w:spacing w:line="242" w:lineRule="auto"/>
              <w:rPr>
                <w:rFonts w:ascii="Arial"/>
                <w:color w:val="auto"/>
                <w:sz w:val="21"/>
                <w:highlight w:val="none"/>
              </w:rPr>
            </w:pPr>
          </w:p>
          <w:p w14:paraId="2D7688ED">
            <w:pPr>
              <w:spacing w:line="242" w:lineRule="auto"/>
              <w:rPr>
                <w:rFonts w:ascii="Arial"/>
                <w:color w:val="auto"/>
                <w:sz w:val="21"/>
                <w:highlight w:val="none"/>
              </w:rPr>
            </w:pPr>
          </w:p>
          <w:p w14:paraId="31C9066D">
            <w:pPr>
              <w:spacing w:line="242" w:lineRule="auto"/>
              <w:rPr>
                <w:rFonts w:ascii="Arial"/>
                <w:color w:val="auto"/>
                <w:sz w:val="21"/>
                <w:highlight w:val="none"/>
              </w:rPr>
            </w:pPr>
          </w:p>
          <w:p w14:paraId="1BB667CC">
            <w:pPr>
              <w:spacing w:line="242" w:lineRule="auto"/>
              <w:rPr>
                <w:rFonts w:ascii="Arial"/>
                <w:color w:val="auto"/>
                <w:sz w:val="21"/>
                <w:highlight w:val="none"/>
              </w:rPr>
            </w:pPr>
          </w:p>
          <w:p w14:paraId="46DE820F">
            <w:pPr>
              <w:spacing w:line="242" w:lineRule="auto"/>
              <w:rPr>
                <w:rFonts w:ascii="Arial"/>
                <w:color w:val="auto"/>
                <w:sz w:val="21"/>
                <w:highlight w:val="none"/>
              </w:rPr>
            </w:pPr>
          </w:p>
          <w:p w14:paraId="53A7E817">
            <w:pPr>
              <w:spacing w:line="242" w:lineRule="auto"/>
              <w:rPr>
                <w:rFonts w:ascii="Arial"/>
                <w:color w:val="auto"/>
                <w:sz w:val="21"/>
                <w:highlight w:val="none"/>
              </w:rPr>
            </w:pPr>
          </w:p>
          <w:p w14:paraId="37C1D152">
            <w:pPr>
              <w:spacing w:line="242" w:lineRule="auto"/>
              <w:rPr>
                <w:rFonts w:ascii="Arial"/>
                <w:color w:val="auto"/>
                <w:sz w:val="21"/>
                <w:highlight w:val="none"/>
              </w:rPr>
            </w:pPr>
          </w:p>
          <w:p w14:paraId="2632F475">
            <w:pPr>
              <w:spacing w:line="242" w:lineRule="auto"/>
              <w:rPr>
                <w:rFonts w:ascii="Arial"/>
                <w:color w:val="auto"/>
                <w:sz w:val="21"/>
                <w:highlight w:val="none"/>
              </w:rPr>
            </w:pPr>
          </w:p>
          <w:p w14:paraId="44E7416D">
            <w:pPr>
              <w:spacing w:line="242" w:lineRule="auto"/>
              <w:rPr>
                <w:rFonts w:ascii="Arial"/>
                <w:color w:val="auto"/>
                <w:sz w:val="21"/>
                <w:highlight w:val="none"/>
              </w:rPr>
            </w:pPr>
          </w:p>
          <w:p w14:paraId="725A98B8">
            <w:pPr>
              <w:spacing w:line="242" w:lineRule="auto"/>
              <w:rPr>
                <w:rFonts w:ascii="Arial"/>
                <w:color w:val="auto"/>
                <w:sz w:val="21"/>
                <w:highlight w:val="none"/>
              </w:rPr>
            </w:pPr>
          </w:p>
          <w:p w14:paraId="79EE28C1">
            <w:pPr>
              <w:pStyle w:val="27"/>
              <w:spacing w:before="62" w:line="228" w:lineRule="auto"/>
              <w:ind w:left="194"/>
              <w:rPr>
                <w:color w:val="auto"/>
                <w:highlight w:val="none"/>
              </w:rPr>
            </w:pPr>
            <w:r>
              <w:rPr>
                <w:color w:val="auto"/>
                <w:highlight w:val="none"/>
              </w:rPr>
              <w:t>技</w:t>
            </w:r>
            <w:r>
              <w:rPr>
                <w:color w:val="auto"/>
                <w:spacing w:val="5"/>
                <w:highlight w:val="none"/>
              </w:rPr>
              <w:t xml:space="preserve"> </w:t>
            </w:r>
            <w:r>
              <w:rPr>
                <w:color w:val="auto"/>
                <w:highlight w:val="none"/>
              </w:rPr>
              <w:t>术</w:t>
            </w:r>
          </w:p>
          <w:p w14:paraId="5D581FB3">
            <w:pPr>
              <w:pStyle w:val="27"/>
              <w:spacing w:before="154" w:line="228" w:lineRule="auto"/>
              <w:ind w:left="121"/>
              <w:rPr>
                <w:color w:val="auto"/>
                <w:highlight w:val="none"/>
              </w:rPr>
            </w:pPr>
            <w:r>
              <w:rPr>
                <w:color w:val="auto"/>
                <w:spacing w:val="-1"/>
                <w:highlight w:val="none"/>
              </w:rPr>
              <w:t>部</w:t>
            </w:r>
            <w:r>
              <w:rPr>
                <w:color w:val="auto"/>
                <w:spacing w:val="44"/>
                <w:highlight w:val="none"/>
              </w:rPr>
              <w:t xml:space="preserve"> </w:t>
            </w:r>
            <w:r>
              <w:rPr>
                <w:color w:val="auto"/>
                <w:spacing w:val="-1"/>
                <w:highlight w:val="none"/>
              </w:rPr>
              <w:t>分</w:t>
            </w:r>
          </w:p>
          <w:p w14:paraId="2A8BB8A3">
            <w:pPr>
              <w:pStyle w:val="27"/>
              <w:spacing w:before="154" w:line="232" w:lineRule="auto"/>
              <w:ind w:left="129"/>
              <w:rPr>
                <w:color w:val="auto"/>
                <w:highlight w:val="none"/>
              </w:rPr>
            </w:pPr>
            <w:r>
              <w:rPr>
                <w:color w:val="auto"/>
                <w:spacing w:val="-4"/>
                <w:highlight w:val="none"/>
              </w:rPr>
              <w:t>（注：</w:t>
            </w:r>
          </w:p>
          <w:p w14:paraId="369BCDBC">
            <w:pPr>
              <w:pStyle w:val="27"/>
              <w:spacing w:before="149" w:line="230" w:lineRule="auto"/>
              <w:ind w:left="118"/>
              <w:rPr>
                <w:color w:val="auto"/>
                <w:highlight w:val="none"/>
              </w:rPr>
            </w:pPr>
            <w:r>
              <w:rPr>
                <w:color w:val="auto"/>
                <w:spacing w:val="1"/>
                <w:highlight w:val="none"/>
              </w:rPr>
              <w:t>在</w:t>
            </w:r>
            <w:r>
              <w:rPr>
                <w:color w:val="auto"/>
                <w:spacing w:val="46"/>
                <w:highlight w:val="none"/>
              </w:rPr>
              <w:t xml:space="preserve"> </w:t>
            </w:r>
            <w:r>
              <w:rPr>
                <w:color w:val="auto"/>
                <w:spacing w:val="1"/>
                <w:highlight w:val="none"/>
              </w:rPr>
              <w:t>交</w:t>
            </w:r>
          </w:p>
          <w:p w14:paraId="08C2DA9D">
            <w:pPr>
              <w:pStyle w:val="27"/>
              <w:spacing w:before="152" w:line="229" w:lineRule="auto"/>
              <w:ind w:left="132"/>
              <w:rPr>
                <w:color w:val="auto"/>
                <w:highlight w:val="none"/>
              </w:rPr>
            </w:pPr>
            <w:r>
              <w:rPr>
                <w:color w:val="auto"/>
                <w:spacing w:val="-6"/>
                <w:highlight w:val="none"/>
              </w:rPr>
              <w:t>易</w:t>
            </w:r>
            <w:r>
              <w:rPr>
                <w:color w:val="auto"/>
                <w:spacing w:val="61"/>
                <w:highlight w:val="none"/>
              </w:rPr>
              <w:t xml:space="preserve"> </w:t>
            </w:r>
            <w:r>
              <w:rPr>
                <w:color w:val="auto"/>
                <w:spacing w:val="-6"/>
                <w:highlight w:val="none"/>
              </w:rPr>
              <w:t>中</w:t>
            </w:r>
          </w:p>
          <w:p w14:paraId="0D8241A9">
            <w:pPr>
              <w:pStyle w:val="27"/>
              <w:spacing w:before="153" w:line="229" w:lineRule="auto"/>
              <w:ind w:left="126"/>
              <w:rPr>
                <w:color w:val="auto"/>
                <w:highlight w:val="none"/>
              </w:rPr>
            </w:pPr>
            <w:r>
              <w:rPr>
                <w:color w:val="auto"/>
                <w:spacing w:val="-2"/>
                <w:highlight w:val="none"/>
              </w:rPr>
              <w:t>心</w:t>
            </w:r>
            <w:r>
              <w:rPr>
                <w:color w:val="auto"/>
                <w:spacing w:val="41"/>
                <w:highlight w:val="none"/>
              </w:rPr>
              <w:t xml:space="preserve"> </w:t>
            </w:r>
            <w:r>
              <w:rPr>
                <w:color w:val="auto"/>
                <w:spacing w:val="-2"/>
                <w:highlight w:val="none"/>
              </w:rPr>
              <w:t>评</w:t>
            </w:r>
          </w:p>
          <w:p w14:paraId="2750AE04">
            <w:pPr>
              <w:pStyle w:val="27"/>
              <w:spacing w:before="155" w:line="229" w:lineRule="auto"/>
              <w:ind w:left="119"/>
              <w:rPr>
                <w:color w:val="auto"/>
                <w:highlight w:val="none"/>
              </w:rPr>
            </w:pPr>
            <w:r>
              <w:rPr>
                <w:color w:val="auto"/>
                <w:highlight w:val="none"/>
              </w:rPr>
              <w:t>标</w:t>
            </w:r>
            <w:r>
              <w:rPr>
                <w:color w:val="auto"/>
                <w:spacing w:val="46"/>
                <w:highlight w:val="none"/>
              </w:rPr>
              <w:t xml:space="preserve"> </w:t>
            </w:r>
            <w:r>
              <w:rPr>
                <w:color w:val="auto"/>
                <w:highlight w:val="none"/>
              </w:rPr>
              <w:t>系</w:t>
            </w:r>
          </w:p>
          <w:p w14:paraId="7CFB32F3">
            <w:pPr>
              <w:pStyle w:val="27"/>
              <w:spacing w:before="153" w:line="229" w:lineRule="auto"/>
              <w:ind w:left="123"/>
              <w:rPr>
                <w:color w:val="auto"/>
                <w:highlight w:val="none"/>
              </w:rPr>
            </w:pPr>
            <w:r>
              <w:rPr>
                <w:color w:val="auto"/>
                <w:spacing w:val="-2"/>
                <w:highlight w:val="none"/>
              </w:rPr>
              <w:t>统中，</w:t>
            </w:r>
          </w:p>
          <w:p w14:paraId="2CB77321">
            <w:pPr>
              <w:pStyle w:val="27"/>
              <w:spacing w:before="153" w:line="229" w:lineRule="auto"/>
              <w:ind w:left="119"/>
              <w:rPr>
                <w:color w:val="auto"/>
                <w:highlight w:val="none"/>
              </w:rPr>
            </w:pPr>
            <w:r>
              <w:rPr>
                <w:color w:val="auto"/>
                <w:highlight w:val="none"/>
              </w:rPr>
              <w:t>此</w:t>
            </w:r>
            <w:r>
              <w:rPr>
                <w:color w:val="auto"/>
                <w:spacing w:val="45"/>
                <w:highlight w:val="none"/>
              </w:rPr>
              <w:t xml:space="preserve"> </w:t>
            </w:r>
            <w:r>
              <w:rPr>
                <w:color w:val="auto"/>
                <w:highlight w:val="none"/>
              </w:rPr>
              <w:t>项</w:t>
            </w:r>
          </w:p>
          <w:p w14:paraId="6CDF037D">
            <w:pPr>
              <w:pStyle w:val="27"/>
              <w:spacing w:before="154" w:line="228" w:lineRule="auto"/>
              <w:ind w:left="119"/>
              <w:rPr>
                <w:color w:val="auto"/>
                <w:highlight w:val="none"/>
              </w:rPr>
            </w:pPr>
            <w:r>
              <w:rPr>
                <w:color w:val="auto"/>
                <w:highlight w:val="none"/>
              </w:rPr>
              <w:t>合</w:t>
            </w:r>
            <w:r>
              <w:rPr>
                <w:color w:val="auto"/>
                <w:spacing w:val="43"/>
                <w:highlight w:val="none"/>
              </w:rPr>
              <w:t xml:space="preserve"> </w:t>
            </w:r>
            <w:r>
              <w:rPr>
                <w:color w:val="auto"/>
                <w:highlight w:val="none"/>
              </w:rPr>
              <w:t>格</w:t>
            </w:r>
          </w:p>
        </w:tc>
        <w:tc>
          <w:tcPr>
            <w:tcW w:w="992" w:type="dxa"/>
            <w:vMerge w:val="restart"/>
            <w:tcBorders>
              <w:bottom w:val="nil"/>
            </w:tcBorders>
            <w:vAlign w:val="top"/>
          </w:tcPr>
          <w:p w14:paraId="34E2F1EE">
            <w:pPr>
              <w:spacing w:line="244" w:lineRule="auto"/>
              <w:rPr>
                <w:rFonts w:ascii="Arial"/>
                <w:color w:val="auto"/>
                <w:sz w:val="21"/>
                <w:highlight w:val="none"/>
              </w:rPr>
            </w:pPr>
          </w:p>
          <w:p w14:paraId="4A43E917">
            <w:pPr>
              <w:spacing w:line="244" w:lineRule="auto"/>
              <w:rPr>
                <w:rFonts w:ascii="Arial"/>
                <w:color w:val="auto"/>
                <w:sz w:val="21"/>
                <w:highlight w:val="none"/>
              </w:rPr>
            </w:pPr>
          </w:p>
          <w:p w14:paraId="3773CED5">
            <w:pPr>
              <w:spacing w:line="244" w:lineRule="auto"/>
              <w:rPr>
                <w:rFonts w:ascii="Arial"/>
                <w:color w:val="auto"/>
                <w:sz w:val="21"/>
                <w:highlight w:val="none"/>
              </w:rPr>
            </w:pPr>
          </w:p>
          <w:p w14:paraId="6B13E7AC">
            <w:pPr>
              <w:spacing w:line="244" w:lineRule="auto"/>
              <w:rPr>
                <w:rFonts w:ascii="Arial"/>
                <w:color w:val="auto"/>
                <w:sz w:val="21"/>
                <w:highlight w:val="none"/>
              </w:rPr>
            </w:pPr>
          </w:p>
          <w:p w14:paraId="08EE25B8">
            <w:pPr>
              <w:spacing w:line="244" w:lineRule="auto"/>
              <w:rPr>
                <w:rFonts w:ascii="Arial"/>
                <w:color w:val="auto"/>
                <w:sz w:val="21"/>
                <w:highlight w:val="none"/>
              </w:rPr>
            </w:pPr>
          </w:p>
          <w:p w14:paraId="25843852">
            <w:pPr>
              <w:spacing w:line="245" w:lineRule="auto"/>
              <w:rPr>
                <w:rFonts w:ascii="Arial"/>
                <w:color w:val="auto"/>
                <w:sz w:val="21"/>
                <w:highlight w:val="none"/>
              </w:rPr>
            </w:pPr>
          </w:p>
          <w:p w14:paraId="47CA38AD">
            <w:pPr>
              <w:spacing w:line="245" w:lineRule="auto"/>
              <w:rPr>
                <w:rFonts w:ascii="Arial"/>
                <w:color w:val="auto"/>
                <w:sz w:val="21"/>
                <w:highlight w:val="none"/>
              </w:rPr>
            </w:pPr>
          </w:p>
          <w:p w14:paraId="0C3A1CA9">
            <w:pPr>
              <w:spacing w:line="245" w:lineRule="auto"/>
              <w:rPr>
                <w:rFonts w:ascii="Arial"/>
                <w:color w:val="auto"/>
                <w:sz w:val="21"/>
                <w:highlight w:val="none"/>
              </w:rPr>
            </w:pPr>
          </w:p>
          <w:p w14:paraId="70765307">
            <w:pPr>
              <w:spacing w:line="245" w:lineRule="auto"/>
              <w:rPr>
                <w:rFonts w:ascii="Arial"/>
                <w:color w:val="auto"/>
                <w:sz w:val="21"/>
                <w:highlight w:val="none"/>
              </w:rPr>
            </w:pPr>
          </w:p>
          <w:p w14:paraId="2EE84F4D">
            <w:pPr>
              <w:spacing w:line="245" w:lineRule="auto"/>
              <w:rPr>
                <w:rFonts w:ascii="Arial"/>
                <w:color w:val="auto"/>
                <w:sz w:val="21"/>
                <w:highlight w:val="none"/>
              </w:rPr>
            </w:pPr>
          </w:p>
          <w:p w14:paraId="066E55EA">
            <w:pPr>
              <w:spacing w:line="245" w:lineRule="auto"/>
              <w:rPr>
                <w:rFonts w:ascii="Arial"/>
                <w:color w:val="auto"/>
                <w:sz w:val="21"/>
                <w:highlight w:val="none"/>
              </w:rPr>
            </w:pPr>
          </w:p>
          <w:p w14:paraId="7CB1B2DE">
            <w:pPr>
              <w:spacing w:line="245" w:lineRule="auto"/>
              <w:rPr>
                <w:rFonts w:ascii="Arial"/>
                <w:color w:val="auto"/>
                <w:sz w:val="21"/>
                <w:highlight w:val="none"/>
              </w:rPr>
            </w:pPr>
          </w:p>
          <w:p w14:paraId="7B3A2A0A">
            <w:pPr>
              <w:spacing w:line="245" w:lineRule="auto"/>
              <w:rPr>
                <w:rFonts w:ascii="Arial"/>
                <w:color w:val="auto"/>
                <w:sz w:val="21"/>
                <w:highlight w:val="none"/>
              </w:rPr>
            </w:pPr>
          </w:p>
          <w:p w14:paraId="1AE8A647">
            <w:pPr>
              <w:spacing w:line="245" w:lineRule="auto"/>
              <w:rPr>
                <w:rFonts w:ascii="Arial"/>
                <w:color w:val="auto"/>
                <w:sz w:val="21"/>
                <w:highlight w:val="none"/>
              </w:rPr>
            </w:pPr>
          </w:p>
          <w:p w14:paraId="345D28D6">
            <w:pPr>
              <w:spacing w:line="245" w:lineRule="auto"/>
              <w:rPr>
                <w:rFonts w:ascii="Arial"/>
                <w:color w:val="auto"/>
                <w:sz w:val="21"/>
                <w:highlight w:val="none"/>
              </w:rPr>
            </w:pPr>
          </w:p>
          <w:p w14:paraId="45B8BCFA">
            <w:pPr>
              <w:spacing w:line="245" w:lineRule="auto"/>
              <w:rPr>
                <w:rFonts w:ascii="Arial"/>
                <w:color w:val="auto"/>
                <w:sz w:val="21"/>
                <w:highlight w:val="none"/>
              </w:rPr>
            </w:pPr>
          </w:p>
          <w:p w14:paraId="32D8322D">
            <w:pPr>
              <w:spacing w:line="245" w:lineRule="auto"/>
              <w:rPr>
                <w:rFonts w:ascii="Arial"/>
                <w:color w:val="auto"/>
                <w:sz w:val="21"/>
                <w:highlight w:val="none"/>
              </w:rPr>
            </w:pPr>
          </w:p>
          <w:p w14:paraId="053B1211">
            <w:pPr>
              <w:spacing w:line="245" w:lineRule="auto"/>
              <w:rPr>
                <w:rFonts w:ascii="Arial"/>
                <w:color w:val="auto"/>
                <w:sz w:val="21"/>
                <w:highlight w:val="none"/>
              </w:rPr>
            </w:pPr>
          </w:p>
          <w:p w14:paraId="4A5C338A">
            <w:pPr>
              <w:spacing w:line="245" w:lineRule="auto"/>
              <w:rPr>
                <w:rFonts w:ascii="Arial"/>
                <w:color w:val="auto"/>
                <w:sz w:val="21"/>
                <w:highlight w:val="none"/>
              </w:rPr>
            </w:pPr>
          </w:p>
          <w:p w14:paraId="2AB32E4F">
            <w:pPr>
              <w:spacing w:line="245" w:lineRule="auto"/>
              <w:rPr>
                <w:rFonts w:ascii="Arial"/>
                <w:color w:val="auto"/>
                <w:sz w:val="21"/>
                <w:highlight w:val="none"/>
              </w:rPr>
            </w:pPr>
          </w:p>
          <w:p w14:paraId="5C23AB2A">
            <w:pPr>
              <w:spacing w:line="245" w:lineRule="auto"/>
              <w:rPr>
                <w:rFonts w:ascii="Arial"/>
                <w:color w:val="auto"/>
                <w:sz w:val="21"/>
                <w:highlight w:val="none"/>
              </w:rPr>
            </w:pPr>
          </w:p>
          <w:p w14:paraId="6AE78715">
            <w:pPr>
              <w:spacing w:line="245" w:lineRule="auto"/>
              <w:rPr>
                <w:rFonts w:ascii="Arial"/>
                <w:color w:val="auto"/>
                <w:sz w:val="21"/>
                <w:highlight w:val="none"/>
              </w:rPr>
            </w:pPr>
          </w:p>
          <w:p w14:paraId="5C083F35">
            <w:pPr>
              <w:spacing w:line="245" w:lineRule="auto"/>
              <w:rPr>
                <w:rFonts w:ascii="Arial"/>
                <w:color w:val="auto"/>
                <w:sz w:val="21"/>
                <w:highlight w:val="none"/>
              </w:rPr>
            </w:pPr>
          </w:p>
          <w:p w14:paraId="6D3AEDEE">
            <w:pPr>
              <w:spacing w:line="245" w:lineRule="auto"/>
              <w:rPr>
                <w:rFonts w:ascii="Arial"/>
                <w:color w:val="auto"/>
                <w:sz w:val="21"/>
                <w:highlight w:val="none"/>
              </w:rPr>
            </w:pPr>
          </w:p>
          <w:p w14:paraId="06A67116">
            <w:pPr>
              <w:spacing w:line="245" w:lineRule="auto"/>
              <w:rPr>
                <w:rFonts w:ascii="Arial"/>
                <w:color w:val="auto"/>
                <w:sz w:val="21"/>
                <w:highlight w:val="none"/>
              </w:rPr>
            </w:pPr>
          </w:p>
          <w:p w14:paraId="5E3D86B1">
            <w:pPr>
              <w:spacing w:line="245" w:lineRule="auto"/>
              <w:rPr>
                <w:rFonts w:ascii="Arial"/>
                <w:color w:val="auto"/>
                <w:sz w:val="21"/>
                <w:highlight w:val="none"/>
              </w:rPr>
            </w:pPr>
          </w:p>
          <w:p w14:paraId="3B1BC001">
            <w:pPr>
              <w:spacing w:line="245" w:lineRule="auto"/>
              <w:rPr>
                <w:rFonts w:ascii="Arial"/>
                <w:color w:val="auto"/>
                <w:sz w:val="21"/>
                <w:highlight w:val="none"/>
              </w:rPr>
            </w:pPr>
          </w:p>
          <w:p w14:paraId="3C36E500">
            <w:pPr>
              <w:spacing w:line="245" w:lineRule="auto"/>
              <w:rPr>
                <w:rFonts w:ascii="Arial"/>
                <w:color w:val="auto"/>
                <w:sz w:val="21"/>
                <w:highlight w:val="none"/>
              </w:rPr>
            </w:pPr>
          </w:p>
          <w:p w14:paraId="6B2D1ABB">
            <w:pPr>
              <w:spacing w:line="245" w:lineRule="auto"/>
              <w:rPr>
                <w:rFonts w:ascii="Arial"/>
                <w:color w:val="auto"/>
                <w:sz w:val="21"/>
                <w:highlight w:val="none"/>
              </w:rPr>
            </w:pPr>
          </w:p>
          <w:p w14:paraId="2CF0ADBB">
            <w:pPr>
              <w:spacing w:line="245" w:lineRule="auto"/>
              <w:rPr>
                <w:rFonts w:ascii="Arial"/>
                <w:color w:val="auto"/>
                <w:sz w:val="21"/>
                <w:highlight w:val="none"/>
              </w:rPr>
            </w:pPr>
          </w:p>
          <w:p w14:paraId="7388BD7B">
            <w:pPr>
              <w:spacing w:line="245" w:lineRule="auto"/>
              <w:rPr>
                <w:rFonts w:ascii="Arial"/>
                <w:color w:val="auto"/>
                <w:sz w:val="21"/>
                <w:highlight w:val="none"/>
              </w:rPr>
            </w:pPr>
          </w:p>
          <w:p w14:paraId="292768D0">
            <w:pPr>
              <w:pStyle w:val="27"/>
              <w:spacing w:before="62" w:line="380" w:lineRule="auto"/>
              <w:ind w:left="197" w:right="190" w:hanging="8"/>
              <w:rPr>
                <w:color w:val="auto"/>
                <w:highlight w:val="none"/>
              </w:rPr>
            </w:pPr>
            <w:r>
              <w:rPr>
                <w:color w:val="auto"/>
                <w:spacing w:val="11"/>
                <w:highlight w:val="none"/>
              </w:rPr>
              <w:t>施工组</w:t>
            </w:r>
            <w:r>
              <w:rPr>
                <w:color w:val="auto"/>
                <w:spacing w:val="9"/>
                <w:highlight w:val="none"/>
              </w:rPr>
              <w:t>织设计</w:t>
            </w:r>
          </w:p>
        </w:tc>
        <w:tc>
          <w:tcPr>
            <w:tcW w:w="1958" w:type="dxa"/>
            <w:vAlign w:val="top"/>
          </w:tcPr>
          <w:p w14:paraId="23CEACA5">
            <w:pPr>
              <w:pStyle w:val="27"/>
              <w:spacing w:before="280" w:line="228" w:lineRule="auto"/>
              <w:ind w:left="516"/>
              <w:rPr>
                <w:color w:val="auto"/>
                <w:highlight w:val="none"/>
              </w:rPr>
            </w:pPr>
            <w:r>
              <w:rPr>
                <w:color w:val="auto"/>
                <w:spacing w:val="5"/>
                <w:highlight w:val="none"/>
              </w:rPr>
              <w:t>内容完整性</w:t>
            </w:r>
          </w:p>
        </w:tc>
        <w:tc>
          <w:tcPr>
            <w:tcW w:w="5439" w:type="dxa"/>
            <w:vAlign w:val="top"/>
          </w:tcPr>
          <w:p w14:paraId="022C6582">
            <w:pPr>
              <w:pStyle w:val="27"/>
              <w:spacing w:before="99" w:line="360" w:lineRule="auto"/>
              <w:ind w:left="128" w:right="130" w:hanging="9"/>
              <w:rPr>
                <w:color w:val="auto"/>
                <w:highlight w:val="none"/>
              </w:rPr>
            </w:pPr>
            <w:r>
              <w:rPr>
                <w:color w:val="auto"/>
                <w:spacing w:val="17"/>
                <w:highlight w:val="none"/>
              </w:rPr>
              <w:t>对施工组织设计要求进行实质性响应；符合项目要求，否</w:t>
            </w:r>
            <w:r>
              <w:rPr>
                <w:color w:val="auto"/>
                <w:spacing w:val="8"/>
                <w:highlight w:val="none"/>
              </w:rPr>
              <w:t>则不合格。</w:t>
            </w:r>
          </w:p>
        </w:tc>
      </w:tr>
      <w:tr w14:paraId="55338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8" w:hRule="atLeast"/>
        </w:trPr>
        <w:tc>
          <w:tcPr>
            <w:tcW w:w="891" w:type="dxa"/>
            <w:vMerge w:val="continue"/>
            <w:tcBorders>
              <w:top w:val="nil"/>
              <w:bottom w:val="nil"/>
            </w:tcBorders>
            <w:vAlign w:val="top"/>
          </w:tcPr>
          <w:p w14:paraId="6DA6175E">
            <w:pPr>
              <w:rPr>
                <w:rFonts w:ascii="Arial"/>
                <w:color w:val="auto"/>
                <w:sz w:val="21"/>
                <w:highlight w:val="none"/>
              </w:rPr>
            </w:pPr>
          </w:p>
        </w:tc>
        <w:tc>
          <w:tcPr>
            <w:tcW w:w="788" w:type="dxa"/>
            <w:vMerge w:val="continue"/>
            <w:tcBorders>
              <w:top w:val="nil"/>
              <w:bottom w:val="nil"/>
            </w:tcBorders>
            <w:vAlign w:val="top"/>
          </w:tcPr>
          <w:p w14:paraId="5BA55509">
            <w:pPr>
              <w:rPr>
                <w:rFonts w:ascii="Arial"/>
                <w:color w:val="auto"/>
                <w:sz w:val="21"/>
                <w:highlight w:val="none"/>
              </w:rPr>
            </w:pPr>
          </w:p>
        </w:tc>
        <w:tc>
          <w:tcPr>
            <w:tcW w:w="992" w:type="dxa"/>
            <w:vMerge w:val="continue"/>
            <w:tcBorders>
              <w:top w:val="nil"/>
              <w:bottom w:val="nil"/>
            </w:tcBorders>
            <w:vAlign w:val="top"/>
          </w:tcPr>
          <w:p w14:paraId="6FD550BF">
            <w:pPr>
              <w:rPr>
                <w:rFonts w:ascii="Arial"/>
                <w:color w:val="auto"/>
                <w:sz w:val="21"/>
                <w:highlight w:val="none"/>
              </w:rPr>
            </w:pPr>
          </w:p>
        </w:tc>
        <w:tc>
          <w:tcPr>
            <w:tcW w:w="1958" w:type="dxa"/>
            <w:vAlign w:val="top"/>
          </w:tcPr>
          <w:p w14:paraId="194FBA65">
            <w:pPr>
              <w:spacing w:line="392" w:lineRule="auto"/>
              <w:rPr>
                <w:rFonts w:ascii="Arial"/>
                <w:color w:val="auto"/>
                <w:sz w:val="21"/>
                <w:highlight w:val="none"/>
              </w:rPr>
            </w:pPr>
          </w:p>
          <w:p w14:paraId="27F50309">
            <w:pPr>
              <w:pStyle w:val="27"/>
              <w:spacing w:before="62" w:line="379" w:lineRule="auto"/>
              <w:ind w:left="677" w:right="153" w:hanging="525"/>
              <w:rPr>
                <w:color w:val="auto"/>
                <w:highlight w:val="none"/>
              </w:rPr>
            </w:pPr>
            <w:r>
              <w:rPr>
                <w:color w:val="auto"/>
                <w:spacing w:val="15"/>
                <w:highlight w:val="none"/>
              </w:rPr>
              <w:t>主要施工方案与技</w:t>
            </w:r>
            <w:r>
              <w:rPr>
                <w:color w:val="auto"/>
                <w:spacing w:val="10"/>
                <w:highlight w:val="none"/>
              </w:rPr>
              <w:t>术措施</w:t>
            </w:r>
          </w:p>
        </w:tc>
        <w:tc>
          <w:tcPr>
            <w:tcW w:w="5439" w:type="dxa"/>
            <w:vAlign w:val="top"/>
          </w:tcPr>
          <w:p w14:paraId="25B8BD0C">
            <w:pPr>
              <w:pStyle w:val="27"/>
              <w:spacing w:before="103" w:line="368" w:lineRule="auto"/>
              <w:ind w:left="119" w:right="115"/>
              <w:jc w:val="both"/>
              <w:rPr>
                <w:color w:val="auto"/>
                <w:highlight w:val="none"/>
              </w:rPr>
            </w:pPr>
            <w:r>
              <w:rPr>
                <w:color w:val="auto"/>
                <w:spacing w:val="16"/>
                <w:highlight w:val="none"/>
              </w:rPr>
              <w:t>施工方案（含工程特点、施工重点与难点及绿色施工）</w:t>
            </w:r>
            <w:r>
              <w:rPr>
                <w:color w:val="auto"/>
                <w:spacing w:val="-48"/>
                <w:highlight w:val="none"/>
              </w:rPr>
              <w:t xml:space="preserve"> </w:t>
            </w:r>
            <w:r>
              <w:rPr>
                <w:color w:val="auto"/>
                <w:spacing w:val="16"/>
                <w:highlight w:val="none"/>
              </w:rPr>
              <w:t>总</w:t>
            </w:r>
            <w:r>
              <w:rPr>
                <w:color w:val="auto"/>
                <w:spacing w:val="18"/>
                <w:highlight w:val="none"/>
              </w:rPr>
              <w:t>体安排合理，运用先进、合理的施工工艺、施工</w:t>
            </w:r>
            <w:r>
              <w:rPr>
                <w:color w:val="auto"/>
                <w:spacing w:val="17"/>
                <w:highlight w:val="none"/>
              </w:rPr>
              <w:t>机械；符</w:t>
            </w:r>
            <w:r>
              <w:rPr>
                <w:color w:val="auto"/>
                <w:spacing w:val="16"/>
                <w:highlight w:val="none"/>
              </w:rPr>
              <w:t>合项目要求，有施工方案和措施（含冬、雨季施工</w:t>
            </w:r>
            <w:r>
              <w:rPr>
                <w:color w:val="auto"/>
                <w:spacing w:val="10"/>
                <w:highlight w:val="none"/>
              </w:rPr>
              <w:t>）</w:t>
            </w:r>
            <w:r>
              <w:rPr>
                <w:color w:val="auto"/>
                <w:spacing w:val="-37"/>
                <w:highlight w:val="none"/>
              </w:rPr>
              <w:t xml:space="preserve"> </w:t>
            </w:r>
            <w:r>
              <w:rPr>
                <w:color w:val="auto"/>
                <w:spacing w:val="10"/>
                <w:highlight w:val="none"/>
              </w:rPr>
              <w:t>；</w:t>
            </w:r>
            <w:r>
              <w:rPr>
                <w:color w:val="auto"/>
                <w:spacing w:val="16"/>
                <w:highlight w:val="none"/>
              </w:rPr>
              <w:t>符</w:t>
            </w:r>
            <w:r>
              <w:rPr>
                <w:color w:val="auto"/>
                <w:spacing w:val="15"/>
                <w:highlight w:val="none"/>
              </w:rPr>
              <w:t>合项目要求，否则不合格。</w:t>
            </w:r>
          </w:p>
        </w:tc>
      </w:tr>
      <w:tr w14:paraId="190B2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1" w:hRule="atLeast"/>
        </w:trPr>
        <w:tc>
          <w:tcPr>
            <w:tcW w:w="891" w:type="dxa"/>
            <w:vMerge w:val="continue"/>
            <w:tcBorders>
              <w:top w:val="nil"/>
              <w:bottom w:val="nil"/>
            </w:tcBorders>
            <w:vAlign w:val="top"/>
          </w:tcPr>
          <w:p w14:paraId="532AB7A0">
            <w:pPr>
              <w:rPr>
                <w:rFonts w:ascii="Arial"/>
                <w:color w:val="auto"/>
                <w:sz w:val="21"/>
                <w:highlight w:val="none"/>
              </w:rPr>
            </w:pPr>
          </w:p>
        </w:tc>
        <w:tc>
          <w:tcPr>
            <w:tcW w:w="788" w:type="dxa"/>
            <w:vMerge w:val="continue"/>
            <w:tcBorders>
              <w:top w:val="nil"/>
              <w:bottom w:val="nil"/>
            </w:tcBorders>
            <w:vAlign w:val="top"/>
          </w:tcPr>
          <w:p w14:paraId="61C759C8">
            <w:pPr>
              <w:rPr>
                <w:rFonts w:ascii="Arial"/>
                <w:color w:val="auto"/>
                <w:sz w:val="21"/>
                <w:highlight w:val="none"/>
              </w:rPr>
            </w:pPr>
          </w:p>
        </w:tc>
        <w:tc>
          <w:tcPr>
            <w:tcW w:w="992" w:type="dxa"/>
            <w:vMerge w:val="continue"/>
            <w:tcBorders>
              <w:top w:val="nil"/>
              <w:bottom w:val="nil"/>
            </w:tcBorders>
            <w:vAlign w:val="top"/>
          </w:tcPr>
          <w:p w14:paraId="12417E05">
            <w:pPr>
              <w:rPr>
                <w:rFonts w:ascii="Arial"/>
                <w:color w:val="auto"/>
                <w:sz w:val="21"/>
                <w:highlight w:val="none"/>
              </w:rPr>
            </w:pPr>
          </w:p>
        </w:tc>
        <w:tc>
          <w:tcPr>
            <w:tcW w:w="1958" w:type="dxa"/>
            <w:vAlign w:val="top"/>
          </w:tcPr>
          <w:p w14:paraId="40CC3BE4">
            <w:pPr>
              <w:pStyle w:val="27"/>
              <w:spacing w:before="227" w:line="228" w:lineRule="auto"/>
              <w:ind w:left="151"/>
              <w:rPr>
                <w:color w:val="auto"/>
                <w:highlight w:val="none"/>
              </w:rPr>
            </w:pPr>
            <w:r>
              <w:rPr>
                <w:color w:val="auto"/>
                <w:spacing w:val="15"/>
                <w:highlight w:val="none"/>
              </w:rPr>
              <w:t>质量管理体系与措</w:t>
            </w:r>
          </w:p>
          <w:p w14:paraId="691BDBB2">
            <w:pPr>
              <w:spacing w:line="311" w:lineRule="auto"/>
              <w:rPr>
                <w:rFonts w:ascii="Arial"/>
                <w:color w:val="auto"/>
                <w:sz w:val="21"/>
                <w:highlight w:val="none"/>
              </w:rPr>
            </w:pPr>
          </w:p>
          <w:p w14:paraId="2214E56C">
            <w:pPr>
              <w:pStyle w:val="27"/>
              <w:spacing w:before="61" w:line="231" w:lineRule="auto"/>
              <w:ind w:left="887"/>
              <w:rPr>
                <w:color w:val="auto"/>
                <w:highlight w:val="none"/>
              </w:rPr>
            </w:pPr>
            <w:r>
              <w:rPr>
                <w:color w:val="auto"/>
                <w:spacing w:val="2"/>
                <w:highlight w:val="none"/>
              </w:rPr>
              <w:t>施</w:t>
            </w:r>
          </w:p>
        </w:tc>
        <w:tc>
          <w:tcPr>
            <w:tcW w:w="5439" w:type="dxa"/>
            <w:vAlign w:val="top"/>
          </w:tcPr>
          <w:p w14:paraId="313CCFCC">
            <w:pPr>
              <w:pStyle w:val="27"/>
              <w:spacing w:before="104" w:line="365" w:lineRule="auto"/>
              <w:ind w:left="123" w:right="116"/>
              <w:jc w:val="both"/>
              <w:rPr>
                <w:color w:val="auto"/>
                <w:highlight w:val="none"/>
              </w:rPr>
            </w:pPr>
            <w:r>
              <w:rPr>
                <w:color w:val="auto"/>
                <w:spacing w:val="17"/>
                <w:highlight w:val="none"/>
              </w:rPr>
              <w:t>有质量管理体系与管理措施，质量管理体系与保证措施完整得力、经济、安全、切实可行；有实验检验措施，符合</w:t>
            </w:r>
            <w:r>
              <w:rPr>
                <w:color w:val="auto"/>
                <w:spacing w:val="14"/>
                <w:highlight w:val="none"/>
              </w:rPr>
              <w:t>项目要求，否则不合格。</w:t>
            </w:r>
          </w:p>
        </w:tc>
      </w:tr>
      <w:tr w14:paraId="76BD6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2" w:hRule="atLeast"/>
        </w:trPr>
        <w:tc>
          <w:tcPr>
            <w:tcW w:w="891" w:type="dxa"/>
            <w:vMerge w:val="continue"/>
            <w:tcBorders>
              <w:top w:val="nil"/>
              <w:bottom w:val="nil"/>
            </w:tcBorders>
            <w:vAlign w:val="top"/>
          </w:tcPr>
          <w:p w14:paraId="08F1397F">
            <w:pPr>
              <w:rPr>
                <w:rFonts w:ascii="Arial"/>
                <w:color w:val="auto"/>
                <w:sz w:val="21"/>
                <w:highlight w:val="none"/>
              </w:rPr>
            </w:pPr>
          </w:p>
        </w:tc>
        <w:tc>
          <w:tcPr>
            <w:tcW w:w="788" w:type="dxa"/>
            <w:vMerge w:val="continue"/>
            <w:tcBorders>
              <w:top w:val="nil"/>
              <w:bottom w:val="nil"/>
            </w:tcBorders>
            <w:vAlign w:val="top"/>
          </w:tcPr>
          <w:p w14:paraId="44B309BB">
            <w:pPr>
              <w:rPr>
                <w:rFonts w:ascii="Arial"/>
                <w:color w:val="auto"/>
                <w:sz w:val="21"/>
                <w:highlight w:val="none"/>
              </w:rPr>
            </w:pPr>
          </w:p>
        </w:tc>
        <w:tc>
          <w:tcPr>
            <w:tcW w:w="992" w:type="dxa"/>
            <w:vMerge w:val="continue"/>
            <w:tcBorders>
              <w:top w:val="nil"/>
              <w:bottom w:val="nil"/>
            </w:tcBorders>
            <w:vAlign w:val="top"/>
          </w:tcPr>
          <w:p w14:paraId="7226C0F0">
            <w:pPr>
              <w:rPr>
                <w:rFonts w:ascii="Arial"/>
                <w:color w:val="auto"/>
                <w:sz w:val="21"/>
                <w:highlight w:val="none"/>
              </w:rPr>
            </w:pPr>
          </w:p>
        </w:tc>
        <w:tc>
          <w:tcPr>
            <w:tcW w:w="1958" w:type="dxa"/>
            <w:vAlign w:val="top"/>
          </w:tcPr>
          <w:p w14:paraId="29BA5771">
            <w:pPr>
              <w:pStyle w:val="27"/>
              <w:spacing w:before="229" w:line="228" w:lineRule="auto"/>
              <w:ind w:left="159"/>
              <w:rPr>
                <w:color w:val="auto"/>
                <w:highlight w:val="none"/>
              </w:rPr>
            </w:pPr>
            <w:r>
              <w:rPr>
                <w:color w:val="auto"/>
                <w:spacing w:val="15"/>
                <w:highlight w:val="none"/>
              </w:rPr>
              <w:t>安全管理体系与措</w:t>
            </w:r>
          </w:p>
          <w:p w14:paraId="50A77A2C">
            <w:pPr>
              <w:spacing w:line="311" w:lineRule="auto"/>
              <w:rPr>
                <w:rFonts w:ascii="Arial"/>
                <w:color w:val="auto"/>
                <w:sz w:val="21"/>
                <w:highlight w:val="none"/>
              </w:rPr>
            </w:pPr>
          </w:p>
          <w:p w14:paraId="7BDDAF45">
            <w:pPr>
              <w:pStyle w:val="27"/>
              <w:spacing w:before="61" w:line="231" w:lineRule="auto"/>
              <w:ind w:left="887"/>
              <w:rPr>
                <w:color w:val="auto"/>
                <w:highlight w:val="none"/>
              </w:rPr>
            </w:pPr>
            <w:r>
              <w:rPr>
                <w:color w:val="auto"/>
                <w:spacing w:val="2"/>
                <w:highlight w:val="none"/>
              </w:rPr>
              <w:t>施</w:t>
            </w:r>
          </w:p>
        </w:tc>
        <w:tc>
          <w:tcPr>
            <w:tcW w:w="5439" w:type="dxa"/>
            <w:vAlign w:val="top"/>
          </w:tcPr>
          <w:p w14:paraId="362B5F42">
            <w:pPr>
              <w:pStyle w:val="27"/>
              <w:spacing w:before="105" w:line="365" w:lineRule="auto"/>
              <w:ind w:left="119" w:right="116" w:firstLine="4"/>
              <w:jc w:val="both"/>
              <w:rPr>
                <w:color w:val="auto"/>
                <w:highlight w:val="none"/>
              </w:rPr>
            </w:pPr>
            <w:r>
              <w:rPr>
                <w:color w:val="auto"/>
                <w:spacing w:val="16"/>
                <w:highlight w:val="none"/>
              </w:rPr>
              <w:t>有安全管理体系及安全文明施工措施；</w:t>
            </w:r>
            <w:r>
              <w:rPr>
                <w:color w:val="auto"/>
                <w:spacing w:val="-52"/>
                <w:highlight w:val="none"/>
              </w:rPr>
              <w:t xml:space="preserve"> </w:t>
            </w:r>
            <w:r>
              <w:rPr>
                <w:color w:val="auto"/>
                <w:spacing w:val="16"/>
                <w:highlight w:val="none"/>
              </w:rPr>
              <w:t>安全管理体系与措</w:t>
            </w:r>
            <w:r>
              <w:rPr>
                <w:color w:val="auto"/>
                <w:spacing w:val="18"/>
                <w:highlight w:val="none"/>
              </w:rPr>
              <w:t>施方案科学合理、先进可行；有应急事故处</w:t>
            </w:r>
            <w:r>
              <w:rPr>
                <w:color w:val="auto"/>
                <w:spacing w:val="17"/>
                <w:highlight w:val="none"/>
              </w:rPr>
              <w:t>理措施；符合</w:t>
            </w:r>
            <w:r>
              <w:rPr>
                <w:color w:val="auto"/>
                <w:spacing w:val="14"/>
                <w:highlight w:val="none"/>
              </w:rPr>
              <w:t>项目要求，否则不合格。</w:t>
            </w:r>
          </w:p>
        </w:tc>
      </w:tr>
      <w:tr w14:paraId="00923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1" w:hRule="atLeast"/>
        </w:trPr>
        <w:tc>
          <w:tcPr>
            <w:tcW w:w="891" w:type="dxa"/>
            <w:vMerge w:val="continue"/>
            <w:tcBorders>
              <w:top w:val="nil"/>
              <w:bottom w:val="nil"/>
            </w:tcBorders>
            <w:vAlign w:val="top"/>
          </w:tcPr>
          <w:p w14:paraId="2B645DB3">
            <w:pPr>
              <w:rPr>
                <w:rFonts w:ascii="Arial"/>
                <w:color w:val="auto"/>
                <w:sz w:val="21"/>
                <w:highlight w:val="none"/>
              </w:rPr>
            </w:pPr>
          </w:p>
        </w:tc>
        <w:tc>
          <w:tcPr>
            <w:tcW w:w="788" w:type="dxa"/>
            <w:vMerge w:val="continue"/>
            <w:tcBorders>
              <w:top w:val="nil"/>
              <w:bottom w:val="nil"/>
            </w:tcBorders>
            <w:vAlign w:val="top"/>
          </w:tcPr>
          <w:p w14:paraId="044C6133">
            <w:pPr>
              <w:rPr>
                <w:rFonts w:ascii="Arial"/>
                <w:color w:val="auto"/>
                <w:sz w:val="21"/>
                <w:highlight w:val="none"/>
              </w:rPr>
            </w:pPr>
          </w:p>
        </w:tc>
        <w:tc>
          <w:tcPr>
            <w:tcW w:w="992" w:type="dxa"/>
            <w:vMerge w:val="continue"/>
            <w:tcBorders>
              <w:top w:val="nil"/>
              <w:bottom w:val="nil"/>
            </w:tcBorders>
            <w:vAlign w:val="top"/>
          </w:tcPr>
          <w:p w14:paraId="01D9076C">
            <w:pPr>
              <w:rPr>
                <w:rFonts w:ascii="Arial"/>
                <w:color w:val="auto"/>
                <w:sz w:val="21"/>
                <w:highlight w:val="none"/>
              </w:rPr>
            </w:pPr>
          </w:p>
        </w:tc>
        <w:tc>
          <w:tcPr>
            <w:tcW w:w="1958" w:type="dxa"/>
            <w:vAlign w:val="top"/>
          </w:tcPr>
          <w:p w14:paraId="05E67BAE">
            <w:pPr>
              <w:pStyle w:val="27"/>
              <w:spacing w:before="232" w:line="380" w:lineRule="auto"/>
              <w:ind w:left="682" w:right="153" w:hanging="531"/>
              <w:rPr>
                <w:color w:val="auto"/>
                <w:highlight w:val="none"/>
              </w:rPr>
            </w:pPr>
            <w:r>
              <w:rPr>
                <w:color w:val="auto"/>
                <w:spacing w:val="16"/>
                <w:highlight w:val="none"/>
              </w:rPr>
              <w:t>环境保护管理体系</w:t>
            </w:r>
            <w:r>
              <w:rPr>
                <w:color w:val="auto"/>
                <w:spacing w:val="9"/>
                <w:highlight w:val="none"/>
              </w:rPr>
              <w:t>与措施</w:t>
            </w:r>
          </w:p>
        </w:tc>
        <w:tc>
          <w:tcPr>
            <w:tcW w:w="5439" w:type="dxa"/>
            <w:vAlign w:val="top"/>
          </w:tcPr>
          <w:p w14:paraId="57D9DB98">
            <w:pPr>
              <w:pStyle w:val="27"/>
              <w:spacing w:before="107" w:line="364" w:lineRule="auto"/>
              <w:ind w:left="119" w:right="118" w:firstLine="4"/>
              <w:jc w:val="both"/>
              <w:rPr>
                <w:color w:val="auto"/>
                <w:highlight w:val="none"/>
              </w:rPr>
            </w:pPr>
            <w:r>
              <w:rPr>
                <w:color w:val="auto"/>
                <w:spacing w:val="22"/>
                <w:highlight w:val="none"/>
              </w:rPr>
              <w:t>有文</w:t>
            </w:r>
            <w:r>
              <w:rPr>
                <w:color w:val="auto"/>
                <w:spacing w:val="-38"/>
                <w:highlight w:val="none"/>
              </w:rPr>
              <w:t xml:space="preserve"> </w:t>
            </w:r>
            <w:r>
              <w:rPr>
                <w:color w:val="auto"/>
                <w:spacing w:val="22"/>
                <w:highlight w:val="none"/>
              </w:rPr>
              <w:t>明施工</w:t>
            </w:r>
            <w:r>
              <w:rPr>
                <w:color w:val="auto"/>
                <w:spacing w:val="-57"/>
                <w:highlight w:val="none"/>
              </w:rPr>
              <w:t xml:space="preserve"> </w:t>
            </w:r>
            <w:r>
              <w:rPr>
                <w:color w:val="auto"/>
                <w:spacing w:val="22"/>
                <w:highlight w:val="none"/>
              </w:rPr>
              <w:t>、环境保护管理体系及施工现场扬尘治理措</w:t>
            </w:r>
            <w:r>
              <w:rPr>
                <w:color w:val="auto"/>
                <w:spacing w:val="18"/>
                <w:highlight w:val="none"/>
              </w:rPr>
              <w:t>施；符合有关文明施工、健康卫生的规定。</w:t>
            </w:r>
            <w:r>
              <w:rPr>
                <w:color w:val="auto"/>
                <w:spacing w:val="17"/>
                <w:highlight w:val="none"/>
              </w:rPr>
              <w:t>施工现场扬尘</w:t>
            </w:r>
            <w:r>
              <w:rPr>
                <w:color w:val="auto"/>
                <w:spacing w:val="16"/>
                <w:highlight w:val="none"/>
              </w:rPr>
              <w:t>治理措施方案科学、先进。符合项目要求，否则不合格。</w:t>
            </w:r>
          </w:p>
        </w:tc>
      </w:tr>
      <w:tr w14:paraId="44985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891" w:type="dxa"/>
            <w:vMerge w:val="continue"/>
            <w:tcBorders>
              <w:top w:val="nil"/>
              <w:bottom w:val="nil"/>
            </w:tcBorders>
            <w:vAlign w:val="top"/>
          </w:tcPr>
          <w:p w14:paraId="3B96E59D">
            <w:pPr>
              <w:rPr>
                <w:rFonts w:ascii="Arial"/>
                <w:color w:val="auto"/>
                <w:sz w:val="21"/>
                <w:highlight w:val="none"/>
              </w:rPr>
            </w:pPr>
          </w:p>
        </w:tc>
        <w:tc>
          <w:tcPr>
            <w:tcW w:w="788" w:type="dxa"/>
            <w:vMerge w:val="continue"/>
            <w:tcBorders>
              <w:top w:val="nil"/>
              <w:bottom w:val="nil"/>
            </w:tcBorders>
            <w:vAlign w:val="top"/>
          </w:tcPr>
          <w:p w14:paraId="58D9E58F">
            <w:pPr>
              <w:rPr>
                <w:rFonts w:ascii="Arial"/>
                <w:color w:val="auto"/>
                <w:sz w:val="21"/>
                <w:highlight w:val="none"/>
              </w:rPr>
            </w:pPr>
          </w:p>
        </w:tc>
        <w:tc>
          <w:tcPr>
            <w:tcW w:w="992" w:type="dxa"/>
            <w:vMerge w:val="continue"/>
            <w:tcBorders>
              <w:top w:val="nil"/>
              <w:bottom w:val="nil"/>
            </w:tcBorders>
            <w:vAlign w:val="top"/>
          </w:tcPr>
          <w:p w14:paraId="6596B36F">
            <w:pPr>
              <w:rPr>
                <w:rFonts w:ascii="Arial"/>
                <w:color w:val="auto"/>
                <w:sz w:val="21"/>
                <w:highlight w:val="none"/>
              </w:rPr>
            </w:pPr>
          </w:p>
        </w:tc>
        <w:tc>
          <w:tcPr>
            <w:tcW w:w="1958" w:type="dxa"/>
            <w:vAlign w:val="top"/>
          </w:tcPr>
          <w:p w14:paraId="1D7B28A5">
            <w:pPr>
              <w:pStyle w:val="27"/>
              <w:spacing w:before="290" w:line="229" w:lineRule="auto"/>
              <w:ind w:left="367"/>
              <w:rPr>
                <w:color w:val="auto"/>
                <w:highlight w:val="none"/>
              </w:rPr>
            </w:pPr>
            <w:r>
              <w:rPr>
                <w:color w:val="auto"/>
                <w:spacing w:val="13"/>
                <w:highlight w:val="none"/>
              </w:rPr>
              <w:t>工期保证措施</w:t>
            </w:r>
          </w:p>
        </w:tc>
        <w:tc>
          <w:tcPr>
            <w:tcW w:w="5439" w:type="dxa"/>
            <w:vAlign w:val="top"/>
          </w:tcPr>
          <w:p w14:paraId="28959E98">
            <w:pPr>
              <w:pStyle w:val="27"/>
              <w:spacing w:before="111" w:line="357" w:lineRule="auto"/>
              <w:ind w:left="128" w:right="128" w:hanging="5"/>
              <w:rPr>
                <w:color w:val="auto"/>
                <w:highlight w:val="none"/>
              </w:rPr>
            </w:pPr>
            <w:r>
              <w:rPr>
                <w:color w:val="auto"/>
                <w:spacing w:val="17"/>
                <w:highlight w:val="none"/>
              </w:rPr>
              <w:t>有工程进度计划及工程进度计划措施；符合项目要求，否</w:t>
            </w:r>
            <w:r>
              <w:rPr>
                <w:color w:val="auto"/>
                <w:spacing w:val="8"/>
                <w:highlight w:val="none"/>
              </w:rPr>
              <w:t>则不合格。</w:t>
            </w:r>
          </w:p>
        </w:tc>
      </w:tr>
      <w:tr w14:paraId="32255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3" w:hRule="atLeast"/>
        </w:trPr>
        <w:tc>
          <w:tcPr>
            <w:tcW w:w="891" w:type="dxa"/>
            <w:vMerge w:val="continue"/>
            <w:tcBorders>
              <w:top w:val="nil"/>
              <w:bottom w:val="nil"/>
            </w:tcBorders>
            <w:vAlign w:val="top"/>
          </w:tcPr>
          <w:p w14:paraId="57078153">
            <w:pPr>
              <w:rPr>
                <w:rFonts w:ascii="Arial"/>
                <w:color w:val="auto"/>
                <w:sz w:val="21"/>
                <w:highlight w:val="none"/>
              </w:rPr>
            </w:pPr>
          </w:p>
        </w:tc>
        <w:tc>
          <w:tcPr>
            <w:tcW w:w="788" w:type="dxa"/>
            <w:vMerge w:val="continue"/>
            <w:tcBorders>
              <w:top w:val="nil"/>
              <w:bottom w:val="nil"/>
            </w:tcBorders>
            <w:vAlign w:val="top"/>
          </w:tcPr>
          <w:p w14:paraId="09273BBF">
            <w:pPr>
              <w:rPr>
                <w:rFonts w:ascii="Arial"/>
                <w:color w:val="auto"/>
                <w:sz w:val="21"/>
                <w:highlight w:val="none"/>
              </w:rPr>
            </w:pPr>
          </w:p>
        </w:tc>
        <w:tc>
          <w:tcPr>
            <w:tcW w:w="992" w:type="dxa"/>
            <w:vMerge w:val="continue"/>
            <w:tcBorders>
              <w:top w:val="nil"/>
              <w:bottom w:val="nil"/>
            </w:tcBorders>
            <w:vAlign w:val="top"/>
          </w:tcPr>
          <w:p w14:paraId="471A75CC">
            <w:pPr>
              <w:rPr>
                <w:rFonts w:ascii="Arial"/>
                <w:color w:val="auto"/>
                <w:sz w:val="21"/>
                <w:highlight w:val="none"/>
              </w:rPr>
            </w:pPr>
          </w:p>
        </w:tc>
        <w:tc>
          <w:tcPr>
            <w:tcW w:w="1958" w:type="dxa"/>
            <w:vAlign w:val="top"/>
          </w:tcPr>
          <w:p w14:paraId="0681F719">
            <w:pPr>
              <w:pStyle w:val="27"/>
              <w:spacing w:before="147" w:line="227" w:lineRule="auto"/>
              <w:ind w:left="151"/>
              <w:rPr>
                <w:color w:val="auto"/>
                <w:highlight w:val="none"/>
              </w:rPr>
            </w:pPr>
            <w:r>
              <w:rPr>
                <w:color w:val="auto"/>
                <w:spacing w:val="16"/>
                <w:highlight w:val="none"/>
              </w:rPr>
              <w:t>拟投入资源配备计</w:t>
            </w:r>
          </w:p>
          <w:p w14:paraId="1032F55E">
            <w:pPr>
              <w:spacing w:line="283" w:lineRule="auto"/>
              <w:rPr>
                <w:rFonts w:ascii="Arial"/>
                <w:color w:val="auto"/>
                <w:sz w:val="21"/>
                <w:highlight w:val="none"/>
              </w:rPr>
            </w:pPr>
          </w:p>
          <w:p w14:paraId="2F8C2BAD">
            <w:pPr>
              <w:pStyle w:val="27"/>
              <w:spacing w:before="62" w:line="230" w:lineRule="auto"/>
              <w:ind w:left="887"/>
              <w:rPr>
                <w:color w:val="auto"/>
                <w:highlight w:val="none"/>
              </w:rPr>
            </w:pPr>
            <w:r>
              <w:rPr>
                <w:color w:val="auto"/>
                <w:spacing w:val="2"/>
                <w:highlight w:val="none"/>
              </w:rPr>
              <w:t>划</w:t>
            </w:r>
          </w:p>
        </w:tc>
        <w:tc>
          <w:tcPr>
            <w:tcW w:w="5439" w:type="dxa"/>
            <w:vAlign w:val="top"/>
          </w:tcPr>
          <w:p w14:paraId="06CA6AF1">
            <w:pPr>
              <w:pStyle w:val="27"/>
              <w:spacing w:before="185" w:line="379" w:lineRule="auto"/>
              <w:ind w:left="133" w:right="119" w:hanging="10"/>
              <w:rPr>
                <w:color w:val="auto"/>
                <w:highlight w:val="none"/>
              </w:rPr>
            </w:pPr>
            <w:r>
              <w:rPr>
                <w:color w:val="auto"/>
                <w:spacing w:val="9"/>
                <w:highlight w:val="none"/>
              </w:rPr>
              <w:t>有设施设备配备计划；有劳动力配备计划；符合项目要求，否则不合格。</w:t>
            </w:r>
          </w:p>
        </w:tc>
      </w:tr>
      <w:tr w14:paraId="556ECF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9" w:hRule="atLeast"/>
        </w:trPr>
        <w:tc>
          <w:tcPr>
            <w:tcW w:w="891" w:type="dxa"/>
            <w:vMerge w:val="continue"/>
            <w:tcBorders>
              <w:top w:val="nil"/>
              <w:bottom w:val="nil"/>
            </w:tcBorders>
            <w:vAlign w:val="top"/>
          </w:tcPr>
          <w:p w14:paraId="5A8FB8FA">
            <w:pPr>
              <w:rPr>
                <w:rFonts w:ascii="Arial"/>
                <w:color w:val="auto"/>
                <w:sz w:val="21"/>
                <w:highlight w:val="none"/>
              </w:rPr>
            </w:pPr>
          </w:p>
        </w:tc>
        <w:tc>
          <w:tcPr>
            <w:tcW w:w="788" w:type="dxa"/>
            <w:vMerge w:val="continue"/>
            <w:tcBorders>
              <w:top w:val="nil"/>
              <w:bottom w:val="nil"/>
            </w:tcBorders>
            <w:vAlign w:val="top"/>
          </w:tcPr>
          <w:p w14:paraId="22B3E3CC">
            <w:pPr>
              <w:rPr>
                <w:rFonts w:ascii="Arial"/>
                <w:color w:val="auto"/>
                <w:sz w:val="21"/>
                <w:highlight w:val="none"/>
              </w:rPr>
            </w:pPr>
          </w:p>
        </w:tc>
        <w:tc>
          <w:tcPr>
            <w:tcW w:w="992" w:type="dxa"/>
            <w:vMerge w:val="continue"/>
            <w:tcBorders>
              <w:top w:val="nil"/>
              <w:bottom w:val="nil"/>
            </w:tcBorders>
            <w:vAlign w:val="top"/>
          </w:tcPr>
          <w:p w14:paraId="21400937">
            <w:pPr>
              <w:rPr>
                <w:rFonts w:ascii="Arial"/>
                <w:color w:val="auto"/>
                <w:sz w:val="21"/>
                <w:highlight w:val="none"/>
              </w:rPr>
            </w:pPr>
          </w:p>
        </w:tc>
        <w:tc>
          <w:tcPr>
            <w:tcW w:w="1958" w:type="dxa"/>
            <w:vAlign w:val="top"/>
          </w:tcPr>
          <w:p w14:paraId="0F435EF0">
            <w:pPr>
              <w:pStyle w:val="27"/>
              <w:spacing w:before="150" w:line="229" w:lineRule="auto"/>
              <w:ind w:left="150"/>
              <w:rPr>
                <w:color w:val="auto"/>
                <w:highlight w:val="none"/>
              </w:rPr>
            </w:pPr>
            <w:r>
              <w:rPr>
                <w:color w:val="auto"/>
                <w:spacing w:val="16"/>
                <w:highlight w:val="none"/>
              </w:rPr>
              <w:t>施工进度表与网络</w:t>
            </w:r>
          </w:p>
        </w:tc>
        <w:tc>
          <w:tcPr>
            <w:tcW w:w="5439" w:type="dxa"/>
            <w:vAlign w:val="top"/>
          </w:tcPr>
          <w:p w14:paraId="383E1B03">
            <w:pPr>
              <w:spacing w:line="396" w:lineRule="auto"/>
              <w:rPr>
                <w:rFonts w:ascii="Arial"/>
                <w:color w:val="auto"/>
                <w:sz w:val="21"/>
                <w:highlight w:val="none"/>
              </w:rPr>
            </w:pPr>
          </w:p>
          <w:p w14:paraId="4564A6DB">
            <w:pPr>
              <w:pStyle w:val="27"/>
              <w:spacing w:before="62" w:line="228" w:lineRule="auto"/>
              <w:ind w:left="128"/>
              <w:rPr>
                <w:color w:val="auto"/>
                <w:highlight w:val="none"/>
              </w:rPr>
            </w:pPr>
            <w:r>
              <w:rPr>
                <w:color w:val="auto"/>
                <w:spacing w:val="13"/>
                <w:highlight w:val="none"/>
              </w:rPr>
              <w:t>有施工进度表与网络计划图；符合项目要求，否则不</w:t>
            </w:r>
            <w:r>
              <w:rPr>
                <w:color w:val="auto"/>
                <w:spacing w:val="12"/>
                <w:highlight w:val="none"/>
              </w:rPr>
              <w:t>合格。</w:t>
            </w:r>
          </w:p>
        </w:tc>
      </w:tr>
    </w:tbl>
    <w:p w14:paraId="140781D5">
      <w:pPr>
        <w:pStyle w:val="2"/>
        <w:spacing w:line="236" w:lineRule="exact"/>
        <w:rPr>
          <w:color w:val="auto"/>
          <w:sz w:val="20"/>
          <w:highlight w:val="none"/>
        </w:rPr>
      </w:pPr>
    </w:p>
    <w:p w14:paraId="1E406FD2">
      <w:pPr>
        <w:spacing w:line="236" w:lineRule="exact"/>
        <w:rPr>
          <w:color w:val="auto"/>
          <w:sz w:val="20"/>
          <w:szCs w:val="20"/>
          <w:highlight w:val="none"/>
        </w:rPr>
        <w:sectPr>
          <w:footerReference r:id="rId18" w:type="default"/>
          <w:pgSz w:w="11906" w:h="16840"/>
          <w:pgMar w:top="1416" w:right="415" w:bottom="1173" w:left="1416" w:header="0" w:footer="927" w:gutter="0"/>
          <w:pgNumType w:fmt="numberInDash"/>
          <w:cols w:space="720" w:num="1"/>
        </w:sectPr>
      </w:pPr>
    </w:p>
    <w:tbl>
      <w:tblPr>
        <w:tblStyle w:val="26"/>
        <w:tblW w:w="100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1"/>
        <w:gridCol w:w="788"/>
        <w:gridCol w:w="992"/>
        <w:gridCol w:w="1958"/>
        <w:gridCol w:w="5439"/>
      </w:tblGrid>
      <w:tr w14:paraId="22B8E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 w:hRule="atLeast"/>
        </w:trPr>
        <w:tc>
          <w:tcPr>
            <w:tcW w:w="891" w:type="dxa"/>
            <w:vMerge w:val="restart"/>
            <w:tcBorders>
              <w:top w:val="nil"/>
              <w:bottom w:val="nil"/>
            </w:tcBorders>
            <w:vAlign w:val="top"/>
          </w:tcPr>
          <w:p w14:paraId="1DDD187E">
            <w:pPr>
              <w:rPr>
                <w:rFonts w:ascii="Arial"/>
                <w:color w:val="auto"/>
                <w:sz w:val="21"/>
                <w:highlight w:val="none"/>
              </w:rPr>
            </w:pPr>
          </w:p>
        </w:tc>
        <w:tc>
          <w:tcPr>
            <w:tcW w:w="788" w:type="dxa"/>
            <w:vMerge w:val="restart"/>
            <w:tcBorders>
              <w:top w:val="nil"/>
              <w:bottom w:val="nil"/>
            </w:tcBorders>
            <w:vAlign w:val="top"/>
          </w:tcPr>
          <w:p w14:paraId="2382E091">
            <w:pPr>
              <w:pStyle w:val="27"/>
              <w:spacing w:before="30" w:line="379" w:lineRule="auto"/>
              <w:ind w:left="119" w:right="88" w:firstLine="3"/>
              <w:jc w:val="both"/>
              <w:rPr>
                <w:color w:val="auto"/>
                <w:highlight w:val="none"/>
              </w:rPr>
            </w:pPr>
            <w:r>
              <w:rPr>
                <w:color w:val="auto"/>
                <w:highlight w:val="none"/>
              </w:rPr>
              <w:t>打</w:t>
            </w:r>
            <w:r>
              <w:rPr>
                <w:color w:val="auto"/>
                <w:spacing w:val="25"/>
                <w:highlight w:val="none"/>
              </w:rPr>
              <w:t xml:space="preserve">  </w:t>
            </w:r>
            <w:r>
              <w:rPr>
                <w:color w:val="auto"/>
                <w:highlight w:val="none"/>
              </w:rPr>
              <w:t>1</w:t>
            </w:r>
            <w:r>
              <w:rPr>
                <w:color w:val="auto"/>
                <w:spacing w:val="1"/>
                <w:highlight w:val="none"/>
              </w:rPr>
              <w:t>分，不</w:t>
            </w:r>
            <w:r>
              <w:rPr>
                <w:color w:val="auto"/>
                <w:highlight w:val="none"/>
              </w:rPr>
              <w:t>合</w:t>
            </w:r>
            <w:r>
              <w:rPr>
                <w:color w:val="auto"/>
                <w:spacing w:val="43"/>
                <w:highlight w:val="none"/>
              </w:rPr>
              <w:t xml:space="preserve"> </w:t>
            </w:r>
            <w:r>
              <w:rPr>
                <w:color w:val="auto"/>
                <w:highlight w:val="none"/>
              </w:rPr>
              <w:t>格</w:t>
            </w:r>
            <w:r>
              <w:rPr>
                <w:color w:val="auto"/>
                <w:spacing w:val="26"/>
                <w:highlight w:val="none"/>
              </w:rPr>
              <w:t>打</w:t>
            </w:r>
            <w:r>
              <w:rPr>
                <w:color w:val="auto"/>
                <w:spacing w:val="7"/>
                <w:highlight w:val="none"/>
              </w:rPr>
              <w:t xml:space="preserve">  </w:t>
            </w:r>
            <w:r>
              <w:rPr>
                <w:color w:val="auto"/>
                <w:spacing w:val="26"/>
                <w:highlight w:val="none"/>
              </w:rPr>
              <w:t>0</w:t>
            </w:r>
            <w:r>
              <w:rPr>
                <w:color w:val="auto"/>
                <w:highlight w:val="none"/>
              </w:rPr>
              <w:t>分</w:t>
            </w:r>
            <w:r>
              <w:rPr>
                <w:color w:val="auto"/>
                <w:spacing w:val="-56"/>
                <w:highlight w:val="none"/>
              </w:rPr>
              <w:t xml:space="preserve"> </w:t>
            </w:r>
            <w:r>
              <w:rPr>
                <w:color w:val="auto"/>
                <w:highlight w:val="none"/>
              </w:rPr>
              <w:t>）</w:t>
            </w:r>
          </w:p>
        </w:tc>
        <w:tc>
          <w:tcPr>
            <w:tcW w:w="992" w:type="dxa"/>
            <w:vMerge w:val="restart"/>
            <w:tcBorders>
              <w:top w:val="nil"/>
              <w:bottom w:val="nil"/>
            </w:tcBorders>
            <w:vAlign w:val="top"/>
          </w:tcPr>
          <w:p w14:paraId="33477B65">
            <w:pPr>
              <w:rPr>
                <w:rFonts w:ascii="Arial"/>
                <w:color w:val="auto"/>
                <w:sz w:val="21"/>
                <w:highlight w:val="none"/>
              </w:rPr>
            </w:pPr>
          </w:p>
        </w:tc>
        <w:tc>
          <w:tcPr>
            <w:tcW w:w="1958" w:type="dxa"/>
            <w:vAlign w:val="top"/>
          </w:tcPr>
          <w:p w14:paraId="494268D6">
            <w:pPr>
              <w:pStyle w:val="27"/>
              <w:spacing w:before="29" w:line="230" w:lineRule="auto"/>
              <w:ind w:left="676"/>
              <w:rPr>
                <w:color w:val="auto"/>
                <w:highlight w:val="none"/>
              </w:rPr>
            </w:pPr>
            <w:r>
              <w:rPr>
                <w:color w:val="auto"/>
                <w:spacing w:val="11"/>
                <w:highlight w:val="none"/>
              </w:rPr>
              <w:t>计划图</w:t>
            </w:r>
          </w:p>
        </w:tc>
        <w:tc>
          <w:tcPr>
            <w:tcW w:w="5439" w:type="dxa"/>
            <w:vAlign w:val="top"/>
          </w:tcPr>
          <w:p w14:paraId="1AA4A184">
            <w:pPr>
              <w:rPr>
                <w:rFonts w:ascii="Arial"/>
                <w:color w:val="auto"/>
                <w:sz w:val="21"/>
                <w:highlight w:val="none"/>
              </w:rPr>
            </w:pPr>
          </w:p>
        </w:tc>
      </w:tr>
      <w:tr w14:paraId="7B1F9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trPr>
        <w:tc>
          <w:tcPr>
            <w:tcW w:w="891" w:type="dxa"/>
            <w:vMerge w:val="continue"/>
            <w:tcBorders>
              <w:top w:val="nil"/>
              <w:bottom w:val="nil"/>
            </w:tcBorders>
            <w:vAlign w:val="top"/>
          </w:tcPr>
          <w:p w14:paraId="14CE8F03">
            <w:pPr>
              <w:rPr>
                <w:rFonts w:ascii="Arial"/>
                <w:color w:val="auto"/>
                <w:sz w:val="21"/>
                <w:highlight w:val="none"/>
              </w:rPr>
            </w:pPr>
          </w:p>
        </w:tc>
        <w:tc>
          <w:tcPr>
            <w:tcW w:w="788" w:type="dxa"/>
            <w:vMerge w:val="continue"/>
            <w:tcBorders>
              <w:top w:val="nil"/>
              <w:bottom w:val="nil"/>
            </w:tcBorders>
            <w:vAlign w:val="top"/>
          </w:tcPr>
          <w:p w14:paraId="3B03AB04">
            <w:pPr>
              <w:rPr>
                <w:rFonts w:ascii="Arial"/>
                <w:color w:val="auto"/>
                <w:sz w:val="21"/>
                <w:highlight w:val="none"/>
              </w:rPr>
            </w:pPr>
          </w:p>
        </w:tc>
        <w:tc>
          <w:tcPr>
            <w:tcW w:w="992" w:type="dxa"/>
            <w:vMerge w:val="continue"/>
            <w:tcBorders>
              <w:top w:val="nil"/>
              <w:bottom w:val="nil"/>
            </w:tcBorders>
            <w:vAlign w:val="top"/>
          </w:tcPr>
          <w:p w14:paraId="6EBC2AB2">
            <w:pPr>
              <w:rPr>
                <w:rFonts w:ascii="Arial"/>
                <w:color w:val="auto"/>
                <w:sz w:val="21"/>
                <w:highlight w:val="none"/>
              </w:rPr>
            </w:pPr>
          </w:p>
        </w:tc>
        <w:tc>
          <w:tcPr>
            <w:tcW w:w="1958" w:type="dxa"/>
            <w:vAlign w:val="top"/>
          </w:tcPr>
          <w:p w14:paraId="77DDC219">
            <w:pPr>
              <w:pStyle w:val="27"/>
              <w:spacing w:before="147" w:line="375" w:lineRule="auto"/>
              <w:ind w:left="151" w:right="153" w:hanging="1"/>
              <w:rPr>
                <w:color w:val="auto"/>
                <w:highlight w:val="none"/>
              </w:rPr>
            </w:pPr>
            <w:r>
              <w:rPr>
                <w:color w:val="auto"/>
                <w:spacing w:val="16"/>
                <w:highlight w:val="none"/>
              </w:rPr>
              <w:t>施工现场实施信息</w:t>
            </w:r>
            <w:r>
              <w:rPr>
                <w:color w:val="auto"/>
                <w:spacing w:val="15"/>
                <w:highlight w:val="none"/>
              </w:rPr>
              <w:t>化监控和数据处理</w:t>
            </w:r>
          </w:p>
        </w:tc>
        <w:tc>
          <w:tcPr>
            <w:tcW w:w="5439" w:type="dxa"/>
            <w:vAlign w:val="top"/>
          </w:tcPr>
          <w:p w14:paraId="08109D82">
            <w:pPr>
              <w:pStyle w:val="27"/>
              <w:spacing w:before="182" w:line="358" w:lineRule="auto"/>
              <w:ind w:left="127" w:right="130" w:hanging="8"/>
              <w:rPr>
                <w:color w:val="auto"/>
                <w:highlight w:val="none"/>
              </w:rPr>
            </w:pPr>
            <w:r>
              <w:rPr>
                <w:color w:val="auto"/>
                <w:spacing w:val="15"/>
                <w:highlight w:val="none"/>
              </w:rPr>
              <w:t>施工现场实施信息化监控和数据处理符合项目要求；</w:t>
            </w:r>
            <w:r>
              <w:rPr>
                <w:color w:val="auto"/>
                <w:spacing w:val="-38"/>
                <w:highlight w:val="none"/>
              </w:rPr>
              <w:t xml:space="preserve"> </w:t>
            </w:r>
            <w:r>
              <w:rPr>
                <w:color w:val="auto"/>
                <w:spacing w:val="15"/>
                <w:highlight w:val="none"/>
              </w:rPr>
              <w:t>否则</w:t>
            </w:r>
            <w:r>
              <w:rPr>
                <w:color w:val="auto"/>
                <w:spacing w:val="6"/>
                <w:highlight w:val="none"/>
              </w:rPr>
              <w:t>不合格。</w:t>
            </w:r>
          </w:p>
        </w:tc>
      </w:tr>
      <w:tr w14:paraId="298EAB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5" w:hRule="atLeast"/>
        </w:trPr>
        <w:tc>
          <w:tcPr>
            <w:tcW w:w="891" w:type="dxa"/>
            <w:vMerge w:val="continue"/>
            <w:tcBorders>
              <w:top w:val="nil"/>
              <w:bottom w:val="nil"/>
            </w:tcBorders>
            <w:vAlign w:val="top"/>
          </w:tcPr>
          <w:p w14:paraId="1B097488">
            <w:pPr>
              <w:rPr>
                <w:rFonts w:ascii="Arial"/>
                <w:color w:val="auto"/>
                <w:sz w:val="21"/>
                <w:highlight w:val="none"/>
              </w:rPr>
            </w:pPr>
          </w:p>
        </w:tc>
        <w:tc>
          <w:tcPr>
            <w:tcW w:w="788" w:type="dxa"/>
            <w:vMerge w:val="continue"/>
            <w:tcBorders>
              <w:top w:val="nil"/>
              <w:bottom w:val="nil"/>
            </w:tcBorders>
            <w:vAlign w:val="top"/>
          </w:tcPr>
          <w:p w14:paraId="1B73A39F">
            <w:pPr>
              <w:rPr>
                <w:rFonts w:ascii="Arial"/>
                <w:color w:val="auto"/>
                <w:sz w:val="21"/>
                <w:highlight w:val="none"/>
              </w:rPr>
            </w:pPr>
          </w:p>
        </w:tc>
        <w:tc>
          <w:tcPr>
            <w:tcW w:w="992" w:type="dxa"/>
            <w:vMerge w:val="continue"/>
            <w:tcBorders>
              <w:top w:val="nil"/>
              <w:bottom w:val="nil"/>
            </w:tcBorders>
            <w:vAlign w:val="top"/>
          </w:tcPr>
          <w:p w14:paraId="65308ED8">
            <w:pPr>
              <w:rPr>
                <w:rFonts w:ascii="Arial"/>
                <w:color w:val="auto"/>
                <w:sz w:val="21"/>
                <w:highlight w:val="none"/>
              </w:rPr>
            </w:pPr>
          </w:p>
        </w:tc>
        <w:tc>
          <w:tcPr>
            <w:tcW w:w="1958" w:type="dxa"/>
            <w:vAlign w:val="top"/>
          </w:tcPr>
          <w:p w14:paraId="08BCFDC9">
            <w:pPr>
              <w:pStyle w:val="27"/>
              <w:spacing w:before="148" w:line="358" w:lineRule="auto"/>
              <w:ind w:left="672" w:right="153" w:hanging="521"/>
              <w:rPr>
                <w:color w:val="auto"/>
                <w:highlight w:val="none"/>
              </w:rPr>
            </w:pPr>
            <w:r>
              <w:rPr>
                <w:color w:val="auto"/>
                <w:spacing w:val="15"/>
                <w:highlight w:val="none"/>
              </w:rPr>
              <w:t>技术创新的应用实</w:t>
            </w:r>
            <w:r>
              <w:rPr>
                <w:color w:val="auto"/>
                <w:spacing w:val="11"/>
                <w:highlight w:val="none"/>
              </w:rPr>
              <w:t>施措施</w:t>
            </w:r>
          </w:p>
        </w:tc>
        <w:tc>
          <w:tcPr>
            <w:tcW w:w="5439" w:type="dxa"/>
            <w:vAlign w:val="top"/>
          </w:tcPr>
          <w:p w14:paraId="5EFC9389">
            <w:pPr>
              <w:spacing w:line="392" w:lineRule="auto"/>
              <w:rPr>
                <w:rFonts w:ascii="Arial"/>
                <w:color w:val="auto"/>
                <w:sz w:val="21"/>
                <w:highlight w:val="none"/>
              </w:rPr>
            </w:pPr>
          </w:p>
          <w:p w14:paraId="7A6D2689">
            <w:pPr>
              <w:pStyle w:val="27"/>
              <w:spacing w:before="62" w:line="228" w:lineRule="auto"/>
              <w:ind w:left="128"/>
              <w:rPr>
                <w:color w:val="auto"/>
                <w:highlight w:val="none"/>
              </w:rPr>
            </w:pPr>
            <w:r>
              <w:rPr>
                <w:color w:val="auto"/>
                <w:spacing w:val="13"/>
                <w:highlight w:val="none"/>
              </w:rPr>
              <w:t>有技术创新的应用实施措施；符合项目要求，否则不</w:t>
            </w:r>
            <w:r>
              <w:rPr>
                <w:color w:val="auto"/>
                <w:spacing w:val="12"/>
                <w:highlight w:val="none"/>
              </w:rPr>
              <w:t>合格。</w:t>
            </w:r>
          </w:p>
        </w:tc>
      </w:tr>
      <w:tr w14:paraId="7B93F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2" w:hRule="atLeast"/>
        </w:trPr>
        <w:tc>
          <w:tcPr>
            <w:tcW w:w="891" w:type="dxa"/>
            <w:vMerge w:val="continue"/>
            <w:tcBorders>
              <w:top w:val="nil"/>
              <w:bottom w:val="nil"/>
            </w:tcBorders>
            <w:vAlign w:val="top"/>
          </w:tcPr>
          <w:p w14:paraId="7A9685E1">
            <w:pPr>
              <w:rPr>
                <w:rFonts w:ascii="Arial"/>
                <w:color w:val="auto"/>
                <w:sz w:val="21"/>
                <w:highlight w:val="none"/>
              </w:rPr>
            </w:pPr>
          </w:p>
        </w:tc>
        <w:tc>
          <w:tcPr>
            <w:tcW w:w="788" w:type="dxa"/>
            <w:vMerge w:val="continue"/>
            <w:tcBorders>
              <w:top w:val="nil"/>
              <w:bottom w:val="nil"/>
            </w:tcBorders>
            <w:vAlign w:val="top"/>
          </w:tcPr>
          <w:p w14:paraId="2C4AC0CD">
            <w:pPr>
              <w:rPr>
                <w:rFonts w:ascii="Arial"/>
                <w:color w:val="auto"/>
                <w:sz w:val="21"/>
                <w:highlight w:val="none"/>
              </w:rPr>
            </w:pPr>
          </w:p>
        </w:tc>
        <w:tc>
          <w:tcPr>
            <w:tcW w:w="992" w:type="dxa"/>
            <w:vMerge w:val="continue"/>
            <w:tcBorders>
              <w:top w:val="nil"/>
              <w:bottom w:val="nil"/>
            </w:tcBorders>
            <w:vAlign w:val="top"/>
          </w:tcPr>
          <w:p w14:paraId="641C9E42">
            <w:pPr>
              <w:rPr>
                <w:rFonts w:ascii="Arial"/>
                <w:color w:val="auto"/>
                <w:sz w:val="21"/>
                <w:highlight w:val="none"/>
              </w:rPr>
            </w:pPr>
          </w:p>
        </w:tc>
        <w:tc>
          <w:tcPr>
            <w:tcW w:w="1958" w:type="dxa"/>
            <w:vAlign w:val="top"/>
          </w:tcPr>
          <w:p w14:paraId="34F6C822">
            <w:pPr>
              <w:pStyle w:val="27"/>
              <w:spacing w:before="145" w:line="227" w:lineRule="auto"/>
              <w:ind w:left="150"/>
              <w:rPr>
                <w:color w:val="auto"/>
                <w:highlight w:val="none"/>
              </w:rPr>
            </w:pPr>
            <w:r>
              <w:rPr>
                <w:color w:val="auto"/>
                <w:spacing w:val="16"/>
                <w:highlight w:val="none"/>
              </w:rPr>
              <w:t>采用新工艺、新技</w:t>
            </w:r>
          </w:p>
          <w:p w14:paraId="51AB0917">
            <w:pPr>
              <w:spacing w:line="281" w:lineRule="auto"/>
              <w:rPr>
                <w:rFonts w:ascii="Arial"/>
                <w:color w:val="auto"/>
                <w:sz w:val="21"/>
                <w:highlight w:val="none"/>
              </w:rPr>
            </w:pPr>
          </w:p>
          <w:p w14:paraId="4CF78E61">
            <w:pPr>
              <w:pStyle w:val="27"/>
              <w:spacing w:before="62" w:line="227" w:lineRule="auto"/>
              <w:ind w:left="152"/>
              <w:rPr>
                <w:color w:val="auto"/>
                <w:highlight w:val="none"/>
              </w:rPr>
            </w:pPr>
            <w:r>
              <w:rPr>
                <w:color w:val="auto"/>
                <w:spacing w:val="15"/>
                <w:highlight w:val="none"/>
              </w:rPr>
              <w:t>术、新设备、新材</w:t>
            </w:r>
          </w:p>
          <w:p w14:paraId="4B4D3040">
            <w:pPr>
              <w:spacing w:line="283" w:lineRule="auto"/>
              <w:rPr>
                <w:rFonts w:ascii="Arial"/>
                <w:color w:val="auto"/>
                <w:sz w:val="21"/>
                <w:highlight w:val="none"/>
              </w:rPr>
            </w:pPr>
          </w:p>
          <w:p w14:paraId="08DF594E">
            <w:pPr>
              <w:pStyle w:val="27"/>
              <w:spacing w:before="62" w:line="228" w:lineRule="auto"/>
              <w:ind w:left="782"/>
              <w:rPr>
                <w:color w:val="auto"/>
                <w:highlight w:val="none"/>
              </w:rPr>
            </w:pPr>
            <w:r>
              <w:rPr>
                <w:color w:val="auto"/>
                <w:spacing w:val="7"/>
                <w:highlight w:val="none"/>
              </w:rPr>
              <w:t>料等</w:t>
            </w:r>
          </w:p>
        </w:tc>
        <w:tc>
          <w:tcPr>
            <w:tcW w:w="5439" w:type="dxa"/>
            <w:vAlign w:val="top"/>
          </w:tcPr>
          <w:p w14:paraId="56E61C8D">
            <w:pPr>
              <w:spacing w:line="392" w:lineRule="auto"/>
              <w:rPr>
                <w:rFonts w:ascii="Arial"/>
                <w:color w:val="auto"/>
                <w:sz w:val="21"/>
                <w:highlight w:val="none"/>
              </w:rPr>
            </w:pPr>
          </w:p>
          <w:p w14:paraId="1F4F98CD">
            <w:pPr>
              <w:pStyle w:val="27"/>
              <w:spacing w:before="62" w:line="379" w:lineRule="auto"/>
              <w:ind w:left="198" w:right="128" w:hanging="75"/>
              <w:rPr>
                <w:color w:val="auto"/>
                <w:highlight w:val="none"/>
              </w:rPr>
            </w:pPr>
            <w:r>
              <w:rPr>
                <w:color w:val="auto"/>
                <w:spacing w:val="17"/>
                <w:highlight w:val="none"/>
              </w:rPr>
              <w:t>有采用新工艺、新技术、新设备、新材料等措施；符合项</w:t>
            </w:r>
            <w:r>
              <w:rPr>
                <w:color w:val="auto"/>
                <w:spacing w:val="7"/>
                <w:highlight w:val="none"/>
              </w:rPr>
              <w:t>目要求，否则不合格。</w:t>
            </w:r>
          </w:p>
        </w:tc>
      </w:tr>
      <w:tr w14:paraId="2E18C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891" w:type="dxa"/>
            <w:vMerge w:val="continue"/>
            <w:tcBorders>
              <w:top w:val="nil"/>
            </w:tcBorders>
            <w:vAlign w:val="top"/>
          </w:tcPr>
          <w:p w14:paraId="60C6310F">
            <w:pPr>
              <w:rPr>
                <w:rFonts w:ascii="Arial"/>
                <w:color w:val="auto"/>
                <w:sz w:val="21"/>
                <w:highlight w:val="none"/>
              </w:rPr>
            </w:pPr>
          </w:p>
        </w:tc>
        <w:tc>
          <w:tcPr>
            <w:tcW w:w="788" w:type="dxa"/>
            <w:vMerge w:val="continue"/>
            <w:tcBorders>
              <w:top w:val="nil"/>
            </w:tcBorders>
            <w:vAlign w:val="top"/>
          </w:tcPr>
          <w:p w14:paraId="2A1D8BBB">
            <w:pPr>
              <w:rPr>
                <w:rFonts w:ascii="Arial"/>
                <w:color w:val="auto"/>
                <w:sz w:val="21"/>
                <w:highlight w:val="none"/>
              </w:rPr>
            </w:pPr>
          </w:p>
        </w:tc>
        <w:tc>
          <w:tcPr>
            <w:tcW w:w="992" w:type="dxa"/>
            <w:vMerge w:val="continue"/>
            <w:tcBorders>
              <w:top w:val="nil"/>
            </w:tcBorders>
            <w:vAlign w:val="top"/>
          </w:tcPr>
          <w:p w14:paraId="7C159249">
            <w:pPr>
              <w:rPr>
                <w:rFonts w:ascii="Arial"/>
                <w:color w:val="auto"/>
                <w:sz w:val="21"/>
                <w:highlight w:val="none"/>
              </w:rPr>
            </w:pPr>
          </w:p>
        </w:tc>
        <w:tc>
          <w:tcPr>
            <w:tcW w:w="1958" w:type="dxa"/>
            <w:vAlign w:val="top"/>
          </w:tcPr>
          <w:p w14:paraId="4DC77647">
            <w:pPr>
              <w:pStyle w:val="27"/>
              <w:spacing w:before="165" w:line="228" w:lineRule="auto"/>
              <w:ind w:left="363"/>
              <w:rPr>
                <w:color w:val="auto"/>
                <w:highlight w:val="none"/>
              </w:rPr>
            </w:pPr>
            <w:r>
              <w:rPr>
                <w:color w:val="auto"/>
                <w:spacing w:val="14"/>
                <w:highlight w:val="none"/>
              </w:rPr>
              <w:t>风险管理措施</w:t>
            </w:r>
          </w:p>
        </w:tc>
        <w:tc>
          <w:tcPr>
            <w:tcW w:w="5439" w:type="dxa"/>
            <w:vAlign w:val="top"/>
          </w:tcPr>
          <w:p w14:paraId="6B348E25">
            <w:pPr>
              <w:pStyle w:val="27"/>
              <w:spacing w:before="162" w:line="228" w:lineRule="auto"/>
              <w:ind w:left="123"/>
              <w:rPr>
                <w:color w:val="auto"/>
                <w:highlight w:val="none"/>
              </w:rPr>
            </w:pPr>
            <w:r>
              <w:rPr>
                <w:color w:val="auto"/>
                <w:spacing w:val="17"/>
                <w:highlight w:val="none"/>
              </w:rPr>
              <w:t>风险防控管理措施齐全，符合项目要求，否则不合格。</w:t>
            </w:r>
          </w:p>
        </w:tc>
      </w:tr>
      <w:tr w14:paraId="3F93E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7" w:hRule="atLeast"/>
        </w:trPr>
        <w:tc>
          <w:tcPr>
            <w:tcW w:w="891" w:type="dxa"/>
            <w:vMerge w:val="restart"/>
            <w:vAlign w:val="top"/>
          </w:tcPr>
          <w:p w14:paraId="2CFFB11C">
            <w:pPr>
              <w:spacing w:line="241" w:lineRule="auto"/>
              <w:rPr>
                <w:rFonts w:ascii="Arial"/>
                <w:color w:val="auto"/>
                <w:sz w:val="21"/>
                <w:highlight w:val="none"/>
              </w:rPr>
            </w:pPr>
          </w:p>
          <w:p w14:paraId="72C87DC4">
            <w:pPr>
              <w:spacing w:line="241" w:lineRule="auto"/>
              <w:rPr>
                <w:rFonts w:ascii="Arial"/>
                <w:color w:val="auto"/>
                <w:sz w:val="21"/>
                <w:highlight w:val="none"/>
              </w:rPr>
            </w:pPr>
          </w:p>
          <w:p w14:paraId="1D7C6C52">
            <w:pPr>
              <w:spacing w:line="241" w:lineRule="auto"/>
              <w:rPr>
                <w:rFonts w:ascii="Arial"/>
                <w:color w:val="auto"/>
                <w:sz w:val="21"/>
                <w:highlight w:val="none"/>
              </w:rPr>
            </w:pPr>
          </w:p>
          <w:p w14:paraId="3BCAEE1A">
            <w:pPr>
              <w:spacing w:line="241" w:lineRule="auto"/>
              <w:rPr>
                <w:rFonts w:ascii="Arial"/>
                <w:color w:val="auto"/>
                <w:sz w:val="21"/>
                <w:highlight w:val="none"/>
              </w:rPr>
            </w:pPr>
          </w:p>
          <w:p w14:paraId="0115C78A">
            <w:pPr>
              <w:spacing w:line="242" w:lineRule="auto"/>
              <w:rPr>
                <w:rFonts w:ascii="Arial"/>
                <w:color w:val="auto"/>
                <w:sz w:val="21"/>
                <w:highlight w:val="none"/>
              </w:rPr>
            </w:pPr>
          </w:p>
          <w:p w14:paraId="4F3D5C9D">
            <w:pPr>
              <w:spacing w:line="242" w:lineRule="auto"/>
              <w:rPr>
                <w:rFonts w:ascii="Arial"/>
                <w:color w:val="auto"/>
                <w:sz w:val="21"/>
                <w:highlight w:val="none"/>
              </w:rPr>
            </w:pPr>
          </w:p>
          <w:p w14:paraId="64C7A746">
            <w:pPr>
              <w:spacing w:line="242" w:lineRule="auto"/>
              <w:rPr>
                <w:rFonts w:ascii="Arial"/>
                <w:color w:val="auto"/>
                <w:sz w:val="21"/>
                <w:highlight w:val="none"/>
              </w:rPr>
            </w:pPr>
          </w:p>
          <w:p w14:paraId="2FB6E44E">
            <w:pPr>
              <w:spacing w:line="242" w:lineRule="auto"/>
              <w:rPr>
                <w:rFonts w:ascii="Arial"/>
                <w:color w:val="auto"/>
                <w:sz w:val="21"/>
                <w:highlight w:val="none"/>
              </w:rPr>
            </w:pPr>
          </w:p>
          <w:p w14:paraId="1AAF0D77">
            <w:pPr>
              <w:spacing w:line="242" w:lineRule="auto"/>
              <w:rPr>
                <w:rFonts w:ascii="Arial"/>
                <w:color w:val="auto"/>
                <w:sz w:val="21"/>
                <w:highlight w:val="none"/>
              </w:rPr>
            </w:pPr>
          </w:p>
          <w:p w14:paraId="08265629">
            <w:pPr>
              <w:spacing w:line="242" w:lineRule="auto"/>
              <w:rPr>
                <w:rFonts w:ascii="Arial"/>
                <w:color w:val="auto"/>
                <w:sz w:val="21"/>
                <w:highlight w:val="none"/>
              </w:rPr>
            </w:pPr>
          </w:p>
          <w:p w14:paraId="213956E2">
            <w:pPr>
              <w:spacing w:line="242" w:lineRule="auto"/>
              <w:rPr>
                <w:rFonts w:ascii="Arial"/>
                <w:color w:val="auto"/>
                <w:sz w:val="21"/>
                <w:highlight w:val="none"/>
              </w:rPr>
            </w:pPr>
          </w:p>
          <w:p w14:paraId="49F4BCD1">
            <w:pPr>
              <w:spacing w:line="242" w:lineRule="auto"/>
              <w:rPr>
                <w:rFonts w:ascii="Arial"/>
                <w:color w:val="auto"/>
                <w:sz w:val="21"/>
                <w:highlight w:val="none"/>
              </w:rPr>
            </w:pPr>
          </w:p>
          <w:p w14:paraId="34EECFD2">
            <w:pPr>
              <w:spacing w:line="242" w:lineRule="auto"/>
              <w:rPr>
                <w:rFonts w:ascii="Arial"/>
                <w:color w:val="auto"/>
                <w:sz w:val="21"/>
                <w:highlight w:val="none"/>
              </w:rPr>
            </w:pPr>
          </w:p>
          <w:p w14:paraId="649C2F04">
            <w:pPr>
              <w:spacing w:line="242" w:lineRule="auto"/>
              <w:rPr>
                <w:rFonts w:ascii="Arial"/>
                <w:color w:val="auto"/>
                <w:sz w:val="21"/>
                <w:highlight w:val="none"/>
              </w:rPr>
            </w:pPr>
          </w:p>
          <w:p w14:paraId="22273FB0">
            <w:pPr>
              <w:spacing w:line="242" w:lineRule="auto"/>
              <w:rPr>
                <w:rFonts w:ascii="Arial"/>
                <w:color w:val="auto"/>
                <w:sz w:val="21"/>
                <w:highlight w:val="none"/>
              </w:rPr>
            </w:pPr>
          </w:p>
          <w:p w14:paraId="5AB7AA7E">
            <w:pPr>
              <w:spacing w:line="242" w:lineRule="auto"/>
              <w:rPr>
                <w:rFonts w:ascii="Arial"/>
                <w:color w:val="auto"/>
                <w:sz w:val="21"/>
                <w:highlight w:val="none"/>
              </w:rPr>
            </w:pPr>
          </w:p>
          <w:p w14:paraId="6460F63F">
            <w:pPr>
              <w:spacing w:line="242" w:lineRule="auto"/>
              <w:rPr>
                <w:rFonts w:ascii="Arial"/>
                <w:color w:val="auto"/>
                <w:sz w:val="21"/>
                <w:highlight w:val="none"/>
              </w:rPr>
            </w:pPr>
          </w:p>
          <w:p w14:paraId="4AB18CDB">
            <w:pPr>
              <w:spacing w:line="242" w:lineRule="auto"/>
              <w:rPr>
                <w:rFonts w:ascii="Arial"/>
                <w:color w:val="auto"/>
                <w:sz w:val="21"/>
                <w:highlight w:val="none"/>
              </w:rPr>
            </w:pPr>
          </w:p>
          <w:p w14:paraId="60B67AD7">
            <w:pPr>
              <w:pStyle w:val="27"/>
              <w:spacing w:before="62"/>
              <w:ind w:right="6"/>
              <w:jc w:val="right"/>
              <w:rPr>
                <w:color w:val="auto"/>
                <w:highlight w:val="none"/>
              </w:rPr>
            </w:pPr>
            <w:r>
              <w:rPr>
                <w:color w:val="auto"/>
                <w:spacing w:val="-3"/>
                <w:highlight w:val="none"/>
              </w:rPr>
              <w:t>2.2（2）</w:t>
            </w:r>
          </w:p>
        </w:tc>
        <w:tc>
          <w:tcPr>
            <w:tcW w:w="1780" w:type="dxa"/>
            <w:gridSpan w:val="2"/>
            <w:vMerge w:val="restart"/>
            <w:vAlign w:val="top"/>
          </w:tcPr>
          <w:p w14:paraId="6665DCFA">
            <w:pPr>
              <w:pStyle w:val="27"/>
              <w:spacing w:before="179" w:line="358" w:lineRule="auto"/>
              <w:ind w:left="199" w:right="99" w:hanging="78"/>
              <w:rPr>
                <w:color w:val="auto"/>
                <w:spacing w:val="4"/>
                <w:highlight w:val="none"/>
              </w:rPr>
            </w:pPr>
            <w:r>
              <w:rPr>
                <w:color w:val="auto"/>
                <w:spacing w:val="4"/>
                <w:highlight w:val="none"/>
              </w:rPr>
              <w:t>综合部分（注：在</w:t>
            </w:r>
            <w:r>
              <w:rPr>
                <w:color w:val="auto"/>
                <w:spacing w:val="8"/>
                <w:highlight w:val="none"/>
              </w:rPr>
              <w:t>交易中心评标系</w:t>
            </w:r>
          </w:p>
          <w:p w14:paraId="2F7713C0">
            <w:pPr>
              <w:pStyle w:val="27"/>
              <w:spacing w:before="85" w:line="228" w:lineRule="auto"/>
              <w:ind w:left="126"/>
              <w:rPr>
                <w:color w:val="auto"/>
                <w:highlight w:val="none"/>
              </w:rPr>
            </w:pPr>
            <w:r>
              <w:rPr>
                <w:color w:val="auto"/>
                <w:spacing w:val="4"/>
                <w:highlight w:val="none"/>
              </w:rPr>
              <w:t>统中，此项合格打</w:t>
            </w:r>
          </w:p>
          <w:p w14:paraId="0ECAC667">
            <w:pPr>
              <w:pStyle w:val="27"/>
              <w:spacing w:before="218" w:line="228" w:lineRule="auto"/>
              <w:ind w:left="135"/>
              <w:rPr>
                <w:rFonts w:ascii="Calibri" w:hAnsi="Calibri" w:eastAsia="Calibri" w:cs="Calibri"/>
                <w:color w:val="auto"/>
                <w:highlight w:val="none"/>
              </w:rPr>
            </w:pPr>
            <w:r>
              <w:rPr>
                <w:rFonts w:ascii="Calibri" w:hAnsi="Calibri" w:eastAsia="Calibri" w:cs="Calibri"/>
                <w:color w:val="auto"/>
                <w:spacing w:val="4"/>
                <w:highlight w:val="none"/>
              </w:rPr>
              <w:t>1</w:t>
            </w:r>
            <w:r>
              <w:rPr>
                <w:rFonts w:ascii="Calibri" w:hAnsi="Calibri" w:eastAsia="Calibri" w:cs="Calibri"/>
                <w:color w:val="auto"/>
                <w:spacing w:val="17"/>
                <w:highlight w:val="none"/>
              </w:rPr>
              <w:t xml:space="preserve"> </w:t>
            </w:r>
            <w:r>
              <w:rPr>
                <w:color w:val="auto"/>
                <w:spacing w:val="4"/>
                <w:highlight w:val="none"/>
              </w:rPr>
              <w:t>分，不合格打</w:t>
            </w:r>
            <w:r>
              <w:rPr>
                <w:color w:val="auto"/>
                <w:spacing w:val="-33"/>
                <w:highlight w:val="none"/>
              </w:rPr>
              <w:t xml:space="preserve"> </w:t>
            </w:r>
            <w:r>
              <w:rPr>
                <w:rFonts w:ascii="Calibri" w:hAnsi="Calibri" w:eastAsia="Calibri" w:cs="Calibri"/>
                <w:color w:val="auto"/>
                <w:spacing w:val="4"/>
                <w:highlight w:val="none"/>
              </w:rPr>
              <w:t>0</w:t>
            </w:r>
          </w:p>
          <w:p w14:paraId="59D9CC1B">
            <w:pPr>
              <w:pStyle w:val="27"/>
              <w:spacing w:before="218" w:line="229" w:lineRule="auto"/>
              <w:ind w:left="702"/>
              <w:rPr>
                <w:color w:val="auto"/>
                <w:highlight w:val="none"/>
              </w:rPr>
            </w:pPr>
            <w:r>
              <w:rPr>
                <w:color w:val="auto"/>
                <w:spacing w:val="-1"/>
                <w:highlight w:val="none"/>
              </w:rPr>
              <w:t>分）</w:t>
            </w:r>
          </w:p>
        </w:tc>
        <w:tc>
          <w:tcPr>
            <w:tcW w:w="1958" w:type="dxa"/>
            <w:vAlign w:val="top"/>
          </w:tcPr>
          <w:p w14:paraId="60973DD4">
            <w:pPr>
              <w:spacing w:line="392" w:lineRule="auto"/>
              <w:rPr>
                <w:rFonts w:ascii="Arial"/>
                <w:color w:val="auto"/>
                <w:sz w:val="21"/>
                <w:highlight w:val="none"/>
              </w:rPr>
            </w:pPr>
          </w:p>
          <w:p w14:paraId="1B572967">
            <w:pPr>
              <w:pStyle w:val="27"/>
              <w:spacing w:before="62" w:line="229" w:lineRule="auto"/>
              <w:ind w:left="605"/>
              <w:rPr>
                <w:color w:val="auto"/>
                <w:highlight w:val="none"/>
              </w:rPr>
            </w:pPr>
            <w:r>
              <w:rPr>
                <w:color w:val="auto"/>
                <w:spacing w:val="4"/>
                <w:highlight w:val="none"/>
              </w:rPr>
              <w:t>企业业绩</w:t>
            </w:r>
          </w:p>
        </w:tc>
        <w:tc>
          <w:tcPr>
            <w:tcW w:w="5439" w:type="dxa"/>
            <w:vAlign w:val="top"/>
          </w:tcPr>
          <w:p w14:paraId="205E5327">
            <w:pPr>
              <w:pStyle w:val="27"/>
              <w:spacing w:before="132" w:line="379" w:lineRule="auto"/>
              <w:ind w:left="249" w:right="200" w:hanging="14"/>
              <w:rPr>
                <w:color w:val="auto"/>
                <w:spacing w:val="1"/>
                <w:highlight w:val="none"/>
              </w:rPr>
            </w:pPr>
            <w:r>
              <w:rPr>
                <w:color w:val="auto"/>
                <w:spacing w:val="1"/>
                <w:highlight w:val="none"/>
              </w:rPr>
              <w:t>投标人提供 2022</w:t>
            </w:r>
            <w:r>
              <w:rPr>
                <w:color w:val="auto"/>
                <w:spacing w:val="-39"/>
                <w:highlight w:val="none"/>
              </w:rPr>
              <w:t xml:space="preserve"> </w:t>
            </w:r>
            <w:r>
              <w:rPr>
                <w:color w:val="auto"/>
                <w:spacing w:val="1"/>
                <w:highlight w:val="none"/>
              </w:rPr>
              <w:t>年 1</w:t>
            </w:r>
            <w:r>
              <w:rPr>
                <w:color w:val="auto"/>
                <w:spacing w:val="-26"/>
                <w:highlight w:val="none"/>
              </w:rPr>
              <w:t xml:space="preserve"> </w:t>
            </w:r>
            <w:r>
              <w:rPr>
                <w:color w:val="auto"/>
                <w:spacing w:val="1"/>
                <w:highlight w:val="none"/>
              </w:rPr>
              <w:t>月 1</w:t>
            </w:r>
            <w:r>
              <w:rPr>
                <w:color w:val="auto"/>
                <w:spacing w:val="42"/>
                <w:highlight w:val="none"/>
              </w:rPr>
              <w:t xml:space="preserve"> </w:t>
            </w:r>
            <w:r>
              <w:rPr>
                <w:color w:val="auto"/>
                <w:spacing w:val="1"/>
                <w:highlight w:val="none"/>
              </w:rPr>
              <w:t>日以来类似项目</w:t>
            </w:r>
            <w:r>
              <w:rPr>
                <w:color w:val="auto"/>
                <w:highlight w:val="none"/>
              </w:rPr>
              <w:t>业绩 1</w:t>
            </w:r>
            <w:r>
              <w:rPr>
                <w:color w:val="auto"/>
                <w:spacing w:val="-38"/>
                <w:highlight w:val="none"/>
              </w:rPr>
              <w:t xml:space="preserve"> </w:t>
            </w:r>
            <w:r>
              <w:rPr>
                <w:color w:val="auto"/>
                <w:highlight w:val="none"/>
              </w:rPr>
              <w:t>份（同</w:t>
            </w:r>
            <w:r>
              <w:rPr>
                <w:color w:val="auto"/>
                <w:spacing w:val="17"/>
                <w:highlight w:val="none"/>
              </w:rPr>
              <w:t>时提供中标通知书、合同、竣工验收证明原</w:t>
            </w:r>
            <w:r>
              <w:rPr>
                <w:color w:val="auto"/>
                <w:spacing w:val="16"/>
                <w:highlight w:val="none"/>
              </w:rPr>
              <w:t>件清晰的扫</w:t>
            </w:r>
          </w:p>
          <w:p w14:paraId="2DB451D7">
            <w:pPr>
              <w:pStyle w:val="27"/>
              <w:spacing w:before="133" w:line="228" w:lineRule="auto"/>
              <w:ind w:left="234"/>
              <w:rPr>
                <w:rFonts w:ascii="Arial"/>
                <w:color w:val="auto"/>
                <w:sz w:val="21"/>
                <w:highlight w:val="none"/>
              </w:rPr>
            </w:pPr>
            <w:r>
              <w:rPr>
                <w:color w:val="auto"/>
                <w:spacing w:val="12"/>
                <w:highlight w:val="none"/>
              </w:rPr>
              <w:t>描件，时间以合同签订时间为准）。</w:t>
            </w:r>
          </w:p>
          <w:p w14:paraId="0EF344D6">
            <w:pPr>
              <w:pStyle w:val="27"/>
              <w:spacing w:before="62" w:line="227" w:lineRule="auto"/>
              <w:ind w:left="230"/>
              <w:rPr>
                <w:color w:val="auto"/>
                <w:highlight w:val="none"/>
              </w:rPr>
            </w:pPr>
            <w:r>
              <w:rPr>
                <w:color w:val="auto"/>
                <w:spacing w:val="13"/>
                <w:highlight w:val="none"/>
              </w:rPr>
              <w:t>注：不提供、证明资料不齐全的视为不合格。</w:t>
            </w:r>
          </w:p>
        </w:tc>
      </w:tr>
      <w:tr w14:paraId="39CB4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1" w:hRule="atLeast"/>
        </w:trPr>
        <w:tc>
          <w:tcPr>
            <w:tcW w:w="891" w:type="dxa"/>
            <w:vMerge w:val="continue"/>
            <w:vAlign w:val="top"/>
          </w:tcPr>
          <w:p w14:paraId="72431678">
            <w:pPr>
              <w:rPr>
                <w:rFonts w:ascii="Arial"/>
                <w:color w:val="auto"/>
                <w:sz w:val="21"/>
                <w:highlight w:val="none"/>
              </w:rPr>
            </w:pPr>
          </w:p>
        </w:tc>
        <w:tc>
          <w:tcPr>
            <w:tcW w:w="1780" w:type="dxa"/>
            <w:gridSpan w:val="2"/>
            <w:vMerge w:val="continue"/>
            <w:vAlign w:val="top"/>
          </w:tcPr>
          <w:p w14:paraId="6C7DB39B">
            <w:pPr>
              <w:rPr>
                <w:rFonts w:ascii="Arial"/>
                <w:color w:val="auto"/>
                <w:sz w:val="21"/>
                <w:highlight w:val="none"/>
              </w:rPr>
            </w:pPr>
          </w:p>
        </w:tc>
        <w:tc>
          <w:tcPr>
            <w:tcW w:w="1958" w:type="dxa"/>
            <w:vAlign w:val="top"/>
          </w:tcPr>
          <w:p w14:paraId="21BD2A97">
            <w:pPr>
              <w:spacing w:line="278" w:lineRule="auto"/>
              <w:rPr>
                <w:rFonts w:ascii="Arial"/>
                <w:color w:val="auto"/>
                <w:sz w:val="21"/>
                <w:highlight w:val="none"/>
              </w:rPr>
            </w:pPr>
          </w:p>
          <w:p w14:paraId="6A40ABFC">
            <w:pPr>
              <w:spacing w:line="279" w:lineRule="auto"/>
              <w:rPr>
                <w:rFonts w:ascii="Arial"/>
                <w:color w:val="auto"/>
                <w:sz w:val="21"/>
                <w:highlight w:val="none"/>
              </w:rPr>
            </w:pPr>
          </w:p>
          <w:p w14:paraId="2185D5CD">
            <w:pPr>
              <w:pStyle w:val="27"/>
              <w:spacing w:before="62" w:line="227" w:lineRule="auto"/>
              <w:ind w:left="367"/>
              <w:rPr>
                <w:color w:val="auto"/>
                <w:highlight w:val="none"/>
              </w:rPr>
            </w:pPr>
            <w:r>
              <w:rPr>
                <w:color w:val="auto"/>
                <w:spacing w:val="13"/>
                <w:highlight w:val="none"/>
              </w:rPr>
              <w:t>项目管理机构</w:t>
            </w:r>
          </w:p>
        </w:tc>
        <w:tc>
          <w:tcPr>
            <w:tcW w:w="5439" w:type="dxa"/>
            <w:vAlign w:val="top"/>
          </w:tcPr>
          <w:p w14:paraId="2147A63C">
            <w:pPr>
              <w:pStyle w:val="27"/>
              <w:spacing w:before="174" w:line="368" w:lineRule="auto"/>
              <w:ind w:left="231" w:right="106" w:firstLine="4"/>
              <w:jc w:val="both"/>
              <w:rPr>
                <w:color w:val="auto"/>
                <w:highlight w:val="none"/>
              </w:rPr>
            </w:pPr>
            <w:r>
              <w:rPr>
                <w:rFonts w:hint="eastAsia"/>
                <w:color w:val="auto"/>
                <w:highlight w:val="none"/>
              </w:rPr>
              <w:t>项目机构组成符合工程需要，</w:t>
            </w:r>
            <w:r>
              <w:rPr>
                <w:color w:val="auto"/>
                <w:highlight w:val="none"/>
              </w:rPr>
              <w:t>拟投入五大员（施工员、质量员、安全员、材料员、</w:t>
            </w:r>
            <w:r>
              <w:rPr>
                <w:rFonts w:hint="eastAsia"/>
                <w:color w:val="auto"/>
                <w:highlight w:val="none"/>
              </w:rPr>
              <w:t>资料</w:t>
            </w:r>
            <w:r>
              <w:rPr>
                <w:color w:val="auto"/>
                <w:highlight w:val="none"/>
              </w:rPr>
              <w:t>员）提供的证件符合要求的，且提供本单位</w:t>
            </w:r>
            <w:r>
              <w:rPr>
                <w:rFonts w:hint="eastAsia"/>
                <w:color w:val="auto"/>
                <w:highlight w:val="none"/>
              </w:rPr>
              <w:t>劳动合同及社保证明，否则不合格。</w:t>
            </w:r>
          </w:p>
        </w:tc>
      </w:tr>
      <w:tr w14:paraId="45A18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6" w:hRule="atLeast"/>
        </w:trPr>
        <w:tc>
          <w:tcPr>
            <w:tcW w:w="891" w:type="dxa"/>
            <w:vMerge w:val="continue"/>
            <w:vAlign w:val="top"/>
          </w:tcPr>
          <w:p w14:paraId="323BEDFA">
            <w:pPr>
              <w:rPr>
                <w:rFonts w:ascii="Arial"/>
                <w:color w:val="auto"/>
                <w:sz w:val="21"/>
                <w:highlight w:val="none"/>
              </w:rPr>
            </w:pPr>
          </w:p>
        </w:tc>
        <w:tc>
          <w:tcPr>
            <w:tcW w:w="1780" w:type="dxa"/>
            <w:gridSpan w:val="2"/>
            <w:vMerge w:val="continue"/>
            <w:vAlign w:val="top"/>
          </w:tcPr>
          <w:p w14:paraId="08FAE117">
            <w:pPr>
              <w:rPr>
                <w:rFonts w:ascii="Arial"/>
                <w:color w:val="auto"/>
                <w:sz w:val="21"/>
                <w:highlight w:val="none"/>
              </w:rPr>
            </w:pPr>
          </w:p>
        </w:tc>
        <w:tc>
          <w:tcPr>
            <w:tcW w:w="1958" w:type="dxa"/>
            <w:vAlign w:val="top"/>
          </w:tcPr>
          <w:p w14:paraId="7A77CA24">
            <w:pPr>
              <w:spacing w:line="251" w:lineRule="auto"/>
              <w:rPr>
                <w:rFonts w:ascii="Arial"/>
                <w:color w:val="auto"/>
                <w:sz w:val="21"/>
                <w:highlight w:val="none"/>
              </w:rPr>
            </w:pPr>
          </w:p>
          <w:p w14:paraId="0C5054CF">
            <w:pPr>
              <w:spacing w:line="252" w:lineRule="auto"/>
              <w:rPr>
                <w:rFonts w:ascii="Arial"/>
                <w:color w:val="auto"/>
                <w:sz w:val="21"/>
                <w:highlight w:val="none"/>
              </w:rPr>
            </w:pPr>
          </w:p>
          <w:p w14:paraId="6E43431D">
            <w:pPr>
              <w:spacing w:line="252" w:lineRule="auto"/>
              <w:rPr>
                <w:rFonts w:ascii="Arial"/>
                <w:color w:val="auto"/>
                <w:sz w:val="21"/>
                <w:highlight w:val="none"/>
              </w:rPr>
            </w:pPr>
          </w:p>
          <w:p w14:paraId="000611C1">
            <w:pPr>
              <w:pStyle w:val="27"/>
              <w:spacing w:before="62" w:line="228" w:lineRule="auto"/>
              <w:ind w:left="233"/>
              <w:rPr>
                <w:color w:val="auto"/>
                <w:highlight w:val="none"/>
              </w:rPr>
            </w:pPr>
            <w:r>
              <w:rPr>
                <w:color w:val="auto"/>
                <w:spacing w:val="11"/>
                <w:highlight w:val="none"/>
              </w:rPr>
              <w:t>履职尽责承诺</w:t>
            </w:r>
          </w:p>
        </w:tc>
        <w:tc>
          <w:tcPr>
            <w:tcW w:w="5439" w:type="dxa"/>
            <w:vAlign w:val="top"/>
          </w:tcPr>
          <w:p w14:paraId="407753FB">
            <w:pPr>
              <w:pStyle w:val="27"/>
              <w:spacing w:before="175" w:line="379" w:lineRule="auto"/>
              <w:ind w:left="231" w:right="212" w:firstLine="5"/>
              <w:jc w:val="both"/>
              <w:rPr>
                <w:color w:val="auto"/>
                <w:highlight w:val="none"/>
              </w:rPr>
            </w:pPr>
            <w:r>
              <w:rPr>
                <w:color w:val="auto"/>
                <w:spacing w:val="17"/>
                <w:highlight w:val="none"/>
              </w:rPr>
              <w:t>书面承诺技术措施落实到位和落实不到位的处理承诺，</w:t>
            </w:r>
            <w:r>
              <w:rPr>
                <w:color w:val="auto"/>
                <w:spacing w:val="18"/>
                <w:highlight w:val="none"/>
              </w:rPr>
              <w:t>其中包括各关键岗位人员（项目经理、技术负责</w:t>
            </w:r>
            <w:r>
              <w:rPr>
                <w:color w:val="auto"/>
                <w:spacing w:val="17"/>
                <w:highlight w:val="none"/>
              </w:rPr>
              <w:t>人及相</w:t>
            </w:r>
            <w:r>
              <w:rPr>
                <w:color w:val="auto"/>
                <w:spacing w:val="11"/>
                <w:highlight w:val="none"/>
              </w:rPr>
              <w:t>关技术人员）</w:t>
            </w:r>
            <w:r>
              <w:rPr>
                <w:color w:val="auto"/>
                <w:spacing w:val="-47"/>
                <w:highlight w:val="none"/>
              </w:rPr>
              <w:t xml:space="preserve"> </w:t>
            </w:r>
            <w:r>
              <w:rPr>
                <w:color w:val="auto"/>
                <w:spacing w:val="11"/>
                <w:highlight w:val="none"/>
              </w:rPr>
              <w:t>的在岗、更换等履职尽责承诺。</w:t>
            </w:r>
          </w:p>
          <w:p w14:paraId="19C15C99">
            <w:pPr>
              <w:pStyle w:val="27"/>
              <w:spacing w:before="35" w:line="228" w:lineRule="auto"/>
              <w:ind w:left="230"/>
              <w:rPr>
                <w:color w:val="auto"/>
                <w:highlight w:val="none"/>
              </w:rPr>
            </w:pPr>
            <w:r>
              <w:rPr>
                <w:color w:val="auto"/>
                <w:spacing w:val="12"/>
                <w:highlight w:val="none"/>
              </w:rPr>
              <w:t>承诺未做出响应的视为不合格。</w:t>
            </w:r>
          </w:p>
        </w:tc>
      </w:tr>
      <w:tr w14:paraId="6E5F5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0" w:hRule="atLeast"/>
        </w:trPr>
        <w:tc>
          <w:tcPr>
            <w:tcW w:w="891" w:type="dxa"/>
            <w:vAlign w:val="top"/>
          </w:tcPr>
          <w:p w14:paraId="11EC0866">
            <w:pPr>
              <w:spacing w:line="252" w:lineRule="auto"/>
              <w:rPr>
                <w:rFonts w:ascii="Arial"/>
                <w:color w:val="auto"/>
                <w:sz w:val="21"/>
                <w:highlight w:val="none"/>
              </w:rPr>
            </w:pPr>
          </w:p>
          <w:p w14:paraId="1EADFC99">
            <w:pPr>
              <w:spacing w:line="252" w:lineRule="auto"/>
              <w:rPr>
                <w:rFonts w:ascii="Arial"/>
                <w:color w:val="auto"/>
                <w:sz w:val="21"/>
                <w:highlight w:val="none"/>
              </w:rPr>
            </w:pPr>
          </w:p>
          <w:p w14:paraId="294FF917">
            <w:pPr>
              <w:spacing w:line="252" w:lineRule="auto"/>
              <w:rPr>
                <w:rFonts w:ascii="Arial"/>
                <w:color w:val="auto"/>
                <w:sz w:val="21"/>
                <w:highlight w:val="none"/>
              </w:rPr>
            </w:pPr>
          </w:p>
          <w:p w14:paraId="0528072C">
            <w:pPr>
              <w:pStyle w:val="27"/>
              <w:spacing w:before="61"/>
              <w:ind w:right="6"/>
              <w:jc w:val="right"/>
              <w:rPr>
                <w:color w:val="auto"/>
                <w:highlight w:val="none"/>
              </w:rPr>
            </w:pPr>
            <w:r>
              <w:rPr>
                <w:color w:val="auto"/>
                <w:spacing w:val="-3"/>
                <w:highlight w:val="none"/>
              </w:rPr>
              <w:t>2.2（3）</w:t>
            </w:r>
          </w:p>
        </w:tc>
        <w:tc>
          <w:tcPr>
            <w:tcW w:w="3738" w:type="dxa"/>
            <w:gridSpan w:val="3"/>
            <w:vAlign w:val="top"/>
          </w:tcPr>
          <w:p w14:paraId="400F8C59">
            <w:pPr>
              <w:spacing w:line="396" w:lineRule="auto"/>
              <w:rPr>
                <w:rFonts w:ascii="Arial"/>
                <w:color w:val="auto"/>
                <w:sz w:val="21"/>
                <w:highlight w:val="none"/>
              </w:rPr>
            </w:pPr>
          </w:p>
          <w:p w14:paraId="32A69F18">
            <w:pPr>
              <w:pStyle w:val="27"/>
              <w:spacing w:before="62" w:line="381" w:lineRule="auto"/>
              <w:ind w:left="126" w:right="34" w:firstLine="40"/>
              <w:rPr>
                <w:color w:val="auto"/>
                <w:highlight w:val="none"/>
              </w:rPr>
            </w:pPr>
            <w:r>
              <w:rPr>
                <w:color w:val="auto"/>
                <w:spacing w:val="10"/>
                <w:highlight w:val="none"/>
              </w:rPr>
              <w:t>异常低价评审（注：在交易中心评标系</w:t>
            </w:r>
            <w:r>
              <w:rPr>
                <w:color w:val="auto"/>
                <w:spacing w:val="4"/>
                <w:highlight w:val="none"/>
              </w:rPr>
              <w:t>统中，此项合格打</w:t>
            </w:r>
            <w:r>
              <w:rPr>
                <w:color w:val="auto"/>
                <w:spacing w:val="-4"/>
                <w:highlight w:val="none"/>
              </w:rPr>
              <w:t xml:space="preserve"> </w:t>
            </w:r>
            <w:r>
              <w:rPr>
                <w:rFonts w:ascii="Calibri" w:hAnsi="Calibri" w:eastAsia="Calibri" w:cs="Calibri"/>
                <w:color w:val="auto"/>
                <w:spacing w:val="4"/>
                <w:highlight w:val="none"/>
              </w:rPr>
              <w:t>1</w:t>
            </w:r>
            <w:r>
              <w:rPr>
                <w:rFonts w:ascii="Calibri" w:hAnsi="Calibri" w:eastAsia="Calibri" w:cs="Calibri"/>
                <w:color w:val="auto"/>
                <w:spacing w:val="27"/>
                <w:w w:val="102"/>
                <w:highlight w:val="none"/>
              </w:rPr>
              <w:t xml:space="preserve"> </w:t>
            </w:r>
            <w:r>
              <w:rPr>
                <w:color w:val="auto"/>
                <w:spacing w:val="4"/>
                <w:highlight w:val="none"/>
              </w:rPr>
              <w:t>分，不合格打</w:t>
            </w:r>
            <w:r>
              <w:rPr>
                <w:color w:val="auto"/>
                <w:spacing w:val="-38"/>
                <w:highlight w:val="none"/>
              </w:rPr>
              <w:t xml:space="preserve"> </w:t>
            </w:r>
            <w:r>
              <w:rPr>
                <w:rFonts w:ascii="Calibri" w:hAnsi="Calibri" w:eastAsia="Calibri" w:cs="Calibri"/>
                <w:color w:val="auto"/>
                <w:spacing w:val="4"/>
                <w:highlight w:val="none"/>
              </w:rPr>
              <w:t xml:space="preserve">0 </w:t>
            </w:r>
            <w:r>
              <w:rPr>
                <w:color w:val="auto"/>
                <w:spacing w:val="4"/>
                <w:highlight w:val="none"/>
              </w:rPr>
              <w:t>分）</w:t>
            </w:r>
          </w:p>
        </w:tc>
        <w:tc>
          <w:tcPr>
            <w:tcW w:w="5439" w:type="dxa"/>
            <w:vAlign w:val="top"/>
          </w:tcPr>
          <w:p w14:paraId="26942A22">
            <w:pPr>
              <w:pStyle w:val="27"/>
              <w:spacing w:before="236" w:line="364" w:lineRule="auto"/>
              <w:ind w:left="227" w:right="197" w:firstLine="4"/>
              <w:jc w:val="both"/>
              <w:rPr>
                <w:color w:val="auto"/>
                <w:highlight w:val="none"/>
              </w:rPr>
            </w:pPr>
            <w:r>
              <w:rPr>
                <w:color w:val="auto"/>
                <w:spacing w:val="9"/>
                <w:highlight w:val="none"/>
              </w:rPr>
              <w:t>若投标人投标总报价低于招标控制价的 80%时，投标人应</w:t>
            </w:r>
            <w:r>
              <w:rPr>
                <w:color w:val="auto"/>
                <w:spacing w:val="18"/>
                <w:highlight w:val="none"/>
              </w:rPr>
              <w:t>在投标文件中附相关证明材料，异常低价评审见评标办</w:t>
            </w:r>
            <w:r>
              <w:rPr>
                <w:color w:val="auto"/>
                <w:spacing w:val="5"/>
                <w:highlight w:val="none"/>
              </w:rPr>
              <w:t>法附件。</w:t>
            </w:r>
          </w:p>
        </w:tc>
      </w:tr>
    </w:tbl>
    <w:p w14:paraId="21EB584B">
      <w:pPr>
        <w:pStyle w:val="2"/>
        <w:rPr>
          <w:color w:val="auto"/>
          <w:highlight w:val="none"/>
        </w:rPr>
      </w:pPr>
    </w:p>
    <w:p w14:paraId="582E6145">
      <w:pPr>
        <w:rPr>
          <w:color w:val="auto"/>
          <w:highlight w:val="none"/>
        </w:rPr>
        <w:sectPr>
          <w:footerReference r:id="rId19" w:type="default"/>
          <w:pgSz w:w="11906" w:h="16840"/>
          <w:pgMar w:top="1416" w:right="415" w:bottom="1173" w:left="1416" w:header="0" w:footer="927" w:gutter="0"/>
          <w:pgNumType w:fmt="numberInDash"/>
          <w:cols w:space="720" w:num="1"/>
        </w:sectPr>
      </w:pPr>
    </w:p>
    <w:tbl>
      <w:tblPr>
        <w:tblStyle w:val="26"/>
        <w:tblW w:w="100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95"/>
        <w:gridCol w:w="7873"/>
      </w:tblGrid>
      <w:tr w14:paraId="06E5A3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2" w:hRule="atLeast"/>
        </w:trPr>
        <w:tc>
          <w:tcPr>
            <w:tcW w:w="2195" w:type="dxa"/>
            <w:vAlign w:val="top"/>
          </w:tcPr>
          <w:p w14:paraId="76DA731F">
            <w:pPr>
              <w:spacing w:line="248" w:lineRule="auto"/>
              <w:rPr>
                <w:rFonts w:ascii="Arial"/>
                <w:color w:val="auto"/>
                <w:sz w:val="21"/>
                <w:highlight w:val="none"/>
              </w:rPr>
            </w:pPr>
          </w:p>
          <w:p w14:paraId="2A07AED9">
            <w:pPr>
              <w:spacing w:line="248" w:lineRule="auto"/>
              <w:rPr>
                <w:rFonts w:ascii="Arial"/>
                <w:color w:val="auto"/>
                <w:sz w:val="21"/>
                <w:highlight w:val="none"/>
              </w:rPr>
            </w:pPr>
          </w:p>
          <w:p w14:paraId="248C2BDF">
            <w:pPr>
              <w:spacing w:line="248" w:lineRule="auto"/>
              <w:rPr>
                <w:rFonts w:ascii="Arial"/>
                <w:color w:val="auto"/>
                <w:sz w:val="21"/>
                <w:highlight w:val="none"/>
              </w:rPr>
            </w:pPr>
          </w:p>
          <w:p w14:paraId="6DBD227A">
            <w:pPr>
              <w:spacing w:line="248" w:lineRule="auto"/>
              <w:rPr>
                <w:rFonts w:ascii="Arial"/>
                <w:color w:val="auto"/>
                <w:sz w:val="21"/>
                <w:highlight w:val="none"/>
              </w:rPr>
            </w:pPr>
          </w:p>
          <w:p w14:paraId="3F18A26E">
            <w:pPr>
              <w:spacing w:line="248" w:lineRule="auto"/>
              <w:rPr>
                <w:rFonts w:ascii="Arial"/>
                <w:color w:val="auto"/>
                <w:sz w:val="21"/>
                <w:highlight w:val="none"/>
              </w:rPr>
            </w:pPr>
          </w:p>
          <w:p w14:paraId="6B1E897B">
            <w:pPr>
              <w:spacing w:line="248" w:lineRule="auto"/>
              <w:rPr>
                <w:rFonts w:ascii="Arial"/>
                <w:color w:val="auto"/>
                <w:sz w:val="21"/>
                <w:highlight w:val="none"/>
              </w:rPr>
            </w:pPr>
          </w:p>
          <w:p w14:paraId="627589EE">
            <w:pPr>
              <w:spacing w:line="248" w:lineRule="auto"/>
              <w:rPr>
                <w:rFonts w:ascii="Arial"/>
                <w:color w:val="auto"/>
                <w:sz w:val="21"/>
                <w:highlight w:val="none"/>
              </w:rPr>
            </w:pPr>
          </w:p>
          <w:p w14:paraId="42760D25">
            <w:pPr>
              <w:spacing w:line="248" w:lineRule="auto"/>
              <w:rPr>
                <w:rFonts w:ascii="Arial"/>
                <w:color w:val="auto"/>
                <w:sz w:val="21"/>
                <w:highlight w:val="none"/>
              </w:rPr>
            </w:pPr>
          </w:p>
          <w:p w14:paraId="3512C675">
            <w:pPr>
              <w:spacing w:line="248" w:lineRule="auto"/>
              <w:rPr>
                <w:rFonts w:ascii="Arial"/>
                <w:color w:val="auto"/>
                <w:sz w:val="21"/>
                <w:highlight w:val="none"/>
              </w:rPr>
            </w:pPr>
          </w:p>
          <w:p w14:paraId="2668A960">
            <w:pPr>
              <w:spacing w:line="248" w:lineRule="auto"/>
              <w:rPr>
                <w:rFonts w:ascii="Arial"/>
                <w:color w:val="auto"/>
                <w:sz w:val="21"/>
                <w:highlight w:val="none"/>
              </w:rPr>
            </w:pPr>
          </w:p>
          <w:p w14:paraId="13BC7B74">
            <w:pPr>
              <w:spacing w:line="248" w:lineRule="auto"/>
              <w:rPr>
                <w:rFonts w:ascii="Arial"/>
                <w:color w:val="auto"/>
                <w:sz w:val="21"/>
                <w:highlight w:val="none"/>
              </w:rPr>
            </w:pPr>
          </w:p>
          <w:p w14:paraId="73D7F0C9">
            <w:pPr>
              <w:spacing w:line="248" w:lineRule="auto"/>
              <w:rPr>
                <w:rFonts w:ascii="Arial"/>
                <w:color w:val="auto"/>
                <w:sz w:val="21"/>
                <w:highlight w:val="none"/>
              </w:rPr>
            </w:pPr>
          </w:p>
          <w:p w14:paraId="6CA212D2">
            <w:pPr>
              <w:spacing w:line="248" w:lineRule="auto"/>
              <w:rPr>
                <w:rFonts w:ascii="Arial"/>
                <w:color w:val="auto"/>
                <w:sz w:val="21"/>
                <w:highlight w:val="none"/>
              </w:rPr>
            </w:pPr>
          </w:p>
          <w:p w14:paraId="108126F9">
            <w:pPr>
              <w:spacing w:line="248" w:lineRule="auto"/>
              <w:rPr>
                <w:rFonts w:ascii="Arial"/>
                <w:color w:val="auto"/>
                <w:sz w:val="21"/>
                <w:highlight w:val="none"/>
              </w:rPr>
            </w:pPr>
          </w:p>
          <w:p w14:paraId="7C3C0217">
            <w:pPr>
              <w:spacing w:line="248" w:lineRule="auto"/>
              <w:rPr>
                <w:rFonts w:ascii="Arial"/>
                <w:color w:val="auto"/>
                <w:sz w:val="21"/>
                <w:highlight w:val="none"/>
              </w:rPr>
            </w:pPr>
          </w:p>
          <w:p w14:paraId="294DE392">
            <w:pPr>
              <w:spacing w:line="248" w:lineRule="auto"/>
              <w:rPr>
                <w:rFonts w:ascii="Arial"/>
                <w:color w:val="auto"/>
                <w:sz w:val="21"/>
                <w:highlight w:val="none"/>
              </w:rPr>
            </w:pPr>
          </w:p>
          <w:p w14:paraId="738AF128">
            <w:pPr>
              <w:spacing w:line="248" w:lineRule="auto"/>
              <w:rPr>
                <w:rFonts w:ascii="Arial"/>
                <w:color w:val="auto"/>
                <w:sz w:val="21"/>
                <w:highlight w:val="none"/>
              </w:rPr>
            </w:pPr>
          </w:p>
          <w:p w14:paraId="3B959458">
            <w:pPr>
              <w:spacing w:line="248" w:lineRule="auto"/>
              <w:rPr>
                <w:rFonts w:ascii="Arial"/>
                <w:color w:val="auto"/>
                <w:sz w:val="21"/>
                <w:highlight w:val="none"/>
              </w:rPr>
            </w:pPr>
          </w:p>
          <w:p w14:paraId="6DB02FB5">
            <w:pPr>
              <w:spacing w:line="249" w:lineRule="auto"/>
              <w:rPr>
                <w:rFonts w:ascii="Arial"/>
                <w:color w:val="auto"/>
                <w:sz w:val="21"/>
                <w:highlight w:val="none"/>
              </w:rPr>
            </w:pPr>
          </w:p>
          <w:p w14:paraId="672A75FB">
            <w:pPr>
              <w:pStyle w:val="27"/>
              <w:spacing w:before="62" w:line="227" w:lineRule="auto"/>
              <w:ind w:left="402"/>
              <w:rPr>
                <w:color w:val="auto"/>
                <w:highlight w:val="none"/>
              </w:rPr>
            </w:pPr>
            <w:r>
              <w:rPr>
                <w:color w:val="auto"/>
                <w:spacing w:val="9"/>
                <w:highlight w:val="none"/>
              </w:rPr>
              <w:t>推荐中标候选人</w:t>
            </w:r>
          </w:p>
        </w:tc>
        <w:tc>
          <w:tcPr>
            <w:tcW w:w="7873" w:type="dxa"/>
            <w:vAlign w:val="top"/>
          </w:tcPr>
          <w:p w14:paraId="25CB4717">
            <w:pPr>
              <w:pStyle w:val="27"/>
              <w:spacing w:before="177" w:line="227" w:lineRule="auto"/>
              <w:ind w:left="223"/>
              <w:rPr>
                <w:color w:val="auto"/>
                <w:highlight w:val="none"/>
              </w:rPr>
            </w:pPr>
            <w:r>
              <w:rPr>
                <w:color w:val="auto"/>
                <w:spacing w:val="-1"/>
                <w:highlight w:val="none"/>
              </w:rPr>
              <w:t>推荐中标候选人的方法：</w:t>
            </w:r>
          </w:p>
          <w:p w14:paraId="39A79B1F">
            <w:pPr>
              <w:spacing w:line="304" w:lineRule="auto"/>
              <w:rPr>
                <w:rFonts w:ascii="Arial"/>
                <w:color w:val="auto"/>
                <w:sz w:val="21"/>
                <w:highlight w:val="none"/>
              </w:rPr>
            </w:pPr>
          </w:p>
          <w:p w14:paraId="49D8B797">
            <w:pPr>
              <w:pStyle w:val="27"/>
              <w:spacing w:before="62" w:line="227" w:lineRule="auto"/>
              <w:ind w:left="253"/>
              <w:rPr>
                <w:color w:val="auto"/>
                <w:highlight w:val="none"/>
              </w:rPr>
            </w:pPr>
            <w:r>
              <w:rPr>
                <w:color w:val="auto"/>
                <w:spacing w:val="-2"/>
                <w:highlight w:val="none"/>
              </w:rPr>
              <w:t>1、计算评标基准价</w:t>
            </w:r>
            <w:r>
              <w:rPr>
                <w:color w:val="auto"/>
                <w:spacing w:val="-25"/>
                <w:highlight w:val="none"/>
              </w:rPr>
              <w:t xml:space="preserve"> </w:t>
            </w:r>
            <w:r>
              <w:rPr>
                <w:color w:val="auto"/>
                <w:spacing w:val="-2"/>
                <w:highlight w:val="none"/>
              </w:rPr>
              <w:t>C：</w:t>
            </w:r>
          </w:p>
          <w:p w14:paraId="3F0DE886">
            <w:pPr>
              <w:spacing w:line="305" w:lineRule="auto"/>
              <w:rPr>
                <w:rFonts w:ascii="Arial"/>
                <w:color w:val="auto"/>
                <w:sz w:val="21"/>
                <w:highlight w:val="none"/>
              </w:rPr>
            </w:pPr>
          </w:p>
          <w:p w14:paraId="7F4C9FAF">
            <w:pPr>
              <w:pStyle w:val="27"/>
              <w:spacing w:before="61" w:line="227" w:lineRule="auto"/>
              <w:ind w:left="219"/>
              <w:rPr>
                <w:color w:val="auto"/>
                <w:highlight w:val="none"/>
              </w:rPr>
            </w:pPr>
            <w:r>
              <w:rPr>
                <w:color w:val="auto"/>
                <w:spacing w:val="-2"/>
                <w:highlight w:val="none"/>
              </w:rPr>
              <w:t>C=所有评审结论为合格的投标人的投标报价的平均值（计算结果保留 2 位小数）</w:t>
            </w:r>
          </w:p>
          <w:p w14:paraId="69679DE2">
            <w:pPr>
              <w:spacing w:line="305" w:lineRule="auto"/>
              <w:rPr>
                <w:rFonts w:ascii="Arial"/>
                <w:color w:val="auto"/>
                <w:sz w:val="21"/>
                <w:highlight w:val="none"/>
              </w:rPr>
            </w:pPr>
          </w:p>
          <w:p w14:paraId="6C548FBC">
            <w:pPr>
              <w:pStyle w:val="27"/>
              <w:spacing w:before="62" w:line="228" w:lineRule="auto"/>
              <w:ind w:left="228"/>
              <w:rPr>
                <w:color w:val="auto"/>
                <w:highlight w:val="none"/>
              </w:rPr>
            </w:pPr>
            <w:r>
              <w:rPr>
                <w:color w:val="auto"/>
                <w:spacing w:val="-1"/>
                <w:highlight w:val="none"/>
              </w:rPr>
              <w:t>2、确定中标候选人：</w:t>
            </w:r>
          </w:p>
          <w:p w14:paraId="16D51A9D">
            <w:pPr>
              <w:spacing w:line="302" w:lineRule="auto"/>
              <w:rPr>
                <w:rFonts w:ascii="Arial"/>
                <w:color w:val="auto"/>
                <w:sz w:val="21"/>
                <w:highlight w:val="none"/>
              </w:rPr>
            </w:pPr>
          </w:p>
          <w:p w14:paraId="47DC1D3E">
            <w:pPr>
              <w:pStyle w:val="27"/>
              <w:spacing w:before="62" w:line="378" w:lineRule="auto"/>
              <w:ind w:left="223" w:right="65"/>
              <w:rPr>
                <w:color w:val="auto"/>
                <w:highlight w:val="none"/>
              </w:rPr>
            </w:pPr>
            <w:r>
              <w:rPr>
                <w:color w:val="auto"/>
                <w:highlight w:val="none"/>
              </w:rPr>
              <w:t>所有评审结论为合格的投标人的数量为</w:t>
            </w:r>
            <w:r>
              <w:rPr>
                <w:color w:val="auto"/>
                <w:spacing w:val="-23"/>
                <w:highlight w:val="none"/>
              </w:rPr>
              <w:t xml:space="preserve"> </w:t>
            </w:r>
            <w:r>
              <w:rPr>
                <w:color w:val="auto"/>
                <w:highlight w:val="none"/>
              </w:rPr>
              <w:t>F，评标委员会对合格的投标人报价按由低到高的顺</w:t>
            </w:r>
            <w:r>
              <w:rPr>
                <w:color w:val="auto"/>
                <w:spacing w:val="-1"/>
                <w:highlight w:val="none"/>
              </w:rPr>
              <w:t>序进行排序，若报价相等，按投标人在开标记录表上的序号由小</w:t>
            </w:r>
            <w:r>
              <w:rPr>
                <w:color w:val="auto"/>
                <w:spacing w:val="-2"/>
                <w:highlight w:val="none"/>
              </w:rPr>
              <w:t>到大的次序进行排序。</w:t>
            </w:r>
          </w:p>
          <w:p w14:paraId="4A7D30D3">
            <w:pPr>
              <w:pStyle w:val="27"/>
              <w:spacing w:before="41" w:line="226" w:lineRule="auto"/>
              <w:ind w:left="223"/>
              <w:rPr>
                <w:color w:val="auto"/>
                <w:highlight w:val="none"/>
              </w:rPr>
            </w:pPr>
            <w:r>
              <w:rPr>
                <w:color w:val="auto"/>
                <w:spacing w:val="-1"/>
                <w:highlight w:val="none"/>
              </w:rPr>
              <w:t>①当</w:t>
            </w:r>
            <w:r>
              <w:rPr>
                <w:color w:val="auto"/>
                <w:spacing w:val="-14"/>
                <w:highlight w:val="none"/>
              </w:rPr>
              <w:t xml:space="preserve"> </w:t>
            </w:r>
            <w:r>
              <w:rPr>
                <w:color w:val="auto"/>
                <w:spacing w:val="-1"/>
                <w:highlight w:val="none"/>
              </w:rPr>
              <w:t>F＜3 时，招标人应当重新招标。</w:t>
            </w:r>
          </w:p>
          <w:p w14:paraId="4129937C">
            <w:pPr>
              <w:spacing w:line="306" w:lineRule="auto"/>
              <w:rPr>
                <w:rFonts w:ascii="Arial"/>
                <w:color w:val="auto"/>
                <w:sz w:val="21"/>
                <w:highlight w:val="none"/>
              </w:rPr>
            </w:pPr>
          </w:p>
          <w:p w14:paraId="087C186D">
            <w:pPr>
              <w:pStyle w:val="27"/>
              <w:spacing w:before="62" w:line="226" w:lineRule="auto"/>
              <w:ind w:left="219"/>
              <w:rPr>
                <w:color w:val="auto"/>
                <w:highlight w:val="none"/>
              </w:rPr>
            </w:pPr>
            <w:r>
              <w:rPr>
                <w:color w:val="auto"/>
                <w:spacing w:val="-2"/>
                <w:highlight w:val="none"/>
              </w:rPr>
              <w:t>②当 3≤F≤10 时，所有评审结论为合格的投标人全部推荐为中标候选人。</w:t>
            </w:r>
          </w:p>
          <w:p w14:paraId="1C18C5CA">
            <w:pPr>
              <w:spacing w:line="309" w:lineRule="auto"/>
              <w:rPr>
                <w:rFonts w:ascii="Arial"/>
                <w:color w:val="auto"/>
                <w:sz w:val="21"/>
                <w:highlight w:val="none"/>
              </w:rPr>
            </w:pPr>
          </w:p>
          <w:p w14:paraId="0AD5D652">
            <w:pPr>
              <w:pStyle w:val="27"/>
              <w:spacing w:before="63" w:line="328" w:lineRule="auto"/>
              <w:ind w:left="227" w:right="63" w:hanging="8"/>
              <w:rPr>
                <w:color w:val="auto"/>
                <w:highlight w:val="none"/>
              </w:rPr>
            </w:pPr>
            <w:r>
              <w:rPr>
                <w:color w:val="auto"/>
                <w:spacing w:val="-3"/>
                <w:highlight w:val="none"/>
              </w:rPr>
              <w:t>③当 10＜F 时，按所有评审结论为合格的投标人的投标报价与评标基准价的差值进行计算，</w:t>
            </w:r>
            <w:r>
              <w:rPr>
                <w:color w:val="auto"/>
                <w:spacing w:val="-2"/>
                <w:highlight w:val="none"/>
              </w:rPr>
              <w:t>高于评标基准价差值的绝对值最小的</w:t>
            </w:r>
            <w:r>
              <w:rPr>
                <w:color w:val="auto"/>
                <w:spacing w:val="-26"/>
                <w:highlight w:val="none"/>
              </w:rPr>
              <w:t xml:space="preserve"> </w:t>
            </w:r>
            <w:r>
              <w:rPr>
                <w:rFonts w:hint="eastAsia"/>
                <w:color w:val="auto"/>
                <w:spacing w:val="-2"/>
                <w:highlight w:val="none"/>
                <w:lang w:val="en-US" w:eastAsia="zh-CN"/>
              </w:rPr>
              <w:t>4</w:t>
            </w:r>
            <w:r>
              <w:rPr>
                <w:color w:val="auto"/>
                <w:spacing w:val="-2"/>
                <w:highlight w:val="none"/>
              </w:rPr>
              <w:t xml:space="preserve"> 家投标人和低于（或等</w:t>
            </w:r>
            <w:r>
              <w:rPr>
                <w:color w:val="auto"/>
                <w:spacing w:val="-3"/>
                <w:highlight w:val="none"/>
              </w:rPr>
              <w:t>于）评标基准价差值的绝对值</w:t>
            </w:r>
            <w:r>
              <w:rPr>
                <w:color w:val="auto"/>
                <w:spacing w:val="-2"/>
                <w:highlight w:val="none"/>
              </w:rPr>
              <w:t xml:space="preserve">最小的 </w:t>
            </w:r>
            <w:r>
              <w:rPr>
                <w:rFonts w:hint="eastAsia"/>
                <w:color w:val="auto"/>
                <w:spacing w:val="-2"/>
                <w:highlight w:val="none"/>
                <w:lang w:val="en-US" w:eastAsia="zh-CN"/>
              </w:rPr>
              <w:t>7</w:t>
            </w:r>
            <w:r>
              <w:rPr>
                <w:color w:val="auto"/>
                <w:spacing w:val="-2"/>
                <w:highlight w:val="none"/>
              </w:rPr>
              <w:t xml:space="preserve"> 家投标人推荐为中标候选人。</w:t>
            </w:r>
          </w:p>
          <w:p w14:paraId="3C548939">
            <w:pPr>
              <w:spacing w:line="304" w:lineRule="auto"/>
              <w:rPr>
                <w:rFonts w:ascii="Arial"/>
                <w:color w:val="auto"/>
                <w:sz w:val="21"/>
                <w:highlight w:val="none"/>
              </w:rPr>
            </w:pPr>
          </w:p>
          <w:p w14:paraId="2E1A3977">
            <w:pPr>
              <w:pStyle w:val="27"/>
              <w:spacing w:before="62" w:line="379" w:lineRule="auto"/>
              <w:ind w:left="223" w:right="123"/>
              <w:rPr>
                <w:color w:val="auto"/>
                <w:highlight w:val="none"/>
              </w:rPr>
            </w:pPr>
            <w:r>
              <w:rPr>
                <w:b/>
                <w:bCs/>
                <w:color w:val="auto"/>
                <w:spacing w:val="-6"/>
                <w:highlight w:val="none"/>
              </w:rPr>
              <w:t>注：1、高于或低于评标基准价的投标人家数少于应当确定中标候</w:t>
            </w:r>
            <w:r>
              <w:rPr>
                <w:b/>
                <w:bCs/>
                <w:color w:val="auto"/>
                <w:spacing w:val="-7"/>
                <w:highlight w:val="none"/>
              </w:rPr>
              <w:t>选人数量时，按实际数量推</w:t>
            </w:r>
            <w:r>
              <w:rPr>
                <w:b/>
                <w:bCs/>
                <w:color w:val="auto"/>
                <w:spacing w:val="-3"/>
                <w:highlight w:val="none"/>
              </w:rPr>
              <w:t>荐中标候选人。</w:t>
            </w:r>
          </w:p>
          <w:p w14:paraId="08567E4F">
            <w:pPr>
              <w:pStyle w:val="27"/>
              <w:spacing w:before="39" w:line="302" w:lineRule="auto"/>
              <w:ind w:left="219" w:right="119" w:firstLine="8"/>
              <w:rPr>
                <w:rFonts w:ascii="Arial"/>
                <w:color w:val="auto"/>
                <w:sz w:val="21"/>
                <w:highlight w:val="none"/>
              </w:rPr>
            </w:pPr>
            <w:r>
              <w:rPr>
                <w:b/>
                <w:bCs/>
                <w:color w:val="auto"/>
                <w:spacing w:val="-8"/>
                <w:highlight w:val="none"/>
              </w:rPr>
              <w:t>2、</w:t>
            </w:r>
            <w:r>
              <w:rPr>
                <w:color w:val="auto"/>
                <w:spacing w:val="-26"/>
                <w:highlight w:val="none"/>
              </w:rPr>
              <w:t xml:space="preserve"> </w:t>
            </w:r>
            <w:r>
              <w:rPr>
                <w:b/>
                <w:bCs/>
                <w:color w:val="auto"/>
                <w:spacing w:val="-8"/>
                <w:highlight w:val="none"/>
              </w:rPr>
              <w:t>按照上述原则推荐中标候选人，如若出现投标报价相同且有一名投标人在推荐范围内时，</w:t>
            </w:r>
            <w:r>
              <w:rPr>
                <w:b/>
                <w:bCs/>
                <w:color w:val="auto"/>
                <w:spacing w:val="-4"/>
                <w:highlight w:val="none"/>
              </w:rPr>
              <w:t>报价相同的投标人也应被推荐为中标候选人，中标候选人数量不限于上述原则规定</w:t>
            </w:r>
            <w:r>
              <w:rPr>
                <w:b/>
                <w:bCs/>
                <w:color w:val="auto"/>
                <w:spacing w:val="-5"/>
                <w:highlight w:val="none"/>
              </w:rPr>
              <w:t>家数。</w:t>
            </w:r>
          </w:p>
          <w:p w14:paraId="233A94F7">
            <w:pPr>
              <w:pStyle w:val="27"/>
              <w:spacing w:before="63" w:line="227" w:lineRule="auto"/>
              <w:ind w:left="232"/>
              <w:rPr>
                <w:color w:val="auto"/>
                <w:highlight w:val="none"/>
              </w:rPr>
            </w:pPr>
            <w:r>
              <w:rPr>
                <w:b/>
                <w:bCs/>
                <w:color w:val="auto"/>
                <w:spacing w:val="-4"/>
                <w:highlight w:val="none"/>
              </w:rPr>
              <w:t>3、</w:t>
            </w:r>
            <w:r>
              <w:rPr>
                <w:color w:val="auto"/>
                <w:spacing w:val="-6"/>
                <w:highlight w:val="none"/>
              </w:rPr>
              <w:t xml:space="preserve"> </w:t>
            </w:r>
            <w:r>
              <w:rPr>
                <w:b/>
                <w:bCs/>
                <w:color w:val="auto"/>
                <w:spacing w:val="-4"/>
                <w:highlight w:val="none"/>
              </w:rPr>
              <w:t>评标委员会以不标明排序方式向招标人推荐中标候选人</w:t>
            </w:r>
            <w:r>
              <w:rPr>
                <w:rFonts w:hint="eastAsia"/>
                <w:b/>
                <w:color w:val="auto"/>
                <w:highlight w:val="none"/>
              </w:rPr>
              <w:t>，评审因素存在不合格的不得推荐为中标候选人。</w:t>
            </w:r>
          </w:p>
        </w:tc>
      </w:tr>
    </w:tbl>
    <w:p w14:paraId="3CEFBBA1">
      <w:pPr>
        <w:pStyle w:val="2"/>
        <w:spacing w:line="313" w:lineRule="auto"/>
        <w:rPr>
          <w:color w:val="auto"/>
          <w:highlight w:val="none"/>
        </w:rPr>
      </w:pPr>
    </w:p>
    <w:p w14:paraId="6763B69F">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1、评标方法（合格制）</w:t>
      </w:r>
    </w:p>
    <w:p w14:paraId="593E913B">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评标委员会应当按照招标文件确定的评标标准和方法，客观、公正地对投标文件进行评审和比较，评标方法使用定性评审。</w:t>
      </w:r>
    </w:p>
    <w:p w14:paraId="71425C61">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2、评审标准</w:t>
      </w:r>
    </w:p>
    <w:p w14:paraId="363B024E">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初步评审标准</w:t>
      </w:r>
    </w:p>
    <w:p w14:paraId="63E3C461">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 形式评审标准：见评标办法前附表。</w:t>
      </w:r>
    </w:p>
    <w:p w14:paraId="7348CE3F">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 资格评审标准：见评标办法前附表。</w:t>
      </w:r>
    </w:p>
    <w:p w14:paraId="0BA5180D">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 响应性评审标准：见评标办法前附表。</w:t>
      </w:r>
    </w:p>
    <w:p w14:paraId="45D10CA0">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定性评审标准</w:t>
      </w:r>
    </w:p>
    <w:p w14:paraId="514E300E">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(1）技术标：见评标办法前附表。</w:t>
      </w:r>
    </w:p>
    <w:p w14:paraId="64257E8E">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(2）综合标：见评标办法前附表。</w:t>
      </w:r>
    </w:p>
    <w:p w14:paraId="7A4ED00A">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（3）异常低价评审：见评标办法前附表及附件。</w:t>
      </w:r>
    </w:p>
    <w:p w14:paraId="1800D8E2">
      <w:pPr>
        <w:keepNext w:val="0"/>
        <w:keepLines w:val="0"/>
        <w:pageBreakBefore w:val="0"/>
        <w:widowControl/>
        <w:kinsoku w:val="0"/>
        <w:wordWrap/>
        <w:overflowPunct/>
        <w:topLinePunct w:val="0"/>
        <w:autoSpaceDE w:val="0"/>
        <w:autoSpaceDN w:val="0"/>
        <w:bidi w:val="0"/>
        <w:adjustRightInd w:val="0"/>
        <w:snapToGrid w:val="0"/>
        <w:spacing w:line="440" w:lineRule="exact"/>
        <w:ind w:firstLine="720" w:firstLineChars="3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评标程序</w:t>
      </w:r>
    </w:p>
    <w:p w14:paraId="6E93E51E">
      <w:pPr>
        <w:keepNext w:val="0"/>
        <w:keepLines w:val="0"/>
        <w:pageBreakBefore w:val="0"/>
        <w:widowControl/>
        <w:kinsoku w:val="0"/>
        <w:wordWrap/>
        <w:overflowPunct/>
        <w:topLinePunct w:val="0"/>
        <w:autoSpaceDE w:val="0"/>
        <w:autoSpaceDN w:val="0"/>
        <w:bidi w:val="0"/>
        <w:adjustRightInd w:val="0"/>
        <w:snapToGrid w:val="0"/>
        <w:spacing w:line="440" w:lineRule="exact"/>
        <w:ind w:firstLine="240" w:firstLineChars="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3.1初步评审</w:t>
      </w:r>
    </w:p>
    <w:p w14:paraId="29D4073D">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评标委员会依据本章第2.1款规定的标准对投标文件进行初步评审。有一项不符合评审标准的，作废标处理。评标委员会否决投标的，应当在评标报告中载明否决投标的具体情形、原因。评标委员会成员不得有其他不客观、不公正履行职责的行为。</w:t>
      </w:r>
    </w:p>
    <w:p w14:paraId="5C9296CA">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3.1.2投标人有以下情形之一的，其投标作废标处理：</w:t>
      </w:r>
    </w:p>
    <w:p w14:paraId="1CEB206E">
      <w:pPr>
        <w:keepNext w:val="0"/>
        <w:keepLines w:val="0"/>
        <w:pageBreakBefore w:val="0"/>
        <w:widowControl/>
        <w:kinsoku w:val="0"/>
        <w:wordWrap/>
        <w:overflowPunct/>
        <w:topLinePunct w:val="0"/>
        <w:autoSpaceDE w:val="0"/>
        <w:autoSpaceDN w:val="0"/>
        <w:bidi w:val="0"/>
        <w:adjustRightInd w:val="0"/>
        <w:snapToGrid w:val="0"/>
        <w:spacing w:line="440" w:lineRule="exact"/>
        <w:ind w:firstLine="240" w:firstLineChars="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（1）第二章“投标人须知”第1.4.3项规定的任何一种情形的；</w:t>
      </w:r>
    </w:p>
    <w:p w14:paraId="1D659D35">
      <w:pPr>
        <w:keepNext w:val="0"/>
        <w:keepLines w:val="0"/>
        <w:pageBreakBefore w:val="0"/>
        <w:widowControl/>
        <w:kinsoku w:val="0"/>
        <w:wordWrap/>
        <w:overflowPunct/>
        <w:topLinePunct w:val="0"/>
        <w:autoSpaceDE w:val="0"/>
        <w:autoSpaceDN w:val="0"/>
        <w:bidi w:val="0"/>
        <w:adjustRightInd w:val="0"/>
        <w:snapToGrid w:val="0"/>
        <w:spacing w:line="440" w:lineRule="exact"/>
        <w:ind w:firstLine="240" w:firstLineChars="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（2）串通投标或弄虚作假或有其他违法行为的；</w:t>
      </w:r>
    </w:p>
    <w:p w14:paraId="2886C83C">
      <w:pPr>
        <w:keepNext w:val="0"/>
        <w:keepLines w:val="0"/>
        <w:pageBreakBefore w:val="0"/>
        <w:widowControl/>
        <w:kinsoku w:val="0"/>
        <w:wordWrap/>
        <w:overflowPunct/>
        <w:topLinePunct w:val="0"/>
        <w:autoSpaceDE w:val="0"/>
        <w:autoSpaceDN w:val="0"/>
        <w:bidi w:val="0"/>
        <w:adjustRightInd w:val="0"/>
        <w:snapToGrid w:val="0"/>
        <w:spacing w:line="440" w:lineRule="exact"/>
        <w:ind w:firstLine="240" w:firstLineChars="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（3）不按评标委员会要求澄清、说明或补正的；</w:t>
      </w:r>
    </w:p>
    <w:p w14:paraId="57D7B60F">
      <w:pPr>
        <w:keepNext w:val="0"/>
        <w:keepLines w:val="0"/>
        <w:pageBreakBefore w:val="0"/>
        <w:widowControl/>
        <w:kinsoku w:val="0"/>
        <w:wordWrap/>
        <w:overflowPunct/>
        <w:topLinePunct w:val="0"/>
        <w:autoSpaceDE w:val="0"/>
        <w:autoSpaceDN w:val="0"/>
        <w:bidi w:val="0"/>
        <w:adjustRightInd w:val="0"/>
        <w:snapToGrid w:val="0"/>
        <w:spacing w:line="440" w:lineRule="exact"/>
        <w:ind w:firstLine="240" w:firstLineChars="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（4）投标文件未按规定的格式填写，内容不全或关键字迹模糊、无法辨认的；</w:t>
      </w:r>
    </w:p>
    <w:p w14:paraId="752641AD">
      <w:pPr>
        <w:keepNext w:val="0"/>
        <w:keepLines w:val="0"/>
        <w:pageBreakBefore w:val="0"/>
        <w:widowControl/>
        <w:kinsoku w:val="0"/>
        <w:wordWrap/>
        <w:overflowPunct/>
        <w:topLinePunct w:val="0"/>
        <w:autoSpaceDE w:val="0"/>
        <w:autoSpaceDN w:val="0"/>
        <w:bidi w:val="0"/>
        <w:adjustRightInd w:val="0"/>
        <w:snapToGrid w:val="0"/>
        <w:spacing w:line="440" w:lineRule="exact"/>
        <w:ind w:firstLine="240" w:firstLineChars="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（5）投标人一个标段递交两份或多份内容不同的投标文件，或在一份投标文件中对同一招标项目报有两个或多个报价，且未声明哪一个有效；</w:t>
      </w:r>
    </w:p>
    <w:p w14:paraId="14CE5F62">
      <w:pPr>
        <w:keepNext w:val="0"/>
        <w:keepLines w:val="0"/>
        <w:pageBreakBefore w:val="0"/>
        <w:widowControl/>
        <w:kinsoku w:val="0"/>
        <w:wordWrap/>
        <w:overflowPunct/>
        <w:topLinePunct w:val="0"/>
        <w:autoSpaceDE w:val="0"/>
        <w:autoSpaceDN w:val="0"/>
        <w:bidi w:val="0"/>
        <w:adjustRightInd w:val="0"/>
        <w:snapToGrid w:val="0"/>
        <w:spacing w:line="440" w:lineRule="exact"/>
        <w:ind w:firstLine="240" w:firstLineChars="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（6）不符合招标文件中规定的其它实质性要求的；</w:t>
      </w:r>
    </w:p>
    <w:p w14:paraId="17BFA2A4">
      <w:pPr>
        <w:keepNext w:val="0"/>
        <w:keepLines w:val="0"/>
        <w:pageBreakBefore w:val="0"/>
        <w:widowControl/>
        <w:kinsoku w:val="0"/>
        <w:wordWrap/>
        <w:overflowPunct/>
        <w:topLinePunct w:val="0"/>
        <w:autoSpaceDE w:val="0"/>
        <w:autoSpaceDN w:val="0"/>
        <w:bidi w:val="0"/>
        <w:adjustRightInd w:val="0"/>
        <w:snapToGrid w:val="0"/>
        <w:spacing w:line="440" w:lineRule="exact"/>
        <w:ind w:firstLine="240" w:firstLineChars="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（7）投标文件附有招标人不能接受的条件的；</w:t>
      </w:r>
    </w:p>
    <w:p w14:paraId="38CE1F0C">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3.1.3投标报价有算术错误的，评标委员会按以下原则对投标报价进行修正，修正的价格经投标人确认后具有约束力。投标人不接受修正价格的，其投标作废标处理。</w:t>
      </w:r>
    </w:p>
    <w:p w14:paraId="1C23118F">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（1）投标文件中的大写金额与小写金额不一致的，以大写金额为准；</w:t>
      </w:r>
    </w:p>
    <w:p w14:paraId="0FBFB31A">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（2）总价金额与依据单价计算出的结果不一致的，以单价金额为准修正总价，但单价金额小数点有明显错误的除外。</w:t>
      </w:r>
    </w:p>
    <w:p w14:paraId="74271B19">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3.2详细评审</w:t>
      </w:r>
    </w:p>
    <w:p w14:paraId="5158C57D">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3.2.1评标委员会按本章第2.2款规定的评审标准进行评审，并对每一评审合格的投标人提出明确的评标结论。评审因素存在不合格的不得推荐为中标候选人。</w:t>
      </w:r>
    </w:p>
    <w:p w14:paraId="34B3DA66">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3.3书面决议</w:t>
      </w:r>
    </w:p>
    <w:p w14:paraId="3A0B765F">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3.3.1评标委员会评审时，出现下列情形之一的，应当由评标委员会全体成员表决，并形成书面决议：</w:t>
      </w:r>
    </w:p>
    <w:p w14:paraId="6C0DD494">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（一）评标委员会否决投标人投标；</w:t>
      </w:r>
    </w:p>
    <w:p w14:paraId="0EBC0F96">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（二）评标委员会修正投标文件的错误，但招标文件不允许修正的除外；</w:t>
      </w:r>
    </w:p>
    <w:p w14:paraId="70DBBCFB">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（三）对招标文件中所载事项争议内容的释疑，但释疑不得改变招标文件的实质性内容。</w:t>
      </w:r>
    </w:p>
    <w:p w14:paraId="36DC0719">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评标委员会发现招标文件存在歧义、重大缺陷导致评标工作无法进行，或者招标文件内容违反国家有关规定的，应当停止评标工作，与招标人沟通并作书面记录。招标人确认后，应当修改招标文件，重新招标。</w:t>
      </w:r>
    </w:p>
    <w:p w14:paraId="13E95DBC">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3.3.2评标委员会进行表决的，应当按照下列程序进行：</w:t>
      </w:r>
    </w:p>
    <w:p w14:paraId="7335B6A2">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（一）评标委员会成员分别陈述意见；</w:t>
      </w:r>
    </w:p>
    <w:p w14:paraId="691384C2">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（二）集体讨论；</w:t>
      </w:r>
    </w:p>
    <w:p w14:paraId="1C3277F4">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（三）评标委员会成员按照记名投票的方式进行表决，不得弃权；</w:t>
      </w:r>
    </w:p>
    <w:p w14:paraId="7DED76A8">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（四）按照少数服从多数原则形成最终决议。</w:t>
      </w:r>
    </w:p>
    <w:p w14:paraId="10A79FCA">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评标委员会成员的个人意见以及评标委员会最终决议，应当如实记入评标报告。决议不得违反法律、法规、规章以及招标文件的规定。</w:t>
      </w:r>
    </w:p>
    <w:p w14:paraId="44A1F7F9">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3.4投标文件的澄清和补正</w:t>
      </w:r>
    </w:p>
    <w:p w14:paraId="4A671E8D">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3.4.1在评标过程中，评标委员会可以书面形式要求投标人对所提交投标文件中不明确的内容进行书面澄清或说明，或者对细微偏差进行补正。评标委员会不接受投标人主动提出的澄清、说明或补正。</w:t>
      </w:r>
    </w:p>
    <w:p w14:paraId="5536103D">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3.4.2澄清、说明和补正不得改变投标文件的实质性内容（算术性错误修正的除外）。投标人的书面澄清、说明和补正属于投标文件的组成部分。</w:t>
      </w:r>
    </w:p>
    <w:p w14:paraId="7AD48438">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3.4.3评标委员会对投标人提交的澄清、说明或补正有疑问的，可以要求投标人进一步澄清、说明或补正，直至满足评标委员会的要求。</w:t>
      </w:r>
    </w:p>
    <w:p w14:paraId="2930A266">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 评标结果</w:t>
      </w:r>
    </w:p>
    <w:p w14:paraId="48E8FF4A">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3.5.1评标完成后，评标委员会应当出具书面评标报告，推荐中标候选人。</w:t>
      </w:r>
    </w:p>
    <w:p w14:paraId="0729358F">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3.5.2 评标委员会完成评标后，应当向招标人提交书面评标报告。评标报告应当载明投标人评审情况，每个中标候选人的特点、优势、缺点、风险等评审情况和推荐理由。</w:t>
      </w:r>
    </w:p>
    <w:p w14:paraId="7A6F2CE2">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评标委员会成员对评审结论存在分歧的，应在评标报告中如实客观记录。 </w:t>
      </w:r>
    </w:p>
    <w:p w14:paraId="56B89616">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p>
    <w:p w14:paraId="675092A8">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p>
    <w:p w14:paraId="62A06106">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p>
    <w:p w14:paraId="5F42DFB3">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p>
    <w:p w14:paraId="244E4539">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p>
    <w:p w14:paraId="6845C30D">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p>
    <w:p w14:paraId="1A2F55A8">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p>
    <w:p w14:paraId="4677A71C">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p>
    <w:p w14:paraId="45405F17">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p>
    <w:p w14:paraId="0FA53A41">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p>
    <w:p w14:paraId="332F1DE4">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p>
    <w:p w14:paraId="20A3C002">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p>
    <w:p w14:paraId="4F44DC29">
      <w:pPr>
        <w:keepNext w:val="0"/>
        <w:keepLines w:val="0"/>
        <w:pageBreakBefore w:val="0"/>
        <w:widowControl/>
        <w:kinsoku w:val="0"/>
        <w:wordWrap/>
        <w:overflowPunct/>
        <w:topLinePunct w:val="0"/>
        <w:autoSpaceDE w:val="0"/>
        <w:autoSpaceDN w:val="0"/>
        <w:bidi w:val="0"/>
        <w:adjustRightInd w:val="0"/>
        <w:snapToGrid w:val="0"/>
        <w:spacing w:line="440" w:lineRule="exact"/>
        <w:ind w:firstLine="482" w:firstLineChars="200"/>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附件：异常低价评审</w:t>
      </w:r>
    </w:p>
    <w:p w14:paraId="6803BC93">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评标委员会在推荐中标候选人前,对拟推荐中标候选人的投标报价进行异常低价评审，具体要求如下:</w:t>
      </w:r>
    </w:p>
    <w:p w14:paraId="366676F0">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(1)评审要求:投标人投标总报价低于最高投标限价*80%(见评标办法前附表)的，评标委员会将进行异常低价评审。</w:t>
      </w:r>
    </w:p>
    <w:p w14:paraId="5CD6E106">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证明材料要求:投标人填报的单位工程投标报价金额低于该招标项目最高投标限价(控制价)中对应单位工程最高投标限价金额规定比例(见评标办法前附表)的，对该单位工程投标报价进行异常低价评审:投标人须在投标文件报价文件中作出澄清或者说明，并提供降低工程造价的相关证明材料(不限于在人工、材料、机械消耗量、价格、施工措施、方案及其他方面);同时提供关于合同履行能力及工程质量安全控制的承诺。</w:t>
      </w:r>
    </w:p>
    <w:p w14:paraId="04F2637F">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(3)以下情形不得作为异常低价投标说明的依据:</w:t>
      </w:r>
    </w:p>
    <w:p w14:paraId="3D20BF54">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①机械、材料自有或闲置；</w:t>
      </w:r>
    </w:p>
    <w:p w14:paraId="479CE4C3">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②自有弃土场土源或与邻近项目签订的土方倒运协议；</w:t>
      </w:r>
    </w:p>
    <w:p w14:paraId="6DCCD711">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③人员闲置；</w:t>
      </w:r>
    </w:p>
    <w:p w14:paraId="5E205A3F">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④亏本让利；</w:t>
      </w:r>
    </w:p>
    <w:p w14:paraId="15E800C3">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⑤企业市场拓展或品牌宣传；</w:t>
      </w:r>
    </w:p>
    <w:p w14:paraId="68A6A6ED">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⑥降低或改变原设计方案、技术工艺、施工标准的；</w:t>
      </w:r>
    </w:p>
    <w:p w14:paraId="130CF1C9">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⑦类似项目业绩；</w:t>
      </w:r>
    </w:p>
    <w:p w14:paraId="31EEFEDA">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⑧评标委员会认为不得作为降低投标报价依据的情形。</w:t>
      </w:r>
    </w:p>
    <w:p w14:paraId="56B95EAE">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评审标准:评标委员会对通过评审的异常低价中标候选人合同履行能力及工程质量安全等风险进行全面评估，并作为评标结果的附件提交给招标人。投标人在投标文件中未作出有效澄清、说明或评标委员会认定(按照少数服从多数的原则)其存在履约及质量安全风险的，评标委员会应否决其投标，不推荐其为中标候选人。</w:t>
      </w:r>
    </w:p>
    <w:p w14:paraId="5301D0AF">
      <w:pPr>
        <w:spacing w:before="131" w:line="227" w:lineRule="auto"/>
        <w:ind w:left="453"/>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附件：异常低价评审</w:t>
      </w:r>
    </w:p>
    <w:p w14:paraId="1ECD9063">
      <w:pPr>
        <w:spacing w:before="62" w:line="378" w:lineRule="auto"/>
        <w:ind w:left="1" w:right="216" w:firstLine="418"/>
        <w:rPr>
          <w:rFonts w:hint="eastAsia" w:ascii="宋体" w:hAnsi="宋体" w:eastAsia="宋体" w:cs="宋体"/>
          <w:color w:val="auto"/>
          <w:sz w:val="24"/>
          <w:szCs w:val="24"/>
          <w:highlight w:val="none"/>
        </w:rPr>
      </w:pPr>
      <w:r>
        <w:rPr>
          <w:rFonts w:hint="eastAsia" w:ascii="宋体" w:hAnsi="宋体" w:eastAsia="宋体" w:cs="宋体"/>
          <w:color w:val="auto"/>
          <w:spacing w:val="19"/>
          <w:sz w:val="24"/>
          <w:szCs w:val="24"/>
          <w:highlight w:val="none"/>
        </w:rPr>
        <w:t>评标委员会在推荐中标候选人前，对拟推荐中标候选人的投标报价进行异常低价评审，具体</w:t>
      </w:r>
      <w:r>
        <w:rPr>
          <w:rFonts w:hint="eastAsia" w:ascii="宋体" w:hAnsi="宋体" w:eastAsia="宋体" w:cs="宋体"/>
          <w:color w:val="auto"/>
          <w:spacing w:val="13"/>
          <w:sz w:val="24"/>
          <w:szCs w:val="24"/>
          <w:highlight w:val="none"/>
        </w:rPr>
        <w:t>要求如下</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pacing w:val="13"/>
          <w:sz w:val="24"/>
          <w:szCs w:val="24"/>
          <w:highlight w:val="none"/>
        </w:rPr>
        <w:t>:</w:t>
      </w:r>
    </w:p>
    <w:p w14:paraId="7DD7ED85">
      <w:pPr>
        <w:spacing w:line="302" w:lineRule="auto"/>
        <w:ind w:left="8" w:right="21" w:firstLine="431"/>
        <w:rPr>
          <w:rFonts w:hint="eastAsia" w:ascii="宋体" w:hAnsi="宋体" w:eastAsia="宋体" w:cs="宋体"/>
          <w:color w:val="auto"/>
          <w:sz w:val="24"/>
          <w:szCs w:val="24"/>
          <w:highlight w:val="none"/>
        </w:rPr>
      </w:pPr>
      <w:r>
        <w:rPr>
          <w:rFonts w:hint="eastAsia" w:ascii="宋体" w:hAnsi="宋体" w:eastAsia="宋体" w:cs="宋体"/>
          <w:color w:val="auto"/>
          <w:spacing w:val="15"/>
          <w:sz w:val="24"/>
          <w:szCs w:val="24"/>
          <w:highlight w:val="none"/>
        </w:rPr>
        <w:t>（1）评审要求：投标人投标总报价低于最高投标限价*80%(</w:t>
      </w:r>
      <w:r>
        <w:rPr>
          <w:rFonts w:hint="eastAsia" w:ascii="宋体" w:hAnsi="宋体" w:eastAsia="宋体" w:cs="宋体"/>
          <w:color w:val="auto"/>
          <w:spacing w:val="14"/>
          <w:sz w:val="24"/>
          <w:szCs w:val="24"/>
          <w:highlight w:val="none"/>
        </w:rPr>
        <w:t>见评标办法前附表)的，评标委员会</w:t>
      </w:r>
      <w:r>
        <w:rPr>
          <w:rFonts w:hint="eastAsia" w:ascii="宋体" w:hAnsi="宋体" w:eastAsia="宋体" w:cs="宋体"/>
          <w:color w:val="auto"/>
          <w:spacing w:val="13"/>
          <w:sz w:val="24"/>
          <w:szCs w:val="24"/>
          <w:highlight w:val="none"/>
        </w:rPr>
        <w:t>将进行异常低价评审。</w:t>
      </w:r>
    </w:p>
    <w:p w14:paraId="04CA2342">
      <w:pPr>
        <w:spacing w:before="62" w:line="348" w:lineRule="auto"/>
        <w:ind w:left="3" w:firstLine="438"/>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（2）证明材料要求：投标人填报的单位工程投标报价金额低于该招标项目最高投标限价（控制价</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pacing w:val="53"/>
          <w:w w:val="101"/>
          <w:sz w:val="24"/>
          <w:szCs w:val="24"/>
          <w:highlight w:val="none"/>
        </w:rPr>
        <w:t xml:space="preserve"> </w:t>
      </w:r>
      <w:r>
        <w:rPr>
          <w:rFonts w:hint="eastAsia" w:ascii="宋体" w:hAnsi="宋体" w:eastAsia="宋体" w:cs="宋体"/>
          <w:color w:val="auto"/>
          <w:spacing w:val="17"/>
          <w:sz w:val="24"/>
          <w:szCs w:val="24"/>
          <w:highlight w:val="none"/>
        </w:rPr>
        <w:t>中对应单位工程最高投标限价金额规定比例（见评</w:t>
      </w:r>
      <w:r>
        <w:rPr>
          <w:rFonts w:hint="eastAsia" w:ascii="宋体" w:hAnsi="宋体" w:eastAsia="宋体" w:cs="宋体"/>
          <w:color w:val="auto"/>
          <w:spacing w:val="16"/>
          <w:sz w:val="24"/>
          <w:szCs w:val="24"/>
          <w:highlight w:val="none"/>
        </w:rPr>
        <w:t>标办法前附表）</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16"/>
          <w:sz w:val="24"/>
          <w:szCs w:val="24"/>
          <w:highlight w:val="none"/>
        </w:rPr>
        <w:t>的，对该单位工程投标报价进行异常低价评审:投标人须在投标文件报价文件中作出澄清或者说明，并提供降低工程造价的相关证</w:t>
      </w:r>
      <w:r>
        <w:rPr>
          <w:rFonts w:hint="eastAsia" w:ascii="宋体" w:hAnsi="宋体" w:eastAsia="宋体" w:cs="宋体"/>
          <w:color w:val="auto"/>
          <w:spacing w:val="14"/>
          <w:sz w:val="24"/>
          <w:szCs w:val="24"/>
          <w:highlight w:val="none"/>
        </w:rPr>
        <w:t>明材料（不限于在人工、材料、机械消耗量、价格、施工措施、方案及其他方面</w:t>
      </w:r>
      <w:r>
        <w:rPr>
          <w:rFonts w:hint="eastAsia" w:ascii="宋体" w:hAnsi="宋体" w:eastAsia="宋体" w:cs="宋体"/>
          <w:color w:val="auto"/>
          <w:spacing w:val="-39"/>
          <w:sz w:val="24"/>
          <w:szCs w:val="24"/>
          <w:highlight w:val="none"/>
        </w:rPr>
        <w:t>）；</w:t>
      </w:r>
      <w:r>
        <w:rPr>
          <w:rFonts w:hint="eastAsia" w:ascii="宋体" w:hAnsi="宋体" w:eastAsia="宋体" w:cs="宋体"/>
          <w:color w:val="auto"/>
          <w:spacing w:val="14"/>
          <w:sz w:val="24"/>
          <w:szCs w:val="24"/>
          <w:highlight w:val="none"/>
        </w:rPr>
        <w:t>同时提供关于合</w:t>
      </w:r>
      <w:r>
        <w:rPr>
          <w:rFonts w:hint="eastAsia" w:ascii="宋体" w:hAnsi="宋体" w:eastAsia="宋体" w:cs="宋体"/>
          <w:color w:val="auto"/>
          <w:spacing w:val="16"/>
          <w:sz w:val="24"/>
          <w:szCs w:val="24"/>
          <w:highlight w:val="none"/>
        </w:rPr>
        <w:t>同履行能力及工程质量安全控制的承诺。</w:t>
      </w:r>
    </w:p>
    <w:p w14:paraId="408677CE">
      <w:pPr>
        <w:spacing w:before="61" w:line="227" w:lineRule="auto"/>
        <w:ind w:left="442"/>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（3） 以下情形不得作为异常低价投标说明的依据：</w:t>
      </w:r>
    </w:p>
    <w:p w14:paraId="7B7D1205">
      <w:pPr>
        <w:spacing w:before="62" w:line="226" w:lineRule="auto"/>
        <w:ind w:left="420"/>
        <w:rPr>
          <w:rFonts w:hint="eastAsia" w:ascii="宋体" w:hAnsi="宋体" w:eastAsia="宋体" w:cs="宋体"/>
          <w:color w:val="auto"/>
          <w:sz w:val="24"/>
          <w:szCs w:val="24"/>
          <w:highlight w:val="none"/>
        </w:rPr>
      </w:pPr>
      <w:r>
        <w:rPr>
          <w:rFonts w:hint="eastAsia" w:ascii="宋体" w:hAnsi="宋体" w:eastAsia="宋体" w:cs="宋体"/>
          <w:color w:val="auto"/>
          <w:spacing w:val="15"/>
          <w:sz w:val="24"/>
          <w:szCs w:val="24"/>
          <w:highlight w:val="none"/>
        </w:rPr>
        <w:t>①机械、材料自有或闲置；</w:t>
      </w:r>
    </w:p>
    <w:p w14:paraId="70BF1A1F">
      <w:pPr>
        <w:spacing w:before="62" w:line="226" w:lineRule="auto"/>
        <w:ind w:left="419"/>
        <w:rPr>
          <w:rFonts w:hint="eastAsia" w:ascii="宋体" w:hAnsi="宋体" w:eastAsia="宋体" w:cs="宋体"/>
          <w:color w:val="auto"/>
          <w:sz w:val="24"/>
          <w:szCs w:val="24"/>
          <w:highlight w:val="none"/>
        </w:rPr>
      </w:pPr>
      <w:r>
        <w:rPr>
          <w:rFonts w:hint="eastAsia" w:ascii="宋体" w:hAnsi="宋体" w:eastAsia="宋体" w:cs="宋体"/>
          <w:color w:val="auto"/>
          <w:spacing w:val="17"/>
          <w:sz w:val="24"/>
          <w:szCs w:val="24"/>
          <w:highlight w:val="none"/>
        </w:rPr>
        <w:t>②自有弃土场土源或与邻近项目签订的土方倒运协议；</w:t>
      </w:r>
    </w:p>
    <w:p w14:paraId="1187E33B">
      <w:pPr>
        <w:spacing w:before="62" w:line="226" w:lineRule="auto"/>
        <w:ind w:left="419"/>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③人员闲置；</w:t>
      </w:r>
    </w:p>
    <w:p w14:paraId="79CC90F3">
      <w:pPr>
        <w:spacing w:before="63" w:line="226" w:lineRule="auto"/>
        <w:ind w:left="419"/>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④亏本让利；</w:t>
      </w:r>
    </w:p>
    <w:p w14:paraId="321F8A72">
      <w:pPr>
        <w:spacing w:before="62" w:line="226" w:lineRule="auto"/>
        <w:ind w:left="419"/>
        <w:rPr>
          <w:rFonts w:hint="eastAsia" w:ascii="宋体" w:hAnsi="宋体" w:eastAsia="宋体" w:cs="宋体"/>
          <w:color w:val="auto"/>
          <w:sz w:val="24"/>
          <w:szCs w:val="24"/>
          <w:highlight w:val="none"/>
        </w:rPr>
      </w:pPr>
      <w:r>
        <w:rPr>
          <w:rFonts w:hint="eastAsia" w:ascii="宋体" w:hAnsi="宋体" w:eastAsia="宋体" w:cs="宋体"/>
          <w:color w:val="auto"/>
          <w:spacing w:val="15"/>
          <w:sz w:val="24"/>
          <w:szCs w:val="24"/>
          <w:highlight w:val="none"/>
        </w:rPr>
        <w:t>⑤企业市场拓展或品牌宣传；</w:t>
      </w:r>
    </w:p>
    <w:p w14:paraId="0EECBD7D">
      <w:pPr>
        <w:spacing w:before="62" w:line="226" w:lineRule="auto"/>
        <w:ind w:left="419"/>
        <w:rPr>
          <w:rFonts w:hint="eastAsia" w:ascii="宋体" w:hAnsi="宋体" w:eastAsia="宋体" w:cs="宋体"/>
          <w:color w:val="auto"/>
          <w:sz w:val="24"/>
          <w:szCs w:val="24"/>
          <w:highlight w:val="none"/>
        </w:rPr>
      </w:pPr>
      <w:r>
        <w:rPr>
          <w:rFonts w:hint="eastAsia" w:ascii="宋体" w:hAnsi="宋体" w:eastAsia="宋体" w:cs="宋体"/>
          <w:color w:val="auto"/>
          <w:spacing w:val="17"/>
          <w:sz w:val="24"/>
          <w:szCs w:val="24"/>
          <w:highlight w:val="none"/>
        </w:rPr>
        <w:t>⑥降低或改变原设计方案、技术工艺、施工标准的；</w:t>
      </w:r>
    </w:p>
    <w:p w14:paraId="5778006C">
      <w:pPr>
        <w:spacing w:before="61" w:line="226" w:lineRule="auto"/>
        <w:ind w:left="419"/>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⑦类似项目业绩；</w:t>
      </w:r>
    </w:p>
    <w:p w14:paraId="650365AC">
      <w:pPr>
        <w:spacing w:before="63" w:line="226" w:lineRule="auto"/>
        <w:ind w:left="419"/>
        <w:rPr>
          <w:rFonts w:hint="eastAsia" w:ascii="宋体" w:hAnsi="宋体" w:eastAsia="宋体" w:cs="宋体"/>
          <w:color w:val="auto"/>
          <w:sz w:val="24"/>
          <w:szCs w:val="24"/>
          <w:highlight w:val="none"/>
        </w:rPr>
      </w:pPr>
      <w:r>
        <w:rPr>
          <w:rFonts w:hint="eastAsia" w:ascii="宋体" w:hAnsi="宋体" w:eastAsia="宋体" w:cs="宋体"/>
          <w:color w:val="auto"/>
          <w:spacing w:val="17"/>
          <w:sz w:val="24"/>
          <w:szCs w:val="24"/>
          <w:highlight w:val="none"/>
        </w:rPr>
        <w:t>⑧评标委员会认为不得作为降低投标报价依据的情形。</w:t>
      </w:r>
    </w:p>
    <w:p w14:paraId="712C95D8">
      <w:pPr>
        <w:spacing w:before="62" w:line="302" w:lineRule="auto"/>
        <w:ind w:left="1" w:right="14" w:firstLine="441"/>
        <w:rPr>
          <w:rFonts w:hint="eastAsia" w:ascii="宋体" w:hAnsi="宋体" w:eastAsia="宋体" w:cs="宋体"/>
          <w:color w:val="auto"/>
          <w:sz w:val="24"/>
          <w:szCs w:val="24"/>
          <w:highlight w:val="none"/>
        </w:rPr>
      </w:pPr>
      <w:r>
        <w:rPr>
          <w:rFonts w:hint="eastAsia" w:ascii="宋体" w:hAnsi="宋体" w:eastAsia="宋体" w:cs="宋体"/>
          <w:color w:val="auto"/>
          <w:spacing w:val="18"/>
          <w:sz w:val="24"/>
          <w:szCs w:val="24"/>
          <w:highlight w:val="none"/>
        </w:rPr>
        <w:t>（4）评审标准:评标委员会对通过评审的异常低价中标候选人合同履行能力及工程质量安全等</w:t>
      </w:r>
      <w:r>
        <w:rPr>
          <w:rFonts w:hint="eastAsia" w:ascii="宋体" w:hAnsi="宋体" w:eastAsia="宋体" w:cs="宋体"/>
          <w:color w:val="auto"/>
          <w:spacing w:val="19"/>
          <w:sz w:val="24"/>
          <w:szCs w:val="24"/>
          <w:highlight w:val="none"/>
        </w:rPr>
        <w:t>风险进行全面评估，并作为评标结果的附件提交给招标人。投标人在投标文件中未作出有效澄清</w:t>
      </w:r>
      <w:r>
        <w:rPr>
          <w:rFonts w:hint="eastAsia" w:ascii="宋体" w:hAnsi="宋体" w:eastAsia="宋体" w:cs="宋体"/>
          <w:color w:val="auto"/>
          <w:spacing w:val="18"/>
          <w:sz w:val="24"/>
          <w:szCs w:val="24"/>
          <w:highlight w:val="none"/>
        </w:rPr>
        <w:t>、说明或评标委员会认定（按照少数服从多数的原则）</w:t>
      </w:r>
      <w:r>
        <w:rPr>
          <w:rFonts w:hint="eastAsia" w:ascii="宋体" w:hAnsi="宋体" w:eastAsia="宋体" w:cs="宋体"/>
          <w:color w:val="auto"/>
          <w:spacing w:val="-55"/>
          <w:sz w:val="24"/>
          <w:szCs w:val="24"/>
          <w:highlight w:val="none"/>
        </w:rPr>
        <w:t xml:space="preserve"> </w:t>
      </w:r>
      <w:r>
        <w:rPr>
          <w:rFonts w:hint="eastAsia" w:ascii="宋体" w:hAnsi="宋体" w:eastAsia="宋体" w:cs="宋体"/>
          <w:color w:val="auto"/>
          <w:spacing w:val="18"/>
          <w:sz w:val="24"/>
          <w:szCs w:val="24"/>
          <w:highlight w:val="none"/>
        </w:rPr>
        <w:t>其存在履约及质量安全风险的，评</w:t>
      </w:r>
      <w:r>
        <w:rPr>
          <w:rFonts w:hint="eastAsia" w:ascii="宋体" w:hAnsi="宋体" w:eastAsia="宋体" w:cs="宋体"/>
          <w:color w:val="auto"/>
          <w:spacing w:val="17"/>
          <w:sz w:val="24"/>
          <w:szCs w:val="24"/>
          <w:highlight w:val="none"/>
        </w:rPr>
        <w:t>标委员会应否决其投标，不推荐其为中标候选人。</w:t>
      </w:r>
    </w:p>
    <w:p w14:paraId="7BBEA727">
      <w:pPr>
        <w:spacing w:line="303" w:lineRule="auto"/>
        <w:rPr>
          <w:rFonts w:hint="eastAsia" w:ascii="宋体" w:hAnsi="宋体" w:eastAsia="宋体" w:cs="宋体"/>
          <w:color w:val="auto"/>
          <w:sz w:val="24"/>
          <w:szCs w:val="24"/>
          <w:highlight w:val="none"/>
        </w:rPr>
        <w:sectPr>
          <w:footerReference r:id="rId20" w:type="default"/>
          <w:pgSz w:w="11906" w:h="16840"/>
          <w:pgMar w:top="1431" w:right="1475" w:bottom="1173" w:left="1422" w:header="0" w:footer="927" w:gutter="0"/>
          <w:pgNumType w:fmt="numberInDash"/>
          <w:cols w:space="720" w:num="1"/>
        </w:sectPr>
      </w:pPr>
    </w:p>
    <w:p w14:paraId="1D845304">
      <w:pPr>
        <w:pStyle w:val="2"/>
        <w:spacing w:line="254" w:lineRule="auto"/>
        <w:jc w:val="center"/>
        <w:rPr>
          <w:rFonts w:hint="eastAsia" w:ascii="宋体" w:hAnsi="宋体" w:eastAsia="宋体" w:cs="宋体"/>
          <w:b/>
          <w:bCs/>
          <w:color w:val="auto"/>
          <w:sz w:val="32"/>
          <w:szCs w:val="32"/>
          <w:highlight w:val="none"/>
          <w:lang w:val="en-US" w:eastAsia="zh-CN"/>
        </w:rPr>
      </w:pPr>
      <w:bookmarkStart w:id="21" w:name="_Toc136003941"/>
      <w:bookmarkStart w:id="22" w:name="_Toc12375"/>
      <w:bookmarkStart w:id="23" w:name="_Toc132185275"/>
      <w:bookmarkStart w:id="24" w:name="_Toc115287336"/>
      <w:bookmarkStart w:id="25" w:name="_Toc115287166"/>
      <w:bookmarkStart w:id="26" w:name="_Toc145264372"/>
      <w:bookmarkStart w:id="27" w:name="_Toc111187189"/>
      <w:r>
        <w:rPr>
          <w:rFonts w:hint="eastAsia" w:ascii="宋体" w:hAnsi="宋体" w:eastAsia="宋体" w:cs="宋体"/>
          <w:b/>
          <w:bCs/>
          <w:color w:val="auto"/>
          <w:sz w:val="32"/>
          <w:szCs w:val="32"/>
          <w:highlight w:val="none"/>
          <w:lang w:val="en-US" w:eastAsia="zh-CN"/>
        </w:rPr>
        <w:t>博爱县投资集团有限公司BACB2025-01号宗地场地平整项目定标办法</w:t>
      </w:r>
      <w:bookmarkEnd w:id="21"/>
      <w:bookmarkEnd w:id="22"/>
      <w:bookmarkEnd w:id="23"/>
      <w:bookmarkEnd w:id="24"/>
      <w:bookmarkEnd w:id="25"/>
      <w:bookmarkEnd w:id="26"/>
      <w:bookmarkEnd w:id="27"/>
    </w:p>
    <w:p w14:paraId="3762B90D">
      <w:pPr>
        <w:pStyle w:val="2"/>
        <w:spacing w:line="254" w:lineRule="auto"/>
        <w:rPr>
          <w:rFonts w:hint="eastAsia"/>
          <w:color w:val="auto"/>
          <w:highlight w:val="none"/>
        </w:rPr>
      </w:pPr>
    </w:p>
    <w:p w14:paraId="793F07C0">
      <w:pPr>
        <w:pStyle w:val="2"/>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1.定标原则</w:t>
      </w:r>
    </w:p>
    <w:p w14:paraId="374A8ACF">
      <w:pPr>
        <w:pStyle w:val="2"/>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遵循公开透明、科学规范、廉洁高效的原则，综合考虑信用、履约等因素，通过定标程序确定中标人。招标人在收到评审报告后10日内完成定标工作，招标人对定标过程进行音视频记录，并存档备查。定标地点为博爱县公共资源交易中心，不能按时完成定标工作的，应当通过博爱县公共资源交易平台发布延期原因和最终定标时间。</w:t>
      </w:r>
    </w:p>
    <w:p w14:paraId="1B7540F7">
      <w:pPr>
        <w:pStyle w:val="2"/>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2.定标方法</w:t>
      </w:r>
    </w:p>
    <w:p w14:paraId="2B925CE4">
      <w:pPr>
        <w:pStyle w:val="2"/>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本项目定标委员会将通过</w:t>
      </w:r>
      <w:r>
        <w:rPr>
          <w:rFonts w:hint="eastAsia" w:ascii="宋体" w:hAnsi="宋体" w:eastAsia="宋体" w:cs="宋体"/>
          <w:color w:val="auto"/>
          <w:sz w:val="24"/>
          <w:szCs w:val="24"/>
          <w:highlight w:val="none"/>
          <w:lang w:val="en-US" w:eastAsia="zh-CN"/>
        </w:rPr>
        <w:t>核查随机法</w:t>
      </w:r>
      <w:r>
        <w:rPr>
          <w:rFonts w:hint="eastAsia" w:ascii="宋体" w:hAnsi="宋体" w:eastAsia="宋体" w:cs="宋体"/>
          <w:color w:val="auto"/>
          <w:sz w:val="24"/>
          <w:szCs w:val="24"/>
          <w:highlight w:val="none"/>
        </w:rPr>
        <w:t xml:space="preserve">进行定标。 </w:t>
      </w:r>
    </w:p>
    <w:p w14:paraId="2F987AFA">
      <w:pPr>
        <w:pStyle w:val="2"/>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3.定标委员会的组建</w:t>
      </w:r>
    </w:p>
    <w:p w14:paraId="51B48944">
      <w:pPr>
        <w:pStyle w:val="2"/>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招标人应当组建定标委员会，负责对中标候选人进行核查和组织召开定标会议等内容。定标工作应当由定标委员会独立完成。</w:t>
      </w:r>
    </w:p>
    <w:p w14:paraId="5B7C00B2">
      <w:pPr>
        <w:pStyle w:val="2"/>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定标委员会成员数量为 5 人,本单位成员不得低于成员总数的三分之二。定标委员会组长由招标人确定，原则上由招标人的法定代表人、主要负责人或分管负责人担任，其他成员可由招标人自行选定。定标委员会成员与中标候选人有利害关系的应当主动申请回避。</w:t>
      </w:r>
    </w:p>
    <w:p w14:paraId="7748AE03">
      <w:pPr>
        <w:pStyle w:val="2"/>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监督部门：博爱县纪委监委、博爱县住房和城乡建设局</w:t>
      </w:r>
    </w:p>
    <w:p w14:paraId="668BD88E">
      <w:pPr>
        <w:pStyle w:val="2"/>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4.定标核查</w:t>
      </w:r>
    </w:p>
    <w:p w14:paraId="4FCBA238">
      <w:pPr>
        <w:pStyle w:val="2"/>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标委员会应当首先对中标候选人进行核查，形成核查报告，核查报告在定标会议召开前应当保密。在定标会议前，由定标委员会对中标候选人进行定标核查；核查内容包括中标候选人营业执照、资质证书、安全生产许可证、财务审计报告、项目经理及主要负责人员的注册证、职称证、相关证书、劳动合同及社保证明，项目组人员相关证书、劳动合同及社保证明，企业业绩、企业信誉、企业信用信息</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rPr>
        <w:t>。</w:t>
      </w:r>
    </w:p>
    <w:p w14:paraId="78B2A90A">
      <w:pPr>
        <w:pStyle w:val="2"/>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定标委员会查实有中标候选人存在影响中标结果的违反法律、法规及招标文件相关规定，不符合中标条件的，不得进入定标程序。</w:t>
      </w:r>
    </w:p>
    <w:p w14:paraId="27C4B8D5">
      <w:pPr>
        <w:pStyle w:val="2"/>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标委员会在核查过程中对存在问题的中标候选人发出质询，由中标候选人在规定的时间内进行回复，超出规定时间回复或回复内容不符合法律、法规及招标文件相关规定的视为资料造假、欺骗中标，主动向行政监督部门报告，并依规否决相应中标候选人资格。</w:t>
      </w:r>
    </w:p>
    <w:p w14:paraId="044CF787">
      <w:pPr>
        <w:pStyle w:val="2"/>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经核查后合格的中标候选人即可进入定标程序，如经核查合格的中标候选人数量少于三家的，招标人应重新招标。</w:t>
      </w:r>
    </w:p>
    <w:p w14:paraId="50E4A610">
      <w:pPr>
        <w:pStyle w:val="2"/>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定标委员会应当严格履行定标环节核查责任，经核查发现中标候选人确有问题的，应当主动向行政监督部门报告，并依规否决相应中标候选人资格。</w:t>
      </w:r>
    </w:p>
    <w:p w14:paraId="1A6887A9">
      <w:pPr>
        <w:pStyle w:val="2"/>
        <w:keepNext w:val="0"/>
        <w:keepLines w:val="0"/>
        <w:pageBreakBefore w:val="0"/>
        <w:widowControl/>
        <w:kinsoku w:val="0"/>
        <w:wordWrap/>
        <w:overflowPunct/>
        <w:topLinePunct w:val="0"/>
        <w:autoSpaceDE w:val="0"/>
        <w:autoSpaceDN w:val="0"/>
        <w:bidi w:val="0"/>
        <w:adjustRightInd w:val="0"/>
        <w:snapToGrid w:val="0"/>
        <w:spacing w:line="440" w:lineRule="exact"/>
        <w:ind w:firstLine="482" w:firstLineChars="200"/>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5.定标程序</w:t>
      </w:r>
    </w:p>
    <w:p w14:paraId="6017E04A">
      <w:pPr>
        <w:pStyle w:val="2"/>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定标委员会对中标候选人进行核查后，组织召开定标会议。本项目采用</w:t>
      </w:r>
      <w:r>
        <w:rPr>
          <w:rFonts w:hint="eastAsia" w:ascii="宋体" w:hAnsi="宋体" w:eastAsia="宋体" w:cs="宋体"/>
          <w:color w:val="auto"/>
          <w:sz w:val="24"/>
          <w:szCs w:val="24"/>
          <w:highlight w:val="none"/>
          <w:lang w:val="en-US" w:eastAsia="zh-CN"/>
        </w:rPr>
        <w:t>核查随机法</w:t>
      </w:r>
      <w:r>
        <w:rPr>
          <w:rFonts w:hint="eastAsia" w:ascii="宋体" w:hAnsi="宋体" w:eastAsia="宋体" w:cs="宋体"/>
          <w:color w:val="auto"/>
          <w:sz w:val="24"/>
          <w:szCs w:val="24"/>
          <w:highlight w:val="none"/>
        </w:rPr>
        <w:t>定标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定标地点为博爱县公共资源交易中心，</w:t>
      </w:r>
      <w:r>
        <w:rPr>
          <w:rFonts w:hint="eastAsia" w:ascii="宋体" w:hAnsi="宋体" w:eastAsia="宋体" w:cs="宋体"/>
          <w:color w:val="auto"/>
          <w:sz w:val="24"/>
          <w:szCs w:val="24"/>
          <w:highlight w:val="none"/>
          <w:lang w:val="en-US" w:eastAsia="zh-CN"/>
        </w:rPr>
        <w:t>鼓励中标候选人参加定标会议，但不得扰乱会场秩序或做出影响定标会议正常进行的其他行为</w:t>
      </w:r>
      <w:r>
        <w:rPr>
          <w:rFonts w:hint="eastAsia" w:ascii="宋体" w:hAnsi="宋体" w:eastAsia="宋体" w:cs="宋体"/>
          <w:color w:val="auto"/>
          <w:sz w:val="24"/>
          <w:szCs w:val="24"/>
          <w:highlight w:val="none"/>
        </w:rPr>
        <w:t>。</w:t>
      </w:r>
    </w:p>
    <w:p w14:paraId="57DEE984">
      <w:pPr>
        <w:pStyle w:val="2"/>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第一项 宣布会场纪律</w:t>
      </w:r>
    </w:p>
    <w:p w14:paraId="4624C39B">
      <w:pPr>
        <w:pStyle w:val="2"/>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(1)参加会议的所有人员不得大声喧哗</w:t>
      </w:r>
      <w:r>
        <w:rPr>
          <w:rFonts w:hint="eastAsia" w:ascii="宋体" w:hAnsi="宋体" w:eastAsia="宋体" w:cs="宋体"/>
          <w:color w:val="auto"/>
          <w:sz w:val="24"/>
          <w:szCs w:val="24"/>
          <w:highlight w:val="none"/>
          <w:lang w:eastAsia="zh-CN"/>
        </w:rPr>
        <w:t>；</w:t>
      </w:r>
    </w:p>
    <w:p w14:paraId="29D59688">
      <w:pPr>
        <w:pStyle w:val="2"/>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(2)与会人员请勿在场内随意走动。</w:t>
      </w:r>
    </w:p>
    <w:p w14:paraId="48385282">
      <w:pPr>
        <w:pStyle w:val="2"/>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第二项 介绍参加本次会议的有关单位</w:t>
      </w:r>
    </w:p>
    <w:p w14:paraId="113CB3C0">
      <w:pPr>
        <w:pStyle w:val="2"/>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介绍本项目定标委员会组成、监督人员代表</w:t>
      </w:r>
      <w:r>
        <w:rPr>
          <w:rFonts w:hint="eastAsia" w:ascii="宋体" w:hAnsi="宋体" w:eastAsia="宋体" w:cs="宋体"/>
          <w:color w:val="auto"/>
          <w:sz w:val="24"/>
          <w:szCs w:val="24"/>
          <w:highlight w:val="none"/>
          <w:lang w:eastAsia="zh-CN"/>
        </w:rPr>
        <w:t>、到场中标候选人</w:t>
      </w:r>
      <w:r>
        <w:rPr>
          <w:rFonts w:hint="eastAsia" w:ascii="宋体" w:hAnsi="宋体" w:eastAsia="宋体" w:cs="宋体"/>
          <w:color w:val="auto"/>
          <w:sz w:val="24"/>
          <w:szCs w:val="24"/>
          <w:highlight w:val="none"/>
        </w:rPr>
        <w:t>。</w:t>
      </w:r>
    </w:p>
    <w:p w14:paraId="23B6849A">
      <w:pPr>
        <w:pStyle w:val="2"/>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第三项 由定标委员会组长宣读核查结果</w:t>
      </w:r>
    </w:p>
    <w:p w14:paraId="7968790C">
      <w:pPr>
        <w:pStyle w:val="2"/>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根据招标文件相关要求，招标人对中标候选人进行核查，由定标委员会组长宣读核查结果。</w:t>
      </w:r>
    </w:p>
    <w:p w14:paraId="0EE6E4D1">
      <w:pPr>
        <w:pStyle w:val="2"/>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第四项 </w:t>
      </w:r>
      <w:r>
        <w:rPr>
          <w:rFonts w:hint="eastAsia" w:ascii="宋体" w:hAnsi="宋体" w:eastAsia="宋体" w:cs="宋体"/>
          <w:color w:val="auto"/>
          <w:sz w:val="24"/>
          <w:szCs w:val="24"/>
          <w:highlight w:val="none"/>
          <w:lang w:val="en-US" w:eastAsia="zh-CN"/>
        </w:rPr>
        <w:t>抽取中标候选人代码球</w:t>
      </w:r>
    </w:p>
    <w:p w14:paraId="294E0EFA">
      <w:pPr>
        <w:pStyle w:val="2"/>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监督人员检查抽取箱、号码球，面对摄像头展示号码球并投入摇号机。在定标现场，按照评标报告推荐候选人的先后顺序分别由中标候选人的法定代表人或其授权委托代理人现场随机选取代表各自号码的代码球，号码球为1至N号号码球（N为中标候选人数量）。未派人员参加定标会议的中标候选人由定标委员会成员代为抽取，抽取结果未到场的候选人予以认可，定标委员会人员应及时将中标候选人代码球号记录在屏幕上。</w:t>
      </w:r>
    </w:p>
    <w:p w14:paraId="3DA5D32F">
      <w:pPr>
        <w:pStyle w:val="2"/>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第五项 抽取中标人号码球</w:t>
      </w:r>
    </w:p>
    <w:p w14:paraId="6A80EC40">
      <w:pPr>
        <w:pStyle w:val="2"/>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监督人员再次检查摇号机和中标候选人代码球，并将代码球投入摇号机。定标委员会组长从中随机选取1个号码球，选取的号码球所对应的中标候选人即为中标人。</w:t>
      </w:r>
    </w:p>
    <w:p w14:paraId="66F66344">
      <w:pPr>
        <w:pStyle w:val="2"/>
        <w:keepNext w:val="0"/>
        <w:keepLines w:val="0"/>
        <w:pageBreakBefore w:val="0"/>
        <w:widowControl/>
        <w:kinsoku w:val="0"/>
        <w:wordWrap/>
        <w:overflowPunct/>
        <w:topLinePunct w:val="0"/>
        <w:autoSpaceDE w:val="0"/>
        <w:autoSpaceDN w:val="0"/>
        <w:bidi w:val="0"/>
        <w:adjustRightInd w:val="0"/>
        <w:snapToGrid w:val="0"/>
        <w:spacing w:line="440" w:lineRule="exact"/>
        <w:ind w:firstLine="482" w:firstLineChars="200"/>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6.定标报告</w:t>
      </w:r>
    </w:p>
    <w:p w14:paraId="60603572">
      <w:pPr>
        <w:pStyle w:val="2"/>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定标委员会按照招标文件中明确的定标原则、方法和程序，在中标候选人中确定中标人，并形成书面定标报告。</w:t>
      </w:r>
    </w:p>
    <w:p w14:paraId="7C270B42">
      <w:pPr>
        <w:pStyle w:val="2"/>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定标报告包括定标时间、定标地点、定标委员会成员名单、定标原则、定标方法、定标程序及定标结果等内容。</w:t>
      </w:r>
    </w:p>
    <w:p w14:paraId="1933BCCE">
      <w:pPr>
        <w:pStyle w:val="2"/>
        <w:keepNext w:val="0"/>
        <w:keepLines w:val="0"/>
        <w:pageBreakBefore w:val="0"/>
        <w:widowControl/>
        <w:kinsoku w:val="0"/>
        <w:wordWrap/>
        <w:overflowPunct/>
        <w:topLinePunct w:val="0"/>
        <w:autoSpaceDE w:val="0"/>
        <w:autoSpaceDN w:val="0"/>
        <w:bidi w:val="0"/>
        <w:adjustRightInd w:val="0"/>
        <w:snapToGrid w:val="0"/>
        <w:spacing w:line="440" w:lineRule="exact"/>
        <w:ind w:firstLine="482" w:firstLineChars="200"/>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.定标结果</w:t>
      </w:r>
    </w:p>
    <w:p w14:paraId="5938CFB9">
      <w:pPr>
        <w:pStyle w:val="2"/>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（1）招标人应当在定标工作完成后 3 日内发布中标结果公示，公示期不少于 3 日。中标结果公示应当载明定标时间、定标地点、定标方法、中标人名称、中标价格、质量、工期、资格条件、项目负责人信息，中标候选人的核查、考察、比较优势，核查未通过的中标候选人名单和原因以及异议和投诉渠道等内容。</w:t>
      </w:r>
    </w:p>
    <w:p w14:paraId="4DBE9470">
      <w:pPr>
        <w:pStyle w:val="2"/>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（2）确定的中标人经公示后无异议，可以发放《中标通知书》。</w:t>
      </w:r>
    </w:p>
    <w:p w14:paraId="39CE18D3">
      <w:pPr>
        <w:pStyle w:val="2"/>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中标人放弃中标、不可抗力不能履行合同、不按照招标文件要求缴纳履约保证金、不符合投标或中标条件、被查实存在影响中标结果的违法行为等情形，招标人可以由原定标委员会在调整后的中标候选人中重新确定中标人，也可以重新组织招标。对中标人以非正当理由放弃中标或被依法依规取消中标资格的，招标人应当移交有关行政监督部门依法依规进行处理。</w:t>
      </w:r>
    </w:p>
    <w:p w14:paraId="47D9BAC2">
      <w:pPr>
        <w:pStyle w:val="2"/>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（4）定标后有下列情形之一的，应当重新定标。</w:t>
      </w:r>
    </w:p>
    <w:p w14:paraId="1189B116">
      <w:pPr>
        <w:pStyle w:val="2"/>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（一）定标委员会未按定标办法公正履职的；</w:t>
      </w:r>
    </w:p>
    <w:p w14:paraId="651E3DBE">
      <w:pPr>
        <w:pStyle w:val="2"/>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（二）定标委员会成员与中标候选人有利害关系且未回避的；</w:t>
      </w:r>
    </w:p>
    <w:p w14:paraId="764C4777">
      <w:pPr>
        <w:pStyle w:val="2"/>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（三）招标文件规定的其他情形。</w:t>
      </w:r>
    </w:p>
    <w:p w14:paraId="05096DF2">
      <w:pPr>
        <w:pStyle w:val="2"/>
        <w:rPr>
          <w:rFonts w:hint="eastAsia" w:ascii="宋体" w:hAnsi="宋体" w:eastAsia="宋体" w:cs="宋体"/>
          <w:color w:val="auto"/>
          <w:sz w:val="28"/>
          <w:szCs w:val="28"/>
          <w:highlight w:val="none"/>
        </w:rPr>
      </w:pPr>
    </w:p>
    <w:p w14:paraId="33069970">
      <w:pPr>
        <w:pStyle w:val="3"/>
        <w:rPr>
          <w:color w:val="auto"/>
          <w:highlight w:val="none"/>
        </w:rPr>
      </w:pPr>
    </w:p>
    <w:p w14:paraId="37525C1A">
      <w:pPr>
        <w:pStyle w:val="2"/>
        <w:rPr>
          <w:color w:val="auto"/>
          <w:highlight w:val="none"/>
        </w:rPr>
      </w:pPr>
    </w:p>
    <w:p w14:paraId="483AE788">
      <w:pPr>
        <w:pStyle w:val="3"/>
        <w:rPr>
          <w:color w:val="auto"/>
          <w:highlight w:val="none"/>
        </w:rPr>
      </w:pPr>
    </w:p>
    <w:p w14:paraId="3E3B4E17">
      <w:pPr>
        <w:pStyle w:val="2"/>
        <w:rPr>
          <w:color w:val="auto"/>
          <w:highlight w:val="none"/>
        </w:rPr>
      </w:pPr>
    </w:p>
    <w:p w14:paraId="234D90AA">
      <w:pPr>
        <w:pStyle w:val="3"/>
        <w:rPr>
          <w:color w:val="auto"/>
          <w:highlight w:val="none"/>
        </w:rPr>
      </w:pPr>
    </w:p>
    <w:p w14:paraId="305F6BB8">
      <w:pPr>
        <w:pStyle w:val="2"/>
        <w:rPr>
          <w:color w:val="auto"/>
          <w:highlight w:val="none"/>
        </w:rPr>
      </w:pPr>
    </w:p>
    <w:p w14:paraId="2AC1F256">
      <w:pPr>
        <w:pStyle w:val="3"/>
        <w:rPr>
          <w:color w:val="auto"/>
          <w:highlight w:val="none"/>
        </w:rPr>
      </w:pPr>
    </w:p>
    <w:p w14:paraId="30987404">
      <w:pPr>
        <w:pStyle w:val="2"/>
        <w:rPr>
          <w:color w:val="auto"/>
          <w:highlight w:val="none"/>
        </w:rPr>
      </w:pPr>
    </w:p>
    <w:p w14:paraId="17E02F26">
      <w:pPr>
        <w:pStyle w:val="3"/>
        <w:rPr>
          <w:color w:val="auto"/>
          <w:highlight w:val="none"/>
        </w:rPr>
      </w:pPr>
    </w:p>
    <w:p w14:paraId="0B4B6B4D">
      <w:pPr>
        <w:pStyle w:val="2"/>
        <w:rPr>
          <w:color w:val="auto"/>
          <w:highlight w:val="none"/>
        </w:rPr>
      </w:pPr>
    </w:p>
    <w:p w14:paraId="5E78C735">
      <w:pPr>
        <w:pStyle w:val="3"/>
        <w:rPr>
          <w:color w:val="auto"/>
          <w:highlight w:val="none"/>
        </w:rPr>
      </w:pPr>
    </w:p>
    <w:p w14:paraId="4605E82B">
      <w:pPr>
        <w:pStyle w:val="2"/>
        <w:rPr>
          <w:color w:val="auto"/>
          <w:highlight w:val="none"/>
        </w:rPr>
      </w:pPr>
    </w:p>
    <w:p w14:paraId="1E2EB323">
      <w:pPr>
        <w:pStyle w:val="3"/>
        <w:rPr>
          <w:color w:val="auto"/>
          <w:highlight w:val="none"/>
        </w:rPr>
      </w:pPr>
    </w:p>
    <w:p w14:paraId="7C441E7B">
      <w:pPr>
        <w:pStyle w:val="2"/>
        <w:rPr>
          <w:color w:val="auto"/>
          <w:highlight w:val="none"/>
        </w:rPr>
      </w:pPr>
    </w:p>
    <w:p w14:paraId="43B56177">
      <w:pPr>
        <w:pStyle w:val="2"/>
        <w:spacing w:line="255" w:lineRule="auto"/>
        <w:rPr>
          <w:color w:val="auto"/>
          <w:highlight w:val="none"/>
        </w:rPr>
      </w:pPr>
    </w:p>
    <w:p w14:paraId="7EA0AEBE">
      <w:pPr>
        <w:spacing w:before="130" w:line="219" w:lineRule="auto"/>
        <w:ind w:left="514"/>
        <w:outlineLvl w:val="0"/>
        <w:rPr>
          <w:rFonts w:ascii="宋体" w:hAnsi="宋体" w:eastAsia="宋体" w:cs="宋体"/>
          <w:color w:val="auto"/>
          <w:sz w:val="40"/>
          <w:szCs w:val="40"/>
          <w:highlight w:val="none"/>
        </w:rPr>
      </w:pPr>
      <w:bookmarkStart w:id="28" w:name="_Toc14540"/>
      <w:r>
        <w:rPr>
          <w:rFonts w:ascii="宋体" w:hAnsi="宋体" w:eastAsia="宋体" w:cs="宋体"/>
          <w:b/>
          <w:bCs/>
          <w:color w:val="auto"/>
          <w:spacing w:val="-8"/>
          <w:sz w:val="40"/>
          <w:szCs w:val="40"/>
          <w:highlight w:val="none"/>
        </w:rPr>
        <w:t>第四章</w:t>
      </w:r>
      <w:r>
        <w:rPr>
          <w:rFonts w:ascii="宋体" w:hAnsi="宋体" w:eastAsia="宋体" w:cs="宋体"/>
          <w:color w:val="auto"/>
          <w:spacing w:val="-8"/>
          <w:sz w:val="40"/>
          <w:szCs w:val="40"/>
          <w:highlight w:val="none"/>
        </w:rPr>
        <w:t xml:space="preserve"> </w:t>
      </w:r>
      <w:r>
        <w:rPr>
          <w:rFonts w:ascii="宋体" w:hAnsi="宋体" w:eastAsia="宋体" w:cs="宋体"/>
          <w:b/>
          <w:bCs/>
          <w:color w:val="auto"/>
          <w:spacing w:val="-8"/>
          <w:sz w:val="40"/>
          <w:szCs w:val="40"/>
          <w:highlight w:val="none"/>
        </w:rPr>
        <w:t>合同条款及格式（参考格式）</w:t>
      </w:r>
      <w:bookmarkEnd w:id="28"/>
    </w:p>
    <w:p w14:paraId="46485E5E">
      <w:pPr>
        <w:pStyle w:val="2"/>
        <w:spacing w:line="247" w:lineRule="auto"/>
        <w:rPr>
          <w:color w:val="auto"/>
          <w:highlight w:val="none"/>
        </w:rPr>
      </w:pPr>
    </w:p>
    <w:p w14:paraId="648BDC0A">
      <w:pPr>
        <w:pStyle w:val="2"/>
        <w:spacing w:line="247" w:lineRule="auto"/>
        <w:rPr>
          <w:color w:val="auto"/>
          <w:highlight w:val="none"/>
        </w:rPr>
      </w:pPr>
    </w:p>
    <w:p w14:paraId="6F3FEB36">
      <w:pPr>
        <w:pStyle w:val="2"/>
        <w:spacing w:line="248" w:lineRule="auto"/>
        <w:rPr>
          <w:color w:val="auto"/>
          <w:highlight w:val="none"/>
        </w:rPr>
      </w:pPr>
    </w:p>
    <w:p w14:paraId="108D36CB">
      <w:pPr>
        <w:pStyle w:val="2"/>
        <w:spacing w:line="248" w:lineRule="auto"/>
        <w:rPr>
          <w:color w:val="auto"/>
          <w:highlight w:val="none"/>
        </w:rPr>
      </w:pPr>
    </w:p>
    <w:p w14:paraId="60DEE8FD">
      <w:pPr>
        <w:spacing w:before="58" w:line="219" w:lineRule="auto"/>
        <w:ind w:left="1518"/>
        <w:rPr>
          <w:rFonts w:ascii="宋体" w:hAnsi="宋体" w:eastAsia="宋体" w:cs="宋体"/>
          <w:color w:val="auto"/>
          <w:sz w:val="18"/>
          <w:szCs w:val="18"/>
          <w:highlight w:val="none"/>
        </w:rPr>
      </w:pPr>
      <w:r>
        <w:rPr>
          <w:rFonts w:ascii="宋体" w:hAnsi="宋体" w:eastAsia="宋体" w:cs="宋体"/>
          <w:color w:val="auto"/>
          <w:spacing w:val="19"/>
          <w:sz w:val="18"/>
          <w:szCs w:val="18"/>
          <w:highlight w:val="none"/>
        </w:rPr>
        <w:t>（参考</w:t>
      </w:r>
      <w:r>
        <w:rPr>
          <w:rFonts w:hint="eastAsia" w:ascii="宋体" w:hAnsi="宋体" w:eastAsia="宋体" w:cs="宋体"/>
          <w:color w:val="auto"/>
          <w:spacing w:val="58"/>
          <w:sz w:val="18"/>
          <w:szCs w:val="18"/>
          <w:highlight w:val="none"/>
          <w:lang w:eastAsia="zh-CN"/>
        </w:rPr>
        <w:t>，</w:t>
      </w:r>
      <w:r>
        <w:rPr>
          <w:rFonts w:ascii="宋体" w:hAnsi="宋体" w:eastAsia="宋体" w:cs="宋体"/>
          <w:color w:val="auto"/>
          <w:spacing w:val="19"/>
          <w:sz w:val="18"/>
          <w:szCs w:val="18"/>
          <w:highlight w:val="none"/>
        </w:rPr>
        <w:t>以招标人与中标人协商签订合同为准）</w:t>
      </w:r>
    </w:p>
    <w:p w14:paraId="38FDEEAB">
      <w:pPr>
        <w:pStyle w:val="2"/>
        <w:spacing w:line="251" w:lineRule="auto"/>
        <w:rPr>
          <w:color w:val="auto"/>
          <w:highlight w:val="none"/>
        </w:rPr>
      </w:pPr>
    </w:p>
    <w:p w14:paraId="1EB9F6CB">
      <w:pPr>
        <w:pStyle w:val="2"/>
        <w:spacing w:line="252" w:lineRule="auto"/>
        <w:rPr>
          <w:color w:val="auto"/>
          <w:highlight w:val="none"/>
        </w:rPr>
      </w:pPr>
    </w:p>
    <w:p w14:paraId="06875C3F">
      <w:pPr>
        <w:pStyle w:val="2"/>
        <w:spacing w:line="252" w:lineRule="auto"/>
        <w:rPr>
          <w:color w:val="auto"/>
          <w:highlight w:val="none"/>
        </w:rPr>
      </w:pPr>
    </w:p>
    <w:p w14:paraId="1FFA2DEA">
      <w:pPr>
        <w:pStyle w:val="2"/>
        <w:spacing w:line="252" w:lineRule="auto"/>
        <w:rPr>
          <w:color w:val="auto"/>
          <w:highlight w:val="none"/>
        </w:rPr>
      </w:pPr>
    </w:p>
    <w:p w14:paraId="6DC886A0">
      <w:pPr>
        <w:pStyle w:val="2"/>
        <w:spacing w:line="252" w:lineRule="auto"/>
        <w:rPr>
          <w:color w:val="auto"/>
          <w:highlight w:val="none"/>
        </w:rPr>
      </w:pPr>
    </w:p>
    <w:p w14:paraId="76B08A4B">
      <w:pPr>
        <w:pStyle w:val="2"/>
        <w:spacing w:line="252" w:lineRule="auto"/>
        <w:rPr>
          <w:color w:val="auto"/>
          <w:highlight w:val="none"/>
        </w:rPr>
      </w:pPr>
    </w:p>
    <w:p w14:paraId="44BCE1B6">
      <w:pPr>
        <w:pStyle w:val="2"/>
        <w:spacing w:line="252" w:lineRule="auto"/>
        <w:rPr>
          <w:color w:val="auto"/>
          <w:highlight w:val="none"/>
        </w:rPr>
      </w:pPr>
    </w:p>
    <w:p w14:paraId="108BE49E">
      <w:pPr>
        <w:pStyle w:val="2"/>
        <w:spacing w:line="252" w:lineRule="auto"/>
        <w:rPr>
          <w:color w:val="auto"/>
          <w:highlight w:val="none"/>
        </w:rPr>
      </w:pPr>
    </w:p>
    <w:p w14:paraId="428BF8CE">
      <w:pPr>
        <w:spacing w:before="227" w:line="223" w:lineRule="auto"/>
        <w:ind w:left="976"/>
        <w:rPr>
          <w:rFonts w:ascii="宋体" w:hAnsi="宋体" w:eastAsia="宋体" w:cs="宋体"/>
          <w:color w:val="auto"/>
          <w:sz w:val="70"/>
          <w:szCs w:val="70"/>
          <w:highlight w:val="none"/>
        </w:rPr>
      </w:pPr>
      <w:r>
        <w:rPr>
          <w:rFonts w:ascii="宋体" w:hAnsi="宋体" w:eastAsia="宋体" w:cs="宋体"/>
          <w:b/>
          <w:bCs/>
          <w:color w:val="auto"/>
          <w:sz w:val="70"/>
          <w:szCs w:val="70"/>
          <w:highlight w:val="none"/>
        </w:rPr>
        <w:t>建设工程施工合同</w:t>
      </w:r>
    </w:p>
    <w:p w14:paraId="3153FE4D">
      <w:pPr>
        <w:pStyle w:val="2"/>
        <w:spacing w:line="441" w:lineRule="auto"/>
        <w:rPr>
          <w:color w:val="auto"/>
          <w:highlight w:val="none"/>
        </w:rPr>
      </w:pPr>
    </w:p>
    <w:p w14:paraId="35C8B487">
      <w:pPr>
        <w:spacing w:before="97" w:line="225" w:lineRule="auto"/>
        <w:ind w:left="1829"/>
        <w:rPr>
          <w:rFonts w:ascii="宋体" w:hAnsi="宋体" w:eastAsia="宋体" w:cs="宋体"/>
          <w:color w:val="auto"/>
          <w:sz w:val="30"/>
          <w:szCs w:val="30"/>
          <w:highlight w:val="none"/>
        </w:rPr>
      </w:pPr>
      <w:r>
        <w:rPr>
          <w:rFonts w:ascii="宋体" w:hAnsi="宋体" w:eastAsia="宋体" w:cs="宋体"/>
          <w:b/>
          <w:bCs/>
          <w:color w:val="auto"/>
          <w:spacing w:val="-9"/>
          <w:sz w:val="30"/>
          <w:szCs w:val="30"/>
          <w:highlight w:val="none"/>
        </w:rPr>
        <w:t>住</w:t>
      </w:r>
      <w:r>
        <w:rPr>
          <w:rFonts w:ascii="宋体" w:hAnsi="宋体" w:eastAsia="宋体" w:cs="宋体"/>
          <w:color w:val="auto"/>
          <w:spacing w:val="96"/>
          <w:sz w:val="30"/>
          <w:szCs w:val="30"/>
          <w:highlight w:val="none"/>
        </w:rPr>
        <w:t xml:space="preserve"> </w:t>
      </w:r>
      <w:r>
        <w:rPr>
          <w:rFonts w:ascii="宋体" w:hAnsi="宋体" w:eastAsia="宋体" w:cs="宋体"/>
          <w:b/>
          <w:bCs/>
          <w:color w:val="auto"/>
          <w:spacing w:val="-9"/>
          <w:sz w:val="30"/>
          <w:szCs w:val="30"/>
          <w:highlight w:val="none"/>
        </w:rPr>
        <w:t>房</w:t>
      </w:r>
      <w:r>
        <w:rPr>
          <w:rFonts w:ascii="宋体" w:hAnsi="宋体" w:eastAsia="宋体" w:cs="宋体"/>
          <w:color w:val="auto"/>
          <w:spacing w:val="90"/>
          <w:sz w:val="30"/>
          <w:szCs w:val="30"/>
          <w:highlight w:val="none"/>
        </w:rPr>
        <w:t xml:space="preserve"> </w:t>
      </w:r>
      <w:r>
        <w:rPr>
          <w:rFonts w:ascii="宋体" w:hAnsi="宋体" w:eastAsia="宋体" w:cs="宋体"/>
          <w:b/>
          <w:bCs/>
          <w:color w:val="auto"/>
          <w:spacing w:val="-9"/>
          <w:sz w:val="30"/>
          <w:szCs w:val="30"/>
          <w:highlight w:val="none"/>
        </w:rPr>
        <w:t>城</w:t>
      </w:r>
      <w:r>
        <w:rPr>
          <w:rFonts w:ascii="宋体" w:hAnsi="宋体" w:eastAsia="宋体" w:cs="宋体"/>
          <w:color w:val="auto"/>
          <w:spacing w:val="117"/>
          <w:sz w:val="30"/>
          <w:szCs w:val="30"/>
          <w:highlight w:val="none"/>
        </w:rPr>
        <w:t xml:space="preserve"> </w:t>
      </w:r>
      <w:r>
        <w:rPr>
          <w:rFonts w:ascii="宋体" w:hAnsi="宋体" w:eastAsia="宋体" w:cs="宋体"/>
          <w:b/>
          <w:bCs/>
          <w:color w:val="auto"/>
          <w:spacing w:val="-9"/>
          <w:sz w:val="30"/>
          <w:szCs w:val="30"/>
          <w:highlight w:val="none"/>
        </w:rPr>
        <w:t>乡</w:t>
      </w:r>
      <w:r>
        <w:rPr>
          <w:rFonts w:ascii="宋体" w:hAnsi="宋体" w:eastAsia="宋体" w:cs="宋体"/>
          <w:color w:val="auto"/>
          <w:spacing w:val="96"/>
          <w:sz w:val="30"/>
          <w:szCs w:val="30"/>
          <w:highlight w:val="none"/>
        </w:rPr>
        <w:t xml:space="preserve"> </w:t>
      </w:r>
      <w:r>
        <w:rPr>
          <w:rFonts w:ascii="宋体" w:hAnsi="宋体" w:eastAsia="宋体" w:cs="宋体"/>
          <w:b/>
          <w:bCs/>
          <w:color w:val="auto"/>
          <w:spacing w:val="-9"/>
          <w:sz w:val="30"/>
          <w:szCs w:val="30"/>
          <w:highlight w:val="none"/>
        </w:rPr>
        <w:t>建</w:t>
      </w:r>
      <w:r>
        <w:rPr>
          <w:rFonts w:ascii="宋体" w:hAnsi="宋体" w:eastAsia="宋体" w:cs="宋体"/>
          <w:color w:val="auto"/>
          <w:spacing w:val="97"/>
          <w:sz w:val="30"/>
          <w:szCs w:val="30"/>
          <w:highlight w:val="none"/>
        </w:rPr>
        <w:t xml:space="preserve"> </w:t>
      </w:r>
      <w:r>
        <w:rPr>
          <w:rFonts w:ascii="宋体" w:hAnsi="宋体" w:eastAsia="宋体" w:cs="宋体"/>
          <w:b/>
          <w:bCs/>
          <w:color w:val="auto"/>
          <w:spacing w:val="-9"/>
          <w:sz w:val="30"/>
          <w:szCs w:val="30"/>
          <w:highlight w:val="none"/>
        </w:rPr>
        <w:t>设</w:t>
      </w:r>
      <w:r>
        <w:rPr>
          <w:rFonts w:ascii="宋体" w:hAnsi="宋体" w:eastAsia="宋体" w:cs="宋体"/>
          <w:color w:val="auto"/>
          <w:spacing w:val="98"/>
          <w:sz w:val="30"/>
          <w:szCs w:val="30"/>
          <w:highlight w:val="none"/>
        </w:rPr>
        <w:t xml:space="preserve"> </w:t>
      </w:r>
      <w:r>
        <w:rPr>
          <w:rFonts w:ascii="宋体" w:hAnsi="宋体" w:eastAsia="宋体" w:cs="宋体"/>
          <w:b/>
          <w:bCs/>
          <w:color w:val="auto"/>
          <w:spacing w:val="-9"/>
          <w:sz w:val="30"/>
          <w:szCs w:val="30"/>
          <w:highlight w:val="none"/>
        </w:rPr>
        <w:t>部</w:t>
      </w:r>
    </w:p>
    <w:p w14:paraId="4F9271FD">
      <w:pPr>
        <w:pStyle w:val="2"/>
        <w:spacing w:line="467" w:lineRule="auto"/>
        <w:rPr>
          <w:color w:val="auto"/>
          <w:highlight w:val="none"/>
        </w:rPr>
      </w:pPr>
    </w:p>
    <w:p w14:paraId="08841501">
      <w:pPr>
        <w:spacing w:before="98" w:line="225" w:lineRule="auto"/>
        <w:ind w:left="1885"/>
        <w:rPr>
          <w:rFonts w:ascii="宋体" w:hAnsi="宋体" w:eastAsia="宋体" w:cs="宋体"/>
          <w:color w:val="auto"/>
          <w:sz w:val="30"/>
          <w:szCs w:val="30"/>
          <w:highlight w:val="none"/>
        </w:rPr>
      </w:pPr>
      <w:r>
        <w:rPr>
          <w:rFonts w:ascii="宋体" w:hAnsi="宋体" w:eastAsia="宋体" w:cs="宋体"/>
          <w:b/>
          <w:bCs/>
          <w:color w:val="auto"/>
          <w:spacing w:val="6"/>
          <w:sz w:val="30"/>
          <w:szCs w:val="30"/>
          <w:highlight w:val="none"/>
        </w:rPr>
        <w:t>国家工商行政管理总局</w:t>
      </w:r>
    </w:p>
    <w:p w14:paraId="1FB41E43">
      <w:pPr>
        <w:spacing w:line="225" w:lineRule="auto"/>
        <w:rPr>
          <w:rFonts w:ascii="宋体" w:hAnsi="宋体" w:eastAsia="宋体" w:cs="宋体"/>
          <w:color w:val="auto"/>
          <w:sz w:val="30"/>
          <w:szCs w:val="30"/>
          <w:highlight w:val="none"/>
        </w:rPr>
        <w:sectPr>
          <w:footerReference r:id="rId21" w:type="default"/>
          <w:pgSz w:w="11906" w:h="16840"/>
          <w:pgMar w:top="1431" w:right="1785" w:bottom="1317" w:left="1785" w:header="0" w:footer="1071" w:gutter="0"/>
          <w:pgNumType w:fmt="numberInDash"/>
          <w:cols w:space="720" w:num="1"/>
        </w:sectPr>
      </w:pPr>
    </w:p>
    <w:p w14:paraId="628BDBFE">
      <w:pPr>
        <w:spacing w:before="217" w:line="219" w:lineRule="auto"/>
        <w:ind w:left="2987"/>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第一节</w:t>
      </w:r>
      <w:r>
        <w:rPr>
          <w:rFonts w:ascii="宋体" w:hAnsi="宋体" w:eastAsia="宋体" w:cs="宋体"/>
          <w:color w:val="auto"/>
          <w:spacing w:val="-5"/>
          <w:sz w:val="28"/>
          <w:szCs w:val="28"/>
          <w:highlight w:val="none"/>
        </w:rPr>
        <w:t xml:space="preserve">  </w:t>
      </w:r>
      <w:r>
        <w:rPr>
          <w:rFonts w:ascii="宋体" w:hAnsi="宋体" w:eastAsia="宋体" w:cs="宋体"/>
          <w:b/>
          <w:bCs/>
          <w:color w:val="auto"/>
          <w:spacing w:val="-5"/>
          <w:sz w:val="28"/>
          <w:szCs w:val="28"/>
          <w:highlight w:val="none"/>
        </w:rPr>
        <w:t>合同协议书</w:t>
      </w:r>
    </w:p>
    <w:p w14:paraId="720D870C">
      <w:pPr>
        <w:pStyle w:val="2"/>
        <w:spacing w:line="308" w:lineRule="auto"/>
        <w:rPr>
          <w:color w:val="auto"/>
          <w:highlight w:val="none"/>
        </w:rPr>
      </w:pPr>
    </w:p>
    <w:p w14:paraId="0DA17F85">
      <w:pPr>
        <w:pStyle w:val="2"/>
        <w:spacing w:line="308" w:lineRule="auto"/>
        <w:rPr>
          <w:color w:val="auto"/>
          <w:highlight w:val="none"/>
        </w:rPr>
      </w:pPr>
    </w:p>
    <w:p w14:paraId="3053DEB8">
      <w:pPr>
        <w:pStyle w:val="2"/>
        <w:spacing w:line="309" w:lineRule="auto"/>
        <w:rPr>
          <w:color w:val="auto"/>
          <w:highlight w:val="none"/>
        </w:rPr>
      </w:pPr>
    </w:p>
    <w:p w14:paraId="297EE677">
      <w:pPr>
        <w:spacing w:before="62" w:line="229" w:lineRule="auto"/>
        <w:ind w:left="8"/>
        <w:rPr>
          <w:rFonts w:ascii="宋体" w:hAnsi="宋体" w:eastAsia="宋体" w:cs="宋体"/>
          <w:color w:val="auto"/>
          <w:sz w:val="19"/>
          <w:szCs w:val="19"/>
          <w:highlight w:val="none"/>
        </w:rPr>
      </w:pPr>
      <w:r>
        <w:rPr>
          <w:rFonts w:ascii="宋体" w:hAnsi="宋体" w:eastAsia="宋体" w:cs="宋体"/>
          <w:color w:val="auto"/>
          <w:spacing w:val="13"/>
          <w:sz w:val="19"/>
          <w:szCs w:val="19"/>
          <w:highlight w:val="none"/>
        </w:rPr>
        <w:t>发包人（全称</w:t>
      </w:r>
      <w:r>
        <w:rPr>
          <w:rFonts w:ascii="宋体" w:hAnsi="宋体" w:eastAsia="宋体" w:cs="宋体"/>
          <w:color w:val="auto"/>
          <w:spacing w:val="-1"/>
          <w:sz w:val="19"/>
          <w:szCs w:val="19"/>
          <w:highlight w:val="none"/>
        </w:rPr>
        <w:t>）</w:t>
      </w:r>
      <w:r>
        <w:rPr>
          <w:rFonts w:ascii="宋体" w:hAnsi="宋体" w:eastAsia="宋体" w:cs="宋体"/>
          <w:color w:val="auto"/>
          <w:spacing w:val="-38"/>
          <w:sz w:val="19"/>
          <w:szCs w:val="19"/>
          <w:highlight w:val="none"/>
        </w:rPr>
        <w:t xml:space="preserve"> </w:t>
      </w:r>
      <w:r>
        <w:rPr>
          <w:rFonts w:ascii="宋体" w:hAnsi="宋体" w:eastAsia="宋体" w:cs="宋体"/>
          <w:color w:val="auto"/>
          <w:spacing w:val="-1"/>
          <w:sz w:val="19"/>
          <w:szCs w:val="19"/>
          <w:highlight w:val="none"/>
        </w:rPr>
        <w:t>：</w:t>
      </w:r>
      <w:r>
        <w:rPr>
          <w:rFonts w:ascii="宋体" w:hAnsi="宋体" w:eastAsia="宋体" w:cs="宋体"/>
          <w:color w:val="auto"/>
          <w:sz w:val="19"/>
          <w:szCs w:val="19"/>
          <w:highlight w:val="none"/>
          <w:u w:val="single" w:color="auto"/>
        </w:rPr>
        <w:t xml:space="preserve">                            </w:t>
      </w:r>
    </w:p>
    <w:p w14:paraId="17E4B1F9">
      <w:pPr>
        <w:pStyle w:val="2"/>
        <w:spacing w:line="281" w:lineRule="auto"/>
        <w:rPr>
          <w:color w:val="auto"/>
          <w:highlight w:val="none"/>
        </w:rPr>
      </w:pPr>
    </w:p>
    <w:p w14:paraId="55417F49">
      <w:pPr>
        <w:spacing w:before="62" w:line="228" w:lineRule="auto"/>
        <w:rPr>
          <w:rFonts w:ascii="宋体" w:hAnsi="宋体" w:eastAsia="宋体" w:cs="宋体"/>
          <w:color w:val="auto"/>
          <w:sz w:val="19"/>
          <w:szCs w:val="19"/>
          <w:highlight w:val="none"/>
        </w:rPr>
      </w:pPr>
      <w:r>
        <w:rPr>
          <w:rFonts w:ascii="宋体" w:hAnsi="宋体" w:eastAsia="宋体" w:cs="宋体"/>
          <w:color w:val="auto"/>
          <w:spacing w:val="15"/>
          <w:sz w:val="19"/>
          <w:szCs w:val="19"/>
          <w:highlight w:val="none"/>
        </w:rPr>
        <w:t>承包人（全称</w:t>
      </w:r>
      <w:r>
        <w:rPr>
          <w:rFonts w:ascii="宋体" w:hAnsi="宋体" w:eastAsia="宋体" w:cs="宋体"/>
          <w:color w:val="auto"/>
          <w:spacing w:val="-3"/>
          <w:sz w:val="19"/>
          <w:szCs w:val="19"/>
          <w:highlight w:val="none"/>
        </w:rPr>
        <w:t>）</w:t>
      </w:r>
      <w:r>
        <w:rPr>
          <w:rFonts w:ascii="宋体" w:hAnsi="宋体" w:eastAsia="宋体" w:cs="宋体"/>
          <w:color w:val="auto"/>
          <w:spacing w:val="-38"/>
          <w:sz w:val="19"/>
          <w:szCs w:val="19"/>
          <w:highlight w:val="none"/>
        </w:rPr>
        <w:t xml:space="preserve"> </w:t>
      </w:r>
      <w:r>
        <w:rPr>
          <w:rFonts w:ascii="宋体" w:hAnsi="宋体" w:eastAsia="宋体" w:cs="宋体"/>
          <w:color w:val="auto"/>
          <w:spacing w:val="-3"/>
          <w:sz w:val="19"/>
          <w:szCs w:val="19"/>
          <w:highlight w:val="none"/>
        </w:rPr>
        <w:t>：</w:t>
      </w:r>
      <w:r>
        <w:rPr>
          <w:rFonts w:ascii="宋体" w:hAnsi="宋体" w:eastAsia="宋体" w:cs="宋体"/>
          <w:color w:val="auto"/>
          <w:sz w:val="19"/>
          <w:szCs w:val="19"/>
          <w:highlight w:val="none"/>
          <w:u w:val="single" w:color="auto"/>
        </w:rPr>
        <w:t xml:space="preserve">                            </w:t>
      </w:r>
    </w:p>
    <w:p w14:paraId="72433160">
      <w:pPr>
        <w:pStyle w:val="2"/>
        <w:spacing w:line="284" w:lineRule="auto"/>
        <w:rPr>
          <w:color w:val="auto"/>
          <w:highlight w:val="none"/>
        </w:rPr>
      </w:pPr>
    </w:p>
    <w:p w14:paraId="12D9F022">
      <w:pPr>
        <w:spacing w:before="62" w:line="378" w:lineRule="auto"/>
        <w:ind w:left="4" w:firstLine="416"/>
        <w:jc w:val="both"/>
        <w:rPr>
          <w:rFonts w:ascii="宋体" w:hAnsi="宋体" w:eastAsia="宋体" w:cs="宋体"/>
          <w:color w:val="auto"/>
          <w:sz w:val="19"/>
          <w:szCs w:val="19"/>
          <w:highlight w:val="none"/>
        </w:rPr>
      </w:pPr>
      <w:r>
        <w:rPr>
          <w:rFonts w:ascii="宋体" w:hAnsi="宋体" w:eastAsia="宋体" w:cs="宋体"/>
          <w:color w:val="auto"/>
          <w:spacing w:val="16"/>
          <w:sz w:val="19"/>
          <w:szCs w:val="19"/>
          <w:highlight w:val="none"/>
        </w:rPr>
        <w:t>根据《中华人民共和国民法典》</w:t>
      </w:r>
      <w:r>
        <w:rPr>
          <w:rFonts w:ascii="宋体" w:hAnsi="宋体" w:eastAsia="宋体" w:cs="宋体"/>
          <w:color w:val="auto"/>
          <w:spacing w:val="-40"/>
          <w:sz w:val="19"/>
          <w:szCs w:val="19"/>
          <w:highlight w:val="none"/>
        </w:rPr>
        <w:t xml:space="preserve"> </w:t>
      </w:r>
      <w:r>
        <w:rPr>
          <w:rFonts w:ascii="宋体" w:hAnsi="宋体" w:eastAsia="宋体" w:cs="宋体"/>
          <w:color w:val="auto"/>
          <w:spacing w:val="16"/>
          <w:sz w:val="19"/>
          <w:szCs w:val="19"/>
          <w:highlight w:val="none"/>
        </w:rPr>
        <w:t>、</w:t>
      </w:r>
      <w:r>
        <w:rPr>
          <w:rFonts w:ascii="宋体" w:hAnsi="宋体" w:eastAsia="宋体" w:cs="宋体"/>
          <w:color w:val="auto"/>
          <w:spacing w:val="-74"/>
          <w:sz w:val="19"/>
          <w:szCs w:val="19"/>
          <w:highlight w:val="none"/>
        </w:rPr>
        <w:t xml:space="preserve"> </w:t>
      </w:r>
      <w:r>
        <w:rPr>
          <w:rFonts w:ascii="宋体" w:hAnsi="宋体" w:eastAsia="宋体" w:cs="宋体"/>
          <w:color w:val="auto"/>
          <w:spacing w:val="16"/>
          <w:sz w:val="19"/>
          <w:szCs w:val="19"/>
          <w:highlight w:val="none"/>
        </w:rPr>
        <w:t>《中华人民共和国建筑法》及有关法律规定，遵循平等、</w:t>
      </w:r>
      <w:r>
        <w:rPr>
          <w:rFonts w:ascii="宋体" w:hAnsi="宋体" w:eastAsia="宋体" w:cs="宋体"/>
          <w:color w:val="auto"/>
          <w:spacing w:val="-39"/>
          <w:sz w:val="19"/>
          <w:szCs w:val="19"/>
          <w:highlight w:val="none"/>
        </w:rPr>
        <w:t xml:space="preserve"> </w:t>
      </w:r>
      <w:r>
        <w:rPr>
          <w:rFonts w:ascii="宋体" w:hAnsi="宋体" w:eastAsia="宋体" w:cs="宋体"/>
          <w:color w:val="auto"/>
          <w:spacing w:val="16"/>
          <w:sz w:val="19"/>
          <w:szCs w:val="19"/>
          <w:highlight w:val="none"/>
        </w:rPr>
        <w:t>自</w:t>
      </w:r>
      <w:r>
        <w:rPr>
          <w:rFonts w:ascii="宋体" w:hAnsi="宋体" w:eastAsia="宋体" w:cs="宋体"/>
          <w:color w:val="auto"/>
          <w:spacing w:val="17"/>
          <w:sz w:val="19"/>
          <w:szCs w:val="19"/>
          <w:highlight w:val="none"/>
        </w:rPr>
        <w:t>愿、公平和诚实信用的原则，双方就</w:t>
      </w:r>
      <w:r>
        <w:rPr>
          <w:rFonts w:ascii="宋体" w:hAnsi="宋体" w:eastAsia="宋体" w:cs="宋体"/>
          <w:color w:val="auto"/>
          <w:spacing w:val="-85"/>
          <w:sz w:val="19"/>
          <w:szCs w:val="19"/>
          <w:highlight w:val="none"/>
        </w:rPr>
        <w:t xml:space="preserve"> </w:t>
      </w:r>
      <w:r>
        <w:rPr>
          <w:rFonts w:ascii="宋体" w:hAnsi="宋体" w:eastAsia="宋体" w:cs="宋体"/>
          <w:color w:val="auto"/>
          <w:spacing w:val="1"/>
          <w:sz w:val="19"/>
          <w:szCs w:val="19"/>
          <w:highlight w:val="none"/>
          <w:u w:val="single" w:color="auto"/>
        </w:rPr>
        <w:t xml:space="preserve">                  </w:t>
      </w:r>
      <w:r>
        <w:rPr>
          <w:rFonts w:ascii="宋体" w:hAnsi="宋体" w:eastAsia="宋体" w:cs="宋体"/>
          <w:color w:val="auto"/>
          <w:spacing w:val="-75"/>
          <w:sz w:val="19"/>
          <w:szCs w:val="19"/>
          <w:highlight w:val="none"/>
        </w:rPr>
        <w:t xml:space="preserve"> </w:t>
      </w:r>
      <w:r>
        <w:rPr>
          <w:rFonts w:ascii="宋体" w:hAnsi="宋体" w:eastAsia="宋体" w:cs="宋体"/>
          <w:color w:val="auto"/>
          <w:spacing w:val="17"/>
          <w:sz w:val="19"/>
          <w:szCs w:val="19"/>
          <w:highlight w:val="none"/>
        </w:rPr>
        <w:t>工程施工及有关事项协</w:t>
      </w:r>
      <w:r>
        <w:rPr>
          <w:rFonts w:ascii="宋体" w:hAnsi="宋体" w:eastAsia="宋体" w:cs="宋体"/>
          <w:color w:val="auto"/>
          <w:spacing w:val="16"/>
          <w:sz w:val="19"/>
          <w:szCs w:val="19"/>
          <w:highlight w:val="none"/>
        </w:rPr>
        <w:t>商一致，共同达成如</w:t>
      </w:r>
      <w:r>
        <w:rPr>
          <w:rFonts w:ascii="宋体" w:hAnsi="宋体" w:eastAsia="宋体" w:cs="宋体"/>
          <w:color w:val="auto"/>
          <w:spacing w:val="8"/>
          <w:sz w:val="19"/>
          <w:szCs w:val="19"/>
          <w:highlight w:val="none"/>
        </w:rPr>
        <w:t>下协议：</w:t>
      </w:r>
    </w:p>
    <w:p w14:paraId="784C323D">
      <w:pPr>
        <w:spacing w:line="228" w:lineRule="auto"/>
        <w:ind w:left="8"/>
        <w:rPr>
          <w:rFonts w:ascii="宋体" w:hAnsi="宋体" w:eastAsia="宋体" w:cs="宋体"/>
          <w:color w:val="auto"/>
          <w:sz w:val="19"/>
          <w:szCs w:val="19"/>
          <w:highlight w:val="none"/>
        </w:rPr>
      </w:pPr>
      <w:r>
        <w:rPr>
          <w:rFonts w:ascii="宋体" w:hAnsi="宋体" w:eastAsia="宋体" w:cs="宋体"/>
          <w:color w:val="auto"/>
          <w:spacing w:val="13"/>
          <w:sz w:val="19"/>
          <w:szCs w:val="19"/>
          <w:highlight w:val="none"/>
        </w:rPr>
        <w:t>一、工程概况</w:t>
      </w:r>
    </w:p>
    <w:p w14:paraId="77B4D3FC">
      <w:pPr>
        <w:pStyle w:val="2"/>
        <w:spacing w:line="282" w:lineRule="auto"/>
        <w:rPr>
          <w:color w:val="auto"/>
          <w:highlight w:val="none"/>
        </w:rPr>
      </w:pPr>
    </w:p>
    <w:p w14:paraId="0E1EAD2F">
      <w:pPr>
        <w:spacing w:before="62" w:line="229" w:lineRule="auto"/>
        <w:ind w:left="32"/>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1.工程名称：</w:t>
      </w:r>
      <w:r>
        <w:rPr>
          <w:rFonts w:ascii="宋体" w:hAnsi="宋体" w:eastAsia="宋体" w:cs="宋体"/>
          <w:color w:val="auto"/>
          <w:spacing w:val="4"/>
          <w:sz w:val="19"/>
          <w:szCs w:val="19"/>
          <w:highlight w:val="none"/>
          <w:u w:val="single" w:color="auto"/>
        </w:rPr>
        <w:t xml:space="preserve">                   </w:t>
      </w:r>
      <w:r>
        <w:rPr>
          <w:rFonts w:ascii="宋体" w:hAnsi="宋体" w:eastAsia="宋体" w:cs="宋体"/>
          <w:color w:val="auto"/>
          <w:spacing w:val="8"/>
          <w:sz w:val="19"/>
          <w:szCs w:val="19"/>
          <w:highlight w:val="none"/>
        </w:rPr>
        <w:t>。</w:t>
      </w:r>
    </w:p>
    <w:p w14:paraId="105C6A02">
      <w:pPr>
        <w:pStyle w:val="2"/>
        <w:spacing w:line="286" w:lineRule="auto"/>
        <w:rPr>
          <w:color w:val="auto"/>
          <w:highlight w:val="none"/>
        </w:rPr>
      </w:pPr>
    </w:p>
    <w:p w14:paraId="09E7C0D3">
      <w:pPr>
        <w:spacing w:before="62" w:line="229" w:lineRule="auto"/>
        <w:ind w:left="7"/>
        <w:rPr>
          <w:rFonts w:ascii="宋体" w:hAnsi="宋体" w:eastAsia="宋体" w:cs="宋体"/>
          <w:color w:val="auto"/>
          <w:sz w:val="19"/>
          <w:szCs w:val="19"/>
          <w:highlight w:val="none"/>
        </w:rPr>
      </w:pPr>
      <w:r>
        <w:rPr>
          <w:rFonts w:ascii="宋体" w:hAnsi="宋体" w:eastAsia="宋体" w:cs="宋体"/>
          <w:color w:val="auto"/>
          <w:spacing w:val="7"/>
          <w:sz w:val="19"/>
          <w:szCs w:val="19"/>
          <w:highlight w:val="none"/>
        </w:rPr>
        <w:t>2.工程地点</w:t>
      </w:r>
      <w:r>
        <w:rPr>
          <w:rFonts w:ascii="宋体" w:hAnsi="宋体" w:eastAsia="宋体" w:cs="宋体"/>
          <w:color w:val="auto"/>
          <w:spacing w:val="7"/>
          <w:sz w:val="19"/>
          <w:szCs w:val="19"/>
          <w:highlight w:val="none"/>
          <w:u w:val="single" w:color="auto"/>
        </w:rPr>
        <w:t>：</w:t>
      </w:r>
      <w:r>
        <w:rPr>
          <w:rFonts w:ascii="宋体" w:hAnsi="宋体" w:eastAsia="宋体" w:cs="宋体"/>
          <w:color w:val="auto"/>
          <w:sz w:val="19"/>
          <w:szCs w:val="19"/>
          <w:highlight w:val="none"/>
          <w:u w:val="single" w:color="auto"/>
        </w:rPr>
        <w:t xml:space="preserve">             </w:t>
      </w:r>
      <w:r>
        <w:rPr>
          <w:rFonts w:ascii="宋体" w:hAnsi="宋体" w:eastAsia="宋体" w:cs="宋体"/>
          <w:color w:val="auto"/>
          <w:spacing w:val="7"/>
          <w:sz w:val="19"/>
          <w:szCs w:val="19"/>
          <w:highlight w:val="none"/>
          <w:u w:val="single" w:color="auto"/>
        </w:rPr>
        <w:t>。</w:t>
      </w:r>
    </w:p>
    <w:p w14:paraId="42D3E609">
      <w:pPr>
        <w:pStyle w:val="2"/>
        <w:spacing w:line="281" w:lineRule="auto"/>
        <w:rPr>
          <w:color w:val="auto"/>
          <w:highlight w:val="none"/>
        </w:rPr>
      </w:pPr>
    </w:p>
    <w:p w14:paraId="0374B21D">
      <w:pPr>
        <w:spacing w:before="62" w:line="229" w:lineRule="auto"/>
        <w:ind w:left="9"/>
        <w:rPr>
          <w:rFonts w:ascii="宋体" w:hAnsi="宋体" w:eastAsia="宋体" w:cs="宋体"/>
          <w:color w:val="auto"/>
          <w:sz w:val="19"/>
          <w:szCs w:val="19"/>
          <w:highlight w:val="none"/>
        </w:rPr>
      </w:pPr>
      <w:r>
        <w:rPr>
          <w:rFonts w:ascii="宋体" w:hAnsi="宋体" w:eastAsia="宋体" w:cs="宋体"/>
          <w:color w:val="auto"/>
          <w:spacing w:val="11"/>
          <w:sz w:val="19"/>
          <w:szCs w:val="19"/>
          <w:highlight w:val="none"/>
        </w:rPr>
        <w:t>3.工程立项批准文号：</w:t>
      </w:r>
      <w:r>
        <w:rPr>
          <w:rFonts w:ascii="宋体" w:hAnsi="宋体" w:eastAsia="宋体" w:cs="宋体"/>
          <w:color w:val="auto"/>
          <w:spacing w:val="-74"/>
          <w:sz w:val="19"/>
          <w:szCs w:val="19"/>
          <w:highlight w:val="none"/>
        </w:rPr>
        <w:t xml:space="preserve"> </w:t>
      </w:r>
      <w:r>
        <w:rPr>
          <w:rFonts w:ascii="宋体" w:hAnsi="宋体" w:eastAsia="宋体" w:cs="宋体"/>
          <w:color w:val="auto"/>
          <w:spacing w:val="1"/>
          <w:sz w:val="19"/>
          <w:szCs w:val="19"/>
          <w:highlight w:val="none"/>
          <w:u w:val="single" w:color="auto"/>
        </w:rPr>
        <w:t xml:space="preserve">                      </w:t>
      </w:r>
      <w:r>
        <w:rPr>
          <w:rFonts w:ascii="宋体" w:hAnsi="宋体" w:eastAsia="宋体" w:cs="宋体"/>
          <w:color w:val="auto"/>
          <w:spacing w:val="11"/>
          <w:sz w:val="19"/>
          <w:szCs w:val="19"/>
          <w:highlight w:val="none"/>
        </w:rPr>
        <w:t>。</w:t>
      </w:r>
    </w:p>
    <w:p w14:paraId="17CB2503">
      <w:pPr>
        <w:pStyle w:val="2"/>
        <w:spacing w:line="281" w:lineRule="auto"/>
        <w:rPr>
          <w:color w:val="auto"/>
          <w:highlight w:val="none"/>
        </w:rPr>
      </w:pPr>
    </w:p>
    <w:p w14:paraId="18872C61">
      <w:pPr>
        <w:spacing w:before="62" w:line="228" w:lineRule="auto"/>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4.资金来源：</w:t>
      </w:r>
      <w:r>
        <w:rPr>
          <w:rFonts w:ascii="宋体" w:hAnsi="宋体" w:eastAsia="宋体" w:cs="宋体"/>
          <w:color w:val="auto"/>
          <w:spacing w:val="-71"/>
          <w:sz w:val="19"/>
          <w:szCs w:val="19"/>
          <w:highlight w:val="none"/>
        </w:rPr>
        <w:t xml:space="preserve"> </w:t>
      </w:r>
      <w:r>
        <w:rPr>
          <w:rFonts w:ascii="宋体" w:hAnsi="宋体" w:eastAsia="宋体" w:cs="宋体"/>
          <w:color w:val="auto"/>
          <w:spacing w:val="3"/>
          <w:sz w:val="19"/>
          <w:szCs w:val="19"/>
          <w:highlight w:val="none"/>
          <w:u w:val="single" w:color="auto"/>
        </w:rPr>
        <w:t xml:space="preserve">                </w:t>
      </w:r>
      <w:r>
        <w:rPr>
          <w:rFonts w:ascii="宋体" w:hAnsi="宋体" w:eastAsia="宋体" w:cs="宋体"/>
          <w:color w:val="auto"/>
          <w:spacing w:val="8"/>
          <w:sz w:val="19"/>
          <w:szCs w:val="19"/>
          <w:highlight w:val="none"/>
        </w:rPr>
        <w:t>。</w:t>
      </w:r>
    </w:p>
    <w:p w14:paraId="6E7E4A93">
      <w:pPr>
        <w:pStyle w:val="2"/>
        <w:spacing w:line="285" w:lineRule="auto"/>
        <w:rPr>
          <w:color w:val="auto"/>
          <w:highlight w:val="none"/>
        </w:rPr>
      </w:pPr>
    </w:p>
    <w:p w14:paraId="64BC8779">
      <w:pPr>
        <w:spacing w:before="62" w:line="228" w:lineRule="auto"/>
        <w:ind w:left="9"/>
        <w:rPr>
          <w:rFonts w:ascii="宋体" w:hAnsi="宋体" w:eastAsia="宋体" w:cs="宋体"/>
          <w:color w:val="auto"/>
          <w:sz w:val="19"/>
          <w:szCs w:val="19"/>
          <w:highlight w:val="none"/>
        </w:rPr>
      </w:pPr>
      <w:r>
        <w:rPr>
          <w:rFonts w:ascii="宋体" w:hAnsi="宋体" w:eastAsia="宋体" w:cs="宋体"/>
          <w:color w:val="auto"/>
          <w:spacing w:val="9"/>
          <w:sz w:val="19"/>
          <w:szCs w:val="19"/>
          <w:highlight w:val="none"/>
        </w:rPr>
        <w:t>5.工程内容：</w:t>
      </w:r>
      <w:r>
        <w:rPr>
          <w:rFonts w:ascii="宋体" w:hAnsi="宋体" w:eastAsia="宋体" w:cs="宋体"/>
          <w:color w:val="auto"/>
          <w:spacing w:val="-68"/>
          <w:sz w:val="19"/>
          <w:szCs w:val="19"/>
          <w:highlight w:val="none"/>
        </w:rPr>
        <w:t xml:space="preserve"> </w:t>
      </w:r>
      <w:r>
        <w:rPr>
          <w:rFonts w:ascii="宋体" w:hAnsi="宋体" w:eastAsia="宋体" w:cs="宋体"/>
          <w:color w:val="auto"/>
          <w:sz w:val="19"/>
          <w:szCs w:val="19"/>
          <w:highlight w:val="none"/>
          <w:u w:val="single" w:color="auto"/>
        </w:rPr>
        <w:t xml:space="preserve">                      </w:t>
      </w:r>
    </w:p>
    <w:p w14:paraId="4B22AD96">
      <w:pPr>
        <w:pStyle w:val="2"/>
        <w:spacing w:line="282" w:lineRule="auto"/>
        <w:rPr>
          <w:color w:val="auto"/>
          <w:highlight w:val="none"/>
        </w:rPr>
      </w:pPr>
    </w:p>
    <w:p w14:paraId="2F44B678">
      <w:pPr>
        <w:spacing w:before="63" w:line="228" w:lineRule="auto"/>
        <w:ind w:left="4"/>
        <w:rPr>
          <w:rFonts w:ascii="宋体" w:hAnsi="宋体" w:eastAsia="宋体" w:cs="宋体"/>
          <w:color w:val="auto"/>
          <w:sz w:val="19"/>
          <w:szCs w:val="19"/>
          <w:highlight w:val="none"/>
        </w:rPr>
      </w:pPr>
      <w:r>
        <w:rPr>
          <w:rFonts w:ascii="宋体" w:hAnsi="宋体" w:eastAsia="宋体" w:cs="宋体"/>
          <w:color w:val="auto"/>
          <w:spacing w:val="11"/>
          <w:sz w:val="19"/>
          <w:szCs w:val="19"/>
          <w:highlight w:val="none"/>
        </w:rPr>
        <w:t>6.工程承包范围：</w:t>
      </w:r>
      <w:r>
        <w:rPr>
          <w:rFonts w:ascii="宋体" w:hAnsi="宋体" w:eastAsia="宋体" w:cs="宋体"/>
          <w:color w:val="auto"/>
          <w:spacing w:val="-62"/>
          <w:sz w:val="19"/>
          <w:szCs w:val="19"/>
          <w:highlight w:val="none"/>
        </w:rPr>
        <w:t xml:space="preserve"> </w:t>
      </w:r>
      <w:r>
        <w:rPr>
          <w:rFonts w:ascii="宋体" w:hAnsi="宋体" w:eastAsia="宋体" w:cs="宋体"/>
          <w:color w:val="auto"/>
          <w:sz w:val="19"/>
          <w:szCs w:val="19"/>
          <w:highlight w:val="none"/>
          <w:u w:val="single" w:color="auto"/>
        </w:rPr>
        <w:t xml:space="preserve">           </w:t>
      </w:r>
    </w:p>
    <w:p w14:paraId="7B587F0C">
      <w:pPr>
        <w:pStyle w:val="2"/>
        <w:spacing w:line="284" w:lineRule="auto"/>
        <w:rPr>
          <w:color w:val="auto"/>
          <w:highlight w:val="none"/>
        </w:rPr>
      </w:pPr>
    </w:p>
    <w:p w14:paraId="7C90E420">
      <w:pPr>
        <w:spacing w:before="62" w:line="229" w:lineRule="auto"/>
        <w:ind w:left="8"/>
        <w:rPr>
          <w:rFonts w:ascii="宋体" w:hAnsi="宋体" w:eastAsia="宋体" w:cs="宋体"/>
          <w:color w:val="auto"/>
          <w:sz w:val="19"/>
          <w:szCs w:val="19"/>
          <w:highlight w:val="none"/>
        </w:rPr>
      </w:pPr>
      <w:r>
        <w:rPr>
          <w:rFonts w:ascii="宋体" w:hAnsi="宋体" w:eastAsia="宋体" w:cs="宋体"/>
          <w:color w:val="auto"/>
          <w:spacing w:val="16"/>
          <w:sz w:val="19"/>
          <w:szCs w:val="19"/>
          <w:highlight w:val="none"/>
        </w:rPr>
        <w:t>二、合同合同履行期限</w:t>
      </w:r>
    </w:p>
    <w:p w14:paraId="74081302">
      <w:pPr>
        <w:pStyle w:val="2"/>
        <w:spacing w:line="284" w:lineRule="auto"/>
        <w:rPr>
          <w:color w:val="auto"/>
          <w:highlight w:val="none"/>
        </w:rPr>
      </w:pPr>
    </w:p>
    <w:p w14:paraId="565A3883">
      <w:pPr>
        <w:spacing w:before="62" w:line="228" w:lineRule="auto"/>
        <w:rPr>
          <w:rFonts w:ascii="宋体" w:hAnsi="宋体" w:eastAsia="宋体" w:cs="宋体"/>
          <w:color w:val="auto"/>
          <w:sz w:val="19"/>
          <w:szCs w:val="19"/>
          <w:highlight w:val="none"/>
        </w:rPr>
      </w:pPr>
      <w:r>
        <w:rPr>
          <w:rFonts w:ascii="宋体" w:hAnsi="宋体" w:eastAsia="宋体" w:cs="宋体"/>
          <w:color w:val="auto"/>
          <w:spacing w:val="3"/>
          <w:sz w:val="19"/>
          <w:szCs w:val="19"/>
          <w:highlight w:val="none"/>
        </w:rPr>
        <w:t>计划开工日期：</w:t>
      </w:r>
      <w:r>
        <w:rPr>
          <w:rFonts w:ascii="宋体" w:hAnsi="宋体" w:eastAsia="宋体" w:cs="宋体"/>
          <w:color w:val="auto"/>
          <w:spacing w:val="3"/>
          <w:sz w:val="19"/>
          <w:szCs w:val="19"/>
          <w:highlight w:val="none"/>
          <w:u w:val="single" w:color="auto"/>
        </w:rPr>
        <w:t xml:space="preserve">    </w:t>
      </w:r>
      <w:r>
        <w:rPr>
          <w:rFonts w:ascii="宋体" w:hAnsi="宋体" w:eastAsia="宋体" w:cs="宋体"/>
          <w:color w:val="auto"/>
          <w:spacing w:val="-59"/>
          <w:sz w:val="19"/>
          <w:szCs w:val="19"/>
          <w:highlight w:val="none"/>
        </w:rPr>
        <w:t xml:space="preserve"> </w:t>
      </w:r>
      <w:r>
        <w:rPr>
          <w:rFonts w:ascii="宋体" w:hAnsi="宋体" w:eastAsia="宋体" w:cs="宋体"/>
          <w:color w:val="auto"/>
          <w:spacing w:val="3"/>
          <w:sz w:val="19"/>
          <w:szCs w:val="19"/>
          <w:highlight w:val="none"/>
        </w:rPr>
        <w:t>年</w:t>
      </w:r>
      <w:r>
        <w:rPr>
          <w:rFonts w:ascii="宋体" w:hAnsi="宋体" w:eastAsia="宋体" w:cs="宋体"/>
          <w:color w:val="auto"/>
          <w:spacing w:val="-91"/>
          <w:sz w:val="19"/>
          <w:szCs w:val="19"/>
          <w:highlight w:val="none"/>
        </w:rPr>
        <w:t xml:space="preserve"> </w:t>
      </w:r>
      <w:r>
        <w:rPr>
          <w:rFonts w:ascii="宋体" w:hAnsi="宋体" w:eastAsia="宋体" w:cs="宋体"/>
          <w:color w:val="auto"/>
          <w:spacing w:val="9"/>
          <w:sz w:val="19"/>
          <w:szCs w:val="19"/>
          <w:highlight w:val="none"/>
          <w:u w:val="single" w:color="auto"/>
        </w:rPr>
        <w:t xml:space="preserve">   </w:t>
      </w:r>
      <w:r>
        <w:rPr>
          <w:rFonts w:ascii="宋体" w:hAnsi="宋体" w:eastAsia="宋体" w:cs="宋体"/>
          <w:color w:val="auto"/>
          <w:spacing w:val="-64"/>
          <w:sz w:val="19"/>
          <w:szCs w:val="19"/>
          <w:highlight w:val="none"/>
        </w:rPr>
        <w:t xml:space="preserve"> </w:t>
      </w:r>
      <w:r>
        <w:rPr>
          <w:rFonts w:ascii="宋体" w:hAnsi="宋体" w:eastAsia="宋体" w:cs="宋体"/>
          <w:color w:val="auto"/>
          <w:spacing w:val="3"/>
          <w:sz w:val="19"/>
          <w:szCs w:val="19"/>
          <w:highlight w:val="none"/>
        </w:rPr>
        <w:t>月</w:t>
      </w:r>
      <w:r>
        <w:rPr>
          <w:rFonts w:ascii="宋体" w:hAnsi="宋体" w:eastAsia="宋体" w:cs="宋体"/>
          <w:color w:val="auto"/>
          <w:spacing w:val="-91"/>
          <w:sz w:val="19"/>
          <w:szCs w:val="19"/>
          <w:highlight w:val="none"/>
        </w:rPr>
        <w:t xml:space="preserve"> </w:t>
      </w:r>
      <w:r>
        <w:rPr>
          <w:rFonts w:ascii="宋体" w:hAnsi="宋体" w:eastAsia="宋体" w:cs="宋体"/>
          <w:color w:val="auto"/>
          <w:spacing w:val="10"/>
          <w:sz w:val="19"/>
          <w:szCs w:val="19"/>
          <w:highlight w:val="none"/>
          <w:u w:val="single" w:color="auto"/>
        </w:rPr>
        <w:t xml:space="preserve">   </w:t>
      </w:r>
      <w:r>
        <w:rPr>
          <w:rFonts w:ascii="宋体" w:hAnsi="宋体" w:eastAsia="宋体" w:cs="宋体"/>
          <w:color w:val="auto"/>
          <w:spacing w:val="3"/>
          <w:sz w:val="19"/>
          <w:szCs w:val="19"/>
          <w:highlight w:val="none"/>
        </w:rPr>
        <w:t xml:space="preserve"> 日。</w:t>
      </w:r>
    </w:p>
    <w:p w14:paraId="15DBDD9F">
      <w:pPr>
        <w:pStyle w:val="2"/>
        <w:spacing w:line="282" w:lineRule="auto"/>
        <w:rPr>
          <w:color w:val="auto"/>
          <w:highlight w:val="none"/>
        </w:rPr>
      </w:pPr>
    </w:p>
    <w:p w14:paraId="7FA55F83">
      <w:pPr>
        <w:spacing w:before="63" w:line="228" w:lineRule="auto"/>
        <w:rPr>
          <w:rFonts w:ascii="宋体" w:hAnsi="宋体" w:eastAsia="宋体" w:cs="宋体"/>
          <w:color w:val="auto"/>
          <w:sz w:val="19"/>
          <w:szCs w:val="19"/>
          <w:highlight w:val="none"/>
        </w:rPr>
      </w:pPr>
      <w:r>
        <w:rPr>
          <w:rFonts w:ascii="宋体" w:hAnsi="宋体" w:eastAsia="宋体" w:cs="宋体"/>
          <w:color w:val="auto"/>
          <w:spacing w:val="3"/>
          <w:sz w:val="19"/>
          <w:szCs w:val="19"/>
          <w:highlight w:val="none"/>
        </w:rPr>
        <w:t>计划竣工日期：</w:t>
      </w:r>
      <w:r>
        <w:rPr>
          <w:rFonts w:ascii="宋体" w:hAnsi="宋体" w:eastAsia="宋体" w:cs="宋体"/>
          <w:color w:val="auto"/>
          <w:spacing w:val="3"/>
          <w:sz w:val="19"/>
          <w:szCs w:val="19"/>
          <w:highlight w:val="none"/>
          <w:u w:val="single" w:color="auto"/>
        </w:rPr>
        <w:t xml:space="preserve">    </w:t>
      </w:r>
      <w:r>
        <w:rPr>
          <w:rFonts w:ascii="宋体" w:hAnsi="宋体" w:eastAsia="宋体" w:cs="宋体"/>
          <w:color w:val="auto"/>
          <w:spacing w:val="-59"/>
          <w:sz w:val="19"/>
          <w:szCs w:val="19"/>
          <w:highlight w:val="none"/>
        </w:rPr>
        <w:t xml:space="preserve"> </w:t>
      </w:r>
      <w:r>
        <w:rPr>
          <w:rFonts w:ascii="宋体" w:hAnsi="宋体" w:eastAsia="宋体" w:cs="宋体"/>
          <w:color w:val="auto"/>
          <w:spacing w:val="3"/>
          <w:sz w:val="19"/>
          <w:szCs w:val="19"/>
          <w:highlight w:val="none"/>
        </w:rPr>
        <w:t>年</w:t>
      </w:r>
      <w:r>
        <w:rPr>
          <w:rFonts w:ascii="宋体" w:hAnsi="宋体" w:eastAsia="宋体" w:cs="宋体"/>
          <w:color w:val="auto"/>
          <w:spacing w:val="-91"/>
          <w:sz w:val="19"/>
          <w:szCs w:val="19"/>
          <w:highlight w:val="none"/>
        </w:rPr>
        <w:t xml:space="preserve"> </w:t>
      </w:r>
      <w:r>
        <w:rPr>
          <w:rFonts w:ascii="宋体" w:hAnsi="宋体" w:eastAsia="宋体" w:cs="宋体"/>
          <w:color w:val="auto"/>
          <w:spacing w:val="9"/>
          <w:sz w:val="19"/>
          <w:szCs w:val="19"/>
          <w:highlight w:val="none"/>
          <w:u w:val="single" w:color="auto"/>
        </w:rPr>
        <w:t xml:space="preserve">   </w:t>
      </w:r>
      <w:r>
        <w:rPr>
          <w:rFonts w:ascii="宋体" w:hAnsi="宋体" w:eastAsia="宋体" w:cs="宋体"/>
          <w:color w:val="auto"/>
          <w:spacing w:val="-64"/>
          <w:sz w:val="19"/>
          <w:szCs w:val="19"/>
          <w:highlight w:val="none"/>
        </w:rPr>
        <w:t xml:space="preserve"> </w:t>
      </w:r>
      <w:r>
        <w:rPr>
          <w:rFonts w:ascii="宋体" w:hAnsi="宋体" w:eastAsia="宋体" w:cs="宋体"/>
          <w:color w:val="auto"/>
          <w:spacing w:val="3"/>
          <w:sz w:val="19"/>
          <w:szCs w:val="19"/>
          <w:highlight w:val="none"/>
        </w:rPr>
        <w:t>月</w:t>
      </w:r>
      <w:r>
        <w:rPr>
          <w:rFonts w:ascii="宋体" w:hAnsi="宋体" w:eastAsia="宋体" w:cs="宋体"/>
          <w:color w:val="auto"/>
          <w:spacing w:val="-91"/>
          <w:sz w:val="19"/>
          <w:szCs w:val="19"/>
          <w:highlight w:val="none"/>
        </w:rPr>
        <w:t xml:space="preserve"> </w:t>
      </w:r>
      <w:r>
        <w:rPr>
          <w:rFonts w:ascii="宋体" w:hAnsi="宋体" w:eastAsia="宋体" w:cs="宋体"/>
          <w:color w:val="auto"/>
          <w:spacing w:val="10"/>
          <w:sz w:val="19"/>
          <w:szCs w:val="19"/>
          <w:highlight w:val="none"/>
          <w:u w:val="single" w:color="auto"/>
        </w:rPr>
        <w:t xml:space="preserve">   </w:t>
      </w:r>
      <w:r>
        <w:rPr>
          <w:rFonts w:ascii="宋体" w:hAnsi="宋体" w:eastAsia="宋体" w:cs="宋体"/>
          <w:color w:val="auto"/>
          <w:spacing w:val="3"/>
          <w:sz w:val="19"/>
          <w:szCs w:val="19"/>
          <w:highlight w:val="none"/>
        </w:rPr>
        <w:t xml:space="preserve"> 日。</w:t>
      </w:r>
    </w:p>
    <w:p w14:paraId="10BEFA61">
      <w:pPr>
        <w:pStyle w:val="2"/>
        <w:spacing w:line="282" w:lineRule="auto"/>
        <w:rPr>
          <w:color w:val="auto"/>
          <w:highlight w:val="none"/>
        </w:rPr>
      </w:pPr>
    </w:p>
    <w:p w14:paraId="678743C3">
      <w:pPr>
        <w:spacing w:before="61" w:line="378" w:lineRule="auto"/>
        <w:ind w:left="18" w:right="9" w:hanging="15"/>
        <w:rPr>
          <w:rFonts w:ascii="宋体" w:hAnsi="宋体" w:eastAsia="宋体" w:cs="宋体"/>
          <w:color w:val="auto"/>
          <w:sz w:val="19"/>
          <w:szCs w:val="19"/>
          <w:highlight w:val="none"/>
        </w:rPr>
      </w:pPr>
      <w:r>
        <w:rPr>
          <w:rFonts w:ascii="宋体" w:hAnsi="宋体" w:eastAsia="宋体" w:cs="宋体"/>
          <w:color w:val="auto"/>
          <w:spacing w:val="17"/>
          <w:sz w:val="19"/>
          <w:szCs w:val="19"/>
          <w:highlight w:val="none"/>
        </w:rPr>
        <w:t>合同履行期限总日历天数：</w:t>
      </w:r>
      <w:r>
        <w:rPr>
          <w:rFonts w:ascii="宋体" w:hAnsi="宋体" w:eastAsia="宋体" w:cs="宋体"/>
          <w:color w:val="auto"/>
          <w:spacing w:val="-67"/>
          <w:sz w:val="19"/>
          <w:szCs w:val="19"/>
          <w:highlight w:val="none"/>
        </w:rPr>
        <w:t xml:space="preserve"> </w:t>
      </w:r>
      <w:r>
        <w:rPr>
          <w:rFonts w:ascii="宋体" w:hAnsi="宋体" w:eastAsia="宋体" w:cs="宋体"/>
          <w:color w:val="auto"/>
          <w:spacing w:val="17"/>
          <w:sz w:val="19"/>
          <w:szCs w:val="19"/>
          <w:highlight w:val="none"/>
          <w:u w:val="single" w:color="auto"/>
        </w:rPr>
        <w:t xml:space="preserve"> </w:t>
      </w:r>
      <w:r>
        <w:rPr>
          <w:rFonts w:hint="eastAsia" w:ascii="宋体" w:hAnsi="宋体" w:eastAsia="宋体" w:cs="宋体"/>
          <w:color w:val="auto"/>
          <w:spacing w:val="17"/>
          <w:sz w:val="19"/>
          <w:szCs w:val="19"/>
          <w:highlight w:val="none"/>
          <w:u w:val="single" w:color="auto"/>
          <w:lang w:val="en-US" w:eastAsia="zh-CN"/>
        </w:rPr>
        <w:t>90</w:t>
      </w:r>
      <w:r>
        <w:rPr>
          <w:rFonts w:ascii="宋体" w:hAnsi="宋体" w:eastAsia="宋体" w:cs="宋体"/>
          <w:color w:val="auto"/>
          <w:spacing w:val="17"/>
          <w:sz w:val="19"/>
          <w:szCs w:val="19"/>
          <w:highlight w:val="none"/>
          <w:u w:val="single" w:color="auto"/>
        </w:rPr>
        <w:t>日历天</w:t>
      </w:r>
      <w:r>
        <w:rPr>
          <w:rFonts w:ascii="宋体" w:hAnsi="宋体" w:eastAsia="宋体" w:cs="宋体"/>
          <w:color w:val="auto"/>
          <w:spacing w:val="-55"/>
          <w:sz w:val="19"/>
          <w:szCs w:val="19"/>
          <w:highlight w:val="none"/>
        </w:rPr>
        <w:t xml:space="preserve"> </w:t>
      </w:r>
      <w:r>
        <w:rPr>
          <w:rFonts w:ascii="宋体" w:hAnsi="宋体" w:eastAsia="宋体" w:cs="宋体"/>
          <w:color w:val="auto"/>
          <w:spacing w:val="17"/>
          <w:sz w:val="19"/>
          <w:szCs w:val="19"/>
          <w:highlight w:val="none"/>
        </w:rPr>
        <w:t>。合同履行期限总</w:t>
      </w:r>
      <w:r>
        <w:rPr>
          <w:rFonts w:ascii="宋体" w:hAnsi="宋体" w:eastAsia="宋体" w:cs="宋体"/>
          <w:color w:val="auto"/>
          <w:spacing w:val="16"/>
          <w:sz w:val="19"/>
          <w:szCs w:val="19"/>
          <w:highlight w:val="none"/>
        </w:rPr>
        <w:t>日历天数与根据前述计划开竣工日期计算</w:t>
      </w:r>
      <w:r>
        <w:rPr>
          <w:rFonts w:ascii="宋体" w:hAnsi="宋体" w:eastAsia="宋体" w:cs="宋体"/>
          <w:color w:val="auto"/>
          <w:spacing w:val="15"/>
          <w:sz w:val="19"/>
          <w:szCs w:val="19"/>
          <w:highlight w:val="none"/>
        </w:rPr>
        <w:t>的合同履行期限天数不一致的，</w:t>
      </w:r>
      <w:r>
        <w:rPr>
          <w:rFonts w:ascii="宋体" w:hAnsi="宋体" w:eastAsia="宋体" w:cs="宋体"/>
          <w:color w:val="auto"/>
          <w:spacing w:val="-34"/>
          <w:sz w:val="19"/>
          <w:szCs w:val="19"/>
          <w:highlight w:val="none"/>
        </w:rPr>
        <w:t xml:space="preserve"> </w:t>
      </w:r>
      <w:r>
        <w:rPr>
          <w:rFonts w:ascii="宋体" w:hAnsi="宋体" w:eastAsia="宋体" w:cs="宋体"/>
          <w:color w:val="auto"/>
          <w:spacing w:val="15"/>
          <w:sz w:val="19"/>
          <w:szCs w:val="19"/>
          <w:highlight w:val="none"/>
        </w:rPr>
        <w:t>以合同履行期限总日历天数为准。</w:t>
      </w:r>
    </w:p>
    <w:p w14:paraId="774C1301">
      <w:pPr>
        <w:spacing w:before="1" w:line="228" w:lineRule="auto"/>
        <w:rPr>
          <w:rFonts w:ascii="宋体" w:hAnsi="宋体" w:eastAsia="宋体" w:cs="宋体"/>
          <w:color w:val="auto"/>
          <w:sz w:val="19"/>
          <w:szCs w:val="19"/>
          <w:highlight w:val="none"/>
        </w:rPr>
      </w:pPr>
      <w:r>
        <w:rPr>
          <w:rFonts w:ascii="宋体" w:hAnsi="宋体" w:eastAsia="宋体" w:cs="宋体"/>
          <w:color w:val="auto"/>
          <w:spacing w:val="15"/>
          <w:sz w:val="19"/>
          <w:szCs w:val="19"/>
          <w:highlight w:val="none"/>
        </w:rPr>
        <w:t>三、质量标准</w:t>
      </w:r>
    </w:p>
    <w:p w14:paraId="4444D77D">
      <w:pPr>
        <w:pStyle w:val="2"/>
        <w:spacing w:line="281" w:lineRule="auto"/>
        <w:rPr>
          <w:color w:val="auto"/>
          <w:highlight w:val="none"/>
        </w:rPr>
      </w:pPr>
    </w:p>
    <w:p w14:paraId="378C33A0">
      <w:pPr>
        <w:spacing w:before="63" w:line="228" w:lineRule="auto"/>
        <w:ind w:left="7"/>
        <w:rPr>
          <w:rFonts w:ascii="宋体" w:hAnsi="宋体" w:eastAsia="宋体" w:cs="宋体"/>
          <w:color w:val="auto"/>
          <w:sz w:val="19"/>
          <w:szCs w:val="19"/>
          <w:highlight w:val="none"/>
        </w:rPr>
      </w:pPr>
      <w:r>
        <w:rPr>
          <w:rFonts w:ascii="宋体" w:hAnsi="宋体" w:eastAsia="宋体" w:cs="宋体"/>
          <w:color w:val="auto"/>
          <w:spacing w:val="10"/>
          <w:sz w:val="19"/>
          <w:szCs w:val="19"/>
          <w:highlight w:val="none"/>
        </w:rPr>
        <w:t>工程质量符合</w:t>
      </w:r>
      <w:r>
        <w:rPr>
          <w:rFonts w:ascii="宋体" w:hAnsi="宋体" w:eastAsia="宋体" w:cs="宋体"/>
          <w:color w:val="auto"/>
          <w:spacing w:val="-85"/>
          <w:sz w:val="19"/>
          <w:szCs w:val="19"/>
          <w:highlight w:val="none"/>
        </w:rPr>
        <w:t xml:space="preserve"> </w:t>
      </w:r>
      <w:r>
        <w:rPr>
          <w:rFonts w:ascii="宋体" w:hAnsi="宋体" w:eastAsia="宋体" w:cs="宋体"/>
          <w:color w:val="auto"/>
          <w:spacing w:val="9"/>
          <w:sz w:val="19"/>
          <w:szCs w:val="19"/>
          <w:highlight w:val="none"/>
          <w:u w:val="single" w:color="auto"/>
        </w:rPr>
        <w:t xml:space="preserve">       </w:t>
      </w:r>
      <w:r>
        <w:rPr>
          <w:rFonts w:ascii="宋体" w:hAnsi="宋体" w:eastAsia="宋体" w:cs="宋体"/>
          <w:color w:val="auto"/>
          <w:spacing w:val="-69"/>
          <w:sz w:val="19"/>
          <w:szCs w:val="19"/>
          <w:highlight w:val="none"/>
        </w:rPr>
        <w:t xml:space="preserve"> </w:t>
      </w:r>
      <w:r>
        <w:rPr>
          <w:rFonts w:ascii="宋体" w:hAnsi="宋体" w:eastAsia="宋体" w:cs="宋体"/>
          <w:color w:val="auto"/>
          <w:spacing w:val="10"/>
          <w:sz w:val="19"/>
          <w:szCs w:val="19"/>
          <w:highlight w:val="none"/>
        </w:rPr>
        <w:t>标准。</w:t>
      </w:r>
    </w:p>
    <w:p w14:paraId="3F9A4289">
      <w:pPr>
        <w:pStyle w:val="2"/>
        <w:spacing w:line="284" w:lineRule="auto"/>
        <w:rPr>
          <w:color w:val="auto"/>
          <w:highlight w:val="none"/>
        </w:rPr>
      </w:pPr>
    </w:p>
    <w:p w14:paraId="06591B25">
      <w:pPr>
        <w:spacing w:before="62" w:line="227" w:lineRule="auto"/>
        <w:ind w:left="41"/>
        <w:rPr>
          <w:rFonts w:ascii="宋体" w:hAnsi="宋体" w:eastAsia="宋体" w:cs="宋体"/>
          <w:color w:val="auto"/>
          <w:sz w:val="19"/>
          <w:szCs w:val="19"/>
          <w:highlight w:val="none"/>
        </w:rPr>
      </w:pPr>
      <w:r>
        <w:rPr>
          <w:rFonts w:ascii="宋体" w:hAnsi="宋体" w:eastAsia="宋体" w:cs="宋体"/>
          <w:color w:val="auto"/>
          <w:spacing w:val="14"/>
          <w:sz w:val="19"/>
          <w:szCs w:val="19"/>
          <w:highlight w:val="none"/>
        </w:rPr>
        <w:t>四、签约合同价与合同价格形式</w:t>
      </w:r>
    </w:p>
    <w:p w14:paraId="3A82103A">
      <w:pPr>
        <w:pStyle w:val="2"/>
        <w:spacing w:line="286" w:lineRule="auto"/>
        <w:rPr>
          <w:color w:val="auto"/>
          <w:highlight w:val="none"/>
        </w:rPr>
      </w:pPr>
    </w:p>
    <w:p w14:paraId="112C9D5A">
      <w:pPr>
        <w:spacing w:before="62" w:line="227" w:lineRule="auto"/>
        <w:ind w:left="32"/>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1.签约合同价为：</w:t>
      </w:r>
    </w:p>
    <w:p w14:paraId="0000D937">
      <w:pPr>
        <w:pStyle w:val="2"/>
        <w:spacing w:line="286" w:lineRule="auto"/>
        <w:rPr>
          <w:color w:val="auto"/>
          <w:highlight w:val="none"/>
        </w:rPr>
      </w:pPr>
    </w:p>
    <w:p w14:paraId="54829D3D">
      <w:pPr>
        <w:spacing w:before="63" w:line="227" w:lineRule="auto"/>
        <w:ind w:left="4"/>
        <w:rPr>
          <w:rFonts w:ascii="宋体" w:hAnsi="宋体" w:eastAsia="宋体" w:cs="宋体"/>
          <w:color w:val="auto"/>
          <w:sz w:val="19"/>
          <w:szCs w:val="19"/>
          <w:highlight w:val="none"/>
        </w:rPr>
      </w:pPr>
      <w:r>
        <w:rPr>
          <w:rFonts w:ascii="宋体" w:hAnsi="宋体" w:eastAsia="宋体" w:cs="宋体"/>
          <w:color w:val="auto"/>
          <w:spacing w:val="4"/>
          <w:sz w:val="19"/>
          <w:szCs w:val="19"/>
          <w:highlight w:val="none"/>
        </w:rPr>
        <w:t>人民币（大写）</w:t>
      </w:r>
      <w:r>
        <w:rPr>
          <w:rFonts w:ascii="宋体" w:hAnsi="宋体" w:eastAsia="宋体" w:cs="宋体"/>
          <w:color w:val="auto"/>
          <w:spacing w:val="4"/>
          <w:sz w:val="19"/>
          <w:szCs w:val="19"/>
          <w:highlight w:val="none"/>
          <w:u w:val="single" w:color="auto"/>
        </w:rPr>
        <w:t xml:space="preserve">                  </w:t>
      </w:r>
      <w:r>
        <w:rPr>
          <w:rFonts w:ascii="宋体" w:hAnsi="宋体" w:eastAsia="宋体" w:cs="宋体"/>
          <w:color w:val="auto"/>
          <w:spacing w:val="4"/>
          <w:sz w:val="19"/>
          <w:szCs w:val="19"/>
          <w:highlight w:val="none"/>
        </w:rPr>
        <w:t xml:space="preserve"> (¥</w:t>
      </w:r>
      <w:r>
        <w:rPr>
          <w:rFonts w:ascii="宋体" w:hAnsi="宋体" w:eastAsia="宋体" w:cs="宋体"/>
          <w:color w:val="auto"/>
          <w:spacing w:val="-95"/>
          <w:sz w:val="19"/>
          <w:szCs w:val="19"/>
          <w:highlight w:val="none"/>
        </w:rPr>
        <w:t xml:space="preserve"> </w:t>
      </w:r>
      <w:r>
        <w:rPr>
          <w:rFonts w:ascii="宋体" w:hAnsi="宋体" w:eastAsia="宋体" w:cs="宋体"/>
          <w:color w:val="auto"/>
          <w:spacing w:val="1"/>
          <w:sz w:val="19"/>
          <w:szCs w:val="19"/>
          <w:highlight w:val="none"/>
          <w:u w:val="single" w:color="auto"/>
        </w:rPr>
        <w:t xml:space="preserve">             </w:t>
      </w:r>
      <w:r>
        <w:rPr>
          <w:rFonts w:ascii="宋体" w:hAnsi="宋体" w:eastAsia="宋体" w:cs="宋体"/>
          <w:color w:val="auto"/>
          <w:spacing w:val="-61"/>
          <w:sz w:val="19"/>
          <w:szCs w:val="19"/>
          <w:highlight w:val="none"/>
        </w:rPr>
        <w:t xml:space="preserve"> </w:t>
      </w:r>
      <w:r>
        <w:rPr>
          <w:rFonts w:ascii="宋体" w:hAnsi="宋体" w:eastAsia="宋体" w:cs="宋体"/>
          <w:color w:val="auto"/>
          <w:spacing w:val="3"/>
          <w:sz w:val="19"/>
          <w:szCs w:val="19"/>
          <w:highlight w:val="none"/>
        </w:rPr>
        <w:t>元)；</w:t>
      </w:r>
    </w:p>
    <w:p w14:paraId="1E357938">
      <w:pPr>
        <w:pStyle w:val="2"/>
        <w:spacing w:line="287" w:lineRule="auto"/>
        <w:rPr>
          <w:color w:val="auto"/>
          <w:highlight w:val="none"/>
        </w:rPr>
      </w:pPr>
    </w:p>
    <w:p w14:paraId="3BF9A13A">
      <w:pPr>
        <w:spacing w:before="62" w:line="229" w:lineRule="auto"/>
        <w:ind w:left="3"/>
        <w:rPr>
          <w:rFonts w:ascii="宋体" w:hAnsi="宋体" w:eastAsia="宋体" w:cs="宋体"/>
          <w:color w:val="auto"/>
          <w:sz w:val="19"/>
          <w:szCs w:val="19"/>
          <w:highlight w:val="none"/>
        </w:rPr>
      </w:pPr>
      <w:r>
        <w:rPr>
          <w:rFonts w:ascii="宋体" w:hAnsi="宋体" w:eastAsia="宋体" w:cs="宋体"/>
          <w:color w:val="auto"/>
          <w:spacing w:val="4"/>
          <w:sz w:val="19"/>
          <w:szCs w:val="19"/>
          <w:highlight w:val="none"/>
        </w:rPr>
        <w:t>其中：</w:t>
      </w:r>
    </w:p>
    <w:p w14:paraId="735DF4D0">
      <w:pPr>
        <w:spacing w:line="229" w:lineRule="auto"/>
        <w:rPr>
          <w:rFonts w:ascii="宋体" w:hAnsi="宋体" w:eastAsia="宋体" w:cs="宋体"/>
          <w:color w:val="auto"/>
          <w:sz w:val="19"/>
          <w:szCs w:val="19"/>
          <w:highlight w:val="none"/>
        </w:rPr>
        <w:sectPr>
          <w:footerReference r:id="rId22" w:type="default"/>
          <w:pgSz w:w="11906" w:h="16840"/>
          <w:pgMar w:top="1431" w:right="1482" w:bottom="1317" w:left="1422" w:header="0" w:footer="1071" w:gutter="0"/>
          <w:pgNumType w:fmt="numberInDash"/>
          <w:cols w:space="720" w:num="1"/>
        </w:sectPr>
      </w:pPr>
    </w:p>
    <w:p w14:paraId="447F921E">
      <w:pPr>
        <w:spacing w:before="39" w:line="228" w:lineRule="auto"/>
        <w:ind w:left="22"/>
        <w:rPr>
          <w:rFonts w:ascii="宋体" w:hAnsi="宋体" w:eastAsia="宋体" w:cs="宋体"/>
          <w:color w:val="auto"/>
          <w:sz w:val="19"/>
          <w:szCs w:val="19"/>
          <w:highlight w:val="none"/>
        </w:rPr>
      </w:pPr>
      <w:r>
        <w:rPr>
          <w:rFonts w:ascii="宋体" w:hAnsi="宋体" w:eastAsia="宋体" w:cs="宋体"/>
          <w:color w:val="auto"/>
          <w:spacing w:val="11"/>
          <w:sz w:val="19"/>
          <w:szCs w:val="19"/>
          <w:highlight w:val="none"/>
        </w:rPr>
        <w:t>（1）安全文明施工费：</w:t>
      </w:r>
    </w:p>
    <w:p w14:paraId="06935563">
      <w:pPr>
        <w:pStyle w:val="2"/>
        <w:spacing w:line="285" w:lineRule="auto"/>
        <w:rPr>
          <w:color w:val="auto"/>
          <w:highlight w:val="none"/>
        </w:rPr>
      </w:pPr>
    </w:p>
    <w:p w14:paraId="48E168B2">
      <w:pPr>
        <w:spacing w:before="62" w:line="227" w:lineRule="auto"/>
        <w:ind w:left="4"/>
        <w:rPr>
          <w:rFonts w:ascii="宋体" w:hAnsi="宋体" w:eastAsia="宋体" w:cs="宋体"/>
          <w:color w:val="auto"/>
          <w:sz w:val="19"/>
          <w:szCs w:val="19"/>
          <w:highlight w:val="none"/>
        </w:rPr>
      </w:pPr>
      <w:r>
        <w:rPr>
          <w:rFonts w:ascii="宋体" w:hAnsi="宋体" w:eastAsia="宋体" w:cs="宋体"/>
          <w:color w:val="auto"/>
          <w:spacing w:val="4"/>
          <w:sz w:val="19"/>
          <w:szCs w:val="19"/>
          <w:highlight w:val="none"/>
        </w:rPr>
        <w:t>人民币（大写）</w:t>
      </w:r>
      <w:r>
        <w:rPr>
          <w:rFonts w:ascii="宋体" w:hAnsi="宋体" w:eastAsia="宋体" w:cs="宋体"/>
          <w:color w:val="auto"/>
          <w:spacing w:val="4"/>
          <w:sz w:val="19"/>
          <w:szCs w:val="19"/>
          <w:highlight w:val="none"/>
          <w:u w:val="single" w:color="auto"/>
        </w:rPr>
        <w:t xml:space="preserve">                 </w:t>
      </w:r>
      <w:r>
        <w:rPr>
          <w:rFonts w:ascii="宋体" w:hAnsi="宋体" w:eastAsia="宋体" w:cs="宋体"/>
          <w:color w:val="auto"/>
          <w:spacing w:val="4"/>
          <w:sz w:val="19"/>
          <w:szCs w:val="19"/>
          <w:highlight w:val="none"/>
        </w:rPr>
        <w:t xml:space="preserve">  (¥</w:t>
      </w:r>
      <w:r>
        <w:rPr>
          <w:rFonts w:ascii="宋体" w:hAnsi="宋体" w:eastAsia="宋体" w:cs="宋体"/>
          <w:color w:val="auto"/>
          <w:spacing w:val="-95"/>
          <w:sz w:val="19"/>
          <w:szCs w:val="19"/>
          <w:highlight w:val="none"/>
        </w:rPr>
        <w:t xml:space="preserve"> </w:t>
      </w:r>
      <w:r>
        <w:rPr>
          <w:rFonts w:ascii="宋体" w:hAnsi="宋体" w:eastAsia="宋体" w:cs="宋体"/>
          <w:color w:val="auto"/>
          <w:spacing w:val="1"/>
          <w:sz w:val="19"/>
          <w:szCs w:val="19"/>
          <w:highlight w:val="none"/>
          <w:u w:val="single" w:color="auto"/>
        </w:rPr>
        <w:t xml:space="preserve">             </w:t>
      </w:r>
      <w:r>
        <w:rPr>
          <w:rFonts w:ascii="宋体" w:hAnsi="宋体" w:eastAsia="宋体" w:cs="宋体"/>
          <w:color w:val="auto"/>
          <w:spacing w:val="-61"/>
          <w:sz w:val="19"/>
          <w:szCs w:val="19"/>
          <w:highlight w:val="none"/>
        </w:rPr>
        <w:t xml:space="preserve"> </w:t>
      </w:r>
      <w:r>
        <w:rPr>
          <w:rFonts w:ascii="宋体" w:hAnsi="宋体" w:eastAsia="宋体" w:cs="宋体"/>
          <w:color w:val="auto"/>
          <w:spacing w:val="3"/>
          <w:sz w:val="19"/>
          <w:szCs w:val="19"/>
          <w:highlight w:val="none"/>
        </w:rPr>
        <w:t>元)；</w:t>
      </w:r>
    </w:p>
    <w:p w14:paraId="0CAD2B83">
      <w:pPr>
        <w:pStyle w:val="2"/>
        <w:spacing w:line="285" w:lineRule="auto"/>
        <w:rPr>
          <w:color w:val="auto"/>
          <w:highlight w:val="none"/>
        </w:rPr>
      </w:pPr>
    </w:p>
    <w:p w14:paraId="21C26741">
      <w:pPr>
        <w:spacing w:before="62" w:line="227" w:lineRule="auto"/>
        <w:ind w:left="22"/>
        <w:rPr>
          <w:rFonts w:ascii="宋体" w:hAnsi="宋体" w:eastAsia="宋体" w:cs="宋体"/>
          <w:color w:val="auto"/>
          <w:sz w:val="19"/>
          <w:szCs w:val="19"/>
          <w:highlight w:val="none"/>
        </w:rPr>
      </w:pPr>
      <w:r>
        <w:rPr>
          <w:rFonts w:ascii="宋体" w:hAnsi="宋体" w:eastAsia="宋体" w:cs="宋体"/>
          <w:color w:val="auto"/>
          <w:spacing w:val="13"/>
          <w:sz w:val="19"/>
          <w:szCs w:val="19"/>
          <w:highlight w:val="none"/>
        </w:rPr>
        <w:t>（2）材料和工程设备暂估价金额：</w:t>
      </w:r>
    </w:p>
    <w:p w14:paraId="10C47DD3">
      <w:pPr>
        <w:pStyle w:val="2"/>
        <w:spacing w:line="286" w:lineRule="auto"/>
        <w:rPr>
          <w:color w:val="auto"/>
          <w:highlight w:val="none"/>
        </w:rPr>
      </w:pPr>
    </w:p>
    <w:p w14:paraId="1E6C84BB">
      <w:pPr>
        <w:spacing w:before="62" w:line="227" w:lineRule="auto"/>
        <w:ind w:left="4"/>
        <w:rPr>
          <w:rFonts w:ascii="宋体" w:hAnsi="宋体" w:eastAsia="宋体" w:cs="宋体"/>
          <w:color w:val="auto"/>
          <w:sz w:val="19"/>
          <w:szCs w:val="19"/>
          <w:highlight w:val="none"/>
        </w:rPr>
      </w:pPr>
      <w:r>
        <w:rPr>
          <w:rFonts w:ascii="宋体" w:hAnsi="宋体" w:eastAsia="宋体" w:cs="宋体"/>
          <w:color w:val="auto"/>
          <w:spacing w:val="4"/>
          <w:sz w:val="19"/>
          <w:szCs w:val="19"/>
          <w:highlight w:val="none"/>
        </w:rPr>
        <w:t>人民币（大写）</w:t>
      </w:r>
      <w:r>
        <w:rPr>
          <w:rFonts w:ascii="宋体" w:hAnsi="宋体" w:eastAsia="宋体" w:cs="宋体"/>
          <w:color w:val="auto"/>
          <w:spacing w:val="4"/>
          <w:sz w:val="19"/>
          <w:szCs w:val="19"/>
          <w:highlight w:val="none"/>
          <w:u w:val="single" w:color="auto"/>
        </w:rPr>
        <w:t xml:space="preserve">                 </w:t>
      </w:r>
      <w:r>
        <w:rPr>
          <w:rFonts w:ascii="宋体" w:hAnsi="宋体" w:eastAsia="宋体" w:cs="宋体"/>
          <w:color w:val="auto"/>
          <w:spacing w:val="4"/>
          <w:sz w:val="19"/>
          <w:szCs w:val="19"/>
          <w:highlight w:val="none"/>
        </w:rPr>
        <w:t xml:space="preserve">  (¥</w:t>
      </w:r>
      <w:r>
        <w:rPr>
          <w:rFonts w:ascii="宋体" w:hAnsi="宋体" w:eastAsia="宋体" w:cs="宋体"/>
          <w:color w:val="auto"/>
          <w:spacing w:val="-95"/>
          <w:sz w:val="19"/>
          <w:szCs w:val="19"/>
          <w:highlight w:val="none"/>
        </w:rPr>
        <w:t xml:space="preserve"> </w:t>
      </w:r>
      <w:r>
        <w:rPr>
          <w:rFonts w:ascii="宋体" w:hAnsi="宋体" w:eastAsia="宋体" w:cs="宋体"/>
          <w:color w:val="auto"/>
          <w:spacing w:val="1"/>
          <w:sz w:val="19"/>
          <w:szCs w:val="19"/>
          <w:highlight w:val="none"/>
          <w:u w:val="single" w:color="auto"/>
        </w:rPr>
        <w:t xml:space="preserve">             </w:t>
      </w:r>
      <w:r>
        <w:rPr>
          <w:rFonts w:ascii="宋体" w:hAnsi="宋体" w:eastAsia="宋体" w:cs="宋体"/>
          <w:color w:val="auto"/>
          <w:spacing w:val="-61"/>
          <w:sz w:val="19"/>
          <w:szCs w:val="19"/>
          <w:highlight w:val="none"/>
        </w:rPr>
        <w:t xml:space="preserve"> </w:t>
      </w:r>
      <w:r>
        <w:rPr>
          <w:rFonts w:ascii="宋体" w:hAnsi="宋体" w:eastAsia="宋体" w:cs="宋体"/>
          <w:color w:val="auto"/>
          <w:spacing w:val="3"/>
          <w:sz w:val="19"/>
          <w:szCs w:val="19"/>
          <w:highlight w:val="none"/>
        </w:rPr>
        <w:t>元)；</w:t>
      </w:r>
    </w:p>
    <w:p w14:paraId="697C4F05">
      <w:pPr>
        <w:pStyle w:val="2"/>
        <w:spacing w:line="286" w:lineRule="auto"/>
        <w:rPr>
          <w:color w:val="auto"/>
          <w:highlight w:val="none"/>
        </w:rPr>
      </w:pPr>
    </w:p>
    <w:p w14:paraId="36C85512">
      <w:pPr>
        <w:spacing w:before="61" w:line="227" w:lineRule="auto"/>
        <w:ind w:left="4"/>
        <w:rPr>
          <w:rFonts w:ascii="宋体" w:hAnsi="宋体" w:eastAsia="宋体" w:cs="宋体"/>
          <w:color w:val="auto"/>
          <w:sz w:val="19"/>
          <w:szCs w:val="19"/>
          <w:highlight w:val="none"/>
        </w:rPr>
      </w:pPr>
      <w:r>
        <w:rPr>
          <w:rFonts w:ascii="宋体" w:hAnsi="宋体" w:eastAsia="宋体" w:cs="宋体"/>
          <w:color w:val="auto"/>
          <w:spacing w:val="4"/>
          <w:sz w:val="19"/>
          <w:szCs w:val="19"/>
          <w:highlight w:val="none"/>
        </w:rPr>
        <w:t>人民币（大写）</w:t>
      </w:r>
      <w:r>
        <w:rPr>
          <w:rFonts w:ascii="宋体" w:hAnsi="宋体" w:eastAsia="宋体" w:cs="宋体"/>
          <w:color w:val="auto"/>
          <w:spacing w:val="4"/>
          <w:sz w:val="19"/>
          <w:szCs w:val="19"/>
          <w:highlight w:val="none"/>
          <w:u w:val="single" w:color="auto"/>
        </w:rPr>
        <w:t xml:space="preserve">                 </w:t>
      </w:r>
      <w:r>
        <w:rPr>
          <w:rFonts w:ascii="宋体" w:hAnsi="宋体" w:eastAsia="宋体" w:cs="宋体"/>
          <w:color w:val="auto"/>
          <w:spacing w:val="4"/>
          <w:sz w:val="19"/>
          <w:szCs w:val="19"/>
          <w:highlight w:val="none"/>
        </w:rPr>
        <w:t xml:space="preserve">  (¥</w:t>
      </w:r>
      <w:r>
        <w:rPr>
          <w:rFonts w:ascii="宋体" w:hAnsi="宋体" w:eastAsia="宋体" w:cs="宋体"/>
          <w:color w:val="auto"/>
          <w:spacing w:val="-92"/>
          <w:sz w:val="19"/>
          <w:szCs w:val="19"/>
          <w:highlight w:val="none"/>
        </w:rPr>
        <w:t xml:space="preserve"> </w:t>
      </w:r>
      <w:r>
        <w:rPr>
          <w:rFonts w:ascii="宋体" w:hAnsi="宋体" w:eastAsia="宋体" w:cs="宋体"/>
          <w:color w:val="auto"/>
          <w:spacing w:val="1"/>
          <w:sz w:val="19"/>
          <w:szCs w:val="19"/>
          <w:highlight w:val="none"/>
          <w:u w:val="single" w:color="auto"/>
        </w:rPr>
        <w:t xml:space="preserve">              </w:t>
      </w:r>
      <w:r>
        <w:rPr>
          <w:rFonts w:ascii="宋体" w:hAnsi="宋体" w:eastAsia="宋体" w:cs="宋体"/>
          <w:color w:val="auto"/>
          <w:spacing w:val="-57"/>
          <w:sz w:val="19"/>
          <w:szCs w:val="19"/>
          <w:highlight w:val="none"/>
        </w:rPr>
        <w:t xml:space="preserve"> </w:t>
      </w:r>
      <w:r>
        <w:rPr>
          <w:rFonts w:ascii="宋体" w:hAnsi="宋体" w:eastAsia="宋体" w:cs="宋体"/>
          <w:color w:val="auto"/>
          <w:spacing w:val="4"/>
          <w:sz w:val="19"/>
          <w:szCs w:val="19"/>
          <w:highlight w:val="none"/>
        </w:rPr>
        <w:t>元)；</w:t>
      </w:r>
    </w:p>
    <w:p w14:paraId="0D6A6105">
      <w:pPr>
        <w:pStyle w:val="2"/>
        <w:spacing w:line="250" w:lineRule="auto"/>
        <w:rPr>
          <w:color w:val="auto"/>
          <w:highlight w:val="none"/>
        </w:rPr>
      </w:pPr>
    </w:p>
    <w:p w14:paraId="470A63C5">
      <w:pPr>
        <w:spacing w:before="62" w:line="227" w:lineRule="auto"/>
        <w:ind w:left="13"/>
        <w:rPr>
          <w:rFonts w:ascii="宋体" w:hAnsi="宋体" w:eastAsia="宋体" w:cs="宋体"/>
          <w:color w:val="auto"/>
          <w:sz w:val="19"/>
          <w:szCs w:val="19"/>
          <w:highlight w:val="none"/>
        </w:rPr>
      </w:pPr>
      <w:r>
        <w:rPr>
          <w:rFonts w:ascii="宋体" w:hAnsi="宋体" w:eastAsia="宋体" w:cs="宋体"/>
          <w:color w:val="auto"/>
          <w:spacing w:val="6"/>
          <w:sz w:val="19"/>
          <w:szCs w:val="19"/>
          <w:highlight w:val="none"/>
        </w:rPr>
        <w:t>（4）暂列金额：人民币（大写）</w:t>
      </w:r>
      <w:r>
        <w:rPr>
          <w:rFonts w:ascii="宋体" w:hAnsi="宋体" w:eastAsia="宋体" w:cs="宋体"/>
          <w:color w:val="auto"/>
          <w:spacing w:val="2"/>
          <w:sz w:val="19"/>
          <w:szCs w:val="19"/>
          <w:highlight w:val="none"/>
          <w:u w:val="single" w:color="auto"/>
        </w:rPr>
        <w:t xml:space="preserve">        </w:t>
      </w:r>
      <w:r>
        <w:rPr>
          <w:rFonts w:ascii="宋体" w:hAnsi="宋体" w:eastAsia="宋体" w:cs="宋体"/>
          <w:color w:val="auto"/>
          <w:spacing w:val="6"/>
          <w:sz w:val="19"/>
          <w:szCs w:val="19"/>
          <w:highlight w:val="none"/>
          <w:u w:val="single" w:color="auto"/>
        </w:rPr>
        <w:t>\</w:t>
      </w:r>
      <w:r>
        <w:rPr>
          <w:rFonts w:ascii="宋体" w:hAnsi="宋体" w:eastAsia="宋体" w:cs="宋体"/>
          <w:color w:val="auto"/>
          <w:spacing w:val="10"/>
          <w:sz w:val="19"/>
          <w:szCs w:val="19"/>
          <w:highlight w:val="none"/>
          <w:u w:val="single" w:color="auto"/>
        </w:rPr>
        <w:t xml:space="preserve">         </w:t>
      </w:r>
      <w:r>
        <w:rPr>
          <w:rFonts w:ascii="宋体" w:hAnsi="宋体" w:eastAsia="宋体" w:cs="宋体"/>
          <w:color w:val="auto"/>
          <w:spacing w:val="4"/>
          <w:sz w:val="19"/>
          <w:szCs w:val="19"/>
          <w:highlight w:val="none"/>
        </w:rPr>
        <w:t xml:space="preserve">  </w:t>
      </w:r>
      <w:r>
        <w:rPr>
          <w:rFonts w:ascii="宋体" w:hAnsi="宋体" w:eastAsia="宋体" w:cs="宋体"/>
          <w:color w:val="auto"/>
          <w:spacing w:val="6"/>
          <w:sz w:val="19"/>
          <w:szCs w:val="19"/>
          <w:highlight w:val="none"/>
        </w:rPr>
        <w:t>(¥</w:t>
      </w:r>
      <w:r>
        <w:rPr>
          <w:rFonts w:ascii="宋体" w:hAnsi="宋体" w:eastAsia="宋体" w:cs="宋体"/>
          <w:color w:val="auto"/>
          <w:spacing w:val="-93"/>
          <w:sz w:val="19"/>
          <w:szCs w:val="19"/>
          <w:highlight w:val="none"/>
        </w:rPr>
        <w:t xml:space="preserve"> </w:t>
      </w:r>
      <w:r>
        <w:rPr>
          <w:rFonts w:ascii="宋体" w:hAnsi="宋体" w:eastAsia="宋体" w:cs="宋体"/>
          <w:color w:val="auto"/>
          <w:spacing w:val="1"/>
          <w:sz w:val="19"/>
          <w:szCs w:val="19"/>
          <w:highlight w:val="none"/>
          <w:u w:val="single" w:color="auto"/>
        </w:rPr>
        <w:t xml:space="preserve">              </w:t>
      </w:r>
      <w:r>
        <w:rPr>
          <w:rFonts w:ascii="宋体" w:hAnsi="宋体" w:eastAsia="宋体" w:cs="宋体"/>
          <w:color w:val="auto"/>
          <w:spacing w:val="-54"/>
          <w:sz w:val="19"/>
          <w:szCs w:val="19"/>
          <w:highlight w:val="none"/>
        </w:rPr>
        <w:t xml:space="preserve"> </w:t>
      </w:r>
      <w:r>
        <w:rPr>
          <w:rFonts w:ascii="宋体" w:hAnsi="宋体" w:eastAsia="宋体" w:cs="宋体"/>
          <w:color w:val="auto"/>
          <w:spacing w:val="6"/>
          <w:sz w:val="19"/>
          <w:szCs w:val="19"/>
          <w:highlight w:val="none"/>
        </w:rPr>
        <w:t>元)。</w:t>
      </w:r>
    </w:p>
    <w:p w14:paraId="1E78669C">
      <w:pPr>
        <w:pStyle w:val="2"/>
        <w:spacing w:line="282" w:lineRule="auto"/>
        <w:rPr>
          <w:color w:val="auto"/>
          <w:highlight w:val="none"/>
        </w:rPr>
      </w:pPr>
    </w:p>
    <w:p w14:paraId="4ADD4B55">
      <w:pPr>
        <w:spacing w:before="63" w:line="227" w:lineRule="auto"/>
        <w:ind w:left="7"/>
        <w:rPr>
          <w:rFonts w:ascii="宋体" w:hAnsi="宋体" w:eastAsia="宋体" w:cs="宋体"/>
          <w:color w:val="auto"/>
          <w:sz w:val="19"/>
          <w:szCs w:val="19"/>
          <w:highlight w:val="none"/>
        </w:rPr>
      </w:pPr>
      <w:r>
        <w:rPr>
          <w:rFonts w:ascii="宋体" w:hAnsi="宋体" w:eastAsia="宋体" w:cs="宋体"/>
          <w:color w:val="auto"/>
          <w:spacing w:val="12"/>
          <w:sz w:val="19"/>
          <w:szCs w:val="19"/>
          <w:highlight w:val="none"/>
        </w:rPr>
        <w:t>2.合同价格形式：</w:t>
      </w:r>
      <w:r>
        <w:rPr>
          <w:rFonts w:ascii="宋体" w:hAnsi="宋体" w:eastAsia="宋体" w:cs="宋体"/>
          <w:color w:val="auto"/>
          <w:spacing w:val="-49"/>
          <w:sz w:val="19"/>
          <w:szCs w:val="19"/>
          <w:highlight w:val="none"/>
        </w:rPr>
        <w:t xml:space="preserve"> </w:t>
      </w:r>
      <w:r>
        <w:rPr>
          <w:rFonts w:ascii="宋体" w:hAnsi="宋体" w:eastAsia="宋体" w:cs="宋体"/>
          <w:color w:val="auto"/>
          <w:spacing w:val="12"/>
          <w:sz w:val="19"/>
          <w:szCs w:val="19"/>
          <w:highlight w:val="none"/>
          <w:u w:val="single" w:color="auto"/>
        </w:rPr>
        <w:t>总价合同</w:t>
      </w:r>
    </w:p>
    <w:p w14:paraId="586735C1">
      <w:pPr>
        <w:pStyle w:val="2"/>
        <w:spacing w:line="288" w:lineRule="auto"/>
        <w:rPr>
          <w:color w:val="auto"/>
          <w:highlight w:val="none"/>
        </w:rPr>
      </w:pPr>
    </w:p>
    <w:p w14:paraId="63C6AB3F">
      <w:pPr>
        <w:spacing w:before="62" w:line="229" w:lineRule="auto"/>
        <w:ind w:left="8"/>
        <w:rPr>
          <w:rFonts w:ascii="宋体" w:hAnsi="宋体" w:eastAsia="宋体" w:cs="宋体"/>
          <w:color w:val="auto"/>
          <w:sz w:val="19"/>
          <w:szCs w:val="19"/>
          <w:highlight w:val="none"/>
        </w:rPr>
      </w:pPr>
      <w:r>
        <w:rPr>
          <w:rFonts w:ascii="宋体" w:hAnsi="宋体" w:eastAsia="宋体" w:cs="宋体"/>
          <w:color w:val="auto"/>
          <w:spacing w:val="13"/>
          <w:sz w:val="19"/>
          <w:szCs w:val="19"/>
          <w:highlight w:val="none"/>
        </w:rPr>
        <w:t>五、项目经理</w:t>
      </w:r>
    </w:p>
    <w:p w14:paraId="29225608">
      <w:pPr>
        <w:pStyle w:val="2"/>
        <w:spacing w:line="281" w:lineRule="auto"/>
        <w:rPr>
          <w:color w:val="auto"/>
          <w:highlight w:val="none"/>
        </w:rPr>
      </w:pPr>
    </w:p>
    <w:p w14:paraId="2D785CD8">
      <w:pPr>
        <w:spacing w:before="63" w:line="228" w:lineRule="auto"/>
        <w:rPr>
          <w:rFonts w:ascii="宋体" w:hAnsi="宋体" w:eastAsia="宋体" w:cs="宋体"/>
          <w:color w:val="auto"/>
          <w:sz w:val="19"/>
          <w:szCs w:val="19"/>
          <w:highlight w:val="none"/>
        </w:rPr>
      </w:pPr>
      <w:r>
        <w:rPr>
          <w:rFonts w:ascii="宋体" w:hAnsi="宋体" w:eastAsia="宋体" w:cs="宋体"/>
          <w:color w:val="auto"/>
          <w:spacing w:val="10"/>
          <w:sz w:val="19"/>
          <w:szCs w:val="19"/>
          <w:highlight w:val="none"/>
        </w:rPr>
        <w:t>承包人项目经理：</w:t>
      </w:r>
      <w:r>
        <w:rPr>
          <w:rFonts w:ascii="宋体" w:hAnsi="宋体" w:eastAsia="宋体" w:cs="宋体"/>
          <w:color w:val="auto"/>
          <w:spacing w:val="-66"/>
          <w:sz w:val="19"/>
          <w:szCs w:val="19"/>
          <w:highlight w:val="none"/>
        </w:rPr>
        <w:t xml:space="preserve"> </w:t>
      </w:r>
      <w:r>
        <w:rPr>
          <w:rFonts w:ascii="宋体" w:hAnsi="宋体" w:eastAsia="宋体" w:cs="宋体"/>
          <w:color w:val="auto"/>
          <w:spacing w:val="2"/>
          <w:sz w:val="19"/>
          <w:szCs w:val="19"/>
          <w:highlight w:val="none"/>
          <w:u w:val="single" w:color="auto"/>
        </w:rPr>
        <w:t xml:space="preserve">                          </w:t>
      </w:r>
      <w:r>
        <w:rPr>
          <w:rFonts w:ascii="宋体" w:hAnsi="宋体" w:eastAsia="宋体" w:cs="宋体"/>
          <w:color w:val="auto"/>
          <w:spacing w:val="1"/>
          <w:sz w:val="19"/>
          <w:szCs w:val="19"/>
          <w:highlight w:val="none"/>
          <w:u w:val="single" w:color="auto"/>
        </w:rPr>
        <w:t xml:space="preserve">          </w:t>
      </w:r>
      <w:r>
        <w:rPr>
          <w:rFonts w:ascii="宋体" w:hAnsi="宋体" w:eastAsia="宋体" w:cs="宋体"/>
          <w:color w:val="auto"/>
          <w:spacing w:val="10"/>
          <w:sz w:val="19"/>
          <w:szCs w:val="19"/>
          <w:highlight w:val="none"/>
        </w:rPr>
        <w:t>。</w:t>
      </w:r>
    </w:p>
    <w:p w14:paraId="6F51EF90">
      <w:pPr>
        <w:pStyle w:val="2"/>
        <w:spacing w:line="282" w:lineRule="auto"/>
        <w:rPr>
          <w:color w:val="auto"/>
          <w:highlight w:val="none"/>
        </w:rPr>
      </w:pPr>
    </w:p>
    <w:p w14:paraId="1F717351">
      <w:pPr>
        <w:spacing w:before="62" w:line="228" w:lineRule="auto"/>
        <w:ind w:left="4"/>
        <w:rPr>
          <w:rFonts w:ascii="宋体" w:hAnsi="宋体" w:eastAsia="宋体" w:cs="宋体"/>
          <w:color w:val="auto"/>
          <w:sz w:val="19"/>
          <w:szCs w:val="19"/>
          <w:highlight w:val="none"/>
        </w:rPr>
      </w:pPr>
      <w:r>
        <w:rPr>
          <w:rFonts w:ascii="宋体" w:hAnsi="宋体" w:eastAsia="宋体" w:cs="宋体"/>
          <w:color w:val="auto"/>
          <w:spacing w:val="15"/>
          <w:sz w:val="19"/>
          <w:szCs w:val="19"/>
          <w:highlight w:val="none"/>
        </w:rPr>
        <w:t>六、合同文件构成</w:t>
      </w:r>
    </w:p>
    <w:p w14:paraId="43B67EBD">
      <w:pPr>
        <w:pStyle w:val="2"/>
        <w:spacing w:line="285" w:lineRule="auto"/>
        <w:rPr>
          <w:color w:val="auto"/>
          <w:highlight w:val="none"/>
        </w:rPr>
      </w:pPr>
    </w:p>
    <w:p w14:paraId="13252826">
      <w:pPr>
        <w:spacing w:before="62" w:line="227" w:lineRule="auto"/>
        <w:ind w:left="3"/>
        <w:rPr>
          <w:rFonts w:ascii="宋体" w:hAnsi="宋体" w:eastAsia="宋体" w:cs="宋体"/>
          <w:color w:val="auto"/>
          <w:sz w:val="19"/>
          <w:szCs w:val="19"/>
          <w:highlight w:val="none"/>
        </w:rPr>
      </w:pPr>
      <w:r>
        <w:rPr>
          <w:rFonts w:ascii="宋体" w:hAnsi="宋体" w:eastAsia="宋体" w:cs="宋体"/>
          <w:color w:val="auto"/>
          <w:spacing w:val="16"/>
          <w:sz w:val="19"/>
          <w:szCs w:val="19"/>
          <w:highlight w:val="none"/>
        </w:rPr>
        <w:t>本协议书与下列文件一起构成合同文件：</w:t>
      </w:r>
    </w:p>
    <w:p w14:paraId="355C904C">
      <w:pPr>
        <w:pStyle w:val="2"/>
        <w:spacing w:line="286" w:lineRule="auto"/>
        <w:rPr>
          <w:color w:val="auto"/>
          <w:highlight w:val="none"/>
        </w:rPr>
      </w:pPr>
    </w:p>
    <w:p w14:paraId="1CCEE635">
      <w:pPr>
        <w:spacing w:before="62" w:line="227" w:lineRule="auto"/>
        <w:ind w:left="22"/>
        <w:rPr>
          <w:rFonts w:ascii="宋体" w:hAnsi="宋体" w:eastAsia="宋体" w:cs="宋体"/>
          <w:color w:val="auto"/>
          <w:sz w:val="19"/>
          <w:szCs w:val="19"/>
          <w:highlight w:val="none"/>
        </w:rPr>
      </w:pPr>
      <w:r>
        <w:rPr>
          <w:rFonts w:ascii="宋体" w:hAnsi="宋体" w:eastAsia="宋体" w:cs="宋体"/>
          <w:color w:val="auto"/>
          <w:spacing w:val="10"/>
          <w:sz w:val="19"/>
          <w:szCs w:val="19"/>
          <w:highlight w:val="none"/>
        </w:rPr>
        <w:t>（1）</w:t>
      </w:r>
      <w:r>
        <w:rPr>
          <w:rFonts w:ascii="宋体" w:hAnsi="宋体" w:eastAsia="宋体" w:cs="宋体"/>
          <w:color w:val="auto"/>
          <w:spacing w:val="-45"/>
          <w:sz w:val="19"/>
          <w:szCs w:val="19"/>
          <w:highlight w:val="none"/>
        </w:rPr>
        <w:t xml:space="preserve"> </w:t>
      </w:r>
      <w:r>
        <w:rPr>
          <w:rFonts w:ascii="宋体" w:hAnsi="宋体" w:eastAsia="宋体" w:cs="宋体"/>
          <w:color w:val="auto"/>
          <w:spacing w:val="10"/>
          <w:sz w:val="19"/>
          <w:szCs w:val="19"/>
          <w:highlight w:val="none"/>
        </w:rPr>
        <w:t>中标通知书（如果有</w:t>
      </w:r>
      <w:r>
        <w:rPr>
          <w:rFonts w:ascii="宋体" w:hAnsi="宋体" w:eastAsia="宋体" w:cs="宋体"/>
          <w:color w:val="auto"/>
          <w:spacing w:val="12"/>
          <w:sz w:val="19"/>
          <w:szCs w:val="19"/>
          <w:highlight w:val="none"/>
        </w:rPr>
        <w:t>）；</w:t>
      </w:r>
    </w:p>
    <w:p w14:paraId="122FAA5A">
      <w:pPr>
        <w:pStyle w:val="2"/>
        <w:spacing w:line="283" w:lineRule="auto"/>
        <w:rPr>
          <w:color w:val="auto"/>
          <w:highlight w:val="none"/>
        </w:rPr>
      </w:pPr>
    </w:p>
    <w:p w14:paraId="461384FE">
      <w:pPr>
        <w:spacing w:before="62" w:line="227" w:lineRule="auto"/>
        <w:ind w:left="22"/>
        <w:rPr>
          <w:rFonts w:ascii="宋体" w:hAnsi="宋体" w:eastAsia="宋体" w:cs="宋体"/>
          <w:color w:val="auto"/>
          <w:sz w:val="19"/>
          <w:szCs w:val="19"/>
          <w:highlight w:val="none"/>
        </w:rPr>
      </w:pPr>
      <w:r>
        <w:rPr>
          <w:rFonts w:ascii="宋体" w:hAnsi="宋体" w:eastAsia="宋体" w:cs="宋体"/>
          <w:color w:val="auto"/>
          <w:spacing w:val="15"/>
          <w:sz w:val="19"/>
          <w:szCs w:val="19"/>
          <w:highlight w:val="none"/>
        </w:rPr>
        <w:t>（2）投标函及其附录（如果有</w:t>
      </w:r>
      <w:r>
        <w:rPr>
          <w:rFonts w:ascii="宋体" w:hAnsi="宋体" w:eastAsia="宋体" w:cs="宋体"/>
          <w:color w:val="auto"/>
          <w:spacing w:val="13"/>
          <w:sz w:val="19"/>
          <w:szCs w:val="19"/>
          <w:highlight w:val="none"/>
        </w:rPr>
        <w:t>）；</w:t>
      </w:r>
    </w:p>
    <w:p w14:paraId="273FFC85">
      <w:pPr>
        <w:pStyle w:val="2"/>
        <w:spacing w:line="288" w:lineRule="auto"/>
        <w:rPr>
          <w:color w:val="auto"/>
          <w:highlight w:val="none"/>
        </w:rPr>
      </w:pPr>
    </w:p>
    <w:p w14:paraId="1380006D">
      <w:pPr>
        <w:spacing w:before="63" w:line="227" w:lineRule="auto"/>
        <w:ind w:left="22"/>
        <w:rPr>
          <w:rFonts w:ascii="宋体" w:hAnsi="宋体" w:eastAsia="宋体" w:cs="宋体"/>
          <w:color w:val="auto"/>
          <w:sz w:val="19"/>
          <w:szCs w:val="19"/>
          <w:highlight w:val="none"/>
        </w:rPr>
      </w:pPr>
      <w:r>
        <w:rPr>
          <w:rFonts w:ascii="宋体" w:hAnsi="宋体" w:eastAsia="宋体" w:cs="宋体"/>
          <w:color w:val="auto"/>
          <w:spacing w:val="14"/>
          <w:sz w:val="19"/>
          <w:szCs w:val="19"/>
          <w:highlight w:val="none"/>
        </w:rPr>
        <w:t>（3）本合同专用合同条款及其附件；</w:t>
      </w:r>
    </w:p>
    <w:p w14:paraId="520A9FD6">
      <w:pPr>
        <w:pStyle w:val="2"/>
        <w:spacing w:line="286" w:lineRule="auto"/>
        <w:rPr>
          <w:color w:val="auto"/>
          <w:highlight w:val="none"/>
        </w:rPr>
      </w:pPr>
    </w:p>
    <w:p w14:paraId="472E71B7">
      <w:pPr>
        <w:spacing w:before="61" w:line="227" w:lineRule="auto"/>
        <w:ind w:left="22"/>
        <w:rPr>
          <w:rFonts w:ascii="宋体" w:hAnsi="宋体" w:eastAsia="宋体" w:cs="宋体"/>
          <w:color w:val="auto"/>
          <w:sz w:val="19"/>
          <w:szCs w:val="19"/>
          <w:highlight w:val="none"/>
        </w:rPr>
      </w:pPr>
      <w:r>
        <w:rPr>
          <w:rFonts w:ascii="宋体" w:hAnsi="宋体" w:eastAsia="宋体" w:cs="宋体"/>
          <w:color w:val="auto"/>
          <w:spacing w:val="13"/>
          <w:sz w:val="19"/>
          <w:szCs w:val="19"/>
          <w:highlight w:val="none"/>
        </w:rPr>
        <w:t>（4）本合同通用合同条款；</w:t>
      </w:r>
    </w:p>
    <w:p w14:paraId="32323EF0">
      <w:pPr>
        <w:pStyle w:val="2"/>
        <w:spacing w:line="283" w:lineRule="auto"/>
        <w:rPr>
          <w:color w:val="auto"/>
          <w:highlight w:val="none"/>
        </w:rPr>
      </w:pPr>
    </w:p>
    <w:p w14:paraId="2621C00B">
      <w:pPr>
        <w:spacing w:before="63" w:line="228" w:lineRule="auto"/>
        <w:ind w:left="22"/>
        <w:rPr>
          <w:rFonts w:ascii="宋体" w:hAnsi="宋体" w:eastAsia="宋体" w:cs="宋体"/>
          <w:color w:val="auto"/>
          <w:sz w:val="19"/>
          <w:szCs w:val="19"/>
          <w:highlight w:val="none"/>
        </w:rPr>
      </w:pPr>
      <w:r>
        <w:rPr>
          <w:rFonts w:ascii="宋体" w:hAnsi="宋体" w:eastAsia="宋体" w:cs="宋体"/>
          <w:color w:val="auto"/>
          <w:spacing w:val="11"/>
          <w:sz w:val="19"/>
          <w:szCs w:val="19"/>
          <w:highlight w:val="none"/>
        </w:rPr>
        <w:t>（5）技术标准和要求；</w:t>
      </w:r>
    </w:p>
    <w:p w14:paraId="325C65A4">
      <w:pPr>
        <w:pStyle w:val="2"/>
        <w:spacing w:line="286" w:lineRule="auto"/>
        <w:rPr>
          <w:color w:val="auto"/>
          <w:highlight w:val="none"/>
        </w:rPr>
      </w:pPr>
    </w:p>
    <w:p w14:paraId="0BD8688C">
      <w:pPr>
        <w:spacing w:before="62" w:line="230" w:lineRule="auto"/>
        <w:ind w:left="22"/>
        <w:rPr>
          <w:rFonts w:ascii="宋体" w:hAnsi="宋体" w:eastAsia="宋体" w:cs="宋体"/>
          <w:color w:val="auto"/>
          <w:sz w:val="19"/>
          <w:szCs w:val="19"/>
          <w:highlight w:val="none"/>
        </w:rPr>
      </w:pPr>
      <w:r>
        <w:rPr>
          <w:rFonts w:ascii="宋体" w:hAnsi="宋体" w:eastAsia="宋体" w:cs="宋体"/>
          <w:color w:val="auto"/>
          <w:spacing w:val="-1"/>
          <w:sz w:val="19"/>
          <w:szCs w:val="19"/>
          <w:highlight w:val="none"/>
        </w:rPr>
        <w:t>（6）</w:t>
      </w:r>
      <w:r>
        <w:rPr>
          <w:rFonts w:ascii="宋体" w:hAnsi="宋体" w:eastAsia="宋体" w:cs="宋体"/>
          <w:color w:val="auto"/>
          <w:spacing w:val="-49"/>
          <w:sz w:val="19"/>
          <w:szCs w:val="19"/>
          <w:highlight w:val="none"/>
        </w:rPr>
        <w:t xml:space="preserve"> </w:t>
      </w:r>
      <w:r>
        <w:rPr>
          <w:rFonts w:ascii="宋体" w:hAnsi="宋体" w:eastAsia="宋体" w:cs="宋体"/>
          <w:color w:val="auto"/>
          <w:spacing w:val="-1"/>
          <w:sz w:val="19"/>
          <w:szCs w:val="19"/>
          <w:highlight w:val="none"/>
        </w:rPr>
        <w:t>图纸；</w:t>
      </w:r>
    </w:p>
    <w:p w14:paraId="20B54877">
      <w:pPr>
        <w:pStyle w:val="2"/>
        <w:spacing w:line="280" w:lineRule="auto"/>
        <w:rPr>
          <w:color w:val="auto"/>
          <w:highlight w:val="none"/>
        </w:rPr>
      </w:pPr>
    </w:p>
    <w:p w14:paraId="50856DE9">
      <w:pPr>
        <w:spacing w:before="63" w:line="227" w:lineRule="auto"/>
        <w:ind w:left="22"/>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（7） 已标价工程量清单或预算书；</w:t>
      </w:r>
    </w:p>
    <w:p w14:paraId="18943644">
      <w:pPr>
        <w:pStyle w:val="2"/>
        <w:spacing w:line="286" w:lineRule="auto"/>
        <w:rPr>
          <w:color w:val="auto"/>
          <w:highlight w:val="none"/>
        </w:rPr>
      </w:pPr>
    </w:p>
    <w:p w14:paraId="0BF4383D">
      <w:pPr>
        <w:spacing w:before="62" w:line="228" w:lineRule="auto"/>
        <w:ind w:left="22"/>
        <w:rPr>
          <w:rFonts w:ascii="宋体" w:hAnsi="宋体" w:eastAsia="宋体" w:cs="宋体"/>
          <w:color w:val="auto"/>
          <w:sz w:val="19"/>
          <w:szCs w:val="19"/>
          <w:highlight w:val="none"/>
        </w:rPr>
      </w:pPr>
      <w:r>
        <w:rPr>
          <w:rFonts w:ascii="宋体" w:hAnsi="宋体" w:eastAsia="宋体" w:cs="宋体"/>
          <w:color w:val="auto"/>
          <w:spacing w:val="11"/>
          <w:sz w:val="19"/>
          <w:szCs w:val="19"/>
          <w:highlight w:val="none"/>
        </w:rPr>
        <w:t>（8）其他合同文件。</w:t>
      </w:r>
    </w:p>
    <w:p w14:paraId="6409C2A9">
      <w:pPr>
        <w:pStyle w:val="2"/>
        <w:spacing w:line="285" w:lineRule="auto"/>
        <w:rPr>
          <w:color w:val="auto"/>
          <w:highlight w:val="none"/>
        </w:rPr>
      </w:pPr>
    </w:p>
    <w:p w14:paraId="11CB8C61">
      <w:pPr>
        <w:spacing w:before="62" w:line="228" w:lineRule="auto"/>
        <w:ind w:left="105"/>
        <w:rPr>
          <w:rFonts w:ascii="宋体" w:hAnsi="宋体" w:eastAsia="宋体" w:cs="宋体"/>
          <w:color w:val="auto"/>
          <w:sz w:val="19"/>
          <w:szCs w:val="19"/>
          <w:highlight w:val="none"/>
        </w:rPr>
      </w:pPr>
      <w:r>
        <w:rPr>
          <w:rFonts w:ascii="宋体" w:hAnsi="宋体" w:eastAsia="宋体" w:cs="宋体"/>
          <w:color w:val="auto"/>
          <w:spacing w:val="18"/>
          <w:sz w:val="19"/>
          <w:szCs w:val="19"/>
          <w:highlight w:val="none"/>
        </w:rPr>
        <w:t>在合同订立及履行过程中形成的与合同有关的文件均构成合同文件组成</w:t>
      </w:r>
      <w:r>
        <w:rPr>
          <w:rFonts w:ascii="宋体" w:hAnsi="宋体" w:eastAsia="宋体" w:cs="宋体"/>
          <w:color w:val="auto"/>
          <w:spacing w:val="17"/>
          <w:sz w:val="19"/>
          <w:szCs w:val="19"/>
          <w:highlight w:val="none"/>
        </w:rPr>
        <w:t>部分。</w:t>
      </w:r>
    </w:p>
    <w:p w14:paraId="63C4E337">
      <w:pPr>
        <w:pStyle w:val="2"/>
        <w:spacing w:line="282" w:lineRule="auto"/>
        <w:rPr>
          <w:color w:val="auto"/>
          <w:highlight w:val="none"/>
        </w:rPr>
      </w:pPr>
    </w:p>
    <w:p w14:paraId="7849A4ED">
      <w:pPr>
        <w:spacing w:before="62" w:line="379" w:lineRule="auto"/>
        <w:ind w:left="2" w:right="6" w:firstLine="422"/>
        <w:rPr>
          <w:rFonts w:ascii="宋体" w:hAnsi="宋体" w:eastAsia="宋体" w:cs="宋体"/>
          <w:color w:val="auto"/>
          <w:sz w:val="19"/>
          <w:szCs w:val="19"/>
          <w:highlight w:val="none"/>
        </w:rPr>
      </w:pPr>
      <w:r>
        <w:rPr>
          <w:rFonts w:ascii="宋体" w:hAnsi="宋体" w:eastAsia="宋体" w:cs="宋体"/>
          <w:color w:val="auto"/>
          <w:spacing w:val="19"/>
          <w:sz w:val="19"/>
          <w:szCs w:val="19"/>
          <w:highlight w:val="none"/>
        </w:rPr>
        <w:t>上述各项合同文件包括合同当事人就该项合同文件所作出的补充和修改，属于同一类内容的文</w:t>
      </w:r>
      <w:r>
        <w:rPr>
          <w:rFonts w:ascii="宋体" w:hAnsi="宋体" w:eastAsia="宋体" w:cs="宋体"/>
          <w:color w:val="auto"/>
          <w:spacing w:val="18"/>
          <w:sz w:val="19"/>
          <w:szCs w:val="19"/>
          <w:highlight w:val="none"/>
        </w:rPr>
        <w:t>件，应以最新签署的为准。专用合同条款及其附件须经合同当事人签字或盖</w:t>
      </w:r>
      <w:r>
        <w:rPr>
          <w:rFonts w:ascii="宋体" w:hAnsi="宋体" w:eastAsia="宋体" w:cs="宋体"/>
          <w:color w:val="auto"/>
          <w:spacing w:val="17"/>
          <w:sz w:val="19"/>
          <w:szCs w:val="19"/>
          <w:highlight w:val="none"/>
        </w:rPr>
        <w:t>章。</w:t>
      </w:r>
    </w:p>
    <w:p w14:paraId="62F451DB">
      <w:pPr>
        <w:spacing w:line="228" w:lineRule="auto"/>
        <w:rPr>
          <w:rFonts w:ascii="宋体" w:hAnsi="宋体" w:eastAsia="宋体" w:cs="宋体"/>
          <w:color w:val="auto"/>
          <w:sz w:val="19"/>
          <w:szCs w:val="19"/>
          <w:highlight w:val="none"/>
        </w:rPr>
      </w:pPr>
      <w:r>
        <w:rPr>
          <w:rFonts w:ascii="宋体" w:hAnsi="宋体" w:eastAsia="宋体" w:cs="宋体"/>
          <w:color w:val="auto"/>
          <w:spacing w:val="11"/>
          <w:sz w:val="19"/>
          <w:szCs w:val="19"/>
          <w:highlight w:val="none"/>
        </w:rPr>
        <w:t>七、承诺</w:t>
      </w:r>
    </w:p>
    <w:p w14:paraId="3B7BB38D">
      <w:pPr>
        <w:pStyle w:val="2"/>
        <w:spacing w:line="283" w:lineRule="auto"/>
        <w:rPr>
          <w:color w:val="auto"/>
          <w:highlight w:val="none"/>
        </w:rPr>
      </w:pPr>
    </w:p>
    <w:p w14:paraId="7D1C2784">
      <w:pPr>
        <w:spacing w:before="62" w:line="378" w:lineRule="auto"/>
        <w:ind w:left="22" w:firstLine="9"/>
        <w:rPr>
          <w:rFonts w:ascii="宋体" w:hAnsi="宋体" w:eastAsia="宋体" w:cs="宋体"/>
          <w:color w:val="auto"/>
          <w:sz w:val="19"/>
          <w:szCs w:val="19"/>
          <w:highlight w:val="none"/>
        </w:rPr>
      </w:pPr>
      <w:r>
        <w:rPr>
          <w:rFonts w:ascii="宋体" w:hAnsi="宋体" w:eastAsia="宋体" w:cs="宋体"/>
          <w:color w:val="auto"/>
          <w:spacing w:val="9"/>
          <w:sz w:val="19"/>
          <w:szCs w:val="19"/>
          <w:highlight w:val="none"/>
        </w:rPr>
        <w:t>1.发包人承诺按照法律规定履行项目审批手续、筹集工程建设资金并按照合同约定的期限和方式支付合</w:t>
      </w:r>
      <w:r>
        <w:rPr>
          <w:rFonts w:ascii="宋体" w:hAnsi="宋体" w:eastAsia="宋体" w:cs="宋体"/>
          <w:color w:val="auto"/>
          <w:sz w:val="19"/>
          <w:szCs w:val="19"/>
          <w:highlight w:val="none"/>
        </w:rPr>
        <w:t>同价款。</w:t>
      </w:r>
    </w:p>
    <w:p w14:paraId="5AB5AE57">
      <w:pPr>
        <w:spacing w:line="378" w:lineRule="auto"/>
        <w:rPr>
          <w:rFonts w:ascii="宋体" w:hAnsi="宋体" w:eastAsia="宋体" w:cs="宋体"/>
          <w:color w:val="auto"/>
          <w:sz w:val="19"/>
          <w:szCs w:val="19"/>
          <w:highlight w:val="none"/>
        </w:rPr>
        <w:sectPr>
          <w:footerReference r:id="rId23" w:type="default"/>
          <w:pgSz w:w="11906" w:h="16840"/>
          <w:pgMar w:top="1407" w:right="1476" w:bottom="1261" w:left="1422" w:header="0" w:footer="1091" w:gutter="0"/>
          <w:pgNumType w:fmt="numberInDash"/>
          <w:cols w:space="720" w:num="1"/>
        </w:sectPr>
      </w:pPr>
    </w:p>
    <w:p w14:paraId="0E30B586">
      <w:pPr>
        <w:spacing w:before="40" w:line="379" w:lineRule="auto"/>
        <w:ind w:left="5" w:right="40" w:firstLine="2"/>
        <w:rPr>
          <w:rFonts w:ascii="宋体" w:hAnsi="宋体" w:eastAsia="宋体" w:cs="宋体"/>
          <w:color w:val="auto"/>
          <w:sz w:val="19"/>
          <w:szCs w:val="19"/>
          <w:highlight w:val="none"/>
        </w:rPr>
      </w:pPr>
      <w:r>
        <w:rPr>
          <w:rFonts w:ascii="宋体" w:hAnsi="宋体" w:eastAsia="宋体" w:cs="宋体"/>
          <w:color w:val="auto"/>
          <w:spacing w:val="10"/>
          <w:sz w:val="19"/>
          <w:szCs w:val="19"/>
          <w:highlight w:val="none"/>
        </w:rPr>
        <w:t>2.承包人承诺按照法律规定及合同约定组织完成</w:t>
      </w:r>
      <w:r>
        <w:rPr>
          <w:rFonts w:ascii="宋体" w:hAnsi="宋体" w:eastAsia="宋体" w:cs="宋体"/>
          <w:color w:val="auto"/>
          <w:spacing w:val="9"/>
          <w:sz w:val="19"/>
          <w:szCs w:val="19"/>
          <w:highlight w:val="none"/>
        </w:rPr>
        <w:t>工程施工，确保工程质量和安全，不进行转包及违法分</w:t>
      </w:r>
      <w:r>
        <w:rPr>
          <w:rFonts w:ascii="宋体" w:hAnsi="宋体" w:eastAsia="宋体" w:cs="宋体"/>
          <w:color w:val="auto"/>
          <w:spacing w:val="11"/>
          <w:sz w:val="19"/>
          <w:szCs w:val="19"/>
          <w:highlight w:val="none"/>
        </w:rPr>
        <w:t>包，并在缺陷责任期及保修期内承担相应的工</w:t>
      </w:r>
      <w:r>
        <w:rPr>
          <w:rFonts w:ascii="宋体" w:hAnsi="宋体" w:eastAsia="宋体" w:cs="宋体"/>
          <w:color w:val="auto"/>
          <w:spacing w:val="10"/>
          <w:sz w:val="19"/>
          <w:szCs w:val="19"/>
          <w:highlight w:val="none"/>
        </w:rPr>
        <w:t>程维修责任。</w:t>
      </w:r>
    </w:p>
    <w:p w14:paraId="545DEDCA">
      <w:pPr>
        <w:spacing w:before="189" w:line="228" w:lineRule="auto"/>
        <w:ind w:left="8"/>
        <w:rPr>
          <w:rFonts w:ascii="宋体" w:hAnsi="宋体" w:eastAsia="宋体" w:cs="宋体"/>
          <w:color w:val="auto"/>
          <w:sz w:val="19"/>
          <w:szCs w:val="19"/>
          <w:highlight w:val="none"/>
        </w:rPr>
      </w:pPr>
      <w:r>
        <w:rPr>
          <w:rFonts w:ascii="宋体" w:hAnsi="宋体" w:eastAsia="宋体" w:cs="宋体"/>
          <w:color w:val="auto"/>
          <w:spacing w:val="13"/>
          <w:sz w:val="19"/>
          <w:szCs w:val="19"/>
          <w:highlight w:val="none"/>
        </w:rPr>
        <w:t>八、词语含义</w:t>
      </w:r>
    </w:p>
    <w:p w14:paraId="15F5CFB2">
      <w:pPr>
        <w:pStyle w:val="2"/>
        <w:spacing w:line="287" w:lineRule="auto"/>
        <w:rPr>
          <w:color w:val="auto"/>
          <w:highlight w:val="none"/>
        </w:rPr>
      </w:pPr>
    </w:p>
    <w:p w14:paraId="60B8FDC3">
      <w:pPr>
        <w:spacing w:before="62" w:line="227" w:lineRule="auto"/>
        <w:ind w:left="3"/>
        <w:rPr>
          <w:rFonts w:ascii="宋体" w:hAnsi="宋体" w:eastAsia="宋体" w:cs="宋体"/>
          <w:color w:val="auto"/>
          <w:sz w:val="19"/>
          <w:szCs w:val="19"/>
          <w:highlight w:val="none"/>
        </w:rPr>
      </w:pPr>
      <w:r>
        <w:rPr>
          <w:rFonts w:ascii="宋体" w:hAnsi="宋体" w:eastAsia="宋体" w:cs="宋体"/>
          <w:color w:val="auto"/>
          <w:spacing w:val="17"/>
          <w:sz w:val="19"/>
          <w:szCs w:val="19"/>
          <w:highlight w:val="none"/>
        </w:rPr>
        <w:t>本协议书中词语含义与第二部分通用合同条款中赋予的含义相同。</w:t>
      </w:r>
    </w:p>
    <w:p w14:paraId="1FE4BC3A">
      <w:pPr>
        <w:pStyle w:val="2"/>
        <w:spacing w:line="283" w:lineRule="auto"/>
        <w:rPr>
          <w:color w:val="auto"/>
          <w:highlight w:val="none"/>
        </w:rPr>
      </w:pPr>
    </w:p>
    <w:p w14:paraId="48D47B15">
      <w:pPr>
        <w:spacing w:before="62" w:line="230" w:lineRule="auto"/>
        <w:ind w:left="10"/>
        <w:rPr>
          <w:rFonts w:ascii="宋体" w:hAnsi="宋体" w:eastAsia="宋体" w:cs="宋体"/>
          <w:color w:val="auto"/>
          <w:sz w:val="19"/>
          <w:szCs w:val="19"/>
          <w:highlight w:val="none"/>
        </w:rPr>
      </w:pPr>
      <w:r>
        <w:rPr>
          <w:rFonts w:ascii="宋体" w:hAnsi="宋体" w:eastAsia="宋体" w:cs="宋体"/>
          <w:color w:val="auto"/>
          <w:spacing w:val="10"/>
          <w:sz w:val="19"/>
          <w:szCs w:val="19"/>
          <w:highlight w:val="none"/>
        </w:rPr>
        <w:t>九、签订时间</w:t>
      </w:r>
    </w:p>
    <w:p w14:paraId="16E639D8">
      <w:pPr>
        <w:pStyle w:val="2"/>
        <w:spacing w:line="278" w:lineRule="auto"/>
        <w:rPr>
          <w:color w:val="auto"/>
          <w:highlight w:val="none"/>
        </w:rPr>
      </w:pPr>
    </w:p>
    <w:p w14:paraId="1559231C">
      <w:pPr>
        <w:spacing w:before="62" w:line="227" w:lineRule="auto"/>
        <w:ind w:left="3"/>
        <w:rPr>
          <w:rFonts w:ascii="宋体" w:hAnsi="宋体" w:eastAsia="宋体" w:cs="宋体"/>
          <w:color w:val="auto"/>
          <w:sz w:val="19"/>
          <w:szCs w:val="19"/>
          <w:highlight w:val="none"/>
        </w:rPr>
      </w:pPr>
      <w:r>
        <w:rPr>
          <w:rFonts w:ascii="宋体" w:hAnsi="宋体" w:eastAsia="宋体" w:cs="宋体"/>
          <w:color w:val="auto"/>
          <w:sz w:val="19"/>
          <w:szCs w:val="19"/>
          <w:highlight w:val="none"/>
        </w:rPr>
        <w:t>本合同于</w:t>
      </w:r>
      <w:r>
        <w:rPr>
          <w:rFonts w:ascii="宋体" w:hAnsi="宋体" w:eastAsia="宋体" w:cs="宋体"/>
          <w:color w:val="auto"/>
          <w:sz w:val="19"/>
          <w:szCs w:val="19"/>
          <w:highlight w:val="none"/>
          <w:u w:val="single" w:color="auto"/>
        </w:rPr>
        <w:t xml:space="preserve">         </w:t>
      </w:r>
      <w:r>
        <w:rPr>
          <w:rFonts w:ascii="宋体" w:hAnsi="宋体" w:eastAsia="宋体" w:cs="宋体"/>
          <w:color w:val="auto"/>
          <w:spacing w:val="-76"/>
          <w:sz w:val="19"/>
          <w:szCs w:val="19"/>
          <w:highlight w:val="none"/>
        </w:rPr>
        <w:t xml:space="preserve"> </w:t>
      </w:r>
      <w:r>
        <w:rPr>
          <w:rFonts w:ascii="宋体" w:hAnsi="宋体" w:eastAsia="宋体" w:cs="宋体"/>
          <w:color w:val="auto"/>
          <w:sz w:val="19"/>
          <w:szCs w:val="19"/>
          <w:highlight w:val="none"/>
        </w:rPr>
        <w:t>年</w:t>
      </w:r>
      <w:r>
        <w:rPr>
          <w:rFonts w:ascii="宋体" w:hAnsi="宋体" w:eastAsia="宋体" w:cs="宋体"/>
          <w:color w:val="auto"/>
          <w:sz w:val="19"/>
          <w:szCs w:val="19"/>
          <w:highlight w:val="none"/>
          <w:u w:val="single" w:color="auto"/>
        </w:rPr>
        <w:t xml:space="preserve">      </w:t>
      </w:r>
      <w:r>
        <w:rPr>
          <w:rFonts w:ascii="宋体" w:hAnsi="宋体" w:eastAsia="宋体" w:cs="宋体"/>
          <w:color w:val="auto"/>
          <w:spacing w:val="-67"/>
          <w:sz w:val="19"/>
          <w:szCs w:val="19"/>
          <w:highlight w:val="none"/>
        </w:rPr>
        <w:t xml:space="preserve"> </w:t>
      </w:r>
      <w:r>
        <w:rPr>
          <w:rFonts w:ascii="宋体" w:hAnsi="宋体" w:eastAsia="宋体" w:cs="宋体"/>
          <w:color w:val="auto"/>
          <w:sz w:val="19"/>
          <w:szCs w:val="19"/>
          <w:highlight w:val="none"/>
        </w:rPr>
        <w:t>月</w:t>
      </w:r>
      <w:r>
        <w:rPr>
          <w:rFonts w:ascii="宋体" w:hAnsi="宋体" w:eastAsia="宋体" w:cs="宋体"/>
          <w:color w:val="auto"/>
          <w:sz w:val="19"/>
          <w:szCs w:val="19"/>
          <w:highlight w:val="none"/>
          <w:u w:val="single" w:color="auto"/>
        </w:rPr>
        <w:t xml:space="preserve">      </w:t>
      </w:r>
      <w:r>
        <w:rPr>
          <w:rFonts w:ascii="宋体" w:hAnsi="宋体" w:eastAsia="宋体" w:cs="宋体"/>
          <w:color w:val="auto"/>
          <w:sz w:val="19"/>
          <w:szCs w:val="19"/>
          <w:highlight w:val="none"/>
        </w:rPr>
        <w:t xml:space="preserve"> 日签订。</w:t>
      </w:r>
    </w:p>
    <w:p w14:paraId="0AC2A05D">
      <w:pPr>
        <w:pStyle w:val="2"/>
        <w:spacing w:line="287" w:lineRule="auto"/>
        <w:rPr>
          <w:color w:val="auto"/>
          <w:highlight w:val="none"/>
        </w:rPr>
      </w:pPr>
    </w:p>
    <w:p w14:paraId="61CDA745">
      <w:pPr>
        <w:spacing w:before="62" w:line="230" w:lineRule="auto"/>
        <w:ind w:left="3"/>
        <w:rPr>
          <w:rFonts w:ascii="宋体" w:hAnsi="宋体" w:eastAsia="宋体" w:cs="宋体"/>
          <w:color w:val="auto"/>
          <w:sz w:val="19"/>
          <w:szCs w:val="19"/>
          <w:highlight w:val="none"/>
        </w:rPr>
      </w:pPr>
      <w:r>
        <w:rPr>
          <w:rFonts w:ascii="宋体" w:hAnsi="宋体" w:eastAsia="宋体" w:cs="宋体"/>
          <w:color w:val="auto"/>
          <w:spacing w:val="14"/>
          <w:sz w:val="19"/>
          <w:szCs w:val="19"/>
          <w:highlight w:val="none"/>
        </w:rPr>
        <w:t>十、签订地点</w:t>
      </w:r>
    </w:p>
    <w:p w14:paraId="0C9C1E0E">
      <w:pPr>
        <w:pStyle w:val="2"/>
        <w:spacing w:line="281" w:lineRule="auto"/>
        <w:rPr>
          <w:color w:val="auto"/>
          <w:highlight w:val="none"/>
        </w:rPr>
      </w:pPr>
    </w:p>
    <w:p w14:paraId="6D9EDA31">
      <w:pPr>
        <w:spacing w:before="62" w:line="227" w:lineRule="auto"/>
        <w:ind w:left="3"/>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本合同在</w:t>
      </w:r>
      <w:r>
        <w:rPr>
          <w:rFonts w:ascii="宋体" w:hAnsi="宋体" w:eastAsia="宋体" w:cs="宋体"/>
          <w:color w:val="auto"/>
          <w:spacing w:val="-83"/>
          <w:sz w:val="19"/>
          <w:szCs w:val="19"/>
          <w:highlight w:val="none"/>
        </w:rPr>
        <w:t xml:space="preserve"> </w:t>
      </w:r>
      <w:r>
        <w:rPr>
          <w:rFonts w:ascii="宋体" w:hAnsi="宋体" w:eastAsia="宋体" w:cs="宋体"/>
          <w:color w:val="auto"/>
          <w:spacing w:val="2"/>
          <w:sz w:val="19"/>
          <w:szCs w:val="19"/>
          <w:highlight w:val="none"/>
          <w:u w:val="single" w:color="auto"/>
        </w:rPr>
        <w:t xml:space="preserve">                              </w:t>
      </w:r>
      <w:r>
        <w:rPr>
          <w:rFonts w:ascii="宋体" w:hAnsi="宋体" w:eastAsia="宋体" w:cs="宋体"/>
          <w:color w:val="auto"/>
          <w:spacing w:val="1"/>
          <w:sz w:val="19"/>
          <w:szCs w:val="19"/>
          <w:highlight w:val="none"/>
          <w:u w:val="single" w:color="auto"/>
        </w:rPr>
        <w:t xml:space="preserve">         </w:t>
      </w:r>
      <w:r>
        <w:rPr>
          <w:rFonts w:ascii="宋体" w:hAnsi="宋体" w:eastAsia="宋体" w:cs="宋体"/>
          <w:color w:val="auto"/>
          <w:spacing w:val="-74"/>
          <w:sz w:val="19"/>
          <w:szCs w:val="19"/>
          <w:highlight w:val="none"/>
        </w:rPr>
        <w:t xml:space="preserve"> </w:t>
      </w:r>
      <w:r>
        <w:rPr>
          <w:rFonts w:ascii="宋体" w:hAnsi="宋体" w:eastAsia="宋体" w:cs="宋体"/>
          <w:color w:val="auto"/>
          <w:spacing w:val="8"/>
          <w:sz w:val="19"/>
          <w:szCs w:val="19"/>
          <w:highlight w:val="none"/>
        </w:rPr>
        <w:t>签订。</w:t>
      </w:r>
    </w:p>
    <w:p w14:paraId="51283CCC">
      <w:pPr>
        <w:pStyle w:val="2"/>
        <w:spacing w:line="285" w:lineRule="auto"/>
        <w:rPr>
          <w:color w:val="auto"/>
          <w:highlight w:val="none"/>
        </w:rPr>
      </w:pPr>
    </w:p>
    <w:p w14:paraId="1CF860E2">
      <w:pPr>
        <w:spacing w:before="62" w:line="229" w:lineRule="auto"/>
        <w:ind w:left="3"/>
        <w:rPr>
          <w:rFonts w:ascii="宋体" w:hAnsi="宋体" w:eastAsia="宋体" w:cs="宋体"/>
          <w:color w:val="auto"/>
          <w:sz w:val="19"/>
          <w:szCs w:val="19"/>
          <w:highlight w:val="none"/>
        </w:rPr>
      </w:pPr>
      <w:r>
        <w:rPr>
          <w:rFonts w:ascii="宋体" w:hAnsi="宋体" w:eastAsia="宋体" w:cs="宋体"/>
          <w:color w:val="auto"/>
          <w:spacing w:val="15"/>
          <w:sz w:val="19"/>
          <w:szCs w:val="19"/>
          <w:highlight w:val="none"/>
        </w:rPr>
        <w:t>十一、补充协议</w:t>
      </w:r>
    </w:p>
    <w:p w14:paraId="32E4AF6A">
      <w:pPr>
        <w:pStyle w:val="2"/>
        <w:spacing w:line="284" w:lineRule="auto"/>
        <w:rPr>
          <w:color w:val="auto"/>
          <w:highlight w:val="none"/>
        </w:rPr>
      </w:pPr>
    </w:p>
    <w:p w14:paraId="00670A85">
      <w:pPr>
        <w:spacing w:before="62" w:line="228" w:lineRule="auto"/>
        <w:ind w:left="3"/>
        <w:rPr>
          <w:rFonts w:ascii="宋体" w:hAnsi="宋体" w:eastAsia="宋体" w:cs="宋体"/>
          <w:color w:val="auto"/>
          <w:sz w:val="19"/>
          <w:szCs w:val="19"/>
          <w:highlight w:val="none"/>
        </w:rPr>
      </w:pPr>
      <w:r>
        <w:rPr>
          <w:rFonts w:ascii="宋体" w:hAnsi="宋体" w:eastAsia="宋体" w:cs="宋体"/>
          <w:color w:val="auto"/>
          <w:spacing w:val="18"/>
          <w:sz w:val="19"/>
          <w:szCs w:val="19"/>
          <w:highlight w:val="none"/>
        </w:rPr>
        <w:t>合同未尽事宜，合同当事人另行签订补充协议，补充协议是合同的组</w:t>
      </w:r>
      <w:r>
        <w:rPr>
          <w:rFonts w:ascii="宋体" w:hAnsi="宋体" w:eastAsia="宋体" w:cs="宋体"/>
          <w:color w:val="auto"/>
          <w:spacing w:val="17"/>
          <w:sz w:val="19"/>
          <w:szCs w:val="19"/>
          <w:highlight w:val="none"/>
        </w:rPr>
        <w:t>成部分。</w:t>
      </w:r>
    </w:p>
    <w:p w14:paraId="675EA263">
      <w:pPr>
        <w:pStyle w:val="2"/>
        <w:spacing w:line="248" w:lineRule="auto"/>
        <w:rPr>
          <w:color w:val="auto"/>
          <w:highlight w:val="none"/>
        </w:rPr>
      </w:pPr>
    </w:p>
    <w:p w14:paraId="5AC6D5C8">
      <w:pPr>
        <w:spacing w:before="62" w:line="229" w:lineRule="auto"/>
        <w:ind w:left="3"/>
        <w:rPr>
          <w:rFonts w:ascii="宋体" w:hAnsi="宋体" w:eastAsia="宋体" w:cs="宋体"/>
          <w:color w:val="auto"/>
          <w:sz w:val="19"/>
          <w:szCs w:val="19"/>
          <w:highlight w:val="none"/>
        </w:rPr>
      </w:pPr>
      <w:r>
        <w:rPr>
          <w:rFonts w:ascii="宋体" w:hAnsi="宋体" w:eastAsia="宋体" w:cs="宋体"/>
          <w:color w:val="auto"/>
          <w:spacing w:val="15"/>
          <w:sz w:val="19"/>
          <w:szCs w:val="19"/>
          <w:highlight w:val="none"/>
        </w:rPr>
        <w:t>十二、合同生效</w:t>
      </w:r>
    </w:p>
    <w:p w14:paraId="7CF8A601">
      <w:pPr>
        <w:pStyle w:val="2"/>
        <w:spacing w:line="245" w:lineRule="auto"/>
        <w:rPr>
          <w:color w:val="auto"/>
          <w:highlight w:val="none"/>
        </w:rPr>
      </w:pPr>
    </w:p>
    <w:p w14:paraId="1496B391">
      <w:pPr>
        <w:spacing w:before="63" w:line="379" w:lineRule="auto"/>
        <w:ind w:left="4" w:firstLine="459"/>
        <w:rPr>
          <w:rFonts w:ascii="宋体" w:hAnsi="宋体" w:eastAsia="宋体" w:cs="宋体"/>
          <w:color w:val="auto"/>
          <w:sz w:val="19"/>
          <w:szCs w:val="19"/>
          <w:highlight w:val="none"/>
        </w:rPr>
      </w:pPr>
      <w:r>
        <w:rPr>
          <w:rFonts w:ascii="宋体" w:hAnsi="宋体" w:eastAsia="宋体" w:cs="宋体"/>
          <w:color w:val="auto"/>
          <w:spacing w:val="24"/>
          <w:sz w:val="19"/>
          <w:szCs w:val="19"/>
          <w:highlight w:val="none"/>
        </w:rPr>
        <w:t>本合同自</w:t>
      </w:r>
      <w:r>
        <w:rPr>
          <w:rFonts w:ascii="宋体" w:hAnsi="宋体" w:eastAsia="宋体" w:cs="宋体"/>
          <w:color w:val="auto"/>
          <w:spacing w:val="-81"/>
          <w:sz w:val="19"/>
          <w:szCs w:val="19"/>
          <w:highlight w:val="none"/>
        </w:rPr>
        <w:t xml:space="preserve"> </w:t>
      </w:r>
      <w:r>
        <w:rPr>
          <w:rFonts w:ascii="宋体" w:hAnsi="宋体" w:eastAsia="宋体" w:cs="宋体"/>
          <w:color w:val="auto"/>
          <w:spacing w:val="-83"/>
          <w:sz w:val="19"/>
          <w:szCs w:val="19"/>
          <w:highlight w:val="none"/>
          <w:u w:val="single" w:color="auto"/>
        </w:rPr>
        <w:t xml:space="preserve"> </w:t>
      </w:r>
      <w:r>
        <w:rPr>
          <w:rFonts w:ascii="宋体" w:hAnsi="宋体" w:eastAsia="宋体" w:cs="宋体"/>
          <w:color w:val="auto"/>
          <w:spacing w:val="24"/>
          <w:sz w:val="19"/>
          <w:szCs w:val="19"/>
          <w:highlight w:val="none"/>
          <w:u w:val="single" w:color="auto"/>
        </w:rPr>
        <w:t>发包方和承包方的法定代表人或其授权委托人</w:t>
      </w:r>
      <w:r>
        <w:rPr>
          <w:rFonts w:ascii="宋体" w:hAnsi="宋体" w:eastAsia="宋体" w:cs="宋体"/>
          <w:color w:val="auto"/>
          <w:spacing w:val="23"/>
          <w:sz w:val="19"/>
          <w:szCs w:val="19"/>
          <w:highlight w:val="none"/>
          <w:u w:val="single" w:color="auto"/>
        </w:rPr>
        <w:t>在协议书上签字并盖单位</w:t>
      </w:r>
      <w:r>
        <w:rPr>
          <w:rFonts w:hint="eastAsia" w:ascii="宋体" w:hAnsi="宋体" w:eastAsia="宋体" w:cs="宋体"/>
          <w:color w:val="auto"/>
          <w:spacing w:val="23"/>
          <w:sz w:val="19"/>
          <w:szCs w:val="19"/>
          <w:highlight w:val="none"/>
          <w:u w:val="single" w:color="auto"/>
          <w:lang w:val="en-US" w:eastAsia="zh-CN"/>
        </w:rPr>
        <w:t>公</w:t>
      </w:r>
      <w:r>
        <w:rPr>
          <w:rFonts w:ascii="宋体" w:hAnsi="宋体" w:eastAsia="宋体" w:cs="宋体"/>
          <w:color w:val="auto"/>
          <w:spacing w:val="23"/>
          <w:sz w:val="19"/>
          <w:szCs w:val="19"/>
          <w:highlight w:val="none"/>
          <w:u w:val="single" w:color="auto"/>
        </w:rPr>
        <w:t>章后本合同</w:t>
      </w:r>
      <w:r>
        <w:rPr>
          <w:rFonts w:ascii="宋体" w:hAnsi="宋体" w:eastAsia="宋体" w:cs="宋体"/>
          <w:color w:val="auto"/>
          <w:spacing w:val="7"/>
          <w:sz w:val="19"/>
          <w:szCs w:val="19"/>
          <w:highlight w:val="none"/>
          <w:u w:val="single" w:color="auto"/>
        </w:rPr>
        <w:t>生效</w:t>
      </w:r>
      <w:r>
        <w:rPr>
          <w:rFonts w:ascii="宋体" w:hAnsi="宋体" w:eastAsia="宋体" w:cs="宋体"/>
          <w:color w:val="auto"/>
          <w:spacing w:val="-55"/>
          <w:sz w:val="19"/>
          <w:szCs w:val="19"/>
          <w:highlight w:val="none"/>
          <w:u w:val="single" w:color="auto"/>
        </w:rPr>
        <w:t xml:space="preserve"> </w:t>
      </w:r>
      <w:r>
        <w:rPr>
          <w:rFonts w:ascii="宋体" w:hAnsi="宋体" w:eastAsia="宋体" w:cs="宋体"/>
          <w:color w:val="auto"/>
          <w:spacing w:val="7"/>
          <w:sz w:val="19"/>
          <w:szCs w:val="19"/>
          <w:highlight w:val="none"/>
          <w:u w:val="single" w:color="auto"/>
        </w:rPr>
        <w:t>。</w:t>
      </w:r>
    </w:p>
    <w:p w14:paraId="3E5FB938">
      <w:pPr>
        <w:spacing w:line="228" w:lineRule="auto"/>
        <w:ind w:left="3"/>
        <w:rPr>
          <w:rFonts w:ascii="宋体" w:hAnsi="宋体" w:eastAsia="宋体" w:cs="宋体"/>
          <w:color w:val="auto"/>
          <w:sz w:val="19"/>
          <w:szCs w:val="19"/>
          <w:highlight w:val="none"/>
        </w:rPr>
      </w:pPr>
      <w:r>
        <w:rPr>
          <w:rFonts w:ascii="宋体" w:hAnsi="宋体" w:eastAsia="宋体" w:cs="宋体"/>
          <w:color w:val="auto"/>
          <w:spacing w:val="15"/>
          <w:sz w:val="19"/>
          <w:szCs w:val="19"/>
          <w:highlight w:val="none"/>
        </w:rPr>
        <w:t>十三、合同份数</w:t>
      </w:r>
    </w:p>
    <w:p w14:paraId="60853DD2">
      <w:pPr>
        <w:pStyle w:val="2"/>
        <w:spacing w:line="282" w:lineRule="auto"/>
        <w:rPr>
          <w:color w:val="auto"/>
          <w:highlight w:val="none"/>
        </w:rPr>
      </w:pPr>
    </w:p>
    <w:p w14:paraId="763D28D5">
      <w:pPr>
        <w:spacing w:before="63" w:line="227" w:lineRule="auto"/>
        <w:ind w:left="3"/>
        <w:rPr>
          <w:rFonts w:ascii="宋体" w:hAnsi="宋体" w:eastAsia="宋体" w:cs="宋体"/>
          <w:color w:val="auto"/>
          <w:sz w:val="19"/>
          <w:szCs w:val="19"/>
          <w:highlight w:val="none"/>
        </w:rPr>
      </w:pPr>
      <w:r>
        <w:rPr>
          <w:rFonts w:ascii="宋体" w:hAnsi="宋体" w:eastAsia="宋体" w:cs="宋体"/>
          <w:color w:val="auto"/>
          <w:spacing w:val="15"/>
          <w:sz w:val="19"/>
          <w:szCs w:val="19"/>
          <w:highlight w:val="none"/>
        </w:rPr>
        <w:t>本合同一式</w:t>
      </w:r>
      <w:r>
        <w:rPr>
          <w:rFonts w:ascii="宋体" w:hAnsi="宋体" w:eastAsia="宋体" w:cs="宋体"/>
          <w:color w:val="auto"/>
          <w:spacing w:val="-86"/>
          <w:sz w:val="19"/>
          <w:szCs w:val="19"/>
          <w:highlight w:val="none"/>
        </w:rPr>
        <w:t xml:space="preserve"> </w:t>
      </w:r>
      <w:r>
        <w:rPr>
          <w:rFonts w:ascii="宋体" w:hAnsi="宋体" w:eastAsia="宋体" w:cs="宋体"/>
          <w:color w:val="auto"/>
          <w:spacing w:val="13"/>
          <w:sz w:val="19"/>
          <w:szCs w:val="19"/>
          <w:highlight w:val="none"/>
          <w:u w:val="single" w:color="auto"/>
        </w:rPr>
        <w:t xml:space="preserve">    </w:t>
      </w:r>
      <w:r>
        <w:rPr>
          <w:rFonts w:ascii="宋体" w:hAnsi="宋体" w:eastAsia="宋体" w:cs="宋体"/>
          <w:color w:val="auto"/>
          <w:spacing w:val="-80"/>
          <w:sz w:val="19"/>
          <w:szCs w:val="19"/>
          <w:highlight w:val="none"/>
        </w:rPr>
        <w:t xml:space="preserve"> </w:t>
      </w:r>
      <w:r>
        <w:rPr>
          <w:rFonts w:ascii="宋体" w:hAnsi="宋体" w:eastAsia="宋体" w:cs="宋体"/>
          <w:color w:val="auto"/>
          <w:spacing w:val="15"/>
          <w:sz w:val="19"/>
          <w:szCs w:val="19"/>
          <w:highlight w:val="none"/>
        </w:rPr>
        <w:t>份，均具有同等法律效力，发包人执</w:t>
      </w:r>
      <w:r>
        <w:rPr>
          <w:rFonts w:ascii="宋体" w:hAnsi="宋体" w:eastAsia="宋体" w:cs="宋体"/>
          <w:color w:val="auto"/>
          <w:spacing w:val="-83"/>
          <w:sz w:val="19"/>
          <w:szCs w:val="19"/>
          <w:highlight w:val="none"/>
        </w:rPr>
        <w:t xml:space="preserve"> </w:t>
      </w:r>
      <w:r>
        <w:rPr>
          <w:rFonts w:ascii="宋体" w:hAnsi="宋体" w:eastAsia="宋体" w:cs="宋体"/>
          <w:color w:val="auto"/>
          <w:spacing w:val="10"/>
          <w:sz w:val="19"/>
          <w:szCs w:val="19"/>
          <w:highlight w:val="none"/>
          <w:u w:val="single" w:color="auto"/>
        </w:rPr>
        <w:t xml:space="preserve">     </w:t>
      </w:r>
      <w:r>
        <w:rPr>
          <w:rFonts w:ascii="宋体" w:hAnsi="宋体" w:eastAsia="宋体" w:cs="宋体"/>
          <w:color w:val="auto"/>
          <w:spacing w:val="-79"/>
          <w:sz w:val="19"/>
          <w:szCs w:val="19"/>
          <w:highlight w:val="none"/>
        </w:rPr>
        <w:t xml:space="preserve"> </w:t>
      </w:r>
      <w:r>
        <w:rPr>
          <w:rFonts w:ascii="宋体" w:hAnsi="宋体" w:eastAsia="宋体" w:cs="宋体"/>
          <w:color w:val="auto"/>
          <w:spacing w:val="15"/>
          <w:sz w:val="19"/>
          <w:szCs w:val="19"/>
          <w:highlight w:val="none"/>
        </w:rPr>
        <w:t>份，承包人执</w:t>
      </w:r>
      <w:r>
        <w:rPr>
          <w:rFonts w:ascii="宋体" w:hAnsi="宋体" w:eastAsia="宋体" w:cs="宋体"/>
          <w:color w:val="auto"/>
          <w:spacing w:val="-88"/>
          <w:sz w:val="19"/>
          <w:szCs w:val="19"/>
          <w:highlight w:val="none"/>
        </w:rPr>
        <w:t xml:space="preserve"> </w:t>
      </w:r>
      <w:r>
        <w:rPr>
          <w:rFonts w:ascii="宋体" w:hAnsi="宋体" w:eastAsia="宋体" w:cs="宋体"/>
          <w:color w:val="auto"/>
          <w:spacing w:val="10"/>
          <w:sz w:val="19"/>
          <w:szCs w:val="19"/>
          <w:highlight w:val="none"/>
          <w:u w:val="single" w:color="auto"/>
        </w:rPr>
        <w:t xml:space="preserve">    </w:t>
      </w:r>
      <w:r>
        <w:rPr>
          <w:rFonts w:ascii="宋体" w:hAnsi="宋体" w:eastAsia="宋体" w:cs="宋体"/>
          <w:color w:val="auto"/>
          <w:spacing w:val="-77"/>
          <w:sz w:val="19"/>
          <w:szCs w:val="19"/>
          <w:highlight w:val="none"/>
        </w:rPr>
        <w:t xml:space="preserve"> </w:t>
      </w:r>
      <w:r>
        <w:rPr>
          <w:rFonts w:ascii="宋体" w:hAnsi="宋体" w:eastAsia="宋体" w:cs="宋体"/>
          <w:color w:val="auto"/>
          <w:spacing w:val="15"/>
          <w:sz w:val="19"/>
          <w:szCs w:val="19"/>
          <w:highlight w:val="none"/>
        </w:rPr>
        <w:t>份。</w:t>
      </w:r>
    </w:p>
    <w:p w14:paraId="3AF7A0B9">
      <w:pPr>
        <w:pStyle w:val="2"/>
        <w:spacing w:line="292" w:lineRule="auto"/>
        <w:rPr>
          <w:color w:val="auto"/>
          <w:highlight w:val="none"/>
        </w:rPr>
      </w:pPr>
    </w:p>
    <w:p w14:paraId="4D4A18CA">
      <w:pPr>
        <w:pStyle w:val="2"/>
        <w:spacing w:line="292" w:lineRule="auto"/>
        <w:rPr>
          <w:color w:val="auto"/>
          <w:highlight w:val="none"/>
        </w:rPr>
      </w:pPr>
    </w:p>
    <w:p w14:paraId="32821E07">
      <w:pPr>
        <w:pStyle w:val="2"/>
        <w:spacing w:line="293" w:lineRule="auto"/>
        <w:rPr>
          <w:color w:val="auto"/>
          <w:highlight w:val="none"/>
        </w:rPr>
      </w:pPr>
    </w:p>
    <w:p w14:paraId="167A8E89">
      <w:pPr>
        <w:spacing w:before="62" w:line="227" w:lineRule="auto"/>
        <w:ind w:left="8"/>
        <w:rPr>
          <w:rFonts w:ascii="宋体" w:hAnsi="宋体" w:eastAsia="宋体" w:cs="宋体"/>
          <w:color w:val="auto"/>
          <w:sz w:val="19"/>
          <w:szCs w:val="19"/>
          <w:highlight w:val="none"/>
        </w:rPr>
      </w:pPr>
      <w:r>
        <w:rPr>
          <w:rFonts w:ascii="宋体" w:hAnsi="宋体" w:eastAsia="宋体" w:cs="宋体"/>
          <w:color w:val="auto"/>
          <w:spacing w:val="12"/>
          <w:sz w:val="19"/>
          <w:szCs w:val="19"/>
          <w:highlight w:val="none"/>
        </w:rPr>
        <w:t>发</w:t>
      </w:r>
      <w:r>
        <w:rPr>
          <w:rFonts w:ascii="宋体" w:hAnsi="宋体" w:eastAsia="宋体" w:cs="宋体"/>
          <w:color w:val="auto"/>
          <w:spacing w:val="23"/>
          <w:sz w:val="19"/>
          <w:szCs w:val="19"/>
          <w:highlight w:val="none"/>
        </w:rPr>
        <w:t xml:space="preserve">  </w:t>
      </w:r>
      <w:r>
        <w:rPr>
          <w:rFonts w:ascii="宋体" w:hAnsi="宋体" w:eastAsia="宋体" w:cs="宋体"/>
          <w:color w:val="auto"/>
          <w:spacing w:val="12"/>
          <w:sz w:val="19"/>
          <w:szCs w:val="19"/>
          <w:highlight w:val="none"/>
        </w:rPr>
        <w:t>包</w:t>
      </w:r>
      <w:r>
        <w:rPr>
          <w:rFonts w:ascii="宋体" w:hAnsi="宋体" w:eastAsia="宋体" w:cs="宋体"/>
          <w:color w:val="auto"/>
          <w:spacing w:val="24"/>
          <w:sz w:val="19"/>
          <w:szCs w:val="19"/>
          <w:highlight w:val="none"/>
        </w:rPr>
        <w:t xml:space="preserve">  </w:t>
      </w:r>
      <w:r>
        <w:rPr>
          <w:rFonts w:ascii="宋体" w:hAnsi="宋体" w:eastAsia="宋体" w:cs="宋体"/>
          <w:color w:val="auto"/>
          <w:spacing w:val="12"/>
          <w:sz w:val="19"/>
          <w:szCs w:val="19"/>
          <w:highlight w:val="none"/>
        </w:rPr>
        <w:t>人</w:t>
      </w:r>
      <w:r>
        <w:rPr>
          <w:rFonts w:ascii="宋体" w:hAnsi="宋体" w:eastAsia="宋体" w:cs="宋体"/>
          <w:color w:val="auto"/>
          <w:spacing w:val="-25"/>
          <w:sz w:val="19"/>
          <w:szCs w:val="19"/>
          <w:highlight w:val="none"/>
        </w:rPr>
        <w:t>：（</w:t>
      </w:r>
      <w:r>
        <w:rPr>
          <w:rFonts w:ascii="宋体" w:hAnsi="宋体" w:eastAsia="宋体" w:cs="宋体"/>
          <w:color w:val="auto"/>
          <w:spacing w:val="12"/>
          <w:sz w:val="19"/>
          <w:szCs w:val="19"/>
          <w:highlight w:val="none"/>
        </w:rPr>
        <w:t>公章）</w:t>
      </w:r>
      <w:r>
        <w:rPr>
          <w:rFonts w:ascii="宋体" w:hAnsi="宋体" w:eastAsia="宋体" w:cs="宋体"/>
          <w:color w:val="auto"/>
          <w:spacing w:val="2"/>
          <w:sz w:val="19"/>
          <w:szCs w:val="19"/>
          <w:highlight w:val="none"/>
        </w:rPr>
        <w:t xml:space="preserve">                       </w:t>
      </w:r>
      <w:r>
        <w:rPr>
          <w:rFonts w:ascii="宋体" w:hAnsi="宋体" w:eastAsia="宋体" w:cs="宋体"/>
          <w:color w:val="auto"/>
          <w:spacing w:val="1"/>
          <w:sz w:val="19"/>
          <w:szCs w:val="19"/>
          <w:highlight w:val="none"/>
        </w:rPr>
        <w:t xml:space="preserve">  </w:t>
      </w:r>
      <w:r>
        <w:rPr>
          <w:rFonts w:ascii="宋体" w:hAnsi="宋体" w:eastAsia="宋体" w:cs="宋体"/>
          <w:color w:val="auto"/>
          <w:spacing w:val="12"/>
          <w:sz w:val="19"/>
          <w:szCs w:val="19"/>
          <w:highlight w:val="none"/>
        </w:rPr>
        <w:t>承</w:t>
      </w:r>
      <w:r>
        <w:rPr>
          <w:rFonts w:ascii="宋体" w:hAnsi="宋体" w:eastAsia="宋体" w:cs="宋体"/>
          <w:color w:val="auto"/>
          <w:spacing w:val="22"/>
          <w:sz w:val="19"/>
          <w:szCs w:val="19"/>
          <w:highlight w:val="none"/>
        </w:rPr>
        <w:t xml:space="preserve">  </w:t>
      </w:r>
      <w:r>
        <w:rPr>
          <w:rFonts w:ascii="宋体" w:hAnsi="宋体" w:eastAsia="宋体" w:cs="宋体"/>
          <w:color w:val="auto"/>
          <w:spacing w:val="12"/>
          <w:sz w:val="19"/>
          <w:szCs w:val="19"/>
          <w:highlight w:val="none"/>
        </w:rPr>
        <w:t>包</w:t>
      </w:r>
      <w:r>
        <w:rPr>
          <w:rFonts w:ascii="宋体" w:hAnsi="宋体" w:eastAsia="宋体" w:cs="宋体"/>
          <w:color w:val="auto"/>
          <w:spacing w:val="22"/>
          <w:sz w:val="19"/>
          <w:szCs w:val="19"/>
          <w:highlight w:val="none"/>
        </w:rPr>
        <w:t xml:space="preserve">  </w:t>
      </w:r>
      <w:r>
        <w:rPr>
          <w:rFonts w:ascii="宋体" w:hAnsi="宋体" w:eastAsia="宋体" w:cs="宋体"/>
          <w:color w:val="auto"/>
          <w:spacing w:val="12"/>
          <w:sz w:val="19"/>
          <w:szCs w:val="19"/>
          <w:highlight w:val="none"/>
        </w:rPr>
        <w:t>人</w:t>
      </w:r>
      <w:r>
        <w:rPr>
          <w:rFonts w:ascii="宋体" w:hAnsi="宋体" w:eastAsia="宋体" w:cs="宋体"/>
          <w:color w:val="auto"/>
          <w:spacing w:val="-25"/>
          <w:sz w:val="19"/>
          <w:szCs w:val="19"/>
          <w:highlight w:val="none"/>
        </w:rPr>
        <w:t>：（</w:t>
      </w:r>
      <w:r>
        <w:rPr>
          <w:rFonts w:ascii="宋体" w:hAnsi="宋体" w:eastAsia="宋体" w:cs="宋体"/>
          <w:color w:val="auto"/>
          <w:spacing w:val="12"/>
          <w:sz w:val="19"/>
          <w:szCs w:val="19"/>
          <w:highlight w:val="none"/>
        </w:rPr>
        <w:t>公章）</w:t>
      </w:r>
    </w:p>
    <w:p w14:paraId="70275A44">
      <w:pPr>
        <w:pStyle w:val="2"/>
        <w:spacing w:line="292" w:lineRule="auto"/>
        <w:rPr>
          <w:color w:val="auto"/>
          <w:highlight w:val="none"/>
        </w:rPr>
      </w:pPr>
    </w:p>
    <w:p w14:paraId="0DEE2ED1">
      <w:pPr>
        <w:pStyle w:val="2"/>
        <w:spacing w:line="292" w:lineRule="auto"/>
        <w:rPr>
          <w:color w:val="auto"/>
          <w:highlight w:val="none"/>
        </w:rPr>
      </w:pPr>
    </w:p>
    <w:p w14:paraId="381F7A04">
      <w:pPr>
        <w:pStyle w:val="2"/>
        <w:spacing w:line="293" w:lineRule="auto"/>
        <w:rPr>
          <w:color w:val="auto"/>
          <w:highlight w:val="none"/>
        </w:rPr>
      </w:pPr>
    </w:p>
    <w:p w14:paraId="10C44E6E">
      <w:pPr>
        <w:spacing w:before="62" w:line="228" w:lineRule="auto"/>
        <w:ind w:left="3"/>
        <w:rPr>
          <w:rFonts w:ascii="宋体" w:hAnsi="宋体" w:eastAsia="宋体" w:cs="宋体"/>
          <w:color w:val="auto"/>
          <w:sz w:val="19"/>
          <w:szCs w:val="19"/>
          <w:highlight w:val="none"/>
        </w:rPr>
      </w:pPr>
      <w:r>
        <w:rPr>
          <w:rFonts w:ascii="宋体" w:hAnsi="宋体" w:eastAsia="宋体" w:cs="宋体"/>
          <w:color w:val="auto"/>
          <w:spacing w:val="12"/>
          <w:sz w:val="19"/>
          <w:szCs w:val="19"/>
          <w:highlight w:val="none"/>
        </w:rPr>
        <w:t>法定代表人或其委托代理人：                 法定代表人或其委托代理人：</w:t>
      </w:r>
    </w:p>
    <w:p w14:paraId="476928BD">
      <w:pPr>
        <w:pStyle w:val="2"/>
        <w:spacing w:line="285" w:lineRule="auto"/>
        <w:rPr>
          <w:color w:val="auto"/>
          <w:highlight w:val="none"/>
        </w:rPr>
      </w:pPr>
    </w:p>
    <w:p w14:paraId="24CDD6AD">
      <w:pPr>
        <w:spacing w:before="62" w:line="228" w:lineRule="auto"/>
        <w:ind w:left="22"/>
        <w:rPr>
          <w:rFonts w:ascii="宋体" w:hAnsi="宋体" w:eastAsia="宋体" w:cs="宋体"/>
          <w:color w:val="auto"/>
          <w:sz w:val="19"/>
          <w:szCs w:val="19"/>
          <w:highlight w:val="none"/>
        </w:rPr>
      </w:pPr>
      <w:r>
        <w:rPr>
          <w:rFonts w:ascii="宋体" w:hAnsi="宋体" w:eastAsia="宋体" w:cs="宋体"/>
          <w:color w:val="auto"/>
          <w:spacing w:val="12"/>
          <w:sz w:val="19"/>
          <w:szCs w:val="19"/>
          <w:highlight w:val="none"/>
        </w:rPr>
        <w:t>（签字</w:t>
      </w:r>
      <w:r>
        <w:rPr>
          <w:rFonts w:ascii="宋体" w:hAnsi="宋体" w:eastAsia="宋体" w:cs="宋体"/>
          <w:color w:val="auto"/>
          <w:spacing w:val="-11"/>
          <w:sz w:val="19"/>
          <w:szCs w:val="19"/>
          <w:highlight w:val="none"/>
        </w:rPr>
        <w:t>）</w:t>
      </w:r>
      <w:r>
        <w:rPr>
          <w:rFonts w:ascii="宋体" w:hAnsi="宋体" w:eastAsia="宋体" w:cs="宋体"/>
          <w:color w:val="auto"/>
          <w:spacing w:val="2"/>
          <w:sz w:val="19"/>
          <w:szCs w:val="19"/>
          <w:highlight w:val="none"/>
        </w:rPr>
        <w:t xml:space="preserve">                        </w:t>
      </w:r>
      <w:r>
        <w:rPr>
          <w:rFonts w:ascii="宋体" w:hAnsi="宋体" w:eastAsia="宋体" w:cs="宋体"/>
          <w:color w:val="auto"/>
          <w:spacing w:val="1"/>
          <w:sz w:val="19"/>
          <w:szCs w:val="19"/>
          <w:highlight w:val="none"/>
        </w:rPr>
        <w:t xml:space="preserve">            </w:t>
      </w:r>
      <w:r>
        <w:rPr>
          <w:rFonts w:ascii="宋体" w:hAnsi="宋体" w:eastAsia="宋体" w:cs="宋体"/>
          <w:color w:val="auto"/>
          <w:spacing w:val="-11"/>
          <w:sz w:val="19"/>
          <w:szCs w:val="19"/>
          <w:highlight w:val="none"/>
        </w:rPr>
        <w:t>（</w:t>
      </w:r>
      <w:r>
        <w:rPr>
          <w:rFonts w:ascii="宋体" w:hAnsi="宋体" w:eastAsia="宋体" w:cs="宋体"/>
          <w:color w:val="auto"/>
          <w:spacing w:val="12"/>
          <w:sz w:val="19"/>
          <w:szCs w:val="19"/>
          <w:highlight w:val="none"/>
        </w:rPr>
        <w:t>签字）</w:t>
      </w:r>
    </w:p>
    <w:p w14:paraId="59DF2D8F">
      <w:pPr>
        <w:pStyle w:val="2"/>
        <w:spacing w:line="285" w:lineRule="auto"/>
        <w:rPr>
          <w:color w:val="auto"/>
          <w:highlight w:val="none"/>
        </w:rPr>
      </w:pPr>
    </w:p>
    <w:p w14:paraId="09D63A42">
      <w:pPr>
        <w:spacing w:before="62" w:line="227" w:lineRule="auto"/>
        <w:ind w:left="7"/>
        <w:rPr>
          <w:rFonts w:ascii="宋体" w:hAnsi="宋体" w:eastAsia="宋体" w:cs="宋体"/>
          <w:color w:val="auto"/>
          <w:sz w:val="19"/>
          <w:szCs w:val="19"/>
          <w:highlight w:val="none"/>
        </w:rPr>
      </w:pPr>
      <w:r>
        <w:rPr>
          <w:rFonts w:ascii="宋体" w:hAnsi="宋体" w:eastAsia="宋体" w:cs="宋体"/>
          <w:color w:val="auto"/>
          <w:spacing w:val="12"/>
          <w:sz w:val="19"/>
          <w:szCs w:val="19"/>
          <w:highlight w:val="none"/>
        </w:rPr>
        <w:t>组织机构代码：</w:t>
      </w:r>
      <w:r>
        <w:rPr>
          <w:rFonts w:ascii="宋体" w:hAnsi="宋体" w:eastAsia="宋体" w:cs="宋体"/>
          <w:color w:val="auto"/>
          <w:spacing w:val="1"/>
          <w:sz w:val="19"/>
          <w:szCs w:val="19"/>
          <w:highlight w:val="none"/>
          <w:u w:val="single" w:color="auto"/>
        </w:rPr>
        <w:t xml:space="preserve">              </w:t>
      </w:r>
      <w:r>
        <w:rPr>
          <w:rFonts w:ascii="宋体" w:hAnsi="宋体" w:eastAsia="宋体" w:cs="宋体"/>
          <w:color w:val="auto"/>
          <w:spacing w:val="4"/>
          <w:sz w:val="19"/>
          <w:szCs w:val="19"/>
          <w:highlight w:val="none"/>
        </w:rPr>
        <w:t xml:space="preserve">                </w:t>
      </w:r>
      <w:r>
        <w:rPr>
          <w:rFonts w:ascii="宋体" w:hAnsi="宋体" w:eastAsia="宋体" w:cs="宋体"/>
          <w:color w:val="auto"/>
          <w:spacing w:val="12"/>
          <w:sz w:val="19"/>
          <w:szCs w:val="19"/>
          <w:highlight w:val="none"/>
        </w:rPr>
        <w:t>组织机构代码：</w:t>
      </w:r>
      <w:r>
        <w:rPr>
          <w:rFonts w:ascii="宋体" w:hAnsi="宋体" w:eastAsia="宋体" w:cs="宋体"/>
          <w:color w:val="auto"/>
          <w:sz w:val="19"/>
          <w:szCs w:val="19"/>
          <w:highlight w:val="none"/>
          <w:u w:val="single" w:color="auto"/>
        </w:rPr>
        <w:t xml:space="preserve">                 </w:t>
      </w:r>
    </w:p>
    <w:p w14:paraId="08967C1B">
      <w:pPr>
        <w:pStyle w:val="2"/>
        <w:spacing w:line="283" w:lineRule="auto"/>
        <w:rPr>
          <w:color w:val="auto"/>
          <w:highlight w:val="none"/>
        </w:rPr>
      </w:pPr>
    </w:p>
    <w:p w14:paraId="655D0C39">
      <w:pPr>
        <w:spacing w:before="63" w:line="237" w:lineRule="auto"/>
        <w:ind w:left="3"/>
        <w:rPr>
          <w:rFonts w:ascii="宋体" w:hAnsi="宋体" w:eastAsia="宋体" w:cs="宋体"/>
          <w:color w:val="auto"/>
          <w:sz w:val="19"/>
          <w:szCs w:val="19"/>
          <w:highlight w:val="none"/>
        </w:rPr>
      </w:pPr>
      <w:r>
        <w:rPr>
          <w:rFonts w:ascii="宋体" w:hAnsi="宋体" w:eastAsia="宋体" w:cs="宋体"/>
          <w:color w:val="auto"/>
          <w:spacing w:val="-4"/>
          <w:sz w:val="19"/>
          <w:szCs w:val="19"/>
          <w:highlight w:val="none"/>
        </w:rPr>
        <w:t>地</w:t>
      </w:r>
      <w:r>
        <w:rPr>
          <w:rFonts w:ascii="宋体" w:hAnsi="宋体" w:eastAsia="宋体" w:cs="宋体"/>
          <w:color w:val="auto"/>
          <w:spacing w:val="27"/>
          <w:sz w:val="19"/>
          <w:szCs w:val="19"/>
          <w:highlight w:val="none"/>
        </w:rPr>
        <w:t xml:space="preserve">  </w:t>
      </w:r>
      <w:r>
        <w:rPr>
          <w:rFonts w:ascii="宋体" w:hAnsi="宋体" w:eastAsia="宋体" w:cs="宋体"/>
          <w:color w:val="auto"/>
          <w:spacing w:val="-4"/>
          <w:sz w:val="19"/>
          <w:szCs w:val="19"/>
          <w:highlight w:val="none"/>
        </w:rPr>
        <w:t>址</w:t>
      </w:r>
      <w:r>
        <w:rPr>
          <w:rFonts w:ascii="宋体" w:hAnsi="宋体" w:eastAsia="宋体" w:cs="宋体"/>
          <w:color w:val="auto"/>
          <w:spacing w:val="-47"/>
          <w:sz w:val="19"/>
          <w:szCs w:val="19"/>
          <w:highlight w:val="none"/>
        </w:rPr>
        <w:t xml:space="preserve"> </w:t>
      </w:r>
      <w:r>
        <w:rPr>
          <w:rFonts w:ascii="宋体" w:hAnsi="宋体" w:eastAsia="宋体" w:cs="宋体"/>
          <w:color w:val="auto"/>
          <w:spacing w:val="-4"/>
          <w:sz w:val="19"/>
          <w:szCs w:val="19"/>
          <w:highlight w:val="none"/>
        </w:rPr>
        <w:t>：</w:t>
      </w:r>
      <w:r>
        <w:rPr>
          <w:rFonts w:ascii="宋体" w:hAnsi="宋体" w:eastAsia="宋体" w:cs="宋体"/>
          <w:color w:val="auto"/>
          <w:spacing w:val="3"/>
          <w:sz w:val="19"/>
          <w:szCs w:val="19"/>
          <w:highlight w:val="none"/>
          <w:u w:val="single" w:color="auto"/>
        </w:rPr>
        <w:t xml:space="preserve">                    </w:t>
      </w:r>
      <w:r>
        <w:rPr>
          <w:rFonts w:ascii="宋体" w:hAnsi="宋体" w:eastAsia="宋体" w:cs="宋体"/>
          <w:color w:val="auto"/>
          <w:spacing w:val="3"/>
          <w:sz w:val="19"/>
          <w:szCs w:val="19"/>
          <w:highlight w:val="none"/>
        </w:rPr>
        <w:t xml:space="preserve">                </w:t>
      </w:r>
      <w:r>
        <w:rPr>
          <w:rFonts w:ascii="宋体" w:hAnsi="宋体" w:eastAsia="宋体" w:cs="宋体"/>
          <w:color w:val="auto"/>
          <w:spacing w:val="-4"/>
          <w:sz w:val="19"/>
          <w:szCs w:val="19"/>
          <w:highlight w:val="none"/>
        </w:rPr>
        <w:t>地</w:t>
      </w:r>
      <w:r>
        <w:rPr>
          <w:rFonts w:ascii="宋体" w:hAnsi="宋体" w:eastAsia="宋体" w:cs="宋体"/>
          <w:color w:val="auto"/>
          <w:spacing w:val="30"/>
          <w:sz w:val="19"/>
          <w:szCs w:val="19"/>
          <w:highlight w:val="none"/>
        </w:rPr>
        <w:t xml:space="preserve">  </w:t>
      </w:r>
      <w:r>
        <w:rPr>
          <w:rFonts w:ascii="宋体" w:hAnsi="宋体" w:eastAsia="宋体" w:cs="宋体"/>
          <w:color w:val="auto"/>
          <w:spacing w:val="-4"/>
          <w:sz w:val="19"/>
          <w:szCs w:val="19"/>
          <w:highlight w:val="none"/>
        </w:rPr>
        <w:t>址</w:t>
      </w:r>
      <w:r>
        <w:rPr>
          <w:rFonts w:ascii="宋体" w:hAnsi="宋体" w:eastAsia="宋体" w:cs="宋体"/>
          <w:color w:val="auto"/>
          <w:spacing w:val="-45"/>
          <w:sz w:val="19"/>
          <w:szCs w:val="19"/>
          <w:highlight w:val="none"/>
        </w:rPr>
        <w:t xml:space="preserve"> </w:t>
      </w:r>
      <w:r>
        <w:rPr>
          <w:rFonts w:ascii="宋体" w:hAnsi="宋体" w:eastAsia="宋体" w:cs="宋体"/>
          <w:color w:val="auto"/>
          <w:spacing w:val="-4"/>
          <w:sz w:val="19"/>
          <w:szCs w:val="19"/>
          <w:highlight w:val="none"/>
        </w:rPr>
        <w:t>：</w:t>
      </w:r>
      <w:r>
        <w:rPr>
          <w:rFonts w:ascii="宋体" w:hAnsi="宋体" w:eastAsia="宋体" w:cs="宋体"/>
          <w:color w:val="auto"/>
          <w:spacing w:val="-4"/>
          <w:sz w:val="19"/>
          <w:szCs w:val="19"/>
          <w:highlight w:val="none"/>
          <w:u w:val="single" w:color="auto"/>
        </w:rPr>
        <w:t xml:space="preserve">                       </w:t>
      </w:r>
    </w:p>
    <w:p w14:paraId="7864B798">
      <w:pPr>
        <w:pStyle w:val="2"/>
        <w:spacing w:line="265" w:lineRule="auto"/>
        <w:rPr>
          <w:color w:val="auto"/>
          <w:highlight w:val="none"/>
        </w:rPr>
      </w:pPr>
    </w:p>
    <w:p w14:paraId="77467AED">
      <w:pPr>
        <w:spacing w:before="62" w:line="228" w:lineRule="auto"/>
        <w:ind w:left="32"/>
        <w:rPr>
          <w:rFonts w:ascii="宋体" w:hAnsi="宋体" w:eastAsia="宋体" w:cs="宋体"/>
          <w:color w:val="auto"/>
          <w:sz w:val="19"/>
          <w:szCs w:val="19"/>
          <w:highlight w:val="none"/>
        </w:rPr>
      </w:pPr>
      <w:r>
        <w:rPr>
          <w:rFonts w:ascii="宋体" w:hAnsi="宋体" w:eastAsia="宋体" w:cs="宋体"/>
          <w:color w:val="auto"/>
          <w:spacing w:val="6"/>
          <w:sz w:val="19"/>
          <w:szCs w:val="19"/>
          <w:highlight w:val="none"/>
        </w:rPr>
        <w:t>邮政编码：</w:t>
      </w:r>
      <w:r>
        <w:rPr>
          <w:rFonts w:ascii="宋体" w:hAnsi="宋体" w:eastAsia="宋体" w:cs="宋体"/>
          <w:color w:val="auto"/>
          <w:spacing w:val="-71"/>
          <w:sz w:val="19"/>
          <w:szCs w:val="19"/>
          <w:highlight w:val="none"/>
        </w:rPr>
        <w:t xml:space="preserve"> </w:t>
      </w:r>
      <w:r>
        <w:rPr>
          <w:rFonts w:ascii="宋体" w:hAnsi="宋体" w:eastAsia="宋体" w:cs="宋体"/>
          <w:color w:val="auto"/>
          <w:spacing w:val="4"/>
          <w:sz w:val="19"/>
          <w:szCs w:val="19"/>
          <w:highlight w:val="none"/>
          <w:u w:val="single" w:color="auto"/>
        </w:rPr>
        <w:t xml:space="preserve">                  </w:t>
      </w:r>
      <w:r>
        <w:rPr>
          <w:rFonts w:ascii="宋体" w:hAnsi="宋体" w:eastAsia="宋体" w:cs="宋体"/>
          <w:color w:val="auto"/>
          <w:spacing w:val="5"/>
          <w:sz w:val="19"/>
          <w:szCs w:val="19"/>
          <w:highlight w:val="none"/>
        </w:rPr>
        <w:t xml:space="preserve">                </w:t>
      </w:r>
      <w:r>
        <w:rPr>
          <w:rFonts w:ascii="宋体" w:hAnsi="宋体" w:eastAsia="宋体" w:cs="宋体"/>
          <w:color w:val="auto"/>
          <w:spacing w:val="6"/>
          <w:sz w:val="19"/>
          <w:szCs w:val="19"/>
          <w:highlight w:val="none"/>
        </w:rPr>
        <w:t>邮政编码：</w:t>
      </w:r>
      <w:r>
        <w:rPr>
          <w:rFonts w:ascii="宋体" w:hAnsi="宋体" w:eastAsia="宋体" w:cs="宋体"/>
          <w:color w:val="auto"/>
          <w:spacing w:val="-59"/>
          <w:sz w:val="19"/>
          <w:szCs w:val="19"/>
          <w:highlight w:val="none"/>
        </w:rPr>
        <w:t xml:space="preserve"> </w:t>
      </w:r>
      <w:r>
        <w:rPr>
          <w:rFonts w:ascii="宋体" w:hAnsi="宋体" w:eastAsia="宋体" w:cs="宋体"/>
          <w:color w:val="auto"/>
          <w:sz w:val="19"/>
          <w:szCs w:val="19"/>
          <w:highlight w:val="none"/>
          <w:u w:val="single" w:color="auto"/>
        </w:rPr>
        <w:t xml:space="preserve">                     </w:t>
      </w:r>
    </w:p>
    <w:p w14:paraId="70E9FE8E">
      <w:pPr>
        <w:pStyle w:val="2"/>
        <w:spacing w:line="282" w:lineRule="auto"/>
        <w:rPr>
          <w:color w:val="auto"/>
          <w:highlight w:val="none"/>
        </w:rPr>
      </w:pPr>
    </w:p>
    <w:p w14:paraId="4B9026BF">
      <w:pPr>
        <w:spacing w:before="63" w:line="228" w:lineRule="auto"/>
        <w:ind w:left="3"/>
        <w:rPr>
          <w:rFonts w:ascii="宋体" w:hAnsi="宋体" w:eastAsia="宋体" w:cs="宋体"/>
          <w:color w:val="auto"/>
          <w:sz w:val="19"/>
          <w:szCs w:val="19"/>
          <w:highlight w:val="none"/>
        </w:rPr>
      </w:pPr>
      <w:r>
        <w:rPr>
          <w:rFonts w:ascii="宋体" w:hAnsi="宋体" w:eastAsia="宋体" w:cs="宋体"/>
          <w:color w:val="auto"/>
          <w:spacing w:val="12"/>
          <w:sz w:val="19"/>
          <w:szCs w:val="19"/>
          <w:highlight w:val="none"/>
        </w:rPr>
        <w:t>法定代表人：</w:t>
      </w:r>
      <w:r>
        <w:rPr>
          <w:rFonts w:ascii="宋体" w:hAnsi="宋体" w:eastAsia="宋体" w:cs="宋体"/>
          <w:color w:val="auto"/>
          <w:spacing w:val="2"/>
          <w:sz w:val="19"/>
          <w:szCs w:val="19"/>
          <w:highlight w:val="none"/>
          <w:u w:val="single" w:color="auto"/>
        </w:rPr>
        <w:t xml:space="preserve">                </w:t>
      </w:r>
      <w:r>
        <w:rPr>
          <w:rFonts w:ascii="宋体" w:hAnsi="宋体" w:eastAsia="宋体" w:cs="宋体"/>
          <w:color w:val="auto"/>
          <w:spacing w:val="3"/>
          <w:sz w:val="19"/>
          <w:szCs w:val="19"/>
          <w:highlight w:val="none"/>
        </w:rPr>
        <w:t xml:space="preserve">                </w:t>
      </w:r>
      <w:r>
        <w:rPr>
          <w:rFonts w:ascii="宋体" w:hAnsi="宋体" w:eastAsia="宋体" w:cs="宋体"/>
          <w:color w:val="auto"/>
          <w:spacing w:val="12"/>
          <w:sz w:val="19"/>
          <w:szCs w:val="19"/>
          <w:highlight w:val="none"/>
        </w:rPr>
        <w:t>法定代表人：</w:t>
      </w:r>
      <w:r>
        <w:rPr>
          <w:rFonts w:ascii="宋体" w:hAnsi="宋体" w:eastAsia="宋体" w:cs="宋体"/>
          <w:color w:val="auto"/>
          <w:sz w:val="19"/>
          <w:szCs w:val="19"/>
          <w:highlight w:val="none"/>
          <w:u w:val="single" w:color="auto"/>
        </w:rPr>
        <w:t xml:space="preserve">                   </w:t>
      </w:r>
    </w:p>
    <w:p w14:paraId="1262B627">
      <w:pPr>
        <w:pStyle w:val="2"/>
        <w:spacing w:line="282" w:lineRule="auto"/>
        <w:rPr>
          <w:color w:val="auto"/>
          <w:highlight w:val="none"/>
        </w:rPr>
      </w:pPr>
    </w:p>
    <w:p w14:paraId="77C715BE">
      <w:pPr>
        <w:spacing w:before="62" w:line="228" w:lineRule="auto"/>
        <w:rPr>
          <w:rFonts w:ascii="宋体" w:hAnsi="宋体" w:eastAsia="宋体" w:cs="宋体"/>
          <w:color w:val="auto"/>
          <w:sz w:val="19"/>
          <w:szCs w:val="19"/>
          <w:highlight w:val="none"/>
        </w:rPr>
      </w:pPr>
      <w:r>
        <w:rPr>
          <w:rFonts w:ascii="宋体" w:hAnsi="宋体" w:eastAsia="宋体" w:cs="宋体"/>
          <w:color w:val="auto"/>
          <w:spacing w:val="10"/>
          <w:sz w:val="19"/>
          <w:szCs w:val="19"/>
          <w:highlight w:val="none"/>
        </w:rPr>
        <w:t>委托代理人：</w:t>
      </w:r>
      <w:r>
        <w:rPr>
          <w:rFonts w:ascii="宋体" w:hAnsi="宋体" w:eastAsia="宋体" w:cs="宋体"/>
          <w:color w:val="auto"/>
          <w:spacing w:val="-62"/>
          <w:sz w:val="19"/>
          <w:szCs w:val="19"/>
          <w:highlight w:val="none"/>
        </w:rPr>
        <w:t xml:space="preserve"> </w:t>
      </w:r>
      <w:r>
        <w:rPr>
          <w:rFonts w:ascii="宋体" w:hAnsi="宋体" w:eastAsia="宋体" w:cs="宋体"/>
          <w:color w:val="auto"/>
          <w:spacing w:val="4"/>
          <w:sz w:val="19"/>
          <w:szCs w:val="19"/>
          <w:highlight w:val="none"/>
          <w:u w:val="single" w:color="auto"/>
        </w:rPr>
        <w:t xml:space="preserve">                </w:t>
      </w:r>
      <w:r>
        <w:rPr>
          <w:rFonts w:ascii="宋体" w:hAnsi="宋体" w:eastAsia="宋体" w:cs="宋体"/>
          <w:color w:val="auto"/>
          <w:spacing w:val="5"/>
          <w:sz w:val="19"/>
          <w:szCs w:val="19"/>
          <w:highlight w:val="none"/>
        </w:rPr>
        <w:t xml:space="preserve">                </w:t>
      </w:r>
      <w:r>
        <w:rPr>
          <w:rFonts w:ascii="宋体" w:hAnsi="宋体" w:eastAsia="宋体" w:cs="宋体"/>
          <w:color w:val="auto"/>
          <w:spacing w:val="10"/>
          <w:sz w:val="19"/>
          <w:szCs w:val="19"/>
          <w:highlight w:val="none"/>
        </w:rPr>
        <w:t>委托代理人：</w:t>
      </w:r>
      <w:r>
        <w:rPr>
          <w:rFonts w:ascii="宋体" w:hAnsi="宋体" w:eastAsia="宋体" w:cs="宋体"/>
          <w:color w:val="auto"/>
          <w:spacing w:val="-68"/>
          <w:sz w:val="19"/>
          <w:szCs w:val="19"/>
          <w:highlight w:val="none"/>
        </w:rPr>
        <w:t xml:space="preserve"> </w:t>
      </w:r>
      <w:r>
        <w:rPr>
          <w:rFonts w:ascii="宋体" w:hAnsi="宋体" w:eastAsia="宋体" w:cs="宋体"/>
          <w:color w:val="auto"/>
          <w:sz w:val="19"/>
          <w:szCs w:val="19"/>
          <w:highlight w:val="none"/>
          <w:u w:val="single" w:color="auto"/>
        </w:rPr>
        <w:t xml:space="preserve">                  </w:t>
      </w:r>
    </w:p>
    <w:p w14:paraId="4BBADFBC">
      <w:pPr>
        <w:spacing w:line="228" w:lineRule="auto"/>
        <w:rPr>
          <w:rFonts w:ascii="宋体" w:hAnsi="宋体" w:eastAsia="宋体" w:cs="宋体"/>
          <w:color w:val="auto"/>
          <w:sz w:val="19"/>
          <w:szCs w:val="19"/>
          <w:highlight w:val="none"/>
        </w:rPr>
        <w:sectPr>
          <w:footerReference r:id="rId24" w:type="default"/>
          <w:pgSz w:w="11906" w:h="16840"/>
          <w:pgMar w:top="1407" w:right="1447" w:bottom="1261" w:left="1422" w:header="0" w:footer="1091" w:gutter="0"/>
          <w:pgNumType w:fmt="numberInDash"/>
          <w:cols w:space="720" w:num="1"/>
        </w:sectPr>
      </w:pPr>
    </w:p>
    <w:p w14:paraId="2C96F003">
      <w:pPr>
        <w:spacing w:before="40" w:line="230" w:lineRule="auto"/>
        <w:ind w:left="51"/>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电</w:t>
      </w:r>
      <w:r>
        <w:rPr>
          <w:rFonts w:ascii="宋体" w:hAnsi="宋体" w:eastAsia="宋体" w:cs="宋体"/>
          <w:color w:val="auto"/>
          <w:spacing w:val="14"/>
          <w:sz w:val="19"/>
          <w:szCs w:val="19"/>
          <w:highlight w:val="none"/>
        </w:rPr>
        <w:t xml:space="preserve">  </w:t>
      </w:r>
      <w:r>
        <w:rPr>
          <w:rFonts w:ascii="宋体" w:hAnsi="宋体" w:eastAsia="宋体" w:cs="宋体"/>
          <w:color w:val="auto"/>
          <w:spacing w:val="-8"/>
          <w:sz w:val="19"/>
          <w:szCs w:val="19"/>
          <w:highlight w:val="none"/>
        </w:rPr>
        <w:t>话</w:t>
      </w:r>
      <w:r>
        <w:rPr>
          <w:rFonts w:ascii="宋体" w:hAnsi="宋体" w:eastAsia="宋体" w:cs="宋体"/>
          <w:color w:val="auto"/>
          <w:spacing w:val="-49"/>
          <w:sz w:val="19"/>
          <w:szCs w:val="19"/>
          <w:highlight w:val="none"/>
        </w:rPr>
        <w:t xml:space="preserve"> </w:t>
      </w:r>
      <w:r>
        <w:rPr>
          <w:rFonts w:ascii="宋体" w:hAnsi="宋体" w:eastAsia="宋体" w:cs="宋体"/>
          <w:color w:val="auto"/>
          <w:spacing w:val="-8"/>
          <w:sz w:val="19"/>
          <w:szCs w:val="19"/>
          <w:highlight w:val="none"/>
        </w:rPr>
        <w:t>：</w:t>
      </w:r>
      <w:r>
        <w:rPr>
          <w:rFonts w:ascii="宋体" w:hAnsi="宋体" w:eastAsia="宋体" w:cs="宋体"/>
          <w:color w:val="auto"/>
          <w:spacing w:val="-8"/>
          <w:sz w:val="19"/>
          <w:szCs w:val="19"/>
          <w:highlight w:val="none"/>
          <w:u w:val="single" w:color="auto"/>
        </w:rPr>
        <w:t xml:space="preserve">                      </w:t>
      </w:r>
      <w:r>
        <w:rPr>
          <w:rFonts w:ascii="宋体" w:hAnsi="宋体" w:eastAsia="宋体" w:cs="宋体"/>
          <w:color w:val="auto"/>
          <w:spacing w:val="5"/>
          <w:sz w:val="19"/>
          <w:szCs w:val="19"/>
          <w:highlight w:val="none"/>
        </w:rPr>
        <w:t xml:space="preserve">                </w:t>
      </w:r>
      <w:r>
        <w:rPr>
          <w:rFonts w:ascii="宋体" w:hAnsi="宋体" w:eastAsia="宋体" w:cs="宋体"/>
          <w:color w:val="auto"/>
          <w:spacing w:val="-8"/>
          <w:sz w:val="19"/>
          <w:szCs w:val="19"/>
          <w:highlight w:val="none"/>
        </w:rPr>
        <w:t>电</w:t>
      </w:r>
      <w:r>
        <w:rPr>
          <w:rFonts w:ascii="宋体" w:hAnsi="宋体" w:eastAsia="宋体" w:cs="宋体"/>
          <w:color w:val="auto"/>
          <w:spacing w:val="21"/>
          <w:sz w:val="19"/>
          <w:szCs w:val="19"/>
          <w:highlight w:val="none"/>
        </w:rPr>
        <w:t xml:space="preserve">  </w:t>
      </w:r>
      <w:r>
        <w:rPr>
          <w:rFonts w:ascii="宋体" w:hAnsi="宋体" w:eastAsia="宋体" w:cs="宋体"/>
          <w:color w:val="auto"/>
          <w:spacing w:val="-8"/>
          <w:sz w:val="19"/>
          <w:szCs w:val="19"/>
          <w:highlight w:val="none"/>
        </w:rPr>
        <w:t>话</w:t>
      </w:r>
      <w:r>
        <w:rPr>
          <w:rFonts w:ascii="宋体" w:hAnsi="宋体" w:eastAsia="宋体" w:cs="宋体"/>
          <w:color w:val="auto"/>
          <w:spacing w:val="-48"/>
          <w:sz w:val="19"/>
          <w:szCs w:val="19"/>
          <w:highlight w:val="none"/>
        </w:rPr>
        <w:t xml:space="preserve"> </w:t>
      </w:r>
      <w:r>
        <w:rPr>
          <w:rFonts w:ascii="宋体" w:hAnsi="宋体" w:eastAsia="宋体" w:cs="宋体"/>
          <w:color w:val="auto"/>
          <w:spacing w:val="-8"/>
          <w:sz w:val="19"/>
          <w:szCs w:val="19"/>
          <w:highlight w:val="none"/>
        </w:rPr>
        <w:t>：</w:t>
      </w:r>
      <w:r>
        <w:rPr>
          <w:rFonts w:ascii="宋体" w:hAnsi="宋体" w:eastAsia="宋体" w:cs="宋体"/>
          <w:color w:val="auto"/>
          <w:sz w:val="19"/>
          <w:szCs w:val="19"/>
          <w:highlight w:val="none"/>
          <w:u w:val="single" w:color="auto"/>
        </w:rPr>
        <w:t xml:space="preserve">                       </w:t>
      </w:r>
    </w:p>
    <w:p w14:paraId="058D0947">
      <w:pPr>
        <w:pStyle w:val="2"/>
        <w:spacing w:line="278" w:lineRule="auto"/>
        <w:rPr>
          <w:color w:val="auto"/>
          <w:highlight w:val="none"/>
        </w:rPr>
      </w:pPr>
    </w:p>
    <w:p w14:paraId="4FD56EED">
      <w:pPr>
        <w:spacing w:before="62" w:line="227" w:lineRule="auto"/>
        <w:rPr>
          <w:rFonts w:ascii="宋体" w:hAnsi="宋体" w:eastAsia="宋体" w:cs="宋体"/>
          <w:color w:val="auto"/>
          <w:sz w:val="19"/>
          <w:szCs w:val="19"/>
          <w:highlight w:val="none"/>
        </w:rPr>
      </w:pPr>
      <w:r>
        <w:rPr>
          <w:rFonts w:ascii="宋体" w:hAnsi="宋体" w:eastAsia="宋体" w:cs="宋体"/>
          <w:color w:val="auto"/>
          <w:spacing w:val="-4"/>
          <w:sz w:val="19"/>
          <w:szCs w:val="19"/>
          <w:highlight w:val="none"/>
        </w:rPr>
        <w:t>传</w:t>
      </w:r>
      <w:r>
        <w:rPr>
          <w:rFonts w:ascii="宋体" w:hAnsi="宋体" w:eastAsia="宋体" w:cs="宋体"/>
          <w:color w:val="auto"/>
          <w:spacing w:val="27"/>
          <w:sz w:val="19"/>
          <w:szCs w:val="19"/>
          <w:highlight w:val="none"/>
        </w:rPr>
        <w:t xml:space="preserve">  </w:t>
      </w:r>
      <w:r>
        <w:rPr>
          <w:rFonts w:ascii="宋体" w:hAnsi="宋体" w:eastAsia="宋体" w:cs="宋体"/>
          <w:color w:val="auto"/>
          <w:spacing w:val="-4"/>
          <w:sz w:val="19"/>
          <w:szCs w:val="19"/>
          <w:highlight w:val="none"/>
        </w:rPr>
        <w:t>真</w:t>
      </w:r>
      <w:r>
        <w:rPr>
          <w:rFonts w:ascii="宋体" w:hAnsi="宋体" w:eastAsia="宋体" w:cs="宋体"/>
          <w:color w:val="auto"/>
          <w:spacing w:val="-46"/>
          <w:sz w:val="19"/>
          <w:szCs w:val="19"/>
          <w:highlight w:val="none"/>
        </w:rPr>
        <w:t xml:space="preserve"> </w:t>
      </w:r>
      <w:r>
        <w:rPr>
          <w:rFonts w:ascii="宋体" w:hAnsi="宋体" w:eastAsia="宋体" w:cs="宋体"/>
          <w:color w:val="auto"/>
          <w:spacing w:val="-4"/>
          <w:sz w:val="19"/>
          <w:szCs w:val="19"/>
          <w:highlight w:val="none"/>
        </w:rPr>
        <w:t>：</w:t>
      </w:r>
      <w:r>
        <w:rPr>
          <w:rFonts w:ascii="宋体" w:hAnsi="宋体" w:eastAsia="宋体" w:cs="宋体"/>
          <w:color w:val="auto"/>
          <w:spacing w:val="3"/>
          <w:sz w:val="19"/>
          <w:szCs w:val="19"/>
          <w:highlight w:val="none"/>
          <w:u w:val="single" w:color="auto"/>
        </w:rPr>
        <w:t xml:space="preserve">                    </w:t>
      </w:r>
      <w:r>
        <w:rPr>
          <w:rFonts w:ascii="宋体" w:hAnsi="宋体" w:eastAsia="宋体" w:cs="宋体"/>
          <w:color w:val="auto"/>
          <w:spacing w:val="3"/>
          <w:sz w:val="19"/>
          <w:szCs w:val="19"/>
          <w:highlight w:val="none"/>
        </w:rPr>
        <w:t xml:space="preserve">                </w:t>
      </w:r>
      <w:r>
        <w:rPr>
          <w:rFonts w:ascii="宋体" w:hAnsi="宋体" w:eastAsia="宋体" w:cs="宋体"/>
          <w:color w:val="auto"/>
          <w:spacing w:val="-4"/>
          <w:sz w:val="19"/>
          <w:szCs w:val="19"/>
          <w:highlight w:val="none"/>
        </w:rPr>
        <w:t>传</w:t>
      </w:r>
      <w:r>
        <w:rPr>
          <w:rFonts w:ascii="宋体" w:hAnsi="宋体" w:eastAsia="宋体" w:cs="宋体"/>
          <w:color w:val="auto"/>
          <w:spacing w:val="32"/>
          <w:sz w:val="19"/>
          <w:szCs w:val="19"/>
          <w:highlight w:val="none"/>
        </w:rPr>
        <w:t xml:space="preserve">  </w:t>
      </w:r>
      <w:r>
        <w:rPr>
          <w:rFonts w:ascii="宋体" w:hAnsi="宋体" w:eastAsia="宋体" w:cs="宋体"/>
          <w:color w:val="auto"/>
          <w:spacing w:val="-4"/>
          <w:sz w:val="19"/>
          <w:szCs w:val="19"/>
          <w:highlight w:val="none"/>
        </w:rPr>
        <w:t>真</w:t>
      </w:r>
      <w:r>
        <w:rPr>
          <w:rFonts w:ascii="宋体" w:hAnsi="宋体" w:eastAsia="宋体" w:cs="宋体"/>
          <w:color w:val="auto"/>
          <w:spacing w:val="-46"/>
          <w:sz w:val="19"/>
          <w:szCs w:val="19"/>
          <w:highlight w:val="none"/>
        </w:rPr>
        <w:t xml:space="preserve"> </w:t>
      </w:r>
      <w:r>
        <w:rPr>
          <w:rFonts w:ascii="宋体" w:hAnsi="宋体" w:eastAsia="宋体" w:cs="宋体"/>
          <w:color w:val="auto"/>
          <w:spacing w:val="-4"/>
          <w:sz w:val="19"/>
          <w:szCs w:val="19"/>
          <w:highlight w:val="none"/>
        </w:rPr>
        <w:t>：</w:t>
      </w:r>
      <w:r>
        <w:rPr>
          <w:rFonts w:ascii="宋体" w:hAnsi="宋体" w:eastAsia="宋体" w:cs="宋体"/>
          <w:color w:val="auto"/>
          <w:spacing w:val="-4"/>
          <w:sz w:val="19"/>
          <w:szCs w:val="19"/>
          <w:highlight w:val="none"/>
          <w:u w:val="single" w:color="auto"/>
        </w:rPr>
        <w:t xml:space="preserve">                       </w:t>
      </w:r>
    </w:p>
    <w:p w14:paraId="518ABC7C">
      <w:pPr>
        <w:pStyle w:val="2"/>
        <w:spacing w:line="285" w:lineRule="auto"/>
        <w:rPr>
          <w:color w:val="auto"/>
          <w:highlight w:val="none"/>
        </w:rPr>
      </w:pPr>
    </w:p>
    <w:p w14:paraId="6EDBAE1B">
      <w:pPr>
        <w:spacing w:before="62" w:line="228" w:lineRule="auto"/>
        <w:ind w:left="51"/>
        <w:rPr>
          <w:rFonts w:ascii="宋体" w:hAnsi="宋体" w:eastAsia="宋体" w:cs="宋体"/>
          <w:color w:val="auto"/>
          <w:sz w:val="19"/>
          <w:szCs w:val="19"/>
          <w:highlight w:val="none"/>
        </w:rPr>
      </w:pPr>
      <w:r>
        <w:rPr>
          <w:rFonts w:ascii="宋体" w:hAnsi="宋体" w:eastAsia="宋体" w:cs="宋体"/>
          <w:color w:val="auto"/>
          <w:spacing w:val="3"/>
          <w:sz w:val="19"/>
          <w:szCs w:val="19"/>
          <w:highlight w:val="none"/>
        </w:rPr>
        <w:t>电子信箱：</w:t>
      </w:r>
      <w:r>
        <w:rPr>
          <w:rFonts w:ascii="宋体" w:hAnsi="宋体" w:eastAsia="宋体" w:cs="宋体"/>
          <w:color w:val="auto"/>
          <w:spacing w:val="3"/>
          <w:sz w:val="19"/>
          <w:szCs w:val="19"/>
          <w:highlight w:val="none"/>
          <w:u w:val="single" w:color="auto"/>
        </w:rPr>
        <w:t xml:space="preserve">                  </w:t>
      </w:r>
      <w:r>
        <w:rPr>
          <w:rFonts w:ascii="宋体" w:hAnsi="宋体" w:eastAsia="宋体" w:cs="宋体"/>
          <w:color w:val="auto"/>
          <w:spacing w:val="1"/>
          <w:sz w:val="19"/>
          <w:szCs w:val="19"/>
          <w:highlight w:val="none"/>
        </w:rPr>
        <w:t xml:space="preserve">                 </w:t>
      </w:r>
      <w:r>
        <w:rPr>
          <w:rFonts w:ascii="宋体" w:hAnsi="宋体" w:eastAsia="宋体" w:cs="宋体"/>
          <w:color w:val="auto"/>
          <w:spacing w:val="3"/>
          <w:sz w:val="19"/>
          <w:szCs w:val="19"/>
          <w:highlight w:val="none"/>
        </w:rPr>
        <w:t>电子信箱：</w:t>
      </w:r>
      <w:r>
        <w:rPr>
          <w:rFonts w:ascii="宋体" w:hAnsi="宋体" w:eastAsia="宋体" w:cs="宋体"/>
          <w:color w:val="auto"/>
          <w:spacing w:val="3"/>
          <w:sz w:val="19"/>
          <w:szCs w:val="19"/>
          <w:highlight w:val="none"/>
          <w:u w:val="single" w:color="auto"/>
        </w:rPr>
        <w:t xml:space="preserve">                </w:t>
      </w:r>
      <w:r>
        <w:rPr>
          <w:rFonts w:ascii="宋体" w:hAnsi="宋体" w:eastAsia="宋体" w:cs="宋体"/>
          <w:color w:val="auto"/>
          <w:spacing w:val="2"/>
          <w:sz w:val="19"/>
          <w:szCs w:val="19"/>
          <w:highlight w:val="none"/>
          <w:u w:val="single" w:color="auto"/>
        </w:rPr>
        <w:t xml:space="preserve">    </w:t>
      </w:r>
    </w:p>
    <w:p w14:paraId="1B727D67">
      <w:pPr>
        <w:pStyle w:val="2"/>
        <w:spacing w:line="284" w:lineRule="auto"/>
        <w:rPr>
          <w:color w:val="auto"/>
          <w:highlight w:val="none"/>
        </w:rPr>
      </w:pPr>
    </w:p>
    <w:p w14:paraId="4442B9F8">
      <w:pPr>
        <w:spacing w:before="62" w:line="229" w:lineRule="auto"/>
        <w:ind w:left="4"/>
        <w:rPr>
          <w:rFonts w:ascii="宋体" w:hAnsi="宋体" w:eastAsia="宋体" w:cs="宋体"/>
          <w:color w:val="auto"/>
          <w:sz w:val="19"/>
          <w:szCs w:val="19"/>
          <w:highlight w:val="none"/>
        </w:rPr>
      </w:pPr>
      <w:r>
        <w:rPr>
          <w:rFonts w:ascii="宋体" w:hAnsi="宋体" w:eastAsia="宋体" w:cs="宋体"/>
          <w:color w:val="auto"/>
          <w:spacing w:val="12"/>
          <w:sz w:val="19"/>
          <w:szCs w:val="19"/>
          <w:highlight w:val="none"/>
        </w:rPr>
        <w:t>开户银行：</w:t>
      </w:r>
      <w:r>
        <w:rPr>
          <w:rFonts w:ascii="宋体" w:hAnsi="宋体" w:eastAsia="宋体" w:cs="宋体"/>
          <w:color w:val="auto"/>
          <w:spacing w:val="3"/>
          <w:sz w:val="19"/>
          <w:szCs w:val="19"/>
          <w:highlight w:val="none"/>
          <w:u w:val="single" w:color="auto"/>
        </w:rPr>
        <w:t xml:space="preserve">                  </w:t>
      </w:r>
      <w:r>
        <w:rPr>
          <w:rFonts w:ascii="宋体" w:hAnsi="宋体" w:eastAsia="宋体" w:cs="宋体"/>
          <w:color w:val="auto"/>
          <w:spacing w:val="3"/>
          <w:sz w:val="19"/>
          <w:szCs w:val="19"/>
          <w:highlight w:val="none"/>
        </w:rPr>
        <w:t xml:space="preserve">                 </w:t>
      </w:r>
      <w:r>
        <w:rPr>
          <w:rFonts w:ascii="宋体" w:hAnsi="宋体" w:eastAsia="宋体" w:cs="宋体"/>
          <w:color w:val="auto"/>
          <w:spacing w:val="12"/>
          <w:sz w:val="19"/>
          <w:szCs w:val="19"/>
          <w:highlight w:val="none"/>
        </w:rPr>
        <w:t>开户银行：</w:t>
      </w:r>
      <w:r>
        <w:rPr>
          <w:rFonts w:ascii="宋体" w:hAnsi="宋体" w:eastAsia="宋体" w:cs="宋体"/>
          <w:color w:val="auto"/>
          <w:sz w:val="19"/>
          <w:szCs w:val="19"/>
          <w:highlight w:val="none"/>
          <w:u w:val="single" w:color="auto"/>
        </w:rPr>
        <w:t xml:space="preserve">                     </w:t>
      </w:r>
    </w:p>
    <w:p w14:paraId="05EDEA05">
      <w:pPr>
        <w:pStyle w:val="2"/>
        <w:spacing w:line="281" w:lineRule="auto"/>
        <w:rPr>
          <w:color w:val="auto"/>
          <w:highlight w:val="none"/>
        </w:rPr>
      </w:pPr>
    </w:p>
    <w:p w14:paraId="6B03A3AC">
      <w:pPr>
        <w:spacing w:before="62" w:line="230" w:lineRule="auto"/>
        <w:ind w:left="9"/>
        <w:rPr>
          <w:rFonts w:ascii="宋体" w:hAnsi="宋体" w:eastAsia="宋体" w:cs="宋体"/>
          <w:color w:val="auto"/>
          <w:sz w:val="19"/>
          <w:szCs w:val="19"/>
          <w:highlight w:val="none"/>
        </w:rPr>
      </w:pPr>
      <w:r>
        <w:rPr>
          <w:rFonts w:ascii="宋体" w:hAnsi="宋体" w:eastAsia="宋体" w:cs="宋体"/>
          <w:color w:val="auto"/>
          <w:spacing w:val="-9"/>
          <w:sz w:val="19"/>
          <w:szCs w:val="19"/>
          <w:highlight w:val="none"/>
        </w:rPr>
        <w:t>账</w:t>
      </w:r>
      <w:r>
        <w:rPr>
          <w:rFonts w:ascii="宋体" w:hAnsi="宋体" w:eastAsia="宋体" w:cs="宋体"/>
          <w:color w:val="auto"/>
          <w:spacing w:val="22"/>
          <w:sz w:val="19"/>
          <w:szCs w:val="19"/>
          <w:highlight w:val="none"/>
        </w:rPr>
        <w:t xml:space="preserve">  </w:t>
      </w:r>
      <w:r>
        <w:rPr>
          <w:rFonts w:ascii="宋体" w:hAnsi="宋体" w:eastAsia="宋体" w:cs="宋体"/>
          <w:color w:val="auto"/>
          <w:spacing w:val="-9"/>
          <w:sz w:val="19"/>
          <w:szCs w:val="19"/>
          <w:highlight w:val="none"/>
        </w:rPr>
        <w:t>号</w:t>
      </w:r>
      <w:r>
        <w:rPr>
          <w:rFonts w:ascii="宋体" w:hAnsi="宋体" w:eastAsia="宋体" w:cs="宋体"/>
          <w:color w:val="auto"/>
          <w:spacing w:val="-49"/>
          <w:sz w:val="19"/>
          <w:szCs w:val="19"/>
          <w:highlight w:val="none"/>
        </w:rPr>
        <w:t xml:space="preserve"> </w:t>
      </w:r>
      <w:r>
        <w:rPr>
          <w:rFonts w:ascii="宋体" w:hAnsi="宋体" w:eastAsia="宋体" w:cs="宋体"/>
          <w:color w:val="auto"/>
          <w:spacing w:val="-9"/>
          <w:sz w:val="19"/>
          <w:szCs w:val="19"/>
          <w:highlight w:val="none"/>
        </w:rPr>
        <w:t>：</w:t>
      </w:r>
      <w:r>
        <w:rPr>
          <w:rFonts w:ascii="宋体" w:hAnsi="宋体" w:eastAsia="宋体" w:cs="宋体"/>
          <w:color w:val="auto"/>
          <w:spacing w:val="3"/>
          <w:sz w:val="19"/>
          <w:szCs w:val="19"/>
          <w:highlight w:val="none"/>
          <w:u w:val="single" w:color="auto"/>
        </w:rPr>
        <w:t xml:space="preserve">                    </w:t>
      </w:r>
      <w:r>
        <w:rPr>
          <w:rFonts w:ascii="宋体" w:hAnsi="宋体" w:eastAsia="宋体" w:cs="宋体"/>
          <w:color w:val="auto"/>
          <w:spacing w:val="6"/>
          <w:sz w:val="19"/>
          <w:szCs w:val="19"/>
          <w:highlight w:val="none"/>
        </w:rPr>
        <w:t xml:space="preserve">                 </w:t>
      </w:r>
      <w:r>
        <w:rPr>
          <w:rFonts w:ascii="宋体" w:hAnsi="宋体" w:eastAsia="宋体" w:cs="宋体"/>
          <w:color w:val="auto"/>
          <w:spacing w:val="-9"/>
          <w:sz w:val="19"/>
          <w:szCs w:val="19"/>
          <w:highlight w:val="none"/>
        </w:rPr>
        <w:t>账</w:t>
      </w:r>
      <w:r>
        <w:rPr>
          <w:rFonts w:ascii="宋体" w:hAnsi="宋体" w:eastAsia="宋体" w:cs="宋体"/>
          <w:color w:val="auto"/>
          <w:spacing w:val="32"/>
          <w:sz w:val="19"/>
          <w:szCs w:val="19"/>
          <w:highlight w:val="none"/>
        </w:rPr>
        <w:t xml:space="preserve">  </w:t>
      </w:r>
      <w:r>
        <w:rPr>
          <w:rFonts w:ascii="宋体" w:hAnsi="宋体" w:eastAsia="宋体" w:cs="宋体"/>
          <w:color w:val="auto"/>
          <w:spacing w:val="-9"/>
          <w:sz w:val="19"/>
          <w:szCs w:val="19"/>
          <w:highlight w:val="none"/>
        </w:rPr>
        <w:t>号</w:t>
      </w:r>
      <w:r>
        <w:rPr>
          <w:rFonts w:ascii="宋体" w:hAnsi="宋体" w:eastAsia="宋体" w:cs="宋体"/>
          <w:color w:val="auto"/>
          <w:spacing w:val="-48"/>
          <w:sz w:val="19"/>
          <w:szCs w:val="19"/>
          <w:highlight w:val="none"/>
        </w:rPr>
        <w:t xml:space="preserve"> </w:t>
      </w:r>
      <w:r>
        <w:rPr>
          <w:rFonts w:ascii="宋体" w:hAnsi="宋体" w:eastAsia="宋体" w:cs="宋体"/>
          <w:color w:val="auto"/>
          <w:spacing w:val="-9"/>
          <w:sz w:val="19"/>
          <w:szCs w:val="19"/>
          <w:highlight w:val="none"/>
        </w:rPr>
        <w:t>：</w:t>
      </w:r>
      <w:r>
        <w:rPr>
          <w:rFonts w:ascii="宋体" w:hAnsi="宋体" w:eastAsia="宋体" w:cs="宋体"/>
          <w:color w:val="auto"/>
          <w:sz w:val="19"/>
          <w:szCs w:val="19"/>
          <w:highlight w:val="none"/>
          <w:u w:val="single" w:color="auto"/>
        </w:rPr>
        <w:t xml:space="preserve">                      </w:t>
      </w:r>
    </w:p>
    <w:p w14:paraId="31EB9188">
      <w:pPr>
        <w:spacing w:line="230" w:lineRule="auto"/>
        <w:rPr>
          <w:rFonts w:ascii="宋体" w:hAnsi="宋体" w:eastAsia="宋体" w:cs="宋体"/>
          <w:color w:val="auto"/>
          <w:sz w:val="19"/>
          <w:szCs w:val="19"/>
          <w:highlight w:val="none"/>
        </w:rPr>
        <w:sectPr>
          <w:footerReference r:id="rId25" w:type="default"/>
          <w:pgSz w:w="11906" w:h="16840"/>
          <w:pgMar w:top="1407" w:right="1785" w:bottom="1317" w:left="1422" w:header="0" w:footer="1071" w:gutter="0"/>
          <w:pgNumType w:fmt="numberInDash"/>
          <w:cols w:space="720" w:num="1"/>
        </w:sectPr>
      </w:pPr>
    </w:p>
    <w:p w14:paraId="1F232F5A">
      <w:pPr>
        <w:spacing w:before="56" w:line="220" w:lineRule="auto"/>
        <w:ind w:left="2859"/>
        <w:outlineLvl w:val="1"/>
        <w:rPr>
          <w:rFonts w:ascii="宋体" w:hAnsi="宋体" w:eastAsia="宋体" w:cs="宋体"/>
          <w:color w:val="auto"/>
          <w:sz w:val="28"/>
          <w:szCs w:val="28"/>
          <w:highlight w:val="none"/>
        </w:rPr>
      </w:pPr>
      <w:bookmarkStart w:id="29" w:name="_Toc9557"/>
      <w:r>
        <w:rPr>
          <w:rFonts w:ascii="宋体" w:hAnsi="宋体" w:eastAsia="宋体" w:cs="宋体"/>
          <w:b/>
          <w:bCs/>
          <w:color w:val="auto"/>
          <w:spacing w:val="-5"/>
          <w:sz w:val="28"/>
          <w:szCs w:val="28"/>
          <w:highlight w:val="none"/>
        </w:rPr>
        <w:t>第二节</w:t>
      </w:r>
      <w:r>
        <w:rPr>
          <w:rFonts w:ascii="宋体" w:hAnsi="宋体" w:eastAsia="宋体" w:cs="宋体"/>
          <w:color w:val="auto"/>
          <w:spacing w:val="-5"/>
          <w:sz w:val="28"/>
          <w:szCs w:val="28"/>
          <w:highlight w:val="none"/>
        </w:rPr>
        <w:t xml:space="preserve">   </w:t>
      </w:r>
      <w:r>
        <w:rPr>
          <w:rFonts w:ascii="宋体" w:hAnsi="宋体" w:eastAsia="宋体" w:cs="宋体"/>
          <w:b/>
          <w:bCs/>
          <w:color w:val="auto"/>
          <w:spacing w:val="-5"/>
          <w:sz w:val="28"/>
          <w:szCs w:val="28"/>
          <w:highlight w:val="none"/>
        </w:rPr>
        <w:t>通用条款</w:t>
      </w:r>
      <w:bookmarkEnd w:id="29"/>
    </w:p>
    <w:p w14:paraId="56290405">
      <w:pPr>
        <w:pStyle w:val="2"/>
        <w:spacing w:line="281" w:lineRule="auto"/>
        <w:rPr>
          <w:color w:val="auto"/>
          <w:highlight w:val="none"/>
        </w:rPr>
      </w:pPr>
    </w:p>
    <w:p w14:paraId="525405AF">
      <w:pPr>
        <w:pStyle w:val="2"/>
        <w:spacing w:line="281" w:lineRule="auto"/>
        <w:rPr>
          <w:color w:val="auto"/>
          <w:highlight w:val="none"/>
        </w:rPr>
      </w:pPr>
    </w:p>
    <w:p w14:paraId="7FFBAD1D">
      <w:pPr>
        <w:spacing w:before="62" w:line="227" w:lineRule="auto"/>
        <w:ind w:left="2157"/>
        <w:rPr>
          <w:rFonts w:ascii="宋体" w:hAnsi="宋体" w:eastAsia="宋体" w:cs="宋体"/>
          <w:color w:val="auto"/>
          <w:sz w:val="19"/>
          <w:szCs w:val="19"/>
          <w:highlight w:val="none"/>
        </w:rPr>
      </w:pPr>
      <w:r>
        <w:rPr>
          <w:rFonts w:ascii="宋体" w:hAnsi="宋体" w:eastAsia="宋体" w:cs="宋体"/>
          <w:color w:val="auto"/>
          <w:spacing w:val="17"/>
          <w:sz w:val="19"/>
          <w:szCs w:val="19"/>
          <w:highlight w:val="none"/>
        </w:rPr>
        <w:t>采用标准合同文件中通用合同条款（此处略）</w:t>
      </w:r>
    </w:p>
    <w:p w14:paraId="1ACEF728">
      <w:pPr>
        <w:spacing w:line="227" w:lineRule="auto"/>
        <w:rPr>
          <w:rFonts w:ascii="宋体" w:hAnsi="宋体" w:eastAsia="宋体" w:cs="宋体"/>
          <w:color w:val="auto"/>
          <w:sz w:val="19"/>
          <w:szCs w:val="19"/>
          <w:highlight w:val="none"/>
        </w:rPr>
        <w:sectPr>
          <w:footerReference r:id="rId26" w:type="default"/>
          <w:pgSz w:w="11906" w:h="16840"/>
          <w:pgMar w:top="1402" w:right="1785" w:bottom="1260" w:left="1785" w:header="0" w:footer="1091" w:gutter="0"/>
          <w:pgNumType w:fmt="numberInDash"/>
          <w:cols w:space="720" w:num="1"/>
        </w:sectPr>
      </w:pPr>
    </w:p>
    <w:p w14:paraId="6E0B011E">
      <w:pPr>
        <w:spacing w:before="183" w:line="220" w:lineRule="auto"/>
        <w:ind w:left="2978"/>
        <w:rPr>
          <w:rFonts w:ascii="宋体" w:hAnsi="宋体" w:eastAsia="宋体" w:cs="宋体"/>
          <w:color w:val="auto"/>
          <w:sz w:val="28"/>
          <w:szCs w:val="28"/>
          <w:highlight w:val="none"/>
        </w:rPr>
      </w:pPr>
      <w:r>
        <w:rPr>
          <w:rFonts w:ascii="宋体" w:hAnsi="宋体" w:eastAsia="宋体" w:cs="宋体"/>
          <w:b/>
          <w:bCs/>
          <w:color w:val="auto"/>
          <w:spacing w:val="-6"/>
          <w:sz w:val="28"/>
          <w:szCs w:val="28"/>
          <w:highlight w:val="none"/>
        </w:rPr>
        <w:t>第三节</w:t>
      </w:r>
      <w:r>
        <w:rPr>
          <w:rFonts w:ascii="宋体" w:hAnsi="宋体" w:eastAsia="宋体" w:cs="宋体"/>
          <w:color w:val="auto"/>
          <w:spacing w:val="-6"/>
          <w:sz w:val="28"/>
          <w:szCs w:val="28"/>
          <w:highlight w:val="none"/>
        </w:rPr>
        <w:t xml:space="preserve">  </w:t>
      </w:r>
      <w:r>
        <w:rPr>
          <w:rFonts w:ascii="宋体" w:hAnsi="宋体" w:eastAsia="宋体" w:cs="宋体"/>
          <w:b/>
          <w:bCs/>
          <w:color w:val="auto"/>
          <w:spacing w:val="-6"/>
          <w:sz w:val="28"/>
          <w:szCs w:val="28"/>
          <w:highlight w:val="none"/>
        </w:rPr>
        <w:t>专用合同条款</w:t>
      </w:r>
    </w:p>
    <w:p w14:paraId="17D8698D">
      <w:pPr>
        <w:pStyle w:val="2"/>
        <w:spacing w:line="385" w:lineRule="auto"/>
        <w:rPr>
          <w:color w:val="auto"/>
          <w:highlight w:val="none"/>
        </w:rPr>
      </w:pPr>
    </w:p>
    <w:p w14:paraId="1E6B7D7D">
      <w:pPr>
        <w:spacing w:before="62" w:line="229" w:lineRule="auto"/>
        <w:rPr>
          <w:rFonts w:ascii="宋体" w:hAnsi="宋体" w:eastAsia="宋体" w:cs="宋体"/>
          <w:color w:val="auto"/>
          <w:sz w:val="19"/>
          <w:szCs w:val="19"/>
          <w:highlight w:val="none"/>
        </w:rPr>
      </w:pPr>
      <w:r>
        <w:rPr>
          <w:rFonts w:ascii="宋体" w:hAnsi="宋体" w:eastAsia="宋体" w:cs="宋体"/>
          <w:b/>
          <w:bCs/>
          <w:color w:val="auto"/>
          <w:spacing w:val="1"/>
          <w:sz w:val="19"/>
          <w:szCs w:val="19"/>
          <w:highlight w:val="none"/>
        </w:rPr>
        <w:t>1.</w:t>
      </w:r>
      <w:r>
        <w:rPr>
          <w:rFonts w:ascii="宋体" w:hAnsi="宋体" w:eastAsia="宋体" w:cs="宋体"/>
          <w:color w:val="auto"/>
          <w:spacing w:val="36"/>
          <w:sz w:val="19"/>
          <w:szCs w:val="19"/>
          <w:highlight w:val="none"/>
        </w:rPr>
        <w:t xml:space="preserve"> </w:t>
      </w:r>
      <w:r>
        <w:rPr>
          <w:rFonts w:ascii="宋体" w:hAnsi="宋体" w:eastAsia="宋体" w:cs="宋体"/>
          <w:b/>
          <w:bCs/>
          <w:color w:val="auto"/>
          <w:spacing w:val="1"/>
          <w:sz w:val="19"/>
          <w:szCs w:val="19"/>
          <w:highlight w:val="none"/>
        </w:rPr>
        <w:t>一般约定</w:t>
      </w:r>
    </w:p>
    <w:p w14:paraId="3DBD9A25">
      <w:pPr>
        <w:pStyle w:val="2"/>
        <w:spacing w:line="310" w:lineRule="auto"/>
        <w:rPr>
          <w:color w:val="auto"/>
          <w:highlight w:val="none"/>
        </w:rPr>
      </w:pPr>
    </w:p>
    <w:p w14:paraId="36C81B4C">
      <w:pPr>
        <w:spacing w:before="62" w:line="229" w:lineRule="auto"/>
        <w:ind w:left="420"/>
        <w:rPr>
          <w:rFonts w:ascii="宋体" w:hAnsi="宋体" w:eastAsia="宋体" w:cs="宋体"/>
          <w:color w:val="auto"/>
          <w:sz w:val="19"/>
          <w:szCs w:val="19"/>
          <w:highlight w:val="none"/>
        </w:rPr>
      </w:pPr>
      <w:r>
        <w:rPr>
          <w:rFonts w:ascii="宋体" w:hAnsi="宋体" w:eastAsia="宋体" w:cs="宋体"/>
          <w:color w:val="auto"/>
          <w:spacing w:val="4"/>
          <w:sz w:val="19"/>
          <w:szCs w:val="19"/>
          <w:highlight w:val="none"/>
        </w:rPr>
        <w:t>1.1</w:t>
      </w:r>
      <w:r>
        <w:rPr>
          <w:rFonts w:ascii="宋体" w:hAnsi="宋体" w:eastAsia="宋体" w:cs="宋体"/>
          <w:color w:val="auto"/>
          <w:spacing w:val="38"/>
          <w:sz w:val="19"/>
          <w:szCs w:val="19"/>
          <w:highlight w:val="none"/>
        </w:rPr>
        <w:t xml:space="preserve"> </w:t>
      </w:r>
      <w:r>
        <w:rPr>
          <w:rFonts w:ascii="宋体" w:hAnsi="宋体" w:eastAsia="宋体" w:cs="宋体"/>
          <w:color w:val="auto"/>
          <w:spacing w:val="4"/>
          <w:sz w:val="19"/>
          <w:szCs w:val="19"/>
          <w:highlight w:val="none"/>
        </w:rPr>
        <w:t>词语定义</w:t>
      </w:r>
    </w:p>
    <w:p w14:paraId="1668422B">
      <w:pPr>
        <w:pStyle w:val="2"/>
        <w:spacing w:line="308" w:lineRule="auto"/>
        <w:rPr>
          <w:color w:val="auto"/>
          <w:highlight w:val="none"/>
        </w:rPr>
      </w:pPr>
    </w:p>
    <w:p w14:paraId="06FD7C1A">
      <w:pPr>
        <w:spacing w:before="62" w:line="230" w:lineRule="auto"/>
        <w:ind w:left="420"/>
        <w:rPr>
          <w:rFonts w:ascii="宋体" w:hAnsi="宋体" w:eastAsia="宋体" w:cs="宋体"/>
          <w:color w:val="auto"/>
          <w:sz w:val="19"/>
          <w:szCs w:val="19"/>
          <w:highlight w:val="none"/>
        </w:rPr>
      </w:pPr>
      <w:r>
        <w:rPr>
          <w:rFonts w:ascii="宋体" w:hAnsi="宋体" w:eastAsia="宋体" w:cs="宋体"/>
          <w:color w:val="auto"/>
          <w:spacing w:val="2"/>
          <w:sz w:val="19"/>
          <w:szCs w:val="19"/>
          <w:highlight w:val="none"/>
        </w:rPr>
        <w:t>1.1.1</w:t>
      </w:r>
      <w:r>
        <w:rPr>
          <w:rFonts w:ascii="宋体" w:hAnsi="宋体" w:eastAsia="宋体" w:cs="宋体"/>
          <w:color w:val="auto"/>
          <w:spacing w:val="-21"/>
          <w:sz w:val="19"/>
          <w:szCs w:val="19"/>
          <w:highlight w:val="none"/>
        </w:rPr>
        <w:t xml:space="preserve"> </w:t>
      </w:r>
      <w:r>
        <w:rPr>
          <w:rFonts w:ascii="宋体" w:hAnsi="宋体" w:eastAsia="宋体" w:cs="宋体"/>
          <w:color w:val="auto"/>
          <w:spacing w:val="2"/>
          <w:sz w:val="19"/>
          <w:szCs w:val="19"/>
          <w:highlight w:val="none"/>
        </w:rPr>
        <w:t>合同</w:t>
      </w:r>
    </w:p>
    <w:p w14:paraId="2CE128D4">
      <w:pPr>
        <w:pStyle w:val="2"/>
        <w:spacing w:line="306" w:lineRule="auto"/>
        <w:rPr>
          <w:color w:val="auto"/>
          <w:highlight w:val="none"/>
        </w:rPr>
      </w:pPr>
    </w:p>
    <w:p w14:paraId="076640F3">
      <w:pPr>
        <w:spacing w:before="62" w:line="228" w:lineRule="auto"/>
        <w:ind w:left="420"/>
        <w:rPr>
          <w:rFonts w:ascii="宋体" w:hAnsi="宋体" w:eastAsia="宋体" w:cs="宋体"/>
          <w:color w:val="auto"/>
          <w:sz w:val="19"/>
          <w:szCs w:val="19"/>
          <w:highlight w:val="none"/>
        </w:rPr>
      </w:pPr>
      <w:r>
        <w:rPr>
          <w:rFonts w:ascii="宋体" w:hAnsi="宋体" w:eastAsia="宋体" w:cs="宋体"/>
          <w:color w:val="auto"/>
          <w:spacing w:val="7"/>
          <w:sz w:val="19"/>
          <w:szCs w:val="19"/>
          <w:highlight w:val="none"/>
        </w:rPr>
        <w:t>1.1.1.10</w:t>
      </w:r>
      <w:r>
        <w:rPr>
          <w:rFonts w:ascii="宋体" w:hAnsi="宋体" w:eastAsia="宋体" w:cs="宋体"/>
          <w:color w:val="auto"/>
          <w:spacing w:val="-4"/>
          <w:sz w:val="19"/>
          <w:szCs w:val="19"/>
          <w:highlight w:val="none"/>
        </w:rPr>
        <w:t xml:space="preserve"> </w:t>
      </w:r>
      <w:r>
        <w:rPr>
          <w:rFonts w:ascii="宋体" w:hAnsi="宋体" w:eastAsia="宋体" w:cs="宋体"/>
          <w:color w:val="auto"/>
          <w:spacing w:val="7"/>
          <w:sz w:val="19"/>
          <w:szCs w:val="19"/>
          <w:highlight w:val="none"/>
        </w:rPr>
        <w:t>其他合同文件包括：</w:t>
      </w:r>
      <w:r>
        <w:rPr>
          <w:rFonts w:ascii="宋体" w:hAnsi="宋体" w:eastAsia="宋体" w:cs="宋体"/>
          <w:color w:val="auto"/>
          <w:spacing w:val="-75"/>
          <w:sz w:val="19"/>
          <w:szCs w:val="19"/>
          <w:highlight w:val="none"/>
        </w:rPr>
        <w:t xml:space="preserve"> </w:t>
      </w:r>
      <w:r>
        <w:rPr>
          <w:rFonts w:ascii="宋体" w:hAnsi="宋体" w:eastAsia="宋体" w:cs="宋体"/>
          <w:color w:val="auto"/>
          <w:spacing w:val="7"/>
          <w:sz w:val="19"/>
          <w:szCs w:val="19"/>
          <w:highlight w:val="none"/>
          <w:u w:val="single" w:color="auto"/>
        </w:rPr>
        <w:t xml:space="preserve">             </w:t>
      </w:r>
      <w:r>
        <w:rPr>
          <w:rFonts w:ascii="宋体" w:hAnsi="宋体" w:eastAsia="宋体" w:cs="宋体"/>
          <w:b/>
          <w:bCs/>
          <w:color w:val="auto"/>
          <w:spacing w:val="7"/>
          <w:sz w:val="19"/>
          <w:szCs w:val="19"/>
          <w:highlight w:val="none"/>
          <w:u w:val="single" w:color="auto"/>
        </w:rPr>
        <w:t>。</w:t>
      </w:r>
    </w:p>
    <w:p w14:paraId="37789993">
      <w:pPr>
        <w:pStyle w:val="2"/>
        <w:spacing w:line="313" w:lineRule="auto"/>
        <w:rPr>
          <w:color w:val="auto"/>
          <w:highlight w:val="none"/>
        </w:rPr>
      </w:pPr>
    </w:p>
    <w:p w14:paraId="3AC1A266">
      <w:pPr>
        <w:spacing w:before="62" w:line="229" w:lineRule="auto"/>
        <w:ind w:left="420"/>
        <w:rPr>
          <w:rFonts w:ascii="宋体" w:hAnsi="宋体" w:eastAsia="宋体" w:cs="宋体"/>
          <w:color w:val="auto"/>
          <w:sz w:val="19"/>
          <w:szCs w:val="19"/>
          <w:highlight w:val="none"/>
        </w:rPr>
      </w:pPr>
      <w:r>
        <w:rPr>
          <w:rFonts w:ascii="宋体" w:hAnsi="宋体" w:eastAsia="宋体" w:cs="宋体"/>
          <w:color w:val="auto"/>
          <w:spacing w:val="12"/>
          <w:sz w:val="19"/>
          <w:szCs w:val="19"/>
          <w:highlight w:val="none"/>
        </w:rPr>
        <w:t>1.1.2 合同当事人及其他相关方</w:t>
      </w:r>
    </w:p>
    <w:p w14:paraId="110F9753">
      <w:pPr>
        <w:pStyle w:val="2"/>
        <w:spacing w:line="310" w:lineRule="auto"/>
        <w:rPr>
          <w:color w:val="auto"/>
          <w:highlight w:val="none"/>
        </w:rPr>
      </w:pPr>
    </w:p>
    <w:p w14:paraId="63EE04BA">
      <w:pPr>
        <w:spacing w:before="62" w:line="231" w:lineRule="auto"/>
        <w:ind w:left="420"/>
        <w:rPr>
          <w:rFonts w:ascii="宋体" w:hAnsi="宋体" w:eastAsia="宋体" w:cs="宋体"/>
          <w:color w:val="auto"/>
          <w:sz w:val="19"/>
          <w:szCs w:val="19"/>
          <w:highlight w:val="none"/>
        </w:rPr>
      </w:pPr>
      <w:r>
        <w:rPr>
          <w:rFonts w:ascii="宋体" w:hAnsi="宋体" w:eastAsia="宋体" w:cs="宋体"/>
          <w:color w:val="auto"/>
          <w:spacing w:val="6"/>
          <w:sz w:val="19"/>
          <w:szCs w:val="19"/>
          <w:highlight w:val="none"/>
        </w:rPr>
        <w:t>1.1.2.4</w:t>
      </w:r>
      <w:r>
        <w:rPr>
          <w:rFonts w:ascii="宋体" w:hAnsi="宋体" w:eastAsia="宋体" w:cs="宋体"/>
          <w:color w:val="auto"/>
          <w:spacing w:val="-10"/>
          <w:sz w:val="19"/>
          <w:szCs w:val="19"/>
          <w:highlight w:val="none"/>
        </w:rPr>
        <w:t xml:space="preserve"> </w:t>
      </w:r>
      <w:r>
        <w:rPr>
          <w:rFonts w:ascii="宋体" w:hAnsi="宋体" w:eastAsia="宋体" w:cs="宋体"/>
          <w:color w:val="auto"/>
          <w:spacing w:val="6"/>
          <w:sz w:val="19"/>
          <w:szCs w:val="19"/>
          <w:highlight w:val="none"/>
        </w:rPr>
        <w:t>监理人：</w:t>
      </w:r>
      <w:r>
        <w:rPr>
          <w:rFonts w:ascii="宋体" w:hAnsi="宋体" w:eastAsia="宋体" w:cs="宋体"/>
          <w:color w:val="auto"/>
          <w:sz w:val="19"/>
          <w:szCs w:val="19"/>
          <w:highlight w:val="none"/>
          <w:u w:val="single" w:color="auto"/>
        </w:rPr>
        <w:t xml:space="preserve">                              </w:t>
      </w:r>
    </w:p>
    <w:p w14:paraId="6181A48E">
      <w:pPr>
        <w:pStyle w:val="2"/>
        <w:spacing w:line="306" w:lineRule="auto"/>
        <w:rPr>
          <w:color w:val="auto"/>
          <w:highlight w:val="none"/>
        </w:rPr>
      </w:pPr>
    </w:p>
    <w:p w14:paraId="7C370401">
      <w:pPr>
        <w:spacing w:before="61" w:line="230" w:lineRule="auto"/>
        <w:ind w:left="393"/>
        <w:rPr>
          <w:rFonts w:ascii="宋体" w:hAnsi="宋体" w:eastAsia="宋体" w:cs="宋体"/>
          <w:color w:val="auto"/>
          <w:sz w:val="19"/>
          <w:szCs w:val="19"/>
          <w:highlight w:val="none"/>
        </w:rPr>
      </w:pPr>
      <w:r>
        <w:rPr>
          <w:rFonts w:ascii="宋体" w:hAnsi="宋体" w:eastAsia="宋体" w:cs="宋体"/>
          <w:color w:val="auto"/>
          <w:sz w:val="19"/>
          <w:szCs w:val="19"/>
          <w:highlight w:val="none"/>
        </w:rPr>
        <w:t>名</w:t>
      </w:r>
      <w:r>
        <w:rPr>
          <w:rFonts w:ascii="宋体" w:hAnsi="宋体" w:eastAsia="宋体" w:cs="宋体"/>
          <w:color w:val="auto"/>
          <w:spacing w:val="13"/>
          <w:sz w:val="19"/>
          <w:szCs w:val="19"/>
          <w:highlight w:val="none"/>
        </w:rPr>
        <w:t xml:space="preserve">    </w:t>
      </w:r>
      <w:r>
        <w:rPr>
          <w:rFonts w:ascii="宋体" w:hAnsi="宋体" w:eastAsia="宋体" w:cs="宋体"/>
          <w:color w:val="auto"/>
          <w:sz w:val="19"/>
          <w:szCs w:val="19"/>
          <w:highlight w:val="none"/>
        </w:rPr>
        <w:t>称</w:t>
      </w:r>
      <w:r>
        <w:rPr>
          <w:rFonts w:ascii="宋体" w:hAnsi="宋体" w:eastAsia="宋体" w:cs="宋体"/>
          <w:color w:val="auto"/>
          <w:spacing w:val="-40"/>
          <w:sz w:val="19"/>
          <w:szCs w:val="19"/>
          <w:highlight w:val="none"/>
        </w:rPr>
        <w:t xml:space="preserve"> </w:t>
      </w:r>
      <w:r>
        <w:rPr>
          <w:rFonts w:ascii="宋体" w:hAnsi="宋体" w:eastAsia="宋体" w:cs="宋体"/>
          <w:color w:val="auto"/>
          <w:spacing w:val="-12"/>
          <w:sz w:val="19"/>
          <w:szCs w:val="19"/>
          <w:highlight w:val="none"/>
        </w:rPr>
        <w:t>：</w:t>
      </w:r>
      <w:r>
        <w:rPr>
          <w:rFonts w:ascii="宋体" w:hAnsi="宋体" w:eastAsia="宋体" w:cs="宋体"/>
          <w:color w:val="auto"/>
          <w:spacing w:val="14"/>
          <w:sz w:val="19"/>
          <w:szCs w:val="19"/>
          <w:highlight w:val="none"/>
        </w:rPr>
        <w:t xml:space="preserve"> </w:t>
      </w:r>
      <w:r>
        <w:rPr>
          <w:rFonts w:ascii="宋体" w:hAnsi="宋体" w:eastAsia="宋体" w:cs="宋体"/>
          <w:color w:val="auto"/>
          <w:spacing w:val="1"/>
          <w:sz w:val="19"/>
          <w:szCs w:val="19"/>
          <w:highlight w:val="none"/>
          <w:u w:val="single" w:color="auto"/>
        </w:rPr>
        <w:t xml:space="preserve">                        </w:t>
      </w:r>
      <w:r>
        <w:rPr>
          <w:rFonts w:ascii="宋体" w:hAnsi="宋体" w:eastAsia="宋体" w:cs="宋体"/>
          <w:color w:val="auto"/>
          <w:sz w:val="19"/>
          <w:szCs w:val="19"/>
          <w:highlight w:val="none"/>
          <w:u w:val="single" w:color="auto"/>
        </w:rPr>
        <w:t xml:space="preserve">          </w:t>
      </w:r>
      <w:r>
        <w:rPr>
          <w:rFonts w:ascii="宋体" w:hAnsi="宋体" w:eastAsia="宋体" w:cs="宋体"/>
          <w:color w:val="auto"/>
          <w:spacing w:val="-12"/>
          <w:sz w:val="19"/>
          <w:szCs w:val="19"/>
          <w:highlight w:val="none"/>
        </w:rPr>
        <w:t>；</w:t>
      </w:r>
    </w:p>
    <w:p w14:paraId="4303A8A5">
      <w:pPr>
        <w:pStyle w:val="2"/>
        <w:spacing w:line="306" w:lineRule="auto"/>
        <w:rPr>
          <w:color w:val="auto"/>
          <w:highlight w:val="none"/>
        </w:rPr>
      </w:pPr>
    </w:p>
    <w:p w14:paraId="746E4E43">
      <w:pPr>
        <w:spacing w:before="62" w:line="228" w:lineRule="auto"/>
        <w:ind w:left="406"/>
        <w:rPr>
          <w:rFonts w:ascii="宋体" w:hAnsi="宋体" w:eastAsia="宋体" w:cs="宋体"/>
          <w:color w:val="auto"/>
          <w:sz w:val="19"/>
          <w:szCs w:val="19"/>
          <w:highlight w:val="none"/>
        </w:rPr>
      </w:pPr>
      <w:r>
        <w:rPr>
          <w:rFonts w:ascii="宋体" w:hAnsi="宋体" w:eastAsia="宋体" w:cs="宋体"/>
          <w:color w:val="auto"/>
          <w:spacing w:val="13"/>
          <w:sz w:val="19"/>
          <w:szCs w:val="19"/>
          <w:highlight w:val="none"/>
        </w:rPr>
        <w:t>资质类别和等级</w:t>
      </w:r>
      <w:r>
        <w:rPr>
          <w:rFonts w:ascii="宋体" w:hAnsi="宋体" w:eastAsia="宋体" w:cs="宋体"/>
          <w:color w:val="auto"/>
          <w:sz w:val="19"/>
          <w:szCs w:val="19"/>
          <w:highlight w:val="none"/>
        </w:rPr>
        <w:t>：</w:t>
      </w:r>
      <w:r>
        <w:rPr>
          <w:rFonts w:ascii="宋体" w:hAnsi="宋体" w:eastAsia="宋体" w:cs="宋体"/>
          <w:color w:val="auto"/>
          <w:spacing w:val="43"/>
          <w:sz w:val="19"/>
          <w:szCs w:val="19"/>
          <w:highlight w:val="none"/>
        </w:rPr>
        <w:t xml:space="preserve"> </w:t>
      </w:r>
      <w:r>
        <w:rPr>
          <w:rFonts w:ascii="宋体" w:hAnsi="宋体" w:eastAsia="宋体" w:cs="宋体"/>
          <w:color w:val="auto"/>
          <w:spacing w:val="2"/>
          <w:sz w:val="19"/>
          <w:szCs w:val="19"/>
          <w:highlight w:val="none"/>
          <w:u w:val="single" w:color="auto"/>
        </w:rPr>
        <w:t xml:space="preserve">                            </w:t>
      </w:r>
      <w:r>
        <w:rPr>
          <w:rFonts w:ascii="宋体" w:hAnsi="宋体" w:eastAsia="宋体" w:cs="宋体"/>
          <w:color w:val="auto"/>
          <w:sz w:val="19"/>
          <w:szCs w:val="19"/>
          <w:highlight w:val="none"/>
        </w:rPr>
        <w:t>；</w:t>
      </w:r>
    </w:p>
    <w:p w14:paraId="75863AD9">
      <w:pPr>
        <w:pStyle w:val="2"/>
        <w:spacing w:line="313" w:lineRule="auto"/>
        <w:rPr>
          <w:color w:val="auto"/>
          <w:highlight w:val="none"/>
        </w:rPr>
      </w:pPr>
    </w:p>
    <w:p w14:paraId="5D7A8F50">
      <w:pPr>
        <w:spacing w:before="63" w:line="230" w:lineRule="auto"/>
        <w:ind w:left="389"/>
        <w:rPr>
          <w:rFonts w:ascii="宋体" w:hAnsi="宋体" w:eastAsia="宋体" w:cs="宋体"/>
          <w:color w:val="auto"/>
          <w:sz w:val="19"/>
          <w:szCs w:val="19"/>
          <w:highlight w:val="none"/>
        </w:rPr>
      </w:pPr>
      <w:r>
        <w:rPr>
          <w:rFonts w:ascii="宋体" w:hAnsi="宋体" w:eastAsia="宋体" w:cs="宋体"/>
          <w:color w:val="auto"/>
          <w:spacing w:val="13"/>
          <w:sz w:val="19"/>
          <w:szCs w:val="19"/>
          <w:highlight w:val="none"/>
        </w:rPr>
        <w:t>联系电话</w:t>
      </w:r>
      <w:r>
        <w:rPr>
          <w:rFonts w:ascii="宋体" w:hAnsi="宋体" w:eastAsia="宋体" w:cs="宋体"/>
          <w:color w:val="auto"/>
          <w:sz w:val="19"/>
          <w:szCs w:val="19"/>
          <w:highlight w:val="none"/>
        </w:rPr>
        <w:t>：</w:t>
      </w:r>
      <w:r>
        <w:rPr>
          <w:rFonts w:ascii="宋体" w:hAnsi="宋体" w:eastAsia="宋体" w:cs="宋体"/>
          <w:color w:val="auto"/>
          <w:spacing w:val="38"/>
          <w:sz w:val="19"/>
          <w:szCs w:val="19"/>
          <w:highlight w:val="none"/>
        </w:rPr>
        <w:t xml:space="preserve"> </w:t>
      </w:r>
      <w:r>
        <w:rPr>
          <w:rFonts w:ascii="宋体" w:hAnsi="宋体" w:eastAsia="宋体" w:cs="宋体"/>
          <w:color w:val="auto"/>
          <w:spacing w:val="1"/>
          <w:sz w:val="19"/>
          <w:szCs w:val="19"/>
          <w:highlight w:val="none"/>
          <w:u w:val="single" w:color="auto"/>
        </w:rPr>
        <w:t xml:space="preserve">                                     </w:t>
      </w:r>
      <w:r>
        <w:rPr>
          <w:rFonts w:ascii="宋体" w:hAnsi="宋体" w:eastAsia="宋体" w:cs="宋体"/>
          <w:color w:val="auto"/>
          <w:sz w:val="19"/>
          <w:szCs w:val="19"/>
          <w:highlight w:val="none"/>
        </w:rPr>
        <w:t>；</w:t>
      </w:r>
    </w:p>
    <w:p w14:paraId="3E35C40D">
      <w:pPr>
        <w:pStyle w:val="2"/>
        <w:spacing w:line="306" w:lineRule="auto"/>
        <w:rPr>
          <w:color w:val="auto"/>
          <w:highlight w:val="none"/>
        </w:rPr>
      </w:pPr>
    </w:p>
    <w:p w14:paraId="6D8F8F3B">
      <w:pPr>
        <w:spacing w:before="62" w:line="228" w:lineRule="auto"/>
        <w:ind w:left="435"/>
        <w:rPr>
          <w:rFonts w:ascii="宋体" w:hAnsi="宋体" w:eastAsia="宋体" w:cs="宋体"/>
          <w:color w:val="auto"/>
          <w:sz w:val="19"/>
          <w:szCs w:val="19"/>
          <w:highlight w:val="none"/>
        </w:rPr>
      </w:pPr>
      <w:r>
        <w:rPr>
          <w:rFonts w:ascii="宋体" w:hAnsi="宋体" w:eastAsia="宋体" w:cs="宋体"/>
          <w:color w:val="auto"/>
          <w:spacing w:val="2"/>
          <w:sz w:val="19"/>
          <w:szCs w:val="19"/>
          <w:highlight w:val="none"/>
        </w:rPr>
        <w:t>电子信箱</w:t>
      </w:r>
      <w:r>
        <w:rPr>
          <w:rFonts w:ascii="宋体" w:hAnsi="宋体" w:eastAsia="宋体" w:cs="宋体"/>
          <w:color w:val="auto"/>
          <w:spacing w:val="9"/>
          <w:sz w:val="19"/>
          <w:szCs w:val="19"/>
          <w:highlight w:val="none"/>
        </w:rPr>
        <w:t>：</w:t>
      </w:r>
      <w:r>
        <w:rPr>
          <w:rFonts w:ascii="宋体" w:hAnsi="宋体" w:eastAsia="宋体" w:cs="宋体"/>
          <w:color w:val="auto"/>
          <w:spacing w:val="1"/>
          <w:sz w:val="19"/>
          <w:szCs w:val="19"/>
          <w:highlight w:val="none"/>
          <w:u w:val="single" w:color="auto"/>
        </w:rPr>
        <w:t xml:space="preserve">                                     </w:t>
      </w:r>
      <w:r>
        <w:rPr>
          <w:rFonts w:ascii="宋体" w:hAnsi="宋体" w:eastAsia="宋体" w:cs="宋体"/>
          <w:color w:val="auto"/>
          <w:spacing w:val="35"/>
          <w:sz w:val="19"/>
          <w:szCs w:val="19"/>
          <w:highlight w:val="none"/>
        </w:rPr>
        <w:t xml:space="preserve"> </w:t>
      </w:r>
      <w:r>
        <w:rPr>
          <w:rFonts w:ascii="宋体" w:hAnsi="宋体" w:eastAsia="宋体" w:cs="宋体"/>
          <w:color w:val="auto"/>
          <w:spacing w:val="9"/>
          <w:sz w:val="19"/>
          <w:szCs w:val="19"/>
          <w:highlight w:val="none"/>
        </w:rPr>
        <w:t>；</w:t>
      </w:r>
    </w:p>
    <w:p w14:paraId="6755C429">
      <w:pPr>
        <w:pStyle w:val="2"/>
        <w:spacing w:line="311" w:lineRule="auto"/>
        <w:rPr>
          <w:color w:val="auto"/>
          <w:highlight w:val="none"/>
        </w:rPr>
      </w:pPr>
    </w:p>
    <w:p w14:paraId="7606FA8F">
      <w:pPr>
        <w:spacing w:before="62" w:line="228" w:lineRule="auto"/>
        <w:ind w:left="388"/>
        <w:rPr>
          <w:rFonts w:ascii="宋体" w:hAnsi="宋体" w:eastAsia="宋体" w:cs="宋体"/>
          <w:color w:val="auto"/>
          <w:sz w:val="19"/>
          <w:szCs w:val="19"/>
          <w:highlight w:val="none"/>
        </w:rPr>
      </w:pPr>
      <w:r>
        <w:rPr>
          <w:rFonts w:ascii="宋体" w:hAnsi="宋体" w:eastAsia="宋体" w:cs="宋体"/>
          <w:color w:val="auto"/>
          <w:spacing w:val="5"/>
          <w:sz w:val="19"/>
          <w:szCs w:val="19"/>
          <w:highlight w:val="none"/>
        </w:rPr>
        <w:t>通信地址：</w:t>
      </w:r>
      <w:r>
        <w:rPr>
          <w:rFonts w:ascii="宋体" w:hAnsi="宋体" w:eastAsia="宋体" w:cs="宋体"/>
          <w:color w:val="auto"/>
          <w:spacing w:val="-69"/>
          <w:sz w:val="19"/>
          <w:szCs w:val="19"/>
          <w:highlight w:val="none"/>
        </w:rPr>
        <w:t xml:space="preserve"> </w:t>
      </w:r>
      <w:r>
        <w:rPr>
          <w:rFonts w:ascii="宋体" w:hAnsi="宋体" w:eastAsia="宋体" w:cs="宋体"/>
          <w:color w:val="auto"/>
          <w:spacing w:val="5"/>
          <w:sz w:val="19"/>
          <w:szCs w:val="19"/>
          <w:highlight w:val="none"/>
          <w:u w:val="single" w:color="auto"/>
        </w:rPr>
        <w:t xml:space="preserve">                              </w:t>
      </w:r>
      <w:r>
        <w:rPr>
          <w:rFonts w:ascii="宋体" w:hAnsi="宋体" w:eastAsia="宋体" w:cs="宋体"/>
          <w:color w:val="auto"/>
          <w:spacing w:val="4"/>
          <w:sz w:val="19"/>
          <w:szCs w:val="19"/>
          <w:highlight w:val="none"/>
          <w:u w:val="single" w:color="auto"/>
        </w:rPr>
        <w:t xml:space="preserve">      </w:t>
      </w:r>
      <w:r>
        <w:rPr>
          <w:rFonts w:ascii="宋体" w:hAnsi="宋体" w:eastAsia="宋体" w:cs="宋体"/>
          <w:color w:val="auto"/>
          <w:spacing w:val="4"/>
          <w:sz w:val="19"/>
          <w:szCs w:val="19"/>
          <w:highlight w:val="none"/>
        </w:rPr>
        <w:t xml:space="preserve"> 。</w:t>
      </w:r>
    </w:p>
    <w:p w14:paraId="7773042D">
      <w:pPr>
        <w:pStyle w:val="2"/>
        <w:spacing w:line="310" w:lineRule="auto"/>
        <w:rPr>
          <w:color w:val="auto"/>
          <w:highlight w:val="none"/>
        </w:rPr>
      </w:pPr>
    </w:p>
    <w:p w14:paraId="303FABFE">
      <w:pPr>
        <w:spacing w:before="63" w:line="230" w:lineRule="auto"/>
        <w:ind w:left="420"/>
        <w:rPr>
          <w:rFonts w:ascii="宋体" w:hAnsi="宋体" w:eastAsia="宋体" w:cs="宋体"/>
          <w:color w:val="auto"/>
          <w:sz w:val="19"/>
          <w:szCs w:val="19"/>
          <w:highlight w:val="none"/>
        </w:rPr>
      </w:pPr>
      <w:r>
        <w:rPr>
          <w:rFonts w:ascii="宋体" w:hAnsi="宋体" w:eastAsia="宋体" w:cs="宋体"/>
          <w:color w:val="auto"/>
          <w:spacing w:val="4"/>
          <w:sz w:val="19"/>
          <w:szCs w:val="19"/>
          <w:highlight w:val="none"/>
        </w:rPr>
        <w:t>1.1.2.5</w:t>
      </w:r>
      <w:r>
        <w:rPr>
          <w:rFonts w:ascii="宋体" w:hAnsi="宋体" w:eastAsia="宋体" w:cs="宋体"/>
          <w:color w:val="auto"/>
          <w:spacing w:val="23"/>
          <w:sz w:val="19"/>
          <w:szCs w:val="19"/>
          <w:highlight w:val="none"/>
        </w:rPr>
        <w:t xml:space="preserve"> </w:t>
      </w:r>
      <w:r>
        <w:rPr>
          <w:rFonts w:ascii="宋体" w:hAnsi="宋体" w:eastAsia="宋体" w:cs="宋体"/>
          <w:color w:val="auto"/>
          <w:spacing w:val="4"/>
          <w:sz w:val="19"/>
          <w:szCs w:val="19"/>
          <w:highlight w:val="none"/>
        </w:rPr>
        <w:t>设计人：</w:t>
      </w:r>
      <w:r>
        <w:rPr>
          <w:rFonts w:ascii="宋体" w:hAnsi="宋体" w:eastAsia="宋体" w:cs="宋体"/>
          <w:color w:val="auto"/>
          <w:spacing w:val="4"/>
          <w:sz w:val="19"/>
          <w:szCs w:val="19"/>
          <w:highlight w:val="none"/>
          <w:u w:val="single" w:color="auto"/>
        </w:rPr>
        <w:t xml:space="preserve">              </w:t>
      </w:r>
      <w:r>
        <w:rPr>
          <w:rFonts w:ascii="宋体" w:hAnsi="宋体" w:eastAsia="宋体" w:cs="宋体"/>
          <w:color w:val="auto"/>
          <w:spacing w:val="3"/>
          <w:sz w:val="19"/>
          <w:szCs w:val="19"/>
          <w:highlight w:val="none"/>
          <w:u w:val="single" w:color="auto"/>
        </w:rPr>
        <w:t xml:space="preserve">            </w:t>
      </w:r>
    </w:p>
    <w:p w14:paraId="4DB03CF5">
      <w:pPr>
        <w:pStyle w:val="2"/>
        <w:spacing w:line="309" w:lineRule="auto"/>
        <w:rPr>
          <w:color w:val="auto"/>
          <w:highlight w:val="none"/>
        </w:rPr>
      </w:pPr>
    </w:p>
    <w:p w14:paraId="1F98C256">
      <w:pPr>
        <w:spacing w:before="62" w:line="230" w:lineRule="auto"/>
        <w:ind w:left="393"/>
        <w:rPr>
          <w:rFonts w:ascii="宋体" w:hAnsi="宋体" w:eastAsia="宋体" w:cs="宋体"/>
          <w:color w:val="auto"/>
          <w:sz w:val="19"/>
          <w:szCs w:val="19"/>
          <w:highlight w:val="none"/>
        </w:rPr>
      </w:pPr>
      <w:r>
        <w:rPr>
          <w:rFonts w:ascii="宋体" w:hAnsi="宋体" w:eastAsia="宋体" w:cs="宋体"/>
          <w:color w:val="auto"/>
          <w:sz w:val="19"/>
          <w:szCs w:val="19"/>
          <w:highlight w:val="none"/>
        </w:rPr>
        <w:t>名</w:t>
      </w:r>
      <w:r>
        <w:rPr>
          <w:rFonts w:ascii="宋体" w:hAnsi="宋体" w:eastAsia="宋体" w:cs="宋体"/>
          <w:color w:val="auto"/>
          <w:spacing w:val="13"/>
          <w:sz w:val="19"/>
          <w:szCs w:val="19"/>
          <w:highlight w:val="none"/>
        </w:rPr>
        <w:t xml:space="preserve">    </w:t>
      </w:r>
      <w:r>
        <w:rPr>
          <w:rFonts w:ascii="宋体" w:hAnsi="宋体" w:eastAsia="宋体" w:cs="宋体"/>
          <w:color w:val="auto"/>
          <w:sz w:val="19"/>
          <w:szCs w:val="19"/>
          <w:highlight w:val="none"/>
        </w:rPr>
        <w:t>称</w:t>
      </w:r>
      <w:r>
        <w:rPr>
          <w:rFonts w:ascii="宋体" w:hAnsi="宋体" w:eastAsia="宋体" w:cs="宋体"/>
          <w:color w:val="auto"/>
          <w:spacing w:val="-39"/>
          <w:sz w:val="19"/>
          <w:szCs w:val="19"/>
          <w:highlight w:val="none"/>
        </w:rPr>
        <w:t xml:space="preserve"> </w:t>
      </w:r>
      <w:r>
        <w:rPr>
          <w:rFonts w:ascii="宋体" w:hAnsi="宋体" w:eastAsia="宋体" w:cs="宋体"/>
          <w:color w:val="auto"/>
          <w:spacing w:val="-12"/>
          <w:sz w:val="19"/>
          <w:szCs w:val="19"/>
          <w:highlight w:val="none"/>
        </w:rPr>
        <w:t>：</w:t>
      </w:r>
      <w:r>
        <w:rPr>
          <w:rFonts w:ascii="宋体" w:hAnsi="宋体" w:eastAsia="宋体" w:cs="宋体"/>
          <w:color w:val="auto"/>
          <w:spacing w:val="1"/>
          <w:sz w:val="19"/>
          <w:szCs w:val="19"/>
          <w:highlight w:val="none"/>
          <w:u w:val="single" w:color="auto"/>
        </w:rPr>
        <w:t xml:space="preserve">                                     </w:t>
      </w:r>
      <w:r>
        <w:rPr>
          <w:rFonts w:ascii="宋体" w:hAnsi="宋体" w:eastAsia="宋体" w:cs="宋体"/>
          <w:color w:val="auto"/>
          <w:spacing w:val="32"/>
          <w:sz w:val="19"/>
          <w:szCs w:val="19"/>
          <w:highlight w:val="none"/>
        </w:rPr>
        <w:t xml:space="preserve"> </w:t>
      </w:r>
      <w:r>
        <w:rPr>
          <w:rFonts w:ascii="宋体" w:hAnsi="宋体" w:eastAsia="宋体" w:cs="宋体"/>
          <w:color w:val="auto"/>
          <w:spacing w:val="-12"/>
          <w:sz w:val="19"/>
          <w:szCs w:val="19"/>
          <w:highlight w:val="none"/>
        </w:rPr>
        <w:t>；</w:t>
      </w:r>
    </w:p>
    <w:p w14:paraId="238C8D2E">
      <w:pPr>
        <w:pStyle w:val="2"/>
        <w:spacing w:line="306" w:lineRule="auto"/>
        <w:rPr>
          <w:color w:val="auto"/>
          <w:highlight w:val="none"/>
        </w:rPr>
      </w:pPr>
    </w:p>
    <w:p w14:paraId="6ABE6D9E">
      <w:pPr>
        <w:spacing w:before="63" w:line="228" w:lineRule="auto"/>
        <w:ind w:left="406"/>
        <w:rPr>
          <w:rFonts w:ascii="宋体" w:hAnsi="宋体" w:eastAsia="宋体" w:cs="宋体"/>
          <w:color w:val="auto"/>
          <w:sz w:val="19"/>
          <w:szCs w:val="19"/>
          <w:highlight w:val="none"/>
        </w:rPr>
      </w:pPr>
      <w:r>
        <w:rPr>
          <w:rFonts w:ascii="宋体" w:hAnsi="宋体" w:eastAsia="宋体" w:cs="宋体"/>
          <w:color w:val="auto"/>
          <w:spacing w:val="13"/>
          <w:sz w:val="19"/>
          <w:szCs w:val="19"/>
          <w:highlight w:val="none"/>
        </w:rPr>
        <w:t>资质类别和等级</w:t>
      </w:r>
      <w:r>
        <w:rPr>
          <w:rFonts w:ascii="宋体" w:hAnsi="宋体" w:eastAsia="宋体" w:cs="宋体"/>
          <w:color w:val="auto"/>
          <w:sz w:val="19"/>
          <w:szCs w:val="19"/>
          <w:highlight w:val="none"/>
        </w:rPr>
        <w:t>：</w:t>
      </w:r>
      <w:r>
        <w:rPr>
          <w:rFonts w:ascii="宋体" w:hAnsi="宋体" w:eastAsia="宋体" w:cs="宋体"/>
          <w:color w:val="auto"/>
          <w:spacing w:val="-70"/>
          <w:sz w:val="19"/>
          <w:szCs w:val="19"/>
          <w:highlight w:val="none"/>
        </w:rPr>
        <w:t xml:space="preserve"> </w:t>
      </w:r>
      <w:r>
        <w:rPr>
          <w:rFonts w:ascii="宋体" w:hAnsi="宋体" w:eastAsia="宋体" w:cs="宋体"/>
          <w:color w:val="auto"/>
          <w:spacing w:val="3"/>
          <w:sz w:val="19"/>
          <w:szCs w:val="19"/>
          <w:highlight w:val="none"/>
          <w:u w:val="single" w:color="auto"/>
        </w:rPr>
        <w:t xml:space="preserve">                   </w:t>
      </w:r>
      <w:r>
        <w:rPr>
          <w:rFonts w:ascii="宋体" w:hAnsi="宋体" w:eastAsia="宋体" w:cs="宋体"/>
          <w:color w:val="auto"/>
          <w:spacing w:val="2"/>
          <w:sz w:val="19"/>
          <w:szCs w:val="19"/>
          <w:highlight w:val="none"/>
          <w:u w:val="single" w:color="auto"/>
        </w:rPr>
        <w:t xml:space="preserve">           </w:t>
      </w:r>
      <w:r>
        <w:rPr>
          <w:rFonts w:ascii="宋体" w:hAnsi="宋体" w:eastAsia="宋体" w:cs="宋体"/>
          <w:color w:val="auto"/>
          <w:sz w:val="19"/>
          <w:szCs w:val="19"/>
          <w:highlight w:val="none"/>
        </w:rPr>
        <w:t>；</w:t>
      </w:r>
    </w:p>
    <w:p w14:paraId="2015844D">
      <w:pPr>
        <w:pStyle w:val="2"/>
        <w:spacing w:line="311" w:lineRule="auto"/>
        <w:rPr>
          <w:color w:val="auto"/>
          <w:highlight w:val="none"/>
        </w:rPr>
      </w:pPr>
    </w:p>
    <w:p w14:paraId="6FA6F102">
      <w:pPr>
        <w:spacing w:before="62" w:line="230" w:lineRule="auto"/>
        <w:ind w:left="389"/>
        <w:rPr>
          <w:rFonts w:ascii="宋体" w:hAnsi="宋体" w:eastAsia="宋体" w:cs="宋体"/>
          <w:color w:val="auto"/>
          <w:sz w:val="19"/>
          <w:szCs w:val="19"/>
          <w:highlight w:val="none"/>
        </w:rPr>
      </w:pPr>
      <w:r>
        <w:rPr>
          <w:rFonts w:ascii="宋体" w:hAnsi="宋体" w:eastAsia="宋体" w:cs="宋体"/>
          <w:color w:val="auto"/>
          <w:spacing w:val="13"/>
          <w:sz w:val="19"/>
          <w:szCs w:val="19"/>
          <w:highlight w:val="none"/>
        </w:rPr>
        <w:t>联系电话</w:t>
      </w:r>
      <w:r>
        <w:rPr>
          <w:rFonts w:ascii="宋体" w:hAnsi="宋体" w:eastAsia="宋体" w:cs="宋体"/>
          <w:color w:val="auto"/>
          <w:sz w:val="19"/>
          <w:szCs w:val="19"/>
          <w:highlight w:val="none"/>
        </w:rPr>
        <w:t>：</w:t>
      </w:r>
      <w:r>
        <w:rPr>
          <w:rFonts w:ascii="宋体" w:hAnsi="宋体" w:eastAsia="宋体" w:cs="宋体"/>
          <w:color w:val="auto"/>
          <w:spacing w:val="-72"/>
          <w:sz w:val="19"/>
          <w:szCs w:val="19"/>
          <w:highlight w:val="none"/>
        </w:rPr>
        <w:t xml:space="preserve"> </w:t>
      </w:r>
      <w:r>
        <w:rPr>
          <w:rFonts w:ascii="宋体" w:hAnsi="宋体" w:eastAsia="宋体" w:cs="宋体"/>
          <w:color w:val="auto"/>
          <w:spacing w:val="1"/>
          <w:sz w:val="19"/>
          <w:szCs w:val="19"/>
          <w:highlight w:val="none"/>
          <w:u w:val="single" w:color="auto"/>
        </w:rPr>
        <w:t xml:space="preserve">                                     </w:t>
      </w:r>
      <w:r>
        <w:rPr>
          <w:rFonts w:ascii="宋体" w:hAnsi="宋体" w:eastAsia="宋体" w:cs="宋体"/>
          <w:color w:val="auto"/>
          <w:spacing w:val="30"/>
          <w:sz w:val="19"/>
          <w:szCs w:val="19"/>
          <w:highlight w:val="none"/>
        </w:rPr>
        <w:t xml:space="preserve"> </w:t>
      </w:r>
      <w:r>
        <w:rPr>
          <w:rFonts w:ascii="宋体" w:hAnsi="宋体" w:eastAsia="宋体" w:cs="宋体"/>
          <w:color w:val="auto"/>
          <w:sz w:val="19"/>
          <w:szCs w:val="19"/>
          <w:highlight w:val="none"/>
        </w:rPr>
        <w:t>；</w:t>
      </w:r>
    </w:p>
    <w:p w14:paraId="60607499">
      <w:pPr>
        <w:pStyle w:val="2"/>
        <w:spacing w:line="306" w:lineRule="auto"/>
        <w:rPr>
          <w:color w:val="auto"/>
          <w:highlight w:val="none"/>
        </w:rPr>
      </w:pPr>
    </w:p>
    <w:p w14:paraId="0ED7AEC3">
      <w:pPr>
        <w:spacing w:before="62" w:line="228" w:lineRule="auto"/>
        <w:ind w:left="435"/>
        <w:rPr>
          <w:rFonts w:ascii="宋体" w:hAnsi="宋体" w:eastAsia="宋体" w:cs="宋体"/>
          <w:color w:val="auto"/>
          <w:sz w:val="19"/>
          <w:szCs w:val="19"/>
          <w:highlight w:val="none"/>
        </w:rPr>
      </w:pPr>
      <w:r>
        <w:rPr>
          <w:rFonts w:ascii="宋体" w:hAnsi="宋体" w:eastAsia="宋体" w:cs="宋体"/>
          <w:color w:val="auto"/>
          <w:spacing w:val="2"/>
          <w:sz w:val="19"/>
          <w:szCs w:val="19"/>
          <w:highlight w:val="none"/>
        </w:rPr>
        <w:t>电子信箱</w:t>
      </w:r>
      <w:r>
        <w:rPr>
          <w:rFonts w:ascii="宋体" w:hAnsi="宋体" w:eastAsia="宋体" w:cs="宋体"/>
          <w:color w:val="auto"/>
          <w:sz w:val="19"/>
          <w:szCs w:val="19"/>
          <w:highlight w:val="none"/>
        </w:rPr>
        <w:t>：</w:t>
      </w:r>
      <w:r>
        <w:rPr>
          <w:rFonts w:ascii="宋体" w:hAnsi="宋体" w:eastAsia="宋体" w:cs="宋体"/>
          <w:color w:val="auto"/>
          <w:spacing w:val="34"/>
          <w:w w:val="101"/>
          <w:sz w:val="19"/>
          <w:szCs w:val="19"/>
          <w:highlight w:val="none"/>
        </w:rPr>
        <w:t xml:space="preserve"> </w:t>
      </w:r>
      <w:r>
        <w:rPr>
          <w:rFonts w:ascii="宋体" w:hAnsi="宋体" w:eastAsia="宋体" w:cs="宋体"/>
          <w:color w:val="auto"/>
          <w:spacing w:val="2"/>
          <w:sz w:val="19"/>
          <w:szCs w:val="19"/>
          <w:highlight w:val="none"/>
          <w:u w:val="single" w:color="auto"/>
        </w:rPr>
        <w:t xml:space="preserve">                   </w:t>
      </w:r>
      <w:r>
        <w:rPr>
          <w:rFonts w:ascii="宋体" w:hAnsi="宋体" w:eastAsia="宋体" w:cs="宋体"/>
          <w:color w:val="auto"/>
          <w:spacing w:val="1"/>
          <w:sz w:val="19"/>
          <w:szCs w:val="19"/>
          <w:highlight w:val="none"/>
          <w:u w:val="single" w:color="auto"/>
        </w:rPr>
        <w:t xml:space="preserve">                  </w:t>
      </w:r>
      <w:r>
        <w:rPr>
          <w:rFonts w:ascii="宋体" w:hAnsi="宋体" w:eastAsia="宋体" w:cs="宋体"/>
          <w:color w:val="auto"/>
          <w:sz w:val="19"/>
          <w:szCs w:val="19"/>
          <w:highlight w:val="none"/>
        </w:rPr>
        <w:t>；</w:t>
      </w:r>
    </w:p>
    <w:p w14:paraId="301AB859">
      <w:pPr>
        <w:pStyle w:val="2"/>
        <w:spacing w:line="313" w:lineRule="auto"/>
        <w:rPr>
          <w:color w:val="auto"/>
          <w:highlight w:val="none"/>
        </w:rPr>
      </w:pPr>
    </w:p>
    <w:p w14:paraId="539A0C54">
      <w:pPr>
        <w:spacing w:before="63" w:line="228" w:lineRule="auto"/>
        <w:ind w:left="388"/>
        <w:rPr>
          <w:rFonts w:ascii="宋体" w:hAnsi="宋体" w:eastAsia="宋体" w:cs="宋体"/>
          <w:color w:val="auto"/>
          <w:sz w:val="19"/>
          <w:szCs w:val="19"/>
          <w:highlight w:val="none"/>
        </w:rPr>
      </w:pPr>
      <w:r>
        <w:rPr>
          <w:rFonts w:ascii="宋体" w:hAnsi="宋体" w:eastAsia="宋体" w:cs="宋体"/>
          <w:color w:val="auto"/>
          <w:spacing w:val="5"/>
          <w:sz w:val="19"/>
          <w:szCs w:val="19"/>
          <w:highlight w:val="none"/>
        </w:rPr>
        <w:t>通信地址：</w:t>
      </w:r>
      <w:r>
        <w:rPr>
          <w:rFonts w:ascii="宋体" w:hAnsi="宋体" w:eastAsia="宋体" w:cs="宋体"/>
          <w:color w:val="auto"/>
          <w:spacing w:val="44"/>
          <w:sz w:val="19"/>
          <w:szCs w:val="19"/>
          <w:highlight w:val="none"/>
        </w:rPr>
        <w:t xml:space="preserve"> </w:t>
      </w:r>
      <w:r>
        <w:rPr>
          <w:rFonts w:ascii="宋体" w:hAnsi="宋体" w:eastAsia="宋体" w:cs="宋体"/>
          <w:color w:val="auto"/>
          <w:spacing w:val="5"/>
          <w:sz w:val="19"/>
          <w:szCs w:val="19"/>
          <w:highlight w:val="none"/>
          <w:u w:val="single" w:color="auto"/>
        </w:rPr>
        <w:t xml:space="preserve">                    </w:t>
      </w:r>
      <w:r>
        <w:rPr>
          <w:rFonts w:ascii="宋体" w:hAnsi="宋体" w:eastAsia="宋体" w:cs="宋体"/>
          <w:color w:val="auto"/>
          <w:spacing w:val="4"/>
          <w:sz w:val="19"/>
          <w:szCs w:val="19"/>
          <w:highlight w:val="none"/>
          <w:u w:val="single" w:color="auto"/>
        </w:rPr>
        <w:t xml:space="preserve">                </w:t>
      </w:r>
      <w:r>
        <w:rPr>
          <w:rFonts w:ascii="宋体" w:hAnsi="宋体" w:eastAsia="宋体" w:cs="宋体"/>
          <w:color w:val="auto"/>
          <w:spacing w:val="4"/>
          <w:sz w:val="19"/>
          <w:szCs w:val="19"/>
          <w:highlight w:val="none"/>
        </w:rPr>
        <w:t>。</w:t>
      </w:r>
    </w:p>
    <w:p w14:paraId="481721B0">
      <w:pPr>
        <w:pStyle w:val="2"/>
        <w:spacing w:line="310" w:lineRule="auto"/>
        <w:rPr>
          <w:color w:val="auto"/>
          <w:highlight w:val="none"/>
        </w:rPr>
      </w:pPr>
    </w:p>
    <w:p w14:paraId="1AEB638B">
      <w:pPr>
        <w:spacing w:before="63" w:line="229" w:lineRule="auto"/>
        <w:ind w:left="420"/>
        <w:rPr>
          <w:rFonts w:ascii="宋体" w:hAnsi="宋体" w:eastAsia="宋体" w:cs="宋体"/>
          <w:color w:val="auto"/>
          <w:sz w:val="19"/>
          <w:szCs w:val="19"/>
          <w:highlight w:val="none"/>
        </w:rPr>
      </w:pPr>
      <w:r>
        <w:rPr>
          <w:rFonts w:ascii="宋体" w:hAnsi="宋体" w:eastAsia="宋体" w:cs="宋体"/>
          <w:color w:val="auto"/>
          <w:spacing w:val="6"/>
          <w:sz w:val="19"/>
          <w:szCs w:val="19"/>
          <w:highlight w:val="none"/>
        </w:rPr>
        <w:t>1.1.3</w:t>
      </w:r>
      <w:r>
        <w:rPr>
          <w:rFonts w:ascii="宋体" w:hAnsi="宋体" w:eastAsia="宋体" w:cs="宋体"/>
          <w:color w:val="auto"/>
          <w:spacing w:val="35"/>
          <w:sz w:val="19"/>
          <w:szCs w:val="19"/>
          <w:highlight w:val="none"/>
        </w:rPr>
        <w:t xml:space="preserve"> </w:t>
      </w:r>
      <w:r>
        <w:rPr>
          <w:rFonts w:ascii="宋体" w:hAnsi="宋体" w:eastAsia="宋体" w:cs="宋体"/>
          <w:color w:val="auto"/>
          <w:spacing w:val="6"/>
          <w:sz w:val="19"/>
          <w:szCs w:val="19"/>
          <w:highlight w:val="none"/>
        </w:rPr>
        <w:t>工程和设备</w:t>
      </w:r>
    </w:p>
    <w:p w14:paraId="349ADFB7">
      <w:pPr>
        <w:pStyle w:val="2"/>
        <w:spacing w:line="310" w:lineRule="auto"/>
        <w:rPr>
          <w:color w:val="auto"/>
          <w:highlight w:val="none"/>
        </w:rPr>
      </w:pPr>
    </w:p>
    <w:p w14:paraId="71911440">
      <w:pPr>
        <w:spacing w:before="62" w:line="228" w:lineRule="auto"/>
        <w:ind w:left="420"/>
        <w:rPr>
          <w:rFonts w:ascii="宋体" w:hAnsi="宋体" w:eastAsia="宋体" w:cs="宋体"/>
          <w:color w:val="auto"/>
          <w:sz w:val="19"/>
          <w:szCs w:val="19"/>
          <w:highlight w:val="none"/>
        </w:rPr>
      </w:pPr>
      <w:r>
        <w:rPr>
          <w:rFonts w:ascii="宋体" w:hAnsi="宋体" w:eastAsia="宋体" w:cs="宋体"/>
          <w:color w:val="auto"/>
          <w:spacing w:val="14"/>
          <w:sz w:val="19"/>
          <w:szCs w:val="19"/>
          <w:highlight w:val="none"/>
        </w:rPr>
        <w:t>1.1.3.7 作为施工现场组成部分的其他场所包括：</w:t>
      </w:r>
      <w:r>
        <w:rPr>
          <w:rFonts w:ascii="宋体" w:hAnsi="宋体" w:eastAsia="宋体" w:cs="宋体"/>
          <w:b/>
          <w:bCs/>
          <w:color w:val="auto"/>
          <w:spacing w:val="14"/>
          <w:sz w:val="19"/>
          <w:szCs w:val="19"/>
          <w:highlight w:val="none"/>
          <w:u w:val="single" w:color="auto"/>
        </w:rPr>
        <w:t>现场临时办公室</w:t>
      </w:r>
      <w:r>
        <w:rPr>
          <w:rFonts w:ascii="宋体" w:hAnsi="宋体" w:eastAsia="宋体" w:cs="宋体"/>
          <w:color w:val="auto"/>
          <w:spacing w:val="14"/>
          <w:sz w:val="19"/>
          <w:szCs w:val="19"/>
          <w:highlight w:val="none"/>
        </w:rPr>
        <w:t xml:space="preserve"> 。</w:t>
      </w:r>
    </w:p>
    <w:p w14:paraId="71B9BF97">
      <w:pPr>
        <w:pStyle w:val="2"/>
        <w:spacing w:line="311" w:lineRule="auto"/>
        <w:rPr>
          <w:color w:val="auto"/>
          <w:highlight w:val="none"/>
        </w:rPr>
      </w:pPr>
    </w:p>
    <w:p w14:paraId="51DDFB7E">
      <w:pPr>
        <w:spacing w:before="62" w:line="227" w:lineRule="auto"/>
        <w:ind w:left="420"/>
        <w:rPr>
          <w:rFonts w:ascii="宋体" w:hAnsi="宋体" w:eastAsia="宋体" w:cs="宋体"/>
          <w:color w:val="auto"/>
          <w:sz w:val="19"/>
          <w:szCs w:val="19"/>
          <w:highlight w:val="none"/>
        </w:rPr>
      </w:pPr>
      <w:r>
        <w:rPr>
          <w:rFonts w:ascii="宋体" w:hAnsi="宋体" w:eastAsia="宋体" w:cs="宋体"/>
          <w:color w:val="auto"/>
          <w:spacing w:val="10"/>
          <w:sz w:val="19"/>
          <w:szCs w:val="19"/>
          <w:highlight w:val="none"/>
        </w:rPr>
        <w:t>1.1.3.9 永久占地包括：</w:t>
      </w:r>
      <w:r>
        <w:rPr>
          <w:rFonts w:ascii="宋体" w:hAnsi="宋体" w:eastAsia="宋体" w:cs="宋体"/>
          <w:color w:val="auto"/>
          <w:spacing w:val="-59"/>
          <w:sz w:val="19"/>
          <w:szCs w:val="19"/>
          <w:highlight w:val="none"/>
        </w:rPr>
        <w:t xml:space="preserve"> </w:t>
      </w:r>
      <w:r>
        <w:rPr>
          <w:rFonts w:ascii="宋体" w:hAnsi="宋体" w:eastAsia="宋体" w:cs="宋体"/>
          <w:color w:val="auto"/>
          <w:spacing w:val="15"/>
          <w:sz w:val="19"/>
          <w:szCs w:val="19"/>
          <w:highlight w:val="none"/>
          <w:u w:val="single" w:color="auto"/>
        </w:rPr>
        <w:t xml:space="preserve">  </w:t>
      </w:r>
      <w:r>
        <w:rPr>
          <w:rFonts w:ascii="宋体" w:hAnsi="宋体" w:eastAsia="宋体" w:cs="宋体"/>
          <w:b/>
          <w:bCs/>
          <w:color w:val="auto"/>
          <w:spacing w:val="10"/>
          <w:sz w:val="19"/>
          <w:szCs w:val="19"/>
          <w:highlight w:val="none"/>
          <w:u w:val="single" w:color="auto"/>
        </w:rPr>
        <w:t>依据设计图纸确定</w:t>
      </w:r>
      <w:r>
        <w:rPr>
          <w:rFonts w:ascii="宋体" w:hAnsi="宋体" w:eastAsia="宋体" w:cs="宋体"/>
          <w:color w:val="auto"/>
          <w:spacing w:val="13"/>
          <w:sz w:val="19"/>
          <w:szCs w:val="19"/>
          <w:highlight w:val="none"/>
          <w:u w:val="single" w:color="auto"/>
        </w:rPr>
        <w:t xml:space="preserve">    </w:t>
      </w:r>
      <w:r>
        <w:rPr>
          <w:rFonts w:ascii="宋体" w:hAnsi="宋体" w:eastAsia="宋体" w:cs="宋体"/>
          <w:color w:val="auto"/>
          <w:spacing w:val="10"/>
          <w:sz w:val="19"/>
          <w:szCs w:val="19"/>
          <w:highlight w:val="none"/>
        </w:rPr>
        <w:t>。</w:t>
      </w:r>
    </w:p>
    <w:p w14:paraId="1E674831">
      <w:pPr>
        <w:pStyle w:val="2"/>
        <w:spacing w:line="314" w:lineRule="auto"/>
        <w:rPr>
          <w:color w:val="auto"/>
          <w:highlight w:val="none"/>
        </w:rPr>
      </w:pPr>
    </w:p>
    <w:p w14:paraId="11AE484E">
      <w:pPr>
        <w:spacing w:before="62" w:line="228" w:lineRule="auto"/>
        <w:ind w:left="420"/>
        <w:rPr>
          <w:rFonts w:ascii="宋体" w:hAnsi="宋体" w:eastAsia="宋体" w:cs="宋体"/>
          <w:color w:val="auto"/>
          <w:sz w:val="19"/>
          <w:szCs w:val="19"/>
          <w:highlight w:val="none"/>
        </w:rPr>
      </w:pPr>
      <w:r>
        <w:rPr>
          <w:rFonts w:ascii="宋体" w:hAnsi="宋体" w:eastAsia="宋体" w:cs="宋体"/>
          <w:color w:val="auto"/>
          <w:spacing w:val="11"/>
          <w:sz w:val="19"/>
          <w:szCs w:val="19"/>
          <w:highlight w:val="none"/>
        </w:rPr>
        <w:t>1.1.3.10</w:t>
      </w:r>
      <w:r>
        <w:rPr>
          <w:rFonts w:ascii="宋体" w:hAnsi="宋体" w:eastAsia="宋体" w:cs="宋体"/>
          <w:color w:val="auto"/>
          <w:spacing w:val="40"/>
          <w:sz w:val="19"/>
          <w:szCs w:val="19"/>
          <w:highlight w:val="none"/>
        </w:rPr>
        <w:t xml:space="preserve"> </w:t>
      </w:r>
      <w:r>
        <w:rPr>
          <w:rFonts w:ascii="宋体" w:hAnsi="宋体" w:eastAsia="宋体" w:cs="宋体"/>
          <w:color w:val="auto"/>
          <w:spacing w:val="11"/>
          <w:sz w:val="19"/>
          <w:szCs w:val="19"/>
          <w:highlight w:val="none"/>
        </w:rPr>
        <w:t>临时占地包括：</w:t>
      </w:r>
      <w:r>
        <w:rPr>
          <w:rFonts w:ascii="宋体" w:hAnsi="宋体" w:eastAsia="宋体" w:cs="宋体"/>
          <w:color w:val="auto"/>
          <w:spacing w:val="-71"/>
          <w:sz w:val="19"/>
          <w:szCs w:val="19"/>
          <w:highlight w:val="none"/>
        </w:rPr>
        <w:t xml:space="preserve"> </w:t>
      </w:r>
      <w:r>
        <w:rPr>
          <w:rFonts w:ascii="宋体" w:hAnsi="宋体" w:eastAsia="宋体" w:cs="宋体"/>
          <w:color w:val="auto"/>
          <w:spacing w:val="11"/>
          <w:sz w:val="19"/>
          <w:szCs w:val="19"/>
          <w:highlight w:val="none"/>
          <w:u w:val="single" w:color="auto"/>
        </w:rPr>
        <w:t xml:space="preserve">  </w:t>
      </w:r>
      <w:r>
        <w:rPr>
          <w:rFonts w:ascii="宋体" w:hAnsi="宋体" w:eastAsia="宋体" w:cs="宋体"/>
          <w:b/>
          <w:bCs/>
          <w:color w:val="auto"/>
          <w:spacing w:val="11"/>
          <w:sz w:val="19"/>
          <w:szCs w:val="19"/>
          <w:highlight w:val="none"/>
          <w:u w:val="single" w:color="auto"/>
        </w:rPr>
        <w:t>双方在合同履</w:t>
      </w:r>
      <w:r>
        <w:rPr>
          <w:rFonts w:ascii="宋体" w:hAnsi="宋体" w:eastAsia="宋体" w:cs="宋体"/>
          <w:b/>
          <w:bCs/>
          <w:color w:val="auto"/>
          <w:spacing w:val="10"/>
          <w:sz w:val="19"/>
          <w:szCs w:val="19"/>
          <w:highlight w:val="none"/>
          <w:u w:val="single" w:color="auto"/>
        </w:rPr>
        <w:t>行过程中确定</w:t>
      </w:r>
      <w:r>
        <w:rPr>
          <w:rFonts w:ascii="宋体" w:hAnsi="宋体" w:eastAsia="宋体" w:cs="宋体"/>
          <w:color w:val="auto"/>
          <w:spacing w:val="10"/>
          <w:sz w:val="19"/>
          <w:szCs w:val="19"/>
          <w:highlight w:val="none"/>
          <w:u w:val="single" w:color="auto"/>
        </w:rPr>
        <w:t xml:space="preserve">    </w:t>
      </w:r>
      <w:r>
        <w:rPr>
          <w:rFonts w:ascii="宋体" w:hAnsi="宋体" w:eastAsia="宋体" w:cs="宋体"/>
          <w:b/>
          <w:bCs/>
          <w:color w:val="auto"/>
          <w:spacing w:val="10"/>
          <w:sz w:val="19"/>
          <w:szCs w:val="19"/>
          <w:highlight w:val="none"/>
        </w:rPr>
        <w:t>。</w:t>
      </w:r>
    </w:p>
    <w:p w14:paraId="381AE627">
      <w:pPr>
        <w:pStyle w:val="2"/>
        <w:spacing w:line="311" w:lineRule="auto"/>
        <w:rPr>
          <w:color w:val="auto"/>
          <w:highlight w:val="none"/>
        </w:rPr>
      </w:pPr>
    </w:p>
    <w:p w14:paraId="347A191F">
      <w:pPr>
        <w:spacing w:before="62" w:line="228" w:lineRule="auto"/>
        <w:ind w:left="420"/>
        <w:rPr>
          <w:rFonts w:ascii="宋体" w:hAnsi="宋体" w:eastAsia="宋体" w:cs="宋体"/>
          <w:color w:val="auto"/>
          <w:sz w:val="19"/>
          <w:szCs w:val="19"/>
          <w:highlight w:val="none"/>
        </w:rPr>
      </w:pPr>
      <w:r>
        <w:rPr>
          <w:rFonts w:ascii="宋体" w:hAnsi="宋体" w:eastAsia="宋体" w:cs="宋体"/>
          <w:color w:val="auto"/>
          <w:sz w:val="19"/>
          <w:szCs w:val="19"/>
          <w:highlight w:val="none"/>
        </w:rPr>
        <w:t>1.3</w:t>
      </w:r>
      <w:r>
        <w:rPr>
          <w:rFonts w:ascii="宋体" w:hAnsi="宋体" w:eastAsia="宋体" w:cs="宋体"/>
          <w:color w:val="auto"/>
          <w:spacing w:val="-26"/>
          <w:sz w:val="19"/>
          <w:szCs w:val="19"/>
          <w:highlight w:val="none"/>
        </w:rPr>
        <w:t xml:space="preserve"> </w:t>
      </w:r>
      <w:r>
        <w:rPr>
          <w:rFonts w:ascii="宋体" w:hAnsi="宋体" w:eastAsia="宋体" w:cs="宋体"/>
          <w:color w:val="auto"/>
          <w:sz w:val="19"/>
          <w:szCs w:val="19"/>
          <w:highlight w:val="none"/>
        </w:rPr>
        <w:t>法律</w:t>
      </w:r>
    </w:p>
    <w:p w14:paraId="126EDC1B">
      <w:pPr>
        <w:spacing w:line="228" w:lineRule="auto"/>
        <w:rPr>
          <w:rFonts w:ascii="宋体" w:hAnsi="宋体" w:eastAsia="宋体" w:cs="宋体"/>
          <w:color w:val="auto"/>
          <w:sz w:val="19"/>
          <w:szCs w:val="19"/>
          <w:highlight w:val="none"/>
        </w:rPr>
        <w:sectPr>
          <w:footerReference r:id="rId27" w:type="default"/>
          <w:pgSz w:w="11906" w:h="16840"/>
          <w:pgMar w:top="1431" w:right="1785" w:bottom="1317" w:left="1455" w:header="0" w:footer="1071" w:gutter="0"/>
          <w:pgNumType w:fmt="numberInDash"/>
          <w:cols w:space="720" w:num="1"/>
        </w:sectPr>
      </w:pPr>
    </w:p>
    <w:p w14:paraId="57CCD021">
      <w:pPr>
        <w:spacing w:before="39" w:line="228" w:lineRule="auto"/>
        <w:ind w:left="416"/>
        <w:rPr>
          <w:rFonts w:ascii="宋体" w:hAnsi="宋体" w:eastAsia="宋体" w:cs="宋体"/>
          <w:color w:val="auto"/>
          <w:sz w:val="19"/>
          <w:szCs w:val="19"/>
          <w:highlight w:val="none"/>
        </w:rPr>
      </w:pPr>
      <w:r>
        <w:rPr>
          <w:rFonts w:ascii="宋体" w:hAnsi="宋体" w:eastAsia="宋体" w:cs="宋体"/>
          <w:color w:val="auto"/>
          <w:spacing w:val="16"/>
          <w:sz w:val="19"/>
          <w:szCs w:val="19"/>
          <w:highlight w:val="none"/>
        </w:rPr>
        <w:t>适用于合同的其他规范性文件：</w:t>
      </w:r>
      <w:r>
        <w:rPr>
          <w:rFonts w:ascii="宋体" w:hAnsi="宋体" w:eastAsia="宋体" w:cs="宋体"/>
          <w:b/>
          <w:bCs/>
          <w:color w:val="auto"/>
          <w:spacing w:val="16"/>
          <w:sz w:val="19"/>
          <w:szCs w:val="19"/>
          <w:highlight w:val="none"/>
          <w:u w:val="single" w:color="auto"/>
        </w:rPr>
        <w:t>执行通用条款</w:t>
      </w:r>
      <w:r>
        <w:rPr>
          <w:rFonts w:ascii="宋体" w:hAnsi="宋体" w:eastAsia="宋体" w:cs="宋体"/>
          <w:color w:val="auto"/>
          <w:spacing w:val="16"/>
          <w:sz w:val="19"/>
          <w:szCs w:val="19"/>
          <w:highlight w:val="none"/>
        </w:rPr>
        <w:t>。</w:t>
      </w:r>
    </w:p>
    <w:p w14:paraId="38347CD6">
      <w:pPr>
        <w:pStyle w:val="2"/>
        <w:spacing w:line="313" w:lineRule="auto"/>
        <w:rPr>
          <w:color w:val="auto"/>
          <w:highlight w:val="none"/>
        </w:rPr>
      </w:pPr>
    </w:p>
    <w:p w14:paraId="2EEF971B">
      <w:pPr>
        <w:spacing w:before="62" w:line="229" w:lineRule="auto"/>
        <w:ind w:left="448"/>
        <w:rPr>
          <w:rFonts w:ascii="宋体" w:hAnsi="宋体" w:eastAsia="宋体" w:cs="宋体"/>
          <w:color w:val="auto"/>
          <w:sz w:val="19"/>
          <w:szCs w:val="19"/>
          <w:highlight w:val="none"/>
        </w:rPr>
      </w:pPr>
      <w:r>
        <w:rPr>
          <w:rFonts w:ascii="宋体" w:hAnsi="宋体" w:eastAsia="宋体" w:cs="宋体"/>
          <w:color w:val="auto"/>
          <w:spacing w:val="7"/>
          <w:sz w:val="19"/>
          <w:szCs w:val="19"/>
          <w:highlight w:val="none"/>
        </w:rPr>
        <w:t>1.4</w:t>
      </w:r>
      <w:r>
        <w:rPr>
          <w:rFonts w:ascii="宋体" w:hAnsi="宋体" w:eastAsia="宋体" w:cs="宋体"/>
          <w:color w:val="auto"/>
          <w:spacing w:val="30"/>
          <w:sz w:val="19"/>
          <w:szCs w:val="19"/>
          <w:highlight w:val="none"/>
        </w:rPr>
        <w:t xml:space="preserve"> </w:t>
      </w:r>
      <w:r>
        <w:rPr>
          <w:rFonts w:ascii="宋体" w:hAnsi="宋体" w:eastAsia="宋体" w:cs="宋体"/>
          <w:color w:val="auto"/>
          <w:spacing w:val="7"/>
          <w:sz w:val="19"/>
          <w:szCs w:val="19"/>
          <w:highlight w:val="none"/>
        </w:rPr>
        <w:t>标准和规范</w:t>
      </w:r>
    </w:p>
    <w:p w14:paraId="480E26A6">
      <w:pPr>
        <w:pStyle w:val="2"/>
        <w:spacing w:line="309" w:lineRule="auto"/>
        <w:rPr>
          <w:color w:val="auto"/>
          <w:highlight w:val="none"/>
        </w:rPr>
      </w:pPr>
    </w:p>
    <w:p w14:paraId="0EA399F2">
      <w:pPr>
        <w:spacing w:before="61" w:line="304" w:lineRule="auto"/>
        <w:ind w:firstLine="448"/>
        <w:rPr>
          <w:rFonts w:ascii="宋体" w:hAnsi="宋体" w:eastAsia="宋体" w:cs="宋体"/>
          <w:color w:val="auto"/>
          <w:sz w:val="19"/>
          <w:szCs w:val="19"/>
          <w:highlight w:val="none"/>
        </w:rPr>
      </w:pPr>
      <w:r>
        <w:rPr>
          <w:rFonts w:ascii="宋体" w:hAnsi="宋体" w:eastAsia="宋体" w:cs="宋体"/>
          <w:color w:val="auto"/>
          <w:spacing w:val="11"/>
          <w:sz w:val="19"/>
          <w:szCs w:val="19"/>
          <w:highlight w:val="none"/>
        </w:rPr>
        <w:t>1.4.1</w:t>
      </w:r>
      <w:r>
        <w:rPr>
          <w:rFonts w:ascii="宋体" w:hAnsi="宋体" w:eastAsia="宋体" w:cs="宋体"/>
          <w:color w:val="auto"/>
          <w:spacing w:val="-3"/>
          <w:sz w:val="19"/>
          <w:szCs w:val="19"/>
          <w:highlight w:val="none"/>
        </w:rPr>
        <w:t xml:space="preserve"> </w:t>
      </w:r>
      <w:r>
        <w:rPr>
          <w:rFonts w:ascii="宋体" w:hAnsi="宋体" w:eastAsia="宋体" w:cs="宋体"/>
          <w:color w:val="auto"/>
          <w:spacing w:val="11"/>
          <w:sz w:val="19"/>
          <w:szCs w:val="19"/>
          <w:highlight w:val="none"/>
        </w:rPr>
        <w:t>适用于工程的标准规范包括：</w:t>
      </w:r>
      <w:r>
        <w:rPr>
          <w:rFonts w:ascii="宋体" w:hAnsi="宋体" w:eastAsia="宋体" w:cs="宋体"/>
          <w:b/>
          <w:bCs/>
          <w:color w:val="auto"/>
          <w:spacing w:val="11"/>
          <w:sz w:val="19"/>
          <w:szCs w:val="19"/>
          <w:highlight w:val="none"/>
          <w:u w:val="single" w:color="auto"/>
        </w:rPr>
        <w:t>执行通用条款</w:t>
      </w:r>
      <w:r>
        <w:rPr>
          <w:rFonts w:ascii="宋体" w:hAnsi="宋体" w:eastAsia="宋体" w:cs="宋体"/>
          <w:color w:val="auto"/>
          <w:spacing w:val="69"/>
          <w:sz w:val="19"/>
          <w:szCs w:val="19"/>
          <w:highlight w:val="none"/>
          <w:u w:val="single" w:color="auto"/>
        </w:rPr>
        <w:t xml:space="preserve"> </w:t>
      </w:r>
      <w:r>
        <w:rPr>
          <w:rFonts w:ascii="宋体" w:hAnsi="宋体" w:eastAsia="宋体" w:cs="宋体"/>
          <w:b/>
          <w:bCs/>
          <w:color w:val="auto"/>
          <w:spacing w:val="11"/>
          <w:sz w:val="19"/>
          <w:szCs w:val="19"/>
          <w:highlight w:val="none"/>
          <w:u w:val="single" w:color="auto"/>
        </w:rPr>
        <w:t>，</w:t>
      </w:r>
      <w:r>
        <w:rPr>
          <w:rFonts w:ascii="宋体" w:hAnsi="宋体" w:eastAsia="宋体" w:cs="宋体"/>
          <w:color w:val="auto"/>
          <w:spacing w:val="-54"/>
          <w:sz w:val="19"/>
          <w:szCs w:val="19"/>
          <w:highlight w:val="none"/>
          <w:u w:val="single" w:color="auto"/>
        </w:rPr>
        <w:t xml:space="preserve"> </w:t>
      </w:r>
      <w:r>
        <w:rPr>
          <w:rFonts w:ascii="宋体" w:hAnsi="宋体" w:eastAsia="宋体" w:cs="宋体"/>
          <w:b/>
          <w:bCs/>
          <w:color w:val="auto"/>
          <w:spacing w:val="11"/>
          <w:sz w:val="19"/>
          <w:szCs w:val="19"/>
          <w:highlight w:val="none"/>
          <w:u w:val="single" w:color="auto"/>
        </w:rPr>
        <w:t>国家及本工程所在地、行业的有关标准执</w:t>
      </w:r>
      <w:r>
        <w:rPr>
          <w:rFonts w:ascii="宋体" w:hAnsi="宋体" w:eastAsia="宋体" w:cs="宋体"/>
          <w:b/>
          <w:bCs/>
          <w:color w:val="auto"/>
          <w:spacing w:val="-2"/>
          <w:sz w:val="19"/>
          <w:szCs w:val="19"/>
          <w:highlight w:val="none"/>
          <w:u w:val="single" w:color="auto"/>
        </w:rPr>
        <w:t>行</w:t>
      </w:r>
      <w:r>
        <w:rPr>
          <w:rFonts w:ascii="宋体" w:hAnsi="宋体" w:eastAsia="宋体" w:cs="宋体"/>
          <w:color w:val="auto"/>
          <w:spacing w:val="-2"/>
          <w:sz w:val="19"/>
          <w:szCs w:val="19"/>
          <w:highlight w:val="none"/>
        </w:rPr>
        <w:t>。</w:t>
      </w:r>
    </w:p>
    <w:p w14:paraId="356FF673">
      <w:pPr>
        <w:pStyle w:val="2"/>
        <w:spacing w:line="310" w:lineRule="auto"/>
        <w:rPr>
          <w:color w:val="auto"/>
          <w:highlight w:val="none"/>
        </w:rPr>
      </w:pPr>
    </w:p>
    <w:p w14:paraId="6EBF0353">
      <w:pPr>
        <w:spacing w:before="62" w:line="227" w:lineRule="auto"/>
        <w:ind w:left="448"/>
        <w:rPr>
          <w:rFonts w:ascii="宋体" w:hAnsi="宋体" w:eastAsia="宋体" w:cs="宋体"/>
          <w:color w:val="auto"/>
          <w:sz w:val="19"/>
          <w:szCs w:val="19"/>
          <w:highlight w:val="none"/>
        </w:rPr>
      </w:pPr>
      <w:r>
        <w:rPr>
          <w:rFonts w:ascii="宋体" w:hAnsi="宋体" w:eastAsia="宋体" w:cs="宋体"/>
          <w:color w:val="auto"/>
          <w:spacing w:val="11"/>
          <w:sz w:val="19"/>
          <w:szCs w:val="19"/>
          <w:highlight w:val="none"/>
        </w:rPr>
        <w:t>1.4.2</w:t>
      </w:r>
      <w:r>
        <w:rPr>
          <w:rFonts w:ascii="宋体" w:hAnsi="宋体" w:eastAsia="宋体" w:cs="宋体"/>
          <w:color w:val="auto"/>
          <w:spacing w:val="52"/>
          <w:sz w:val="19"/>
          <w:szCs w:val="19"/>
          <w:highlight w:val="none"/>
        </w:rPr>
        <w:t xml:space="preserve"> </w:t>
      </w:r>
      <w:r>
        <w:rPr>
          <w:rFonts w:ascii="宋体" w:hAnsi="宋体" w:eastAsia="宋体" w:cs="宋体"/>
          <w:color w:val="auto"/>
          <w:spacing w:val="11"/>
          <w:sz w:val="19"/>
          <w:szCs w:val="19"/>
          <w:highlight w:val="none"/>
        </w:rPr>
        <w:t>发包人提供国外标准、规范的名称：</w:t>
      </w:r>
      <w:r>
        <w:rPr>
          <w:rFonts w:ascii="宋体" w:hAnsi="宋体" w:eastAsia="宋体" w:cs="宋体"/>
          <w:color w:val="auto"/>
          <w:spacing w:val="-70"/>
          <w:sz w:val="19"/>
          <w:szCs w:val="19"/>
          <w:highlight w:val="none"/>
        </w:rPr>
        <w:t xml:space="preserve"> </w:t>
      </w:r>
      <w:r>
        <w:rPr>
          <w:rFonts w:ascii="宋体" w:hAnsi="宋体" w:eastAsia="宋体" w:cs="宋体"/>
          <w:color w:val="auto"/>
          <w:spacing w:val="11"/>
          <w:sz w:val="19"/>
          <w:szCs w:val="19"/>
          <w:highlight w:val="none"/>
          <w:u w:val="single" w:color="auto"/>
        </w:rPr>
        <w:t xml:space="preserve">  /  </w:t>
      </w:r>
      <w:r>
        <w:rPr>
          <w:rFonts w:ascii="宋体" w:hAnsi="宋体" w:eastAsia="宋体" w:cs="宋体"/>
          <w:color w:val="auto"/>
          <w:spacing w:val="11"/>
          <w:sz w:val="19"/>
          <w:szCs w:val="19"/>
          <w:highlight w:val="none"/>
        </w:rPr>
        <w:t>；</w:t>
      </w:r>
    </w:p>
    <w:p w14:paraId="45E059DF">
      <w:pPr>
        <w:spacing w:before="270" w:line="227" w:lineRule="auto"/>
        <w:ind w:left="422"/>
        <w:rPr>
          <w:rFonts w:ascii="宋体" w:hAnsi="宋体" w:eastAsia="宋体" w:cs="宋体"/>
          <w:color w:val="auto"/>
          <w:sz w:val="19"/>
          <w:szCs w:val="19"/>
          <w:highlight w:val="none"/>
        </w:rPr>
      </w:pPr>
      <w:r>
        <w:rPr>
          <w:rFonts w:ascii="宋体" w:hAnsi="宋体" w:eastAsia="宋体" w:cs="宋体"/>
          <w:color w:val="auto"/>
          <w:spacing w:val="13"/>
          <w:sz w:val="19"/>
          <w:szCs w:val="19"/>
          <w:highlight w:val="none"/>
        </w:rPr>
        <w:t>发包人提供国外标准、规范的份数：</w:t>
      </w:r>
      <w:r>
        <w:rPr>
          <w:rFonts w:ascii="宋体" w:hAnsi="宋体" w:eastAsia="宋体" w:cs="宋体"/>
          <w:color w:val="auto"/>
          <w:spacing w:val="-66"/>
          <w:sz w:val="19"/>
          <w:szCs w:val="19"/>
          <w:highlight w:val="none"/>
        </w:rPr>
        <w:t xml:space="preserve"> </w:t>
      </w:r>
      <w:r>
        <w:rPr>
          <w:rFonts w:ascii="宋体" w:hAnsi="宋体" w:eastAsia="宋体" w:cs="宋体"/>
          <w:color w:val="auto"/>
          <w:spacing w:val="13"/>
          <w:sz w:val="19"/>
          <w:szCs w:val="19"/>
          <w:highlight w:val="none"/>
          <w:u w:val="single" w:color="auto"/>
        </w:rPr>
        <w:t xml:space="preserve">  /</w:t>
      </w:r>
      <w:r>
        <w:rPr>
          <w:rFonts w:ascii="宋体" w:hAnsi="宋体" w:eastAsia="宋体" w:cs="宋体"/>
          <w:color w:val="auto"/>
          <w:spacing w:val="16"/>
          <w:sz w:val="19"/>
          <w:szCs w:val="19"/>
          <w:highlight w:val="none"/>
          <w:u w:val="single" w:color="auto"/>
        </w:rPr>
        <w:t xml:space="preserve">  </w:t>
      </w:r>
      <w:r>
        <w:rPr>
          <w:rFonts w:ascii="宋体" w:hAnsi="宋体" w:eastAsia="宋体" w:cs="宋体"/>
          <w:color w:val="auto"/>
          <w:spacing w:val="13"/>
          <w:sz w:val="19"/>
          <w:szCs w:val="19"/>
          <w:highlight w:val="none"/>
        </w:rPr>
        <w:t xml:space="preserve"> ；</w:t>
      </w:r>
    </w:p>
    <w:p w14:paraId="6D566C97">
      <w:pPr>
        <w:spacing w:before="271" w:line="227" w:lineRule="auto"/>
        <w:ind w:left="422"/>
        <w:rPr>
          <w:rFonts w:ascii="宋体" w:hAnsi="宋体" w:eastAsia="宋体" w:cs="宋体"/>
          <w:color w:val="auto"/>
          <w:sz w:val="19"/>
          <w:szCs w:val="19"/>
          <w:highlight w:val="none"/>
        </w:rPr>
      </w:pPr>
      <w:r>
        <w:rPr>
          <w:rFonts w:ascii="宋体" w:hAnsi="宋体" w:eastAsia="宋体" w:cs="宋体"/>
          <w:color w:val="auto"/>
          <w:spacing w:val="13"/>
          <w:sz w:val="19"/>
          <w:szCs w:val="19"/>
          <w:highlight w:val="none"/>
        </w:rPr>
        <w:t>发包人提供国外标准、规范的名称：</w:t>
      </w:r>
      <w:r>
        <w:rPr>
          <w:rFonts w:ascii="宋体" w:hAnsi="宋体" w:eastAsia="宋体" w:cs="宋体"/>
          <w:color w:val="auto"/>
          <w:spacing w:val="-67"/>
          <w:sz w:val="19"/>
          <w:szCs w:val="19"/>
          <w:highlight w:val="none"/>
        </w:rPr>
        <w:t xml:space="preserve"> </w:t>
      </w:r>
      <w:r>
        <w:rPr>
          <w:rFonts w:ascii="宋体" w:hAnsi="宋体" w:eastAsia="宋体" w:cs="宋体"/>
          <w:color w:val="auto"/>
          <w:spacing w:val="13"/>
          <w:sz w:val="19"/>
          <w:szCs w:val="19"/>
          <w:highlight w:val="none"/>
          <w:u w:val="single" w:color="auto"/>
        </w:rPr>
        <w:t xml:space="preserve">  /</w:t>
      </w:r>
      <w:r>
        <w:rPr>
          <w:rFonts w:ascii="宋体" w:hAnsi="宋体" w:eastAsia="宋体" w:cs="宋体"/>
          <w:color w:val="auto"/>
          <w:spacing w:val="15"/>
          <w:sz w:val="19"/>
          <w:szCs w:val="19"/>
          <w:highlight w:val="none"/>
          <w:u w:val="single" w:color="auto"/>
        </w:rPr>
        <w:t xml:space="preserve">  </w:t>
      </w:r>
      <w:r>
        <w:rPr>
          <w:rFonts w:ascii="宋体" w:hAnsi="宋体" w:eastAsia="宋体" w:cs="宋体"/>
          <w:color w:val="auto"/>
          <w:spacing w:val="13"/>
          <w:sz w:val="19"/>
          <w:szCs w:val="19"/>
          <w:highlight w:val="none"/>
        </w:rPr>
        <w:t>。</w:t>
      </w:r>
    </w:p>
    <w:p w14:paraId="50E18D38">
      <w:pPr>
        <w:pStyle w:val="2"/>
        <w:spacing w:line="311" w:lineRule="auto"/>
        <w:rPr>
          <w:color w:val="auto"/>
          <w:highlight w:val="none"/>
        </w:rPr>
      </w:pPr>
    </w:p>
    <w:p w14:paraId="2FC18694">
      <w:pPr>
        <w:spacing w:before="62" w:line="228" w:lineRule="auto"/>
        <w:ind w:left="445"/>
        <w:rPr>
          <w:rFonts w:ascii="宋体" w:hAnsi="宋体" w:eastAsia="宋体" w:cs="宋体"/>
          <w:color w:val="auto"/>
          <w:sz w:val="19"/>
          <w:szCs w:val="19"/>
          <w:highlight w:val="none"/>
        </w:rPr>
      </w:pPr>
      <w:r>
        <w:rPr>
          <w:rFonts w:ascii="宋体" w:hAnsi="宋体" w:eastAsia="宋体" w:cs="宋体"/>
          <w:color w:val="auto"/>
          <w:spacing w:val="12"/>
          <w:sz w:val="19"/>
          <w:szCs w:val="19"/>
          <w:highlight w:val="none"/>
        </w:rPr>
        <w:t>1.4.3 发包人对工程的技术标准和功能要求的特殊要求：</w:t>
      </w:r>
      <w:r>
        <w:rPr>
          <w:rFonts w:ascii="宋体" w:hAnsi="宋体" w:eastAsia="宋体" w:cs="宋体"/>
          <w:color w:val="auto"/>
          <w:spacing w:val="-62"/>
          <w:sz w:val="19"/>
          <w:szCs w:val="19"/>
          <w:highlight w:val="none"/>
        </w:rPr>
        <w:t xml:space="preserve"> </w:t>
      </w:r>
      <w:r>
        <w:rPr>
          <w:rFonts w:ascii="宋体" w:hAnsi="宋体" w:eastAsia="宋体" w:cs="宋体"/>
          <w:color w:val="auto"/>
          <w:spacing w:val="12"/>
          <w:sz w:val="19"/>
          <w:szCs w:val="19"/>
          <w:highlight w:val="none"/>
          <w:u w:val="single" w:color="auto"/>
        </w:rPr>
        <w:t xml:space="preserve">  /  </w:t>
      </w:r>
      <w:r>
        <w:rPr>
          <w:rFonts w:ascii="宋体" w:hAnsi="宋体" w:eastAsia="宋体" w:cs="宋体"/>
          <w:color w:val="auto"/>
          <w:spacing w:val="12"/>
          <w:sz w:val="19"/>
          <w:szCs w:val="19"/>
          <w:highlight w:val="none"/>
        </w:rPr>
        <w:t>。</w:t>
      </w:r>
    </w:p>
    <w:p w14:paraId="34C86612">
      <w:pPr>
        <w:pStyle w:val="2"/>
        <w:spacing w:line="311" w:lineRule="auto"/>
        <w:rPr>
          <w:color w:val="auto"/>
          <w:highlight w:val="none"/>
        </w:rPr>
      </w:pPr>
    </w:p>
    <w:p w14:paraId="7D12EF44">
      <w:pPr>
        <w:spacing w:before="62" w:line="228" w:lineRule="auto"/>
        <w:ind w:left="445"/>
        <w:rPr>
          <w:rFonts w:ascii="宋体" w:hAnsi="宋体" w:eastAsia="宋体" w:cs="宋体"/>
          <w:color w:val="auto"/>
          <w:sz w:val="19"/>
          <w:szCs w:val="19"/>
          <w:highlight w:val="none"/>
        </w:rPr>
      </w:pPr>
      <w:r>
        <w:rPr>
          <w:rFonts w:ascii="宋体" w:hAnsi="宋体" w:eastAsia="宋体" w:cs="宋体"/>
          <w:color w:val="auto"/>
          <w:spacing w:val="10"/>
          <w:sz w:val="19"/>
          <w:szCs w:val="19"/>
          <w:highlight w:val="none"/>
        </w:rPr>
        <w:t>1.5</w:t>
      </w:r>
      <w:r>
        <w:rPr>
          <w:rFonts w:ascii="宋体" w:hAnsi="宋体" w:eastAsia="宋体" w:cs="宋体"/>
          <w:color w:val="auto"/>
          <w:spacing w:val="39"/>
          <w:sz w:val="19"/>
          <w:szCs w:val="19"/>
          <w:highlight w:val="none"/>
        </w:rPr>
        <w:t xml:space="preserve"> </w:t>
      </w:r>
      <w:r>
        <w:rPr>
          <w:rFonts w:ascii="宋体" w:hAnsi="宋体" w:eastAsia="宋体" w:cs="宋体"/>
          <w:color w:val="auto"/>
          <w:spacing w:val="10"/>
          <w:sz w:val="19"/>
          <w:szCs w:val="19"/>
          <w:highlight w:val="none"/>
        </w:rPr>
        <w:t>合同文件的优先顺序</w:t>
      </w:r>
    </w:p>
    <w:p w14:paraId="06C17D57">
      <w:pPr>
        <w:pStyle w:val="2"/>
        <w:spacing w:line="311" w:lineRule="auto"/>
        <w:rPr>
          <w:color w:val="auto"/>
          <w:highlight w:val="none"/>
        </w:rPr>
      </w:pPr>
    </w:p>
    <w:p w14:paraId="201409C8">
      <w:pPr>
        <w:spacing w:before="62" w:line="228" w:lineRule="auto"/>
        <w:ind w:left="417"/>
        <w:rPr>
          <w:rFonts w:ascii="宋体" w:hAnsi="宋体" w:eastAsia="宋体" w:cs="宋体"/>
          <w:color w:val="auto"/>
          <w:sz w:val="19"/>
          <w:szCs w:val="19"/>
          <w:highlight w:val="none"/>
        </w:rPr>
      </w:pPr>
      <w:r>
        <w:rPr>
          <w:rFonts w:ascii="宋体" w:hAnsi="宋体" w:eastAsia="宋体" w:cs="宋体"/>
          <w:color w:val="auto"/>
          <w:spacing w:val="15"/>
          <w:sz w:val="19"/>
          <w:szCs w:val="19"/>
          <w:highlight w:val="none"/>
        </w:rPr>
        <w:t>合同文件组成及优先顺序为：</w:t>
      </w:r>
      <w:r>
        <w:rPr>
          <w:rFonts w:ascii="宋体" w:hAnsi="宋体" w:eastAsia="宋体" w:cs="宋体"/>
          <w:b/>
          <w:bCs/>
          <w:color w:val="auto"/>
          <w:spacing w:val="15"/>
          <w:sz w:val="19"/>
          <w:szCs w:val="19"/>
          <w:highlight w:val="none"/>
          <w:u w:val="single" w:color="auto"/>
        </w:rPr>
        <w:t>执行通用条款</w:t>
      </w:r>
      <w:r>
        <w:rPr>
          <w:rFonts w:ascii="宋体" w:hAnsi="宋体" w:eastAsia="宋体" w:cs="宋体"/>
          <w:color w:val="auto"/>
          <w:spacing w:val="15"/>
          <w:sz w:val="19"/>
          <w:szCs w:val="19"/>
          <w:highlight w:val="none"/>
        </w:rPr>
        <w:t>。</w:t>
      </w:r>
    </w:p>
    <w:p w14:paraId="3CDCAE41">
      <w:pPr>
        <w:pStyle w:val="2"/>
        <w:spacing w:line="311" w:lineRule="auto"/>
        <w:rPr>
          <w:color w:val="auto"/>
          <w:highlight w:val="none"/>
        </w:rPr>
      </w:pPr>
    </w:p>
    <w:p w14:paraId="00300914">
      <w:pPr>
        <w:spacing w:before="62" w:line="228" w:lineRule="auto"/>
        <w:ind w:left="445"/>
        <w:rPr>
          <w:rFonts w:ascii="宋体" w:hAnsi="宋体" w:eastAsia="宋体" w:cs="宋体"/>
          <w:color w:val="auto"/>
          <w:sz w:val="19"/>
          <w:szCs w:val="19"/>
          <w:highlight w:val="none"/>
        </w:rPr>
      </w:pPr>
      <w:r>
        <w:rPr>
          <w:rFonts w:ascii="宋体" w:hAnsi="宋体" w:eastAsia="宋体" w:cs="宋体"/>
          <w:color w:val="auto"/>
          <w:spacing w:val="6"/>
          <w:sz w:val="19"/>
          <w:szCs w:val="19"/>
          <w:highlight w:val="none"/>
        </w:rPr>
        <w:t>1.6</w:t>
      </w:r>
      <w:r>
        <w:rPr>
          <w:rFonts w:ascii="宋体" w:hAnsi="宋体" w:eastAsia="宋体" w:cs="宋体"/>
          <w:color w:val="auto"/>
          <w:spacing w:val="79"/>
          <w:sz w:val="19"/>
          <w:szCs w:val="19"/>
          <w:highlight w:val="none"/>
        </w:rPr>
        <w:t xml:space="preserve"> </w:t>
      </w:r>
      <w:r>
        <w:rPr>
          <w:rFonts w:ascii="宋体" w:hAnsi="宋体" w:eastAsia="宋体" w:cs="宋体"/>
          <w:color w:val="auto"/>
          <w:spacing w:val="6"/>
          <w:sz w:val="19"/>
          <w:szCs w:val="19"/>
          <w:highlight w:val="none"/>
        </w:rPr>
        <w:t>图纸和承包人文件</w:t>
      </w:r>
    </w:p>
    <w:p w14:paraId="23D5AB37">
      <w:pPr>
        <w:pStyle w:val="2"/>
        <w:spacing w:line="311" w:lineRule="auto"/>
        <w:rPr>
          <w:color w:val="auto"/>
          <w:highlight w:val="none"/>
        </w:rPr>
      </w:pPr>
    </w:p>
    <w:p w14:paraId="0DE4583E">
      <w:pPr>
        <w:spacing w:before="63" w:line="227" w:lineRule="auto"/>
        <w:ind w:left="445"/>
        <w:rPr>
          <w:rFonts w:ascii="宋体" w:hAnsi="宋体" w:eastAsia="宋体" w:cs="宋体"/>
          <w:color w:val="auto"/>
          <w:sz w:val="19"/>
          <w:szCs w:val="19"/>
          <w:highlight w:val="none"/>
        </w:rPr>
      </w:pPr>
      <w:r>
        <w:rPr>
          <w:rFonts w:ascii="宋体" w:hAnsi="宋体" w:eastAsia="宋体" w:cs="宋体"/>
          <w:color w:val="auto"/>
          <w:spacing w:val="3"/>
          <w:sz w:val="19"/>
          <w:szCs w:val="19"/>
          <w:highlight w:val="none"/>
        </w:rPr>
        <w:t>1.6.1</w:t>
      </w:r>
      <w:r>
        <w:rPr>
          <w:rFonts w:ascii="宋体" w:hAnsi="宋体" w:eastAsia="宋体" w:cs="宋体"/>
          <w:color w:val="auto"/>
          <w:spacing w:val="77"/>
          <w:sz w:val="19"/>
          <w:szCs w:val="19"/>
          <w:highlight w:val="none"/>
        </w:rPr>
        <w:t xml:space="preserve"> </w:t>
      </w:r>
      <w:r>
        <w:rPr>
          <w:rFonts w:ascii="宋体" w:hAnsi="宋体" w:eastAsia="宋体" w:cs="宋体"/>
          <w:color w:val="auto"/>
          <w:spacing w:val="3"/>
          <w:sz w:val="19"/>
          <w:szCs w:val="19"/>
          <w:highlight w:val="none"/>
        </w:rPr>
        <w:t>图纸的提供</w:t>
      </w:r>
    </w:p>
    <w:p w14:paraId="77DACF02">
      <w:pPr>
        <w:pStyle w:val="2"/>
        <w:spacing w:line="314" w:lineRule="auto"/>
        <w:rPr>
          <w:color w:val="auto"/>
          <w:highlight w:val="none"/>
        </w:rPr>
      </w:pPr>
    </w:p>
    <w:p w14:paraId="3B4FC3BF">
      <w:pPr>
        <w:spacing w:before="62" w:line="227" w:lineRule="auto"/>
        <w:ind w:left="422"/>
        <w:rPr>
          <w:rFonts w:ascii="宋体" w:hAnsi="宋体" w:eastAsia="宋体" w:cs="宋体"/>
          <w:color w:val="auto"/>
          <w:sz w:val="19"/>
          <w:szCs w:val="19"/>
          <w:highlight w:val="none"/>
        </w:rPr>
      </w:pPr>
      <w:r>
        <w:rPr>
          <w:rFonts w:ascii="宋体" w:hAnsi="宋体" w:eastAsia="宋体" w:cs="宋体"/>
          <w:color w:val="auto"/>
          <w:spacing w:val="17"/>
          <w:sz w:val="19"/>
          <w:szCs w:val="19"/>
          <w:highlight w:val="none"/>
        </w:rPr>
        <w:t>发包人向承包人提供图纸的期限</w:t>
      </w:r>
      <w:r>
        <w:rPr>
          <w:rFonts w:ascii="宋体" w:hAnsi="宋体" w:eastAsia="宋体" w:cs="宋体"/>
          <w:color w:val="auto"/>
          <w:spacing w:val="2"/>
          <w:sz w:val="19"/>
          <w:szCs w:val="19"/>
          <w:highlight w:val="none"/>
        </w:rPr>
        <w:t>：</w:t>
      </w:r>
      <w:r>
        <w:rPr>
          <w:rFonts w:ascii="宋体" w:hAnsi="宋体" w:eastAsia="宋体" w:cs="宋体"/>
          <w:color w:val="auto"/>
          <w:spacing w:val="-68"/>
          <w:sz w:val="19"/>
          <w:szCs w:val="19"/>
          <w:highlight w:val="none"/>
        </w:rPr>
        <w:t xml:space="preserve"> </w:t>
      </w:r>
      <w:r>
        <w:rPr>
          <w:rFonts w:ascii="宋体" w:hAnsi="宋体" w:eastAsia="宋体" w:cs="宋体"/>
          <w:color w:val="auto"/>
          <w:spacing w:val="1"/>
          <w:sz w:val="19"/>
          <w:szCs w:val="19"/>
          <w:highlight w:val="none"/>
          <w:u w:val="single" w:color="auto"/>
        </w:rPr>
        <w:t xml:space="preserve">                         </w:t>
      </w:r>
      <w:r>
        <w:rPr>
          <w:rFonts w:ascii="宋体" w:hAnsi="宋体" w:eastAsia="宋体" w:cs="宋体"/>
          <w:color w:val="auto"/>
          <w:spacing w:val="2"/>
          <w:sz w:val="19"/>
          <w:szCs w:val="19"/>
          <w:highlight w:val="none"/>
        </w:rPr>
        <w:t>；</w:t>
      </w:r>
    </w:p>
    <w:p w14:paraId="12A8616C">
      <w:pPr>
        <w:pStyle w:val="2"/>
        <w:spacing w:line="312" w:lineRule="auto"/>
        <w:rPr>
          <w:color w:val="auto"/>
          <w:highlight w:val="none"/>
        </w:rPr>
      </w:pPr>
    </w:p>
    <w:p w14:paraId="59B6EE79">
      <w:pPr>
        <w:spacing w:before="62" w:line="227" w:lineRule="auto"/>
        <w:ind w:left="422"/>
        <w:rPr>
          <w:rFonts w:ascii="宋体" w:hAnsi="宋体" w:eastAsia="宋体" w:cs="宋体"/>
          <w:color w:val="auto"/>
          <w:sz w:val="19"/>
          <w:szCs w:val="19"/>
          <w:highlight w:val="none"/>
        </w:rPr>
      </w:pPr>
      <w:r>
        <w:rPr>
          <w:rFonts w:ascii="宋体" w:hAnsi="宋体" w:eastAsia="宋体" w:cs="宋体"/>
          <w:color w:val="auto"/>
          <w:spacing w:val="17"/>
          <w:sz w:val="19"/>
          <w:szCs w:val="19"/>
          <w:highlight w:val="none"/>
        </w:rPr>
        <w:t>发包人向承包人提供图纸的数量</w:t>
      </w:r>
      <w:r>
        <w:rPr>
          <w:rFonts w:ascii="宋体" w:hAnsi="宋体" w:eastAsia="宋体" w:cs="宋体"/>
          <w:color w:val="auto"/>
          <w:spacing w:val="2"/>
          <w:sz w:val="19"/>
          <w:szCs w:val="19"/>
          <w:highlight w:val="none"/>
        </w:rPr>
        <w:t>：</w:t>
      </w:r>
      <w:r>
        <w:rPr>
          <w:rFonts w:ascii="宋体" w:hAnsi="宋体" w:eastAsia="宋体" w:cs="宋体"/>
          <w:color w:val="auto"/>
          <w:spacing w:val="-68"/>
          <w:sz w:val="19"/>
          <w:szCs w:val="19"/>
          <w:highlight w:val="none"/>
        </w:rPr>
        <w:t xml:space="preserve"> </w:t>
      </w:r>
      <w:r>
        <w:rPr>
          <w:rFonts w:ascii="宋体" w:hAnsi="宋体" w:eastAsia="宋体" w:cs="宋体"/>
          <w:color w:val="auto"/>
          <w:spacing w:val="1"/>
          <w:sz w:val="19"/>
          <w:szCs w:val="19"/>
          <w:highlight w:val="none"/>
          <w:u w:val="single" w:color="auto"/>
        </w:rPr>
        <w:t xml:space="preserve">                                     </w:t>
      </w:r>
      <w:r>
        <w:rPr>
          <w:rFonts w:ascii="宋体" w:hAnsi="宋体" w:eastAsia="宋体" w:cs="宋体"/>
          <w:color w:val="auto"/>
          <w:spacing w:val="2"/>
          <w:sz w:val="19"/>
          <w:szCs w:val="19"/>
          <w:highlight w:val="none"/>
        </w:rPr>
        <w:t>；</w:t>
      </w:r>
    </w:p>
    <w:p w14:paraId="77D42493">
      <w:pPr>
        <w:pStyle w:val="2"/>
        <w:spacing w:line="314" w:lineRule="auto"/>
        <w:rPr>
          <w:color w:val="auto"/>
          <w:highlight w:val="none"/>
        </w:rPr>
      </w:pPr>
    </w:p>
    <w:p w14:paraId="6AD07C2C">
      <w:pPr>
        <w:spacing w:before="63" w:line="227" w:lineRule="auto"/>
        <w:ind w:left="422"/>
        <w:rPr>
          <w:rFonts w:ascii="宋体" w:hAnsi="宋体" w:eastAsia="宋体" w:cs="宋体"/>
          <w:color w:val="auto"/>
          <w:sz w:val="19"/>
          <w:szCs w:val="19"/>
          <w:highlight w:val="none"/>
        </w:rPr>
      </w:pPr>
      <w:r>
        <w:rPr>
          <w:rFonts w:ascii="宋体" w:hAnsi="宋体" w:eastAsia="宋体" w:cs="宋体"/>
          <w:color w:val="auto"/>
          <w:spacing w:val="10"/>
          <w:sz w:val="19"/>
          <w:szCs w:val="19"/>
          <w:highlight w:val="none"/>
        </w:rPr>
        <w:t>发包人向承包人提供图纸的内容：</w:t>
      </w:r>
      <w:r>
        <w:rPr>
          <w:rFonts w:ascii="宋体" w:hAnsi="宋体" w:eastAsia="宋体" w:cs="宋体"/>
          <w:color w:val="auto"/>
          <w:spacing w:val="-72"/>
          <w:sz w:val="19"/>
          <w:szCs w:val="19"/>
          <w:highlight w:val="none"/>
        </w:rPr>
        <w:t xml:space="preserve"> </w:t>
      </w:r>
      <w:r>
        <w:rPr>
          <w:rFonts w:ascii="宋体" w:hAnsi="宋体" w:eastAsia="宋体" w:cs="宋体"/>
          <w:color w:val="auto"/>
          <w:spacing w:val="10"/>
          <w:sz w:val="19"/>
          <w:szCs w:val="19"/>
          <w:highlight w:val="none"/>
          <w:u w:val="single" w:color="auto"/>
        </w:rPr>
        <w:t xml:space="preserve">       </w:t>
      </w:r>
      <w:r>
        <w:rPr>
          <w:rFonts w:ascii="宋体" w:hAnsi="宋体" w:eastAsia="宋体" w:cs="宋体"/>
          <w:color w:val="auto"/>
          <w:spacing w:val="9"/>
          <w:sz w:val="19"/>
          <w:szCs w:val="19"/>
          <w:highlight w:val="none"/>
          <w:u w:val="single" w:color="auto"/>
        </w:rPr>
        <w:t xml:space="preserve">                           </w:t>
      </w:r>
      <w:r>
        <w:rPr>
          <w:rFonts w:ascii="宋体" w:hAnsi="宋体" w:eastAsia="宋体" w:cs="宋体"/>
          <w:color w:val="auto"/>
          <w:spacing w:val="9"/>
          <w:sz w:val="19"/>
          <w:szCs w:val="19"/>
          <w:highlight w:val="none"/>
        </w:rPr>
        <w:t>。</w:t>
      </w:r>
    </w:p>
    <w:p w14:paraId="675CC902">
      <w:pPr>
        <w:pStyle w:val="2"/>
        <w:spacing w:line="312" w:lineRule="auto"/>
        <w:rPr>
          <w:color w:val="auto"/>
          <w:highlight w:val="none"/>
        </w:rPr>
      </w:pPr>
    </w:p>
    <w:p w14:paraId="13D5437E">
      <w:pPr>
        <w:spacing w:before="61" w:line="228" w:lineRule="auto"/>
        <w:ind w:left="445"/>
        <w:rPr>
          <w:rFonts w:ascii="宋体" w:hAnsi="宋体" w:eastAsia="宋体" w:cs="宋体"/>
          <w:color w:val="auto"/>
          <w:sz w:val="19"/>
          <w:szCs w:val="19"/>
          <w:highlight w:val="none"/>
        </w:rPr>
      </w:pPr>
      <w:r>
        <w:rPr>
          <w:rFonts w:ascii="宋体" w:hAnsi="宋体" w:eastAsia="宋体" w:cs="宋体"/>
          <w:color w:val="auto"/>
          <w:spacing w:val="7"/>
          <w:sz w:val="19"/>
          <w:szCs w:val="19"/>
          <w:highlight w:val="none"/>
        </w:rPr>
        <w:t>1.6.4</w:t>
      </w:r>
      <w:r>
        <w:rPr>
          <w:rFonts w:ascii="宋体" w:hAnsi="宋体" w:eastAsia="宋体" w:cs="宋体"/>
          <w:color w:val="auto"/>
          <w:spacing w:val="25"/>
          <w:sz w:val="19"/>
          <w:szCs w:val="19"/>
          <w:highlight w:val="none"/>
        </w:rPr>
        <w:t xml:space="preserve"> </w:t>
      </w:r>
      <w:r>
        <w:rPr>
          <w:rFonts w:ascii="宋体" w:hAnsi="宋体" w:eastAsia="宋体" w:cs="宋体"/>
          <w:color w:val="auto"/>
          <w:spacing w:val="7"/>
          <w:sz w:val="19"/>
          <w:szCs w:val="19"/>
          <w:highlight w:val="none"/>
        </w:rPr>
        <w:t>承包人文件</w:t>
      </w:r>
    </w:p>
    <w:p w14:paraId="50DE4CF8">
      <w:pPr>
        <w:pStyle w:val="2"/>
        <w:spacing w:line="313" w:lineRule="auto"/>
        <w:rPr>
          <w:color w:val="auto"/>
          <w:highlight w:val="none"/>
        </w:rPr>
      </w:pPr>
    </w:p>
    <w:p w14:paraId="70F04BF6">
      <w:pPr>
        <w:spacing w:before="63" w:line="227" w:lineRule="auto"/>
        <w:ind w:left="439"/>
        <w:rPr>
          <w:rFonts w:ascii="宋体" w:hAnsi="宋体" w:eastAsia="宋体" w:cs="宋体"/>
          <w:color w:val="auto"/>
          <w:sz w:val="19"/>
          <w:szCs w:val="19"/>
          <w:highlight w:val="none"/>
        </w:rPr>
      </w:pPr>
      <w:r>
        <w:rPr>
          <w:rFonts w:ascii="宋体" w:hAnsi="宋体" w:eastAsia="宋体" w:cs="宋体"/>
          <w:color w:val="auto"/>
          <w:spacing w:val="16"/>
          <w:sz w:val="19"/>
          <w:szCs w:val="19"/>
          <w:highlight w:val="none"/>
        </w:rPr>
        <w:t>需要由承包人提供的文件，包括</w:t>
      </w:r>
      <w:r>
        <w:rPr>
          <w:rFonts w:ascii="宋体" w:hAnsi="宋体" w:eastAsia="宋体" w:cs="宋体"/>
          <w:color w:val="auto"/>
          <w:spacing w:val="-1"/>
          <w:sz w:val="19"/>
          <w:szCs w:val="19"/>
          <w:highlight w:val="none"/>
        </w:rPr>
        <w:t>：</w:t>
      </w:r>
      <w:r>
        <w:rPr>
          <w:rFonts w:ascii="宋体" w:hAnsi="宋体" w:eastAsia="宋体" w:cs="宋体"/>
          <w:color w:val="auto"/>
          <w:spacing w:val="-72"/>
          <w:sz w:val="19"/>
          <w:szCs w:val="19"/>
          <w:highlight w:val="none"/>
        </w:rPr>
        <w:t xml:space="preserve"> </w:t>
      </w:r>
      <w:r>
        <w:rPr>
          <w:rFonts w:ascii="宋体" w:hAnsi="宋体" w:eastAsia="宋体" w:cs="宋体"/>
          <w:color w:val="auto"/>
          <w:spacing w:val="1"/>
          <w:sz w:val="19"/>
          <w:szCs w:val="19"/>
          <w:highlight w:val="none"/>
          <w:u w:val="single" w:color="auto"/>
        </w:rPr>
        <w:t xml:space="preserve">             </w:t>
      </w:r>
      <w:r>
        <w:rPr>
          <w:rFonts w:ascii="宋体" w:hAnsi="宋体" w:eastAsia="宋体" w:cs="宋体"/>
          <w:color w:val="auto"/>
          <w:spacing w:val="24"/>
          <w:sz w:val="19"/>
          <w:szCs w:val="19"/>
          <w:highlight w:val="none"/>
        </w:rPr>
        <w:t xml:space="preserve"> </w:t>
      </w:r>
      <w:r>
        <w:rPr>
          <w:rFonts w:ascii="宋体" w:hAnsi="宋体" w:eastAsia="宋体" w:cs="宋体"/>
          <w:b/>
          <w:bCs/>
          <w:color w:val="auto"/>
          <w:spacing w:val="-1"/>
          <w:sz w:val="19"/>
          <w:szCs w:val="19"/>
          <w:highlight w:val="none"/>
        </w:rPr>
        <w:t>；</w:t>
      </w:r>
    </w:p>
    <w:p w14:paraId="7454AFB8">
      <w:pPr>
        <w:pStyle w:val="2"/>
        <w:spacing w:line="314" w:lineRule="auto"/>
        <w:rPr>
          <w:color w:val="auto"/>
          <w:highlight w:val="none"/>
        </w:rPr>
      </w:pPr>
    </w:p>
    <w:p w14:paraId="479A4171">
      <w:pPr>
        <w:spacing w:before="63" w:line="227" w:lineRule="auto"/>
        <w:ind w:left="416"/>
        <w:rPr>
          <w:rFonts w:ascii="宋体" w:hAnsi="宋体" w:eastAsia="宋体" w:cs="宋体"/>
          <w:color w:val="auto"/>
          <w:sz w:val="19"/>
          <w:szCs w:val="19"/>
          <w:highlight w:val="none"/>
        </w:rPr>
      </w:pPr>
      <w:r>
        <w:rPr>
          <w:rFonts w:ascii="宋体" w:hAnsi="宋体" w:eastAsia="宋体" w:cs="宋体"/>
          <w:color w:val="auto"/>
          <w:spacing w:val="17"/>
          <w:sz w:val="19"/>
          <w:szCs w:val="19"/>
          <w:highlight w:val="none"/>
        </w:rPr>
        <w:t>承包人提供的文件的期限为</w:t>
      </w:r>
      <w:r>
        <w:rPr>
          <w:rFonts w:ascii="宋体" w:hAnsi="宋体" w:eastAsia="宋体" w:cs="宋体"/>
          <w:color w:val="auto"/>
          <w:spacing w:val="1"/>
          <w:sz w:val="19"/>
          <w:szCs w:val="19"/>
          <w:highlight w:val="none"/>
        </w:rPr>
        <w:t>：</w:t>
      </w:r>
      <w:r>
        <w:rPr>
          <w:rFonts w:ascii="宋体" w:hAnsi="宋体" w:eastAsia="宋体" w:cs="宋体"/>
          <w:color w:val="auto"/>
          <w:spacing w:val="-70"/>
          <w:sz w:val="19"/>
          <w:szCs w:val="19"/>
          <w:highlight w:val="none"/>
        </w:rPr>
        <w:t xml:space="preserve"> </w:t>
      </w:r>
      <w:r>
        <w:rPr>
          <w:rFonts w:ascii="宋体" w:hAnsi="宋体" w:eastAsia="宋体" w:cs="宋体"/>
          <w:color w:val="auto"/>
          <w:sz w:val="19"/>
          <w:szCs w:val="19"/>
          <w:highlight w:val="none"/>
          <w:u w:val="single" w:color="auto"/>
        </w:rPr>
        <w:t xml:space="preserve">           </w:t>
      </w:r>
      <w:r>
        <w:rPr>
          <w:rFonts w:ascii="宋体" w:hAnsi="宋体" w:eastAsia="宋体" w:cs="宋体"/>
          <w:b/>
          <w:bCs/>
          <w:color w:val="auto"/>
          <w:spacing w:val="1"/>
          <w:sz w:val="19"/>
          <w:szCs w:val="19"/>
          <w:highlight w:val="none"/>
        </w:rPr>
        <w:t>；</w:t>
      </w:r>
    </w:p>
    <w:p w14:paraId="018F150D">
      <w:pPr>
        <w:pStyle w:val="2"/>
        <w:spacing w:line="314" w:lineRule="auto"/>
        <w:rPr>
          <w:color w:val="auto"/>
          <w:highlight w:val="none"/>
        </w:rPr>
      </w:pPr>
    </w:p>
    <w:p w14:paraId="24556172">
      <w:pPr>
        <w:spacing w:before="62" w:line="227" w:lineRule="auto"/>
        <w:ind w:left="416"/>
        <w:rPr>
          <w:rFonts w:ascii="宋体" w:hAnsi="宋体" w:eastAsia="宋体" w:cs="宋体"/>
          <w:color w:val="auto"/>
          <w:sz w:val="19"/>
          <w:szCs w:val="19"/>
          <w:highlight w:val="none"/>
        </w:rPr>
      </w:pPr>
      <w:r>
        <w:rPr>
          <w:rFonts w:ascii="宋体" w:hAnsi="宋体" w:eastAsia="宋体" w:cs="宋体"/>
          <w:color w:val="auto"/>
          <w:spacing w:val="17"/>
          <w:sz w:val="19"/>
          <w:szCs w:val="19"/>
          <w:highlight w:val="none"/>
        </w:rPr>
        <w:t>承包人提供的文件的数量为</w:t>
      </w:r>
      <w:r>
        <w:rPr>
          <w:rFonts w:ascii="宋体" w:hAnsi="宋体" w:eastAsia="宋体" w:cs="宋体"/>
          <w:color w:val="auto"/>
          <w:spacing w:val="1"/>
          <w:sz w:val="19"/>
          <w:szCs w:val="19"/>
          <w:highlight w:val="none"/>
        </w:rPr>
        <w:t>：</w:t>
      </w:r>
      <w:r>
        <w:rPr>
          <w:rFonts w:ascii="宋体" w:hAnsi="宋体" w:eastAsia="宋体" w:cs="宋体"/>
          <w:color w:val="auto"/>
          <w:spacing w:val="-70"/>
          <w:sz w:val="19"/>
          <w:szCs w:val="19"/>
          <w:highlight w:val="none"/>
        </w:rPr>
        <w:t xml:space="preserve"> </w:t>
      </w:r>
      <w:r>
        <w:rPr>
          <w:rFonts w:ascii="宋体" w:hAnsi="宋体" w:eastAsia="宋体" w:cs="宋体"/>
          <w:color w:val="auto"/>
          <w:sz w:val="19"/>
          <w:szCs w:val="19"/>
          <w:highlight w:val="none"/>
          <w:u w:val="single" w:color="auto"/>
        </w:rPr>
        <w:t xml:space="preserve">           </w:t>
      </w:r>
      <w:r>
        <w:rPr>
          <w:rFonts w:ascii="宋体" w:hAnsi="宋体" w:eastAsia="宋体" w:cs="宋体"/>
          <w:b/>
          <w:bCs/>
          <w:color w:val="auto"/>
          <w:spacing w:val="1"/>
          <w:sz w:val="19"/>
          <w:szCs w:val="19"/>
          <w:highlight w:val="none"/>
        </w:rPr>
        <w:t>；</w:t>
      </w:r>
    </w:p>
    <w:p w14:paraId="48DFD754">
      <w:pPr>
        <w:pStyle w:val="2"/>
        <w:spacing w:line="312" w:lineRule="auto"/>
        <w:rPr>
          <w:color w:val="auto"/>
          <w:highlight w:val="none"/>
        </w:rPr>
      </w:pPr>
    </w:p>
    <w:p w14:paraId="1CA01B0D">
      <w:pPr>
        <w:spacing w:before="62" w:line="227" w:lineRule="auto"/>
        <w:ind w:left="416"/>
        <w:rPr>
          <w:rFonts w:ascii="宋体" w:hAnsi="宋体" w:eastAsia="宋体" w:cs="宋体"/>
          <w:color w:val="auto"/>
          <w:sz w:val="19"/>
          <w:szCs w:val="19"/>
          <w:highlight w:val="none"/>
        </w:rPr>
      </w:pPr>
      <w:r>
        <w:rPr>
          <w:rFonts w:ascii="宋体" w:hAnsi="宋体" w:eastAsia="宋体" w:cs="宋体"/>
          <w:color w:val="auto"/>
          <w:spacing w:val="17"/>
          <w:sz w:val="19"/>
          <w:szCs w:val="19"/>
          <w:highlight w:val="none"/>
        </w:rPr>
        <w:t>承包人提供的文件的形式为</w:t>
      </w:r>
      <w:r>
        <w:rPr>
          <w:rFonts w:ascii="宋体" w:hAnsi="宋体" w:eastAsia="宋体" w:cs="宋体"/>
          <w:color w:val="auto"/>
          <w:spacing w:val="1"/>
          <w:sz w:val="19"/>
          <w:szCs w:val="19"/>
          <w:highlight w:val="none"/>
        </w:rPr>
        <w:t>：</w:t>
      </w:r>
      <w:r>
        <w:rPr>
          <w:rFonts w:ascii="宋体" w:hAnsi="宋体" w:eastAsia="宋体" w:cs="宋体"/>
          <w:color w:val="auto"/>
          <w:spacing w:val="-70"/>
          <w:sz w:val="19"/>
          <w:szCs w:val="19"/>
          <w:highlight w:val="none"/>
        </w:rPr>
        <w:t xml:space="preserve"> </w:t>
      </w:r>
      <w:r>
        <w:rPr>
          <w:rFonts w:ascii="宋体" w:hAnsi="宋体" w:eastAsia="宋体" w:cs="宋体"/>
          <w:color w:val="auto"/>
          <w:spacing w:val="1"/>
          <w:sz w:val="19"/>
          <w:szCs w:val="19"/>
          <w:highlight w:val="none"/>
          <w:u w:val="single" w:color="auto"/>
        </w:rPr>
        <w:t xml:space="preserve">            </w:t>
      </w:r>
      <w:r>
        <w:rPr>
          <w:rFonts w:ascii="宋体" w:hAnsi="宋体" w:eastAsia="宋体" w:cs="宋体"/>
          <w:b/>
          <w:bCs/>
          <w:color w:val="auto"/>
          <w:spacing w:val="1"/>
          <w:sz w:val="19"/>
          <w:szCs w:val="19"/>
          <w:highlight w:val="none"/>
        </w:rPr>
        <w:t>；</w:t>
      </w:r>
    </w:p>
    <w:p w14:paraId="59A73D4A">
      <w:pPr>
        <w:pStyle w:val="2"/>
        <w:spacing w:line="314" w:lineRule="auto"/>
        <w:rPr>
          <w:color w:val="auto"/>
          <w:highlight w:val="none"/>
        </w:rPr>
      </w:pPr>
    </w:p>
    <w:p w14:paraId="67F135B5">
      <w:pPr>
        <w:spacing w:before="62" w:line="228" w:lineRule="auto"/>
        <w:ind w:left="422"/>
        <w:rPr>
          <w:rFonts w:ascii="宋体" w:hAnsi="宋体" w:eastAsia="宋体" w:cs="宋体"/>
          <w:color w:val="auto"/>
          <w:sz w:val="19"/>
          <w:szCs w:val="19"/>
          <w:highlight w:val="none"/>
        </w:rPr>
      </w:pPr>
      <w:r>
        <w:rPr>
          <w:rFonts w:ascii="宋体" w:hAnsi="宋体" w:eastAsia="宋体" w:cs="宋体"/>
          <w:color w:val="auto"/>
          <w:spacing w:val="13"/>
          <w:sz w:val="19"/>
          <w:szCs w:val="19"/>
          <w:highlight w:val="none"/>
        </w:rPr>
        <w:t>发包人审批承包人文件的期限：</w:t>
      </w:r>
      <w:r>
        <w:rPr>
          <w:rFonts w:ascii="宋体" w:hAnsi="宋体" w:eastAsia="宋体" w:cs="宋体"/>
          <w:color w:val="auto"/>
          <w:spacing w:val="-66"/>
          <w:sz w:val="19"/>
          <w:szCs w:val="19"/>
          <w:highlight w:val="none"/>
        </w:rPr>
        <w:t xml:space="preserve"> </w:t>
      </w:r>
      <w:r>
        <w:rPr>
          <w:rFonts w:ascii="宋体" w:hAnsi="宋体" w:eastAsia="宋体" w:cs="宋体"/>
          <w:color w:val="auto"/>
          <w:spacing w:val="5"/>
          <w:sz w:val="19"/>
          <w:szCs w:val="19"/>
          <w:highlight w:val="none"/>
          <w:u w:val="single" w:color="auto"/>
        </w:rPr>
        <w:t xml:space="preserve">                </w:t>
      </w:r>
      <w:r>
        <w:rPr>
          <w:rFonts w:ascii="宋体" w:hAnsi="宋体" w:eastAsia="宋体" w:cs="宋体"/>
          <w:b/>
          <w:bCs/>
          <w:color w:val="auto"/>
          <w:spacing w:val="13"/>
          <w:sz w:val="19"/>
          <w:szCs w:val="19"/>
          <w:highlight w:val="none"/>
        </w:rPr>
        <w:t>。</w:t>
      </w:r>
    </w:p>
    <w:p w14:paraId="055B3CA5">
      <w:pPr>
        <w:pStyle w:val="2"/>
        <w:spacing w:line="311" w:lineRule="auto"/>
        <w:rPr>
          <w:color w:val="auto"/>
          <w:highlight w:val="none"/>
        </w:rPr>
      </w:pPr>
    </w:p>
    <w:p w14:paraId="783FB61C">
      <w:pPr>
        <w:spacing w:before="62" w:line="229" w:lineRule="auto"/>
        <w:ind w:left="445"/>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1.6.5</w:t>
      </w:r>
      <w:r>
        <w:rPr>
          <w:rFonts w:ascii="宋体" w:hAnsi="宋体" w:eastAsia="宋体" w:cs="宋体"/>
          <w:color w:val="auto"/>
          <w:spacing w:val="33"/>
          <w:sz w:val="19"/>
          <w:szCs w:val="19"/>
          <w:highlight w:val="none"/>
        </w:rPr>
        <w:t xml:space="preserve"> </w:t>
      </w:r>
      <w:r>
        <w:rPr>
          <w:rFonts w:ascii="宋体" w:hAnsi="宋体" w:eastAsia="宋体" w:cs="宋体"/>
          <w:color w:val="auto"/>
          <w:spacing w:val="8"/>
          <w:sz w:val="19"/>
          <w:szCs w:val="19"/>
          <w:highlight w:val="none"/>
        </w:rPr>
        <w:t>现场图纸准备</w:t>
      </w:r>
    </w:p>
    <w:p w14:paraId="431DBD5F">
      <w:pPr>
        <w:pStyle w:val="2"/>
        <w:spacing w:line="310" w:lineRule="auto"/>
        <w:rPr>
          <w:color w:val="auto"/>
          <w:highlight w:val="none"/>
        </w:rPr>
      </w:pPr>
    </w:p>
    <w:p w14:paraId="2E7E148E">
      <w:pPr>
        <w:spacing w:before="62" w:line="228" w:lineRule="auto"/>
        <w:ind w:left="422"/>
        <w:rPr>
          <w:rFonts w:ascii="宋体" w:hAnsi="宋体" w:eastAsia="宋体" w:cs="宋体"/>
          <w:color w:val="auto"/>
          <w:sz w:val="19"/>
          <w:szCs w:val="19"/>
          <w:highlight w:val="none"/>
        </w:rPr>
      </w:pPr>
      <w:r>
        <w:rPr>
          <w:rFonts w:ascii="宋体" w:hAnsi="宋体" w:eastAsia="宋体" w:cs="宋体"/>
          <w:color w:val="auto"/>
          <w:spacing w:val="15"/>
          <w:sz w:val="19"/>
          <w:szCs w:val="19"/>
          <w:highlight w:val="none"/>
        </w:rPr>
        <w:t>关于现场图纸准备的约定：</w:t>
      </w:r>
      <w:r>
        <w:rPr>
          <w:rFonts w:ascii="宋体" w:hAnsi="宋体" w:eastAsia="宋体" w:cs="宋体"/>
          <w:b/>
          <w:bCs/>
          <w:color w:val="auto"/>
          <w:spacing w:val="15"/>
          <w:sz w:val="19"/>
          <w:szCs w:val="19"/>
          <w:highlight w:val="none"/>
          <w:u w:val="single" w:color="auto"/>
        </w:rPr>
        <w:t>执行通用条款</w:t>
      </w:r>
      <w:r>
        <w:rPr>
          <w:rFonts w:ascii="宋体" w:hAnsi="宋体" w:eastAsia="宋体" w:cs="宋体"/>
          <w:color w:val="auto"/>
          <w:spacing w:val="15"/>
          <w:sz w:val="19"/>
          <w:szCs w:val="19"/>
          <w:highlight w:val="none"/>
        </w:rPr>
        <w:t>。</w:t>
      </w:r>
    </w:p>
    <w:p w14:paraId="4F44FEC4">
      <w:pPr>
        <w:pStyle w:val="2"/>
        <w:spacing w:line="311" w:lineRule="auto"/>
        <w:rPr>
          <w:color w:val="auto"/>
          <w:highlight w:val="none"/>
        </w:rPr>
      </w:pPr>
    </w:p>
    <w:p w14:paraId="01E47976">
      <w:pPr>
        <w:spacing w:before="63" w:line="230" w:lineRule="auto"/>
        <w:ind w:left="445"/>
        <w:rPr>
          <w:rFonts w:ascii="宋体" w:hAnsi="宋体" w:eastAsia="宋体" w:cs="宋体"/>
          <w:color w:val="auto"/>
          <w:sz w:val="19"/>
          <w:szCs w:val="19"/>
          <w:highlight w:val="none"/>
        </w:rPr>
      </w:pPr>
      <w:r>
        <w:rPr>
          <w:rFonts w:ascii="宋体" w:hAnsi="宋体" w:eastAsia="宋体" w:cs="宋体"/>
          <w:color w:val="auto"/>
          <w:sz w:val="19"/>
          <w:szCs w:val="19"/>
          <w:highlight w:val="none"/>
        </w:rPr>
        <w:t>1.7</w:t>
      </w:r>
      <w:r>
        <w:rPr>
          <w:rFonts w:ascii="宋体" w:hAnsi="宋体" w:eastAsia="宋体" w:cs="宋体"/>
          <w:color w:val="auto"/>
          <w:spacing w:val="27"/>
          <w:sz w:val="19"/>
          <w:szCs w:val="19"/>
          <w:highlight w:val="none"/>
        </w:rPr>
        <w:t xml:space="preserve"> </w:t>
      </w:r>
      <w:r>
        <w:rPr>
          <w:rFonts w:ascii="宋体" w:hAnsi="宋体" w:eastAsia="宋体" w:cs="宋体"/>
          <w:color w:val="auto"/>
          <w:sz w:val="19"/>
          <w:szCs w:val="19"/>
          <w:highlight w:val="none"/>
        </w:rPr>
        <w:t>联络</w:t>
      </w:r>
    </w:p>
    <w:p w14:paraId="7E27C4D2">
      <w:pPr>
        <w:spacing w:line="230" w:lineRule="auto"/>
        <w:rPr>
          <w:rFonts w:ascii="宋体" w:hAnsi="宋体" w:eastAsia="宋体" w:cs="宋体"/>
          <w:color w:val="auto"/>
          <w:sz w:val="19"/>
          <w:szCs w:val="19"/>
          <w:highlight w:val="none"/>
        </w:rPr>
        <w:sectPr>
          <w:footerReference r:id="rId28" w:type="default"/>
          <w:pgSz w:w="11906" w:h="16840"/>
          <w:pgMar w:top="1407" w:right="1514" w:bottom="1317" w:left="1426" w:header="0" w:footer="1071" w:gutter="0"/>
          <w:pgNumType w:fmt="numberInDash"/>
          <w:cols w:space="720" w:num="1"/>
        </w:sectPr>
      </w:pPr>
    </w:p>
    <w:p w14:paraId="79FFEFBE">
      <w:pPr>
        <w:spacing w:before="38" w:line="303" w:lineRule="auto"/>
        <w:ind w:left="11" w:right="55" w:firstLine="435"/>
        <w:rPr>
          <w:rFonts w:ascii="宋体" w:hAnsi="宋体" w:eastAsia="宋体" w:cs="宋体"/>
          <w:color w:val="auto"/>
          <w:sz w:val="19"/>
          <w:szCs w:val="19"/>
          <w:highlight w:val="none"/>
        </w:rPr>
      </w:pPr>
      <w:r>
        <w:rPr>
          <w:rFonts w:ascii="宋体" w:hAnsi="宋体" w:eastAsia="宋体" w:cs="宋体"/>
          <w:color w:val="auto"/>
          <w:spacing w:val="14"/>
          <w:sz w:val="19"/>
          <w:szCs w:val="19"/>
          <w:highlight w:val="none"/>
        </w:rPr>
        <w:t>1.7.1</w:t>
      </w:r>
      <w:r>
        <w:rPr>
          <w:rFonts w:ascii="宋体" w:hAnsi="宋体" w:eastAsia="宋体" w:cs="宋体"/>
          <w:color w:val="auto"/>
          <w:spacing w:val="3"/>
          <w:sz w:val="19"/>
          <w:szCs w:val="19"/>
          <w:highlight w:val="none"/>
        </w:rPr>
        <w:t xml:space="preserve"> </w:t>
      </w:r>
      <w:r>
        <w:rPr>
          <w:rFonts w:ascii="宋体" w:hAnsi="宋体" w:eastAsia="宋体" w:cs="宋体"/>
          <w:color w:val="auto"/>
          <w:spacing w:val="14"/>
          <w:sz w:val="19"/>
          <w:szCs w:val="19"/>
          <w:highlight w:val="none"/>
        </w:rPr>
        <w:t>发包人和承包人应当在</w:t>
      </w:r>
      <w:r>
        <w:rPr>
          <w:rFonts w:ascii="宋体" w:hAnsi="宋体" w:eastAsia="宋体" w:cs="宋体"/>
          <w:color w:val="auto"/>
          <w:spacing w:val="-83"/>
          <w:sz w:val="19"/>
          <w:szCs w:val="19"/>
          <w:highlight w:val="none"/>
        </w:rPr>
        <w:t xml:space="preserve"> </w:t>
      </w:r>
      <w:r>
        <w:rPr>
          <w:rFonts w:ascii="宋体" w:hAnsi="宋体" w:eastAsia="宋体" w:cs="宋体"/>
          <w:color w:val="auto"/>
          <w:spacing w:val="10"/>
          <w:sz w:val="19"/>
          <w:szCs w:val="19"/>
          <w:highlight w:val="none"/>
          <w:u w:val="single" w:color="auto"/>
        </w:rPr>
        <w:t xml:space="preserve">     </w:t>
      </w:r>
      <w:r>
        <w:rPr>
          <w:rFonts w:ascii="宋体" w:hAnsi="宋体" w:eastAsia="宋体" w:cs="宋体"/>
          <w:color w:val="auto"/>
          <w:spacing w:val="-70"/>
          <w:sz w:val="19"/>
          <w:szCs w:val="19"/>
          <w:highlight w:val="none"/>
        </w:rPr>
        <w:t xml:space="preserve"> </w:t>
      </w:r>
      <w:r>
        <w:rPr>
          <w:rFonts w:ascii="宋体" w:hAnsi="宋体" w:eastAsia="宋体" w:cs="宋体"/>
          <w:color w:val="auto"/>
          <w:spacing w:val="14"/>
          <w:sz w:val="19"/>
          <w:szCs w:val="19"/>
          <w:highlight w:val="none"/>
        </w:rPr>
        <w:t>天内将与合同有关的通知、批准、证明、证书、指示、指令</w:t>
      </w:r>
      <w:r>
        <w:rPr>
          <w:rFonts w:ascii="宋体" w:hAnsi="宋体" w:eastAsia="宋体" w:cs="宋体"/>
          <w:color w:val="auto"/>
          <w:sz w:val="19"/>
          <w:szCs w:val="19"/>
          <w:highlight w:val="none"/>
        </w:rPr>
        <w:t xml:space="preserve"> </w:t>
      </w:r>
      <w:r>
        <w:rPr>
          <w:rFonts w:ascii="宋体" w:hAnsi="宋体" w:eastAsia="宋体" w:cs="宋体"/>
          <w:color w:val="auto"/>
          <w:spacing w:val="16"/>
          <w:sz w:val="19"/>
          <w:szCs w:val="19"/>
          <w:highlight w:val="none"/>
        </w:rPr>
        <w:t>、要求、请求、</w:t>
      </w:r>
      <w:r>
        <w:rPr>
          <w:rFonts w:ascii="宋体" w:hAnsi="宋体" w:eastAsia="宋体" w:cs="宋体"/>
          <w:color w:val="auto"/>
          <w:spacing w:val="-49"/>
          <w:sz w:val="19"/>
          <w:szCs w:val="19"/>
          <w:highlight w:val="none"/>
        </w:rPr>
        <w:t xml:space="preserve"> </w:t>
      </w:r>
      <w:r>
        <w:rPr>
          <w:rFonts w:ascii="宋体" w:hAnsi="宋体" w:eastAsia="宋体" w:cs="宋体"/>
          <w:color w:val="auto"/>
          <w:spacing w:val="16"/>
          <w:sz w:val="19"/>
          <w:szCs w:val="19"/>
          <w:highlight w:val="none"/>
        </w:rPr>
        <w:t>同意、意见、确定和决定等书面函件送达</w:t>
      </w:r>
      <w:r>
        <w:rPr>
          <w:rFonts w:ascii="宋体" w:hAnsi="宋体" w:eastAsia="宋体" w:cs="宋体"/>
          <w:color w:val="auto"/>
          <w:spacing w:val="15"/>
          <w:sz w:val="19"/>
          <w:szCs w:val="19"/>
          <w:highlight w:val="none"/>
        </w:rPr>
        <w:t>对方当事人。</w:t>
      </w:r>
    </w:p>
    <w:p w14:paraId="3A6E8569">
      <w:pPr>
        <w:pStyle w:val="2"/>
        <w:spacing w:line="314" w:lineRule="auto"/>
        <w:rPr>
          <w:color w:val="auto"/>
          <w:highlight w:val="none"/>
        </w:rPr>
      </w:pPr>
    </w:p>
    <w:p w14:paraId="1A9D1FB4">
      <w:pPr>
        <w:spacing w:before="62" w:line="228" w:lineRule="auto"/>
        <w:ind w:left="446"/>
        <w:rPr>
          <w:rFonts w:ascii="宋体" w:hAnsi="宋体" w:eastAsia="宋体" w:cs="宋体"/>
          <w:color w:val="auto"/>
          <w:sz w:val="19"/>
          <w:szCs w:val="19"/>
          <w:highlight w:val="none"/>
        </w:rPr>
      </w:pPr>
      <w:r>
        <w:rPr>
          <w:rFonts w:ascii="宋体" w:hAnsi="宋体" w:eastAsia="宋体" w:cs="宋体"/>
          <w:color w:val="auto"/>
          <w:spacing w:val="13"/>
          <w:sz w:val="19"/>
          <w:szCs w:val="19"/>
          <w:highlight w:val="none"/>
        </w:rPr>
        <w:t>1.7.2</w:t>
      </w:r>
      <w:r>
        <w:rPr>
          <w:rFonts w:ascii="宋体" w:hAnsi="宋体" w:eastAsia="宋体" w:cs="宋体"/>
          <w:color w:val="auto"/>
          <w:spacing w:val="36"/>
          <w:sz w:val="19"/>
          <w:szCs w:val="19"/>
          <w:highlight w:val="none"/>
        </w:rPr>
        <w:t xml:space="preserve"> </w:t>
      </w:r>
      <w:r>
        <w:rPr>
          <w:rFonts w:ascii="宋体" w:hAnsi="宋体" w:eastAsia="宋体" w:cs="宋体"/>
          <w:color w:val="auto"/>
          <w:spacing w:val="13"/>
          <w:sz w:val="19"/>
          <w:szCs w:val="19"/>
          <w:highlight w:val="none"/>
        </w:rPr>
        <w:t>发包人接收文件的地点：</w:t>
      </w:r>
      <w:r>
        <w:rPr>
          <w:rFonts w:ascii="宋体" w:hAnsi="宋体" w:eastAsia="宋体" w:cs="宋体"/>
          <w:b/>
          <w:bCs/>
          <w:color w:val="auto"/>
          <w:spacing w:val="13"/>
          <w:sz w:val="19"/>
          <w:szCs w:val="19"/>
          <w:highlight w:val="none"/>
          <w:u w:val="single" w:color="auto"/>
        </w:rPr>
        <w:t>项目所在地发包人项目部</w:t>
      </w:r>
      <w:r>
        <w:rPr>
          <w:rFonts w:ascii="宋体" w:hAnsi="宋体" w:eastAsia="宋体" w:cs="宋体"/>
          <w:color w:val="auto"/>
          <w:spacing w:val="13"/>
          <w:sz w:val="19"/>
          <w:szCs w:val="19"/>
          <w:highlight w:val="none"/>
        </w:rPr>
        <w:t>；</w:t>
      </w:r>
    </w:p>
    <w:p w14:paraId="0684FACE">
      <w:pPr>
        <w:pStyle w:val="2"/>
        <w:spacing w:line="311" w:lineRule="auto"/>
        <w:rPr>
          <w:color w:val="auto"/>
          <w:highlight w:val="none"/>
        </w:rPr>
      </w:pPr>
    </w:p>
    <w:p w14:paraId="6BE083E3">
      <w:pPr>
        <w:spacing w:before="62" w:line="228" w:lineRule="auto"/>
        <w:ind w:left="423"/>
        <w:rPr>
          <w:rFonts w:ascii="宋体" w:hAnsi="宋体" w:eastAsia="宋体" w:cs="宋体"/>
          <w:color w:val="auto"/>
          <w:sz w:val="19"/>
          <w:szCs w:val="19"/>
          <w:highlight w:val="none"/>
        </w:rPr>
      </w:pPr>
      <w:r>
        <w:rPr>
          <w:rFonts w:ascii="宋体" w:hAnsi="宋体" w:eastAsia="宋体" w:cs="宋体"/>
          <w:color w:val="auto"/>
          <w:spacing w:val="15"/>
          <w:sz w:val="19"/>
          <w:szCs w:val="19"/>
          <w:highlight w:val="none"/>
        </w:rPr>
        <w:t>发包人指定的接收人为：</w:t>
      </w:r>
      <w:r>
        <w:rPr>
          <w:rFonts w:ascii="宋体" w:hAnsi="宋体" w:eastAsia="宋体" w:cs="宋体"/>
          <w:b/>
          <w:bCs/>
          <w:color w:val="auto"/>
          <w:spacing w:val="15"/>
          <w:sz w:val="19"/>
          <w:szCs w:val="19"/>
          <w:highlight w:val="none"/>
          <w:u w:val="single" w:color="auto"/>
        </w:rPr>
        <w:t>现场代表</w:t>
      </w:r>
      <w:r>
        <w:rPr>
          <w:rFonts w:ascii="宋体" w:hAnsi="宋体" w:eastAsia="宋体" w:cs="宋体"/>
          <w:color w:val="auto"/>
          <w:spacing w:val="15"/>
          <w:sz w:val="19"/>
          <w:szCs w:val="19"/>
          <w:highlight w:val="none"/>
        </w:rPr>
        <w:t>。</w:t>
      </w:r>
    </w:p>
    <w:p w14:paraId="374546DE">
      <w:pPr>
        <w:pStyle w:val="2"/>
        <w:spacing w:line="311" w:lineRule="auto"/>
        <w:rPr>
          <w:color w:val="auto"/>
          <w:highlight w:val="none"/>
        </w:rPr>
      </w:pPr>
    </w:p>
    <w:p w14:paraId="427A19BA">
      <w:pPr>
        <w:spacing w:before="62" w:line="228" w:lineRule="auto"/>
        <w:ind w:left="417"/>
        <w:rPr>
          <w:rFonts w:ascii="宋体" w:hAnsi="宋体" w:eastAsia="宋体" w:cs="宋体"/>
          <w:color w:val="auto"/>
          <w:sz w:val="19"/>
          <w:szCs w:val="19"/>
          <w:highlight w:val="none"/>
        </w:rPr>
      </w:pPr>
      <w:r>
        <w:rPr>
          <w:rFonts w:ascii="宋体" w:hAnsi="宋体" w:eastAsia="宋体" w:cs="宋体"/>
          <w:color w:val="auto"/>
          <w:spacing w:val="15"/>
          <w:sz w:val="19"/>
          <w:szCs w:val="19"/>
          <w:highlight w:val="none"/>
        </w:rPr>
        <w:t>承包人接收文件的地点：</w:t>
      </w:r>
      <w:r>
        <w:rPr>
          <w:rFonts w:ascii="宋体" w:hAnsi="宋体" w:eastAsia="宋体" w:cs="宋体"/>
          <w:b/>
          <w:bCs/>
          <w:color w:val="auto"/>
          <w:spacing w:val="15"/>
          <w:sz w:val="19"/>
          <w:szCs w:val="19"/>
          <w:highlight w:val="none"/>
          <w:u w:val="single" w:color="auto"/>
        </w:rPr>
        <w:t>项目所在地承包人项目部</w:t>
      </w:r>
      <w:r>
        <w:rPr>
          <w:rFonts w:ascii="宋体" w:hAnsi="宋体" w:eastAsia="宋体" w:cs="宋体"/>
          <w:color w:val="auto"/>
          <w:spacing w:val="15"/>
          <w:sz w:val="19"/>
          <w:szCs w:val="19"/>
          <w:highlight w:val="none"/>
        </w:rPr>
        <w:t>；</w:t>
      </w:r>
    </w:p>
    <w:p w14:paraId="6EB5C1E9">
      <w:pPr>
        <w:pStyle w:val="2"/>
        <w:spacing w:line="311" w:lineRule="auto"/>
        <w:rPr>
          <w:color w:val="auto"/>
          <w:highlight w:val="none"/>
        </w:rPr>
      </w:pPr>
    </w:p>
    <w:p w14:paraId="5482DF24">
      <w:pPr>
        <w:spacing w:before="62" w:line="228" w:lineRule="auto"/>
        <w:ind w:left="417"/>
        <w:rPr>
          <w:rFonts w:ascii="宋体" w:hAnsi="宋体" w:eastAsia="宋体" w:cs="宋体"/>
          <w:color w:val="auto"/>
          <w:sz w:val="19"/>
          <w:szCs w:val="19"/>
          <w:highlight w:val="none"/>
        </w:rPr>
      </w:pPr>
      <w:r>
        <w:rPr>
          <w:rFonts w:ascii="宋体" w:hAnsi="宋体" w:eastAsia="宋体" w:cs="宋体"/>
          <w:color w:val="auto"/>
          <w:spacing w:val="15"/>
          <w:sz w:val="19"/>
          <w:szCs w:val="19"/>
          <w:highlight w:val="none"/>
        </w:rPr>
        <w:t>承包人指定的接收人为：</w:t>
      </w:r>
      <w:r>
        <w:rPr>
          <w:rFonts w:ascii="宋体" w:hAnsi="宋体" w:eastAsia="宋体" w:cs="宋体"/>
          <w:b/>
          <w:bCs/>
          <w:color w:val="auto"/>
          <w:spacing w:val="15"/>
          <w:sz w:val="19"/>
          <w:szCs w:val="19"/>
          <w:highlight w:val="none"/>
          <w:u w:val="single" w:color="auto"/>
        </w:rPr>
        <w:t>承包方项目经理</w:t>
      </w:r>
      <w:r>
        <w:rPr>
          <w:rFonts w:ascii="宋体" w:hAnsi="宋体" w:eastAsia="宋体" w:cs="宋体"/>
          <w:b/>
          <w:bCs/>
          <w:color w:val="auto"/>
          <w:spacing w:val="15"/>
          <w:sz w:val="19"/>
          <w:szCs w:val="19"/>
          <w:highlight w:val="none"/>
        </w:rPr>
        <w:t>。</w:t>
      </w:r>
    </w:p>
    <w:p w14:paraId="7EFEAF4E">
      <w:pPr>
        <w:pStyle w:val="2"/>
        <w:spacing w:line="311" w:lineRule="auto"/>
        <w:rPr>
          <w:color w:val="auto"/>
          <w:highlight w:val="none"/>
        </w:rPr>
      </w:pPr>
    </w:p>
    <w:p w14:paraId="014915B9">
      <w:pPr>
        <w:spacing w:before="62" w:line="228" w:lineRule="auto"/>
        <w:ind w:left="418"/>
        <w:rPr>
          <w:rFonts w:ascii="宋体" w:hAnsi="宋体" w:eastAsia="宋体" w:cs="宋体"/>
          <w:color w:val="auto"/>
          <w:sz w:val="19"/>
          <w:szCs w:val="19"/>
          <w:highlight w:val="none"/>
        </w:rPr>
      </w:pPr>
      <w:r>
        <w:rPr>
          <w:rFonts w:ascii="宋体" w:hAnsi="宋体" w:eastAsia="宋体" w:cs="宋体"/>
          <w:color w:val="auto"/>
          <w:spacing w:val="13"/>
          <w:sz w:val="19"/>
          <w:szCs w:val="19"/>
          <w:highlight w:val="none"/>
        </w:rPr>
        <w:t>监理人接收文件的地点：</w:t>
      </w:r>
      <w:r>
        <w:rPr>
          <w:rFonts w:ascii="宋体" w:hAnsi="宋体" w:eastAsia="宋体" w:cs="宋体"/>
          <w:color w:val="auto"/>
          <w:spacing w:val="-66"/>
          <w:sz w:val="19"/>
          <w:szCs w:val="19"/>
          <w:highlight w:val="none"/>
        </w:rPr>
        <w:t xml:space="preserve"> </w:t>
      </w:r>
      <w:r>
        <w:rPr>
          <w:rFonts w:ascii="宋体" w:hAnsi="宋体" w:eastAsia="宋体" w:cs="宋体"/>
          <w:color w:val="auto"/>
          <w:spacing w:val="13"/>
          <w:sz w:val="19"/>
          <w:szCs w:val="19"/>
          <w:highlight w:val="none"/>
          <w:u w:val="single" w:color="auto"/>
        </w:rPr>
        <w:t xml:space="preserve"> </w:t>
      </w:r>
      <w:r>
        <w:rPr>
          <w:rFonts w:ascii="宋体" w:hAnsi="宋体" w:eastAsia="宋体" w:cs="宋体"/>
          <w:b/>
          <w:bCs/>
          <w:color w:val="auto"/>
          <w:spacing w:val="13"/>
          <w:sz w:val="19"/>
          <w:szCs w:val="19"/>
          <w:highlight w:val="none"/>
          <w:u w:val="single" w:color="auto"/>
        </w:rPr>
        <w:t>施工现场办公室</w:t>
      </w:r>
      <w:r>
        <w:rPr>
          <w:rFonts w:ascii="宋体" w:hAnsi="宋体" w:eastAsia="宋体" w:cs="宋体"/>
          <w:color w:val="auto"/>
          <w:spacing w:val="14"/>
          <w:sz w:val="19"/>
          <w:szCs w:val="19"/>
          <w:highlight w:val="none"/>
          <w:u w:val="single" w:color="auto"/>
        </w:rPr>
        <w:t xml:space="preserve">   </w:t>
      </w:r>
      <w:r>
        <w:rPr>
          <w:rFonts w:ascii="宋体" w:hAnsi="宋体" w:eastAsia="宋体" w:cs="宋体"/>
          <w:b/>
          <w:bCs/>
          <w:color w:val="auto"/>
          <w:spacing w:val="13"/>
          <w:sz w:val="19"/>
          <w:szCs w:val="19"/>
          <w:highlight w:val="none"/>
        </w:rPr>
        <w:t>；</w:t>
      </w:r>
    </w:p>
    <w:p w14:paraId="5373C82D">
      <w:pPr>
        <w:pStyle w:val="2"/>
        <w:spacing w:line="313" w:lineRule="auto"/>
        <w:rPr>
          <w:color w:val="auto"/>
          <w:highlight w:val="none"/>
        </w:rPr>
      </w:pPr>
    </w:p>
    <w:p w14:paraId="592D0D79">
      <w:pPr>
        <w:spacing w:before="62" w:line="228" w:lineRule="auto"/>
        <w:ind w:left="418"/>
        <w:rPr>
          <w:rFonts w:ascii="宋体" w:hAnsi="宋体" w:eastAsia="宋体" w:cs="宋体"/>
          <w:color w:val="auto"/>
          <w:sz w:val="19"/>
          <w:szCs w:val="19"/>
          <w:highlight w:val="none"/>
        </w:rPr>
      </w:pPr>
      <w:r>
        <w:rPr>
          <w:rFonts w:ascii="宋体" w:hAnsi="宋体" w:eastAsia="宋体" w:cs="宋体"/>
          <w:color w:val="auto"/>
          <w:spacing w:val="11"/>
          <w:sz w:val="19"/>
          <w:szCs w:val="19"/>
          <w:highlight w:val="none"/>
        </w:rPr>
        <w:t>监理人指定的接收人为：</w:t>
      </w:r>
      <w:r>
        <w:rPr>
          <w:rFonts w:ascii="宋体" w:hAnsi="宋体" w:eastAsia="宋体" w:cs="宋体"/>
          <w:color w:val="auto"/>
          <w:spacing w:val="-59"/>
          <w:sz w:val="19"/>
          <w:szCs w:val="19"/>
          <w:highlight w:val="none"/>
        </w:rPr>
        <w:t xml:space="preserve"> </w:t>
      </w:r>
      <w:r>
        <w:rPr>
          <w:rFonts w:ascii="宋体" w:hAnsi="宋体" w:eastAsia="宋体" w:cs="宋体"/>
          <w:color w:val="auto"/>
          <w:spacing w:val="5"/>
          <w:sz w:val="19"/>
          <w:szCs w:val="19"/>
          <w:highlight w:val="none"/>
          <w:u w:val="single" w:color="auto"/>
        </w:rPr>
        <w:t xml:space="preserve">                  </w:t>
      </w:r>
      <w:r>
        <w:rPr>
          <w:rFonts w:ascii="宋体" w:hAnsi="宋体" w:eastAsia="宋体" w:cs="宋体"/>
          <w:color w:val="auto"/>
          <w:spacing w:val="11"/>
          <w:sz w:val="19"/>
          <w:szCs w:val="19"/>
          <w:highlight w:val="none"/>
        </w:rPr>
        <w:t>。</w:t>
      </w:r>
    </w:p>
    <w:p w14:paraId="21126D6D">
      <w:pPr>
        <w:pStyle w:val="2"/>
        <w:spacing w:line="311" w:lineRule="auto"/>
        <w:rPr>
          <w:color w:val="auto"/>
          <w:highlight w:val="none"/>
        </w:rPr>
      </w:pPr>
    </w:p>
    <w:p w14:paraId="619955FF">
      <w:pPr>
        <w:spacing w:before="62" w:line="228" w:lineRule="auto"/>
        <w:ind w:left="446"/>
        <w:rPr>
          <w:rFonts w:ascii="宋体" w:hAnsi="宋体" w:eastAsia="宋体" w:cs="宋体"/>
          <w:color w:val="auto"/>
          <w:sz w:val="19"/>
          <w:szCs w:val="19"/>
          <w:highlight w:val="none"/>
        </w:rPr>
      </w:pPr>
      <w:r>
        <w:rPr>
          <w:rFonts w:ascii="宋体" w:hAnsi="宋体" w:eastAsia="宋体" w:cs="宋体"/>
          <w:color w:val="auto"/>
          <w:spacing w:val="4"/>
          <w:sz w:val="19"/>
          <w:szCs w:val="19"/>
          <w:highlight w:val="none"/>
        </w:rPr>
        <w:t>1.10</w:t>
      </w:r>
      <w:r>
        <w:rPr>
          <w:rFonts w:ascii="宋体" w:hAnsi="宋体" w:eastAsia="宋体" w:cs="宋体"/>
          <w:color w:val="auto"/>
          <w:spacing w:val="43"/>
          <w:sz w:val="19"/>
          <w:szCs w:val="19"/>
          <w:highlight w:val="none"/>
        </w:rPr>
        <w:t xml:space="preserve"> </w:t>
      </w:r>
      <w:r>
        <w:rPr>
          <w:rFonts w:ascii="宋体" w:hAnsi="宋体" w:eastAsia="宋体" w:cs="宋体"/>
          <w:color w:val="auto"/>
          <w:spacing w:val="4"/>
          <w:sz w:val="19"/>
          <w:szCs w:val="19"/>
          <w:highlight w:val="none"/>
        </w:rPr>
        <w:t>交通运输</w:t>
      </w:r>
    </w:p>
    <w:p w14:paraId="7F5C5D09">
      <w:pPr>
        <w:pStyle w:val="2"/>
        <w:spacing w:line="311" w:lineRule="auto"/>
        <w:rPr>
          <w:color w:val="auto"/>
          <w:highlight w:val="none"/>
        </w:rPr>
      </w:pPr>
    </w:p>
    <w:p w14:paraId="4F059F5A">
      <w:pPr>
        <w:spacing w:before="62" w:line="228" w:lineRule="auto"/>
        <w:ind w:left="446"/>
        <w:rPr>
          <w:rFonts w:ascii="宋体" w:hAnsi="宋体" w:eastAsia="宋体" w:cs="宋体"/>
          <w:color w:val="auto"/>
          <w:sz w:val="19"/>
          <w:szCs w:val="19"/>
          <w:highlight w:val="none"/>
        </w:rPr>
      </w:pPr>
      <w:r>
        <w:rPr>
          <w:rFonts w:ascii="宋体" w:hAnsi="宋体" w:eastAsia="宋体" w:cs="宋体"/>
          <w:color w:val="auto"/>
          <w:spacing w:val="6"/>
          <w:sz w:val="19"/>
          <w:szCs w:val="19"/>
          <w:highlight w:val="none"/>
        </w:rPr>
        <w:t>1.10.1</w:t>
      </w:r>
      <w:r>
        <w:rPr>
          <w:rFonts w:ascii="宋体" w:hAnsi="宋体" w:eastAsia="宋体" w:cs="宋体"/>
          <w:color w:val="auto"/>
          <w:spacing w:val="77"/>
          <w:sz w:val="19"/>
          <w:szCs w:val="19"/>
          <w:highlight w:val="none"/>
        </w:rPr>
        <w:t xml:space="preserve"> </w:t>
      </w:r>
      <w:r>
        <w:rPr>
          <w:rFonts w:ascii="宋体" w:hAnsi="宋体" w:eastAsia="宋体" w:cs="宋体"/>
          <w:color w:val="auto"/>
          <w:spacing w:val="6"/>
          <w:sz w:val="19"/>
          <w:szCs w:val="19"/>
          <w:highlight w:val="none"/>
        </w:rPr>
        <w:t>出入现场的权利</w:t>
      </w:r>
    </w:p>
    <w:p w14:paraId="5EA47C3A">
      <w:pPr>
        <w:pStyle w:val="2"/>
        <w:spacing w:line="311" w:lineRule="auto"/>
        <w:rPr>
          <w:color w:val="auto"/>
          <w:highlight w:val="none"/>
        </w:rPr>
      </w:pPr>
    </w:p>
    <w:p w14:paraId="212C982C">
      <w:pPr>
        <w:spacing w:before="62" w:line="228" w:lineRule="auto"/>
        <w:ind w:left="423"/>
        <w:rPr>
          <w:rFonts w:ascii="宋体" w:hAnsi="宋体" w:eastAsia="宋体" w:cs="宋体"/>
          <w:color w:val="auto"/>
          <w:sz w:val="19"/>
          <w:szCs w:val="19"/>
          <w:highlight w:val="none"/>
        </w:rPr>
      </w:pPr>
      <w:r>
        <w:rPr>
          <w:rFonts w:ascii="宋体" w:hAnsi="宋体" w:eastAsia="宋体" w:cs="宋体"/>
          <w:color w:val="auto"/>
          <w:spacing w:val="13"/>
          <w:sz w:val="19"/>
          <w:szCs w:val="19"/>
          <w:highlight w:val="none"/>
        </w:rPr>
        <w:t>关于出入现场的权利的约定：</w:t>
      </w:r>
      <w:r>
        <w:rPr>
          <w:rFonts w:ascii="宋体" w:hAnsi="宋体" w:eastAsia="宋体" w:cs="宋体"/>
          <w:color w:val="auto"/>
          <w:spacing w:val="-65"/>
          <w:sz w:val="19"/>
          <w:szCs w:val="19"/>
          <w:highlight w:val="none"/>
        </w:rPr>
        <w:t xml:space="preserve"> </w:t>
      </w:r>
      <w:r>
        <w:rPr>
          <w:rFonts w:ascii="宋体" w:hAnsi="宋体" w:eastAsia="宋体" w:cs="宋体"/>
          <w:color w:val="auto"/>
          <w:spacing w:val="13"/>
          <w:sz w:val="19"/>
          <w:szCs w:val="19"/>
          <w:highlight w:val="none"/>
          <w:u w:val="single" w:color="auto"/>
        </w:rPr>
        <w:t xml:space="preserve">    </w:t>
      </w:r>
      <w:r>
        <w:rPr>
          <w:rFonts w:ascii="宋体" w:hAnsi="宋体" w:eastAsia="宋体" w:cs="宋体"/>
          <w:b/>
          <w:bCs/>
          <w:color w:val="auto"/>
          <w:spacing w:val="13"/>
          <w:sz w:val="19"/>
          <w:szCs w:val="19"/>
          <w:highlight w:val="none"/>
          <w:u w:val="single" w:color="auto"/>
        </w:rPr>
        <w:t>执行通用条款</w:t>
      </w:r>
      <w:r>
        <w:rPr>
          <w:rFonts w:ascii="宋体" w:hAnsi="宋体" w:eastAsia="宋体" w:cs="宋体"/>
          <w:color w:val="auto"/>
          <w:spacing w:val="13"/>
          <w:sz w:val="19"/>
          <w:szCs w:val="19"/>
          <w:highlight w:val="none"/>
          <w:u w:val="single" w:color="auto"/>
        </w:rPr>
        <w:t xml:space="preserve">    </w:t>
      </w:r>
      <w:r>
        <w:rPr>
          <w:rFonts w:ascii="宋体" w:hAnsi="宋体" w:eastAsia="宋体" w:cs="宋体"/>
          <w:b/>
          <w:bCs/>
          <w:color w:val="auto"/>
          <w:spacing w:val="13"/>
          <w:sz w:val="19"/>
          <w:szCs w:val="19"/>
          <w:highlight w:val="none"/>
        </w:rPr>
        <w:t>。</w:t>
      </w:r>
    </w:p>
    <w:p w14:paraId="5757EDB9">
      <w:pPr>
        <w:spacing w:before="269" w:line="228" w:lineRule="auto"/>
        <w:ind w:left="437"/>
        <w:rPr>
          <w:rFonts w:ascii="宋体" w:hAnsi="宋体" w:eastAsia="宋体" w:cs="宋体"/>
          <w:color w:val="auto"/>
          <w:sz w:val="19"/>
          <w:szCs w:val="19"/>
          <w:highlight w:val="none"/>
        </w:rPr>
      </w:pPr>
      <w:r>
        <w:rPr>
          <w:rFonts w:ascii="宋体" w:hAnsi="宋体" w:eastAsia="宋体" w:cs="宋体"/>
          <w:color w:val="auto"/>
          <w:spacing w:val="6"/>
          <w:sz w:val="19"/>
          <w:szCs w:val="19"/>
          <w:highlight w:val="none"/>
        </w:rPr>
        <w:t>1.10.3</w:t>
      </w:r>
      <w:r>
        <w:rPr>
          <w:rFonts w:ascii="宋体" w:hAnsi="宋体" w:eastAsia="宋体" w:cs="宋体"/>
          <w:color w:val="auto"/>
          <w:spacing w:val="29"/>
          <w:sz w:val="19"/>
          <w:szCs w:val="19"/>
          <w:highlight w:val="none"/>
        </w:rPr>
        <w:t xml:space="preserve"> </w:t>
      </w:r>
      <w:r>
        <w:rPr>
          <w:rFonts w:ascii="宋体" w:hAnsi="宋体" w:eastAsia="宋体" w:cs="宋体"/>
          <w:color w:val="auto"/>
          <w:spacing w:val="6"/>
          <w:sz w:val="19"/>
          <w:szCs w:val="19"/>
          <w:highlight w:val="none"/>
        </w:rPr>
        <w:t>场内交通</w:t>
      </w:r>
    </w:p>
    <w:p w14:paraId="55AA16FB">
      <w:pPr>
        <w:spacing w:before="269" w:line="228" w:lineRule="auto"/>
        <w:ind w:left="425"/>
        <w:rPr>
          <w:rFonts w:ascii="宋体" w:hAnsi="宋体" w:eastAsia="宋体" w:cs="宋体"/>
          <w:color w:val="auto"/>
          <w:sz w:val="19"/>
          <w:szCs w:val="19"/>
          <w:highlight w:val="none"/>
        </w:rPr>
      </w:pPr>
      <w:r>
        <w:rPr>
          <w:rFonts w:ascii="宋体" w:hAnsi="宋体" w:eastAsia="宋体" w:cs="宋体"/>
          <w:color w:val="auto"/>
          <w:spacing w:val="13"/>
          <w:sz w:val="19"/>
          <w:szCs w:val="19"/>
          <w:highlight w:val="none"/>
        </w:rPr>
        <w:t>关于场外交通和场内交通的边界的约定：</w:t>
      </w:r>
      <w:r>
        <w:rPr>
          <w:rFonts w:ascii="宋体" w:hAnsi="宋体" w:eastAsia="宋体" w:cs="宋体"/>
          <w:color w:val="auto"/>
          <w:spacing w:val="-9"/>
          <w:sz w:val="19"/>
          <w:szCs w:val="19"/>
          <w:highlight w:val="none"/>
        </w:rPr>
        <w:t xml:space="preserve"> </w:t>
      </w:r>
      <w:r>
        <w:rPr>
          <w:rFonts w:ascii="宋体" w:hAnsi="宋体" w:eastAsia="宋体" w:cs="宋体"/>
          <w:color w:val="auto"/>
          <w:spacing w:val="-65"/>
          <w:sz w:val="19"/>
          <w:szCs w:val="19"/>
          <w:highlight w:val="none"/>
          <w:u w:val="single" w:color="auto"/>
        </w:rPr>
        <w:t xml:space="preserve"> </w:t>
      </w:r>
      <w:r>
        <w:rPr>
          <w:rFonts w:ascii="宋体" w:hAnsi="宋体" w:eastAsia="宋体" w:cs="宋体"/>
          <w:b/>
          <w:bCs/>
          <w:color w:val="auto"/>
          <w:spacing w:val="13"/>
          <w:sz w:val="19"/>
          <w:szCs w:val="19"/>
          <w:highlight w:val="none"/>
          <w:u w:val="single" w:color="auto"/>
        </w:rPr>
        <w:t>以现场实际施工条件为准</w:t>
      </w:r>
      <w:r>
        <w:rPr>
          <w:rFonts w:ascii="宋体" w:hAnsi="宋体" w:eastAsia="宋体" w:cs="宋体"/>
          <w:b/>
          <w:bCs/>
          <w:color w:val="auto"/>
          <w:spacing w:val="13"/>
          <w:sz w:val="19"/>
          <w:szCs w:val="19"/>
          <w:highlight w:val="none"/>
        </w:rPr>
        <w:t>。</w:t>
      </w:r>
    </w:p>
    <w:p w14:paraId="0505A786">
      <w:pPr>
        <w:pStyle w:val="2"/>
        <w:spacing w:line="310" w:lineRule="auto"/>
        <w:rPr>
          <w:color w:val="auto"/>
          <w:highlight w:val="none"/>
        </w:rPr>
      </w:pPr>
    </w:p>
    <w:p w14:paraId="2D5B1CCE">
      <w:pPr>
        <w:spacing w:before="62" w:line="378" w:lineRule="auto"/>
        <w:ind w:right="74" w:firstLine="425"/>
        <w:rPr>
          <w:rFonts w:ascii="宋体" w:hAnsi="宋体" w:eastAsia="宋体" w:cs="宋体"/>
          <w:color w:val="auto"/>
          <w:sz w:val="19"/>
          <w:szCs w:val="19"/>
          <w:highlight w:val="none"/>
        </w:rPr>
      </w:pPr>
      <w:r>
        <w:rPr>
          <w:rFonts w:ascii="宋体" w:hAnsi="宋体" w:eastAsia="宋体" w:cs="宋体"/>
          <w:color w:val="auto"/>
          <w:spacing w:val="17"/>
          <w:sz w:val="19"/>
          <w:szCs w:val="19"/>
          <w:highlight w:val="none"/>
        </w:rPr>
        <w:t>关于发包人向承包人免费提供满足工程施工需要的场内道路和交通设施的约定</w:t>
      </w:r>
      <w:r>
        <w:rPr>
          <w:rFonts w:ascii="宋体" w:hAnsi="宋体" w:eastAsia="宋体" w:cs="宋体"/>
          <w:color w:val="auto"/>
          <w:spacing w:val="16"/>
          <w:sz w:val="19"/>
          <w:szCs w:val="19"/>
          <w:highlight w:val="none"/>
        </w:rPr>
        <w:t>：</w:t>
      </w:r>
      <w:r>
        <w:rPr>
          <w:rFonts w:ascii="宋体" w:hAnsi="宋体" w:eastAsia="宋体" w:cs="宋体"/>
          <w:color w:val="auto"/>
          <w:spacing w:val="-36"/>
          <w:sz w:val="19"/>
          <w:szCs w:val="19"/>
          <w:highlight w:val="none"/>
        </w:rPr>
        <w:t xml:space="preserve"> </w:t>
      </w:r>
      <w:r>
        <w:rPr>
          <w:rFonts w:ascii="宋体" w:hAnsi="宋体" w:eastAsia="宋体" w:cs="宋体"/>
          <w:b/>
          <w:bCs/>
          <w:color w:val="auto"/>
          <w:spacing w:val="16"/>
          <w:sz w:val="19"/>
          <w:szCs w:val="19"/>
          <w:highlight w:val="none"/>
          <w:u w:val="single" w:color="auto"/>
        </w:rPr>
        <w:t>以现场实际施</w:t>
      </w:r>
      <w:r>
        <w:rPr>
          <w:rFonts w:ascii="宋体" w:hAnsi="宋体" w:eastAsia="宋体" w:cs="宋体"/>
          <w:b/>
          <w:bCs/>
          <w:color w:val="auto"/>
          <w:spacing w:val="8"/>
          <w:sz w:val="19"/>
          <w:szCs w:val="19"/>
          <w:highlight w:val="none"/>
          <w:u w:val="single" w:color="auto"/>
        </w:rPr>
        <w:t>工条件为准</w:t>
      </w:r>
      <w:r>
        <w:rPr>
          <w:rFonts w:ascii="宋体" w:hAnsi="宋体" w:eastAsia="宋体" w:cs="宋体"/>
          <w:b/>
          <w:bCs/>
          <w:color w:val="auto"/>
          <w:spacing w:val="8"/>
          <w:sz w:val="19"/>
          <w:szCs w:val="19"/>
          <w:highlight w:val="none"/>
        </w:rPr>
        <w:t>。</w:t>
      </w:r>
    </w:p>
    <w:p w14:paraId="5BA97595">
      <w:pPr>
        <w:spacing w:line="228" w:lineRule="auto"/>
        <w:ind w:left="449"/>
        <w:rPr>
          <w:rFonts w:ascii="宋体" w:hAnsi="宋体" w:eastAsia="宋体" w:cs="宋体"/>
          <w:color w:val="auto"/>
          <w:sz w:val="19"/>
          <w:szCs w:val="19"/>
          <w:highlight w:val="none"/>
        </w:rPr>
      </w:pPr>
      <w:r>
        <w:rPr>
          <w:rFonts w:ascii="宋体" w:hAnsi="宋体" w:eastAsia="宋体" w:cs="宋体"/>
          <w:color w:val="auto"/>
          <w:spacing w:val="11"/>
          <w:sz w:val="19"/>
          <w:szCs w:val="19"/>
          <w:highlight w:val="none"/>
        </w:rPr>
        <w:t>1.10.4</w:t>
      </w:r>
      <w:r>
        <w:rPr>
          <w:rFonts w:ascii="宋体" w:hAnsi="宋体" w:eastAsia="宋体" w:cs="宋体"/>
          <w:color w:val="auto"/>
          <w:spacing w:val="-20"/>
          <w:sz w:val="19"/>
          <w:szCs w:val="19"/>
          <w:highlight w:val="none"/>
        </w:rPr>
        <w:t xml:space="preserve"> </w:t>
      </w:r>
      <w:r>
        <w:rPr>
          <w:rFonts w:ascii="宋体" w:hAnsi="宋体" w:eastAsia="宋体" w:cs="宋体"/>
          <w:color w:val="auto"/>
          <w:spacing w:val="11"/>
          <w:sz w:val="19"/>
          <w:szCs w:val="19"/>
          <w:highlight w:val="none"/>
        </w:rPr>
        <w:t>超大件和超重件的运输</w:t>
      </w:r>
    </w:p>
    <w:p w14:paraId="3D7D3DEA">
      <w:pPr>
        <w:pStyle w:val="2"/>
        <w:spacing w:line="313" w:lineRule="auto"/>
        <w:rPr>
          <w:color w:val="auto"/>
          <w:highlight w:val="none"/>
        </w:rPr>
      </w:pPr>
    </w:p>
    <w:p w14:paraId="54C1C8AF">
      <w:pPr>
        <w:spacing w:before="63" w:line="228" w:lineRule="auto"/>
        <w:ind w:left="417"/>
        <w:rPr>
          <w:rFonts w:ascii="宋体" w:hAnsi="宋体" w:eastAsia="宋体" w:cs="宋体"/>
          <w:color w:val="auto"/>
          <w:sz w:val="19"/>
          <w:szCs w:val="19"/>
          <w:highlight w:val="none"/>
        </w:rPr>
      </w:pPr>
      <w:r>
        <w:rPr>
          <w:rFonts w:ascii="宋体" w:hAnsi="宋体" w:eastAsia="宋体" w:cs="宋体"/>
          <w:color w:val="auto"/>
          <w:spacing w:val="18"/>
          <w:sz w:val="19"/>
          <w:szCs w:val="19"/>
          <w:highlight w:val="none"/>
        </w:rPr>
        <w:t>运输超大件或超重件所需的道路和桥梁临时加固改造费用和其他有关费用由</w:t>
      </w:r>
      <w:r>
        <w:rPr>
          <w:rFonts w:ascii="宋体" w:hAnsi="宋体" w:eastAsia="宋体" w:cs="宋体"/>
          <w:b/>
          <w:bCs/>
          <w:color w:val="auto"/>
          <w:spacing w:val="18"/>
          <w:sz w:val="19"/>
          <w:szCs w:val="19"/>
          <w:highlight w:val="none"/>
          <w:u w:val="single" w:color="auto"/>
        </w:rPr>
        <w:t>承包人</w:t>
      </w:r>
      <w:r>
        <w:rPr>
          <w:rFonts w:ascii="宋体" w:hAnsi="宋体" w:eastAsia="宋体" w:cs="宋体"/>
          <w:color w:val="auto"/>
          <w:spacing w:val="17"/>
          <w:sz w:val="19"/>
          <w:szCs w:val="19"/>
          <w:highlight w:val="none"/>
        </w:rPr>
        <w:t>承担。</w:t>
      </w:r>
    </w:p>
    <w:p w14:paraId="44DB6370">
      <w:pPr>
        <w:pStyle w:val="2"/>
        <w:spacing w:line="311" w:lineRule="auto"/>
        <w:rPr>
          <w:color w:val="auto"/>
          <w:highlight w:val="none"/>
        </w:rPr>
      </w:pPr>
    </w:p>
    <w:p w14:paraId="476F2E1B">
      <w:pPr>
        <w:spacing w:before="62" w:line="228" w:lineRule="auto"/>
        <w:ind w:left="449"/>
        <w:rPr>
          <w:rFonts w:ascii="宋体" w:hAnsi="宋体" w:eastAsia="宋体" w:cs="宋体"/>
          <w:color w:val="auto"/>
          <w:sz w:val="19"/>
          <w:szCs w:val="19"/>
          <w:highlight w:val="none"/>
        </w:rPr>
      </w:pPr>
      <w:r>
        <w:rPr>
          <w:rFonts w:ascii="宋体" w:hAnsi="宋体" w:eastAsia="宋体" w:cs="宋体"/>
          <w:color w:val="auto"/>
          <w:spacing w:val="4"/>
          <w:sz w:val="19"/>
          <w:szCs w:val="19"/>
          <w:highlight w:val="none"/>
        </w:rPr>
        <w:t>1.11</w:t>
      </w:r>
      <w:r>
        <w:rPr>
          <w:rFonts w:ascii="宋体" w:hAnsi="宋体" w:eastAsia="宋体" w:cs="宋体"/>
          <w:color w:val="auto"/>
          <w:spacing w:val="43"/>
          <w:sz w:val="19"/>
          <w:szCs w:val="19"/>
          <w:highlight w:val="none"/>
        </w:rPr>
        <w:t xml:space="preserve"> </w:t>
      </w:r>
      <w:r>
        <w:rPr>
          <w:rFonts w:ascii="宋体" w:hAnsi="宋体" w:eastAsia="宋体" w:cs="宋体"/>
          <w:color w:val="auto"/>
          <w:spacing w:val="4"/>
          <w:sz w:val="19"/>
          <w:szCs w:val="19"/>
          <w:highlight w:val="none"/>
        </w:rPr>
        <w:t>知识产权</w:t>
      </w:r>
    </w:p>
    <w:p w14:paraId="252F4C07">
      <w:pPr>
        <w:pStyle w:val="2"/>
        <w:spacing w:line="312" w:lineRule="auto"/>
        <w:rPr>
          <w:color w:val="auto"/>
          <w:highlight w:val="none"/>
        </w:rPr>
      </w:pPr>
    </w:p>
    <w:p w14:paraId="41C454BA">
      <w:pPr>
        <w:spacing w:before="62" w:line="378" w:lineRule="auto"/>
        <w:ind w:left="1" w:firstLine="447"/>
        <w:jc w:val="both"/>
        <w:rPr>
          <w:rFonts w:ascii="宋体" w:hAnsi="宋体" w:eastAsia="宋体" w:cs="宋体"/>
          <w:color w:val="auto"/>
          <w:sz w:val="19"/>
          <w:szCs w:val="19"/>
          <w:highlight w:val="none"/>
        </w:rPr>
      </w:pPr>
      <w:r>
        <w:rPr>
          <w:rFonts w:ascii="宋体" w:hAnsi="宋体" w:eastAsia="宋体" w:cs="宋体"/>
          <w:color w:val="auto"/>
          <w:spacing w:val="16"/>
          <w:sz w:val="19"/>
          <w:szCs w:val="19"/>
          <w:highlight w:val="none"/>
        </w:rPr>
        <w:t>1.11.1 关于发包人提供给承包人的图纸、发包人为实施工程自行编制或委托编制</w:t>
      </w:r>
      <w:r>
        <w:rPr>
          <w:rFonts w:ascii="宋体" w:hAnsi="宋体" w:eastAsia="宋体" w:cs="宋体"/>
          <w:color w:val="auto"/>
          <w:spacing w:val="15"/>
          <w:sz w:val="19"/>
          <w:szCs w:val="19"/>
          <w:highlight w:val="none"/>
        </w:rPr>
        <w:t>的技术规范以</w:t>
      </w:r>
      <w:r>
        <w:rPr>
          <w:rFonts w:ascii="宋体" w:hAnsi="宋体" w:eastAsia="宋体" w:cs="宋体"/>
          <w:color w:val="auto"/>
          <w:spacing w:val="20"/>
          <w:sz w:val="19"/>
          <w:szCs w:val="19"/>
          <w:highlight w:val="none"/>
        </w:rPr>
        <w:t>及反映发包人关于合同要求或其他类似性质的文件</w:t>
      </w:r>
      <w:r>
        <w:rPr>
          <w:rFonts w:ascii="宋体" w:hAnsi="宋体" w:eastAsia="宋体" w:cs="宋体"/>
          <w:color w:val="auto"/>
          <w:spacing w:val="19"/>
          <w:sz w:val="19"/>
          <w:szCs w:val="19"/>
          <w:highlight w:val="none"/>
        </w:rPr>
        <w:t>的著作权的归属：</w:t>
      </w:r>
      <w:r>
        <w:rPr>
          <w:rFonts w:ascii="宋体" w:hAnsi="宋体" w:eastAsia="宋体" w:cs="宋体"/>
          <w:color w:val="auto"/>
          <w:spacing w:val="-55"/>
          <w:sz w:val="19"/>
          <w:szCs w:val="19"/>
          <w:highlight w:val="none"/>
        </w:rPr>
        <w:t xml:space="preserve"> </w:t>
      </w:r>
      <w:r>
        <w:rPr>
          <w:rFonts w:ascii="宋体" w:hAnsi="宋体" w:eastAsia="宋体" w:cs="宋体"/>
          <w:color w:val="auto"/>
          <w:spacing w:val="19"/>
          <w:sz w:val="19"/>
          <w:szCs w:val="19"/>
          <w:highlight w:val="none"/>
          <w:u w:val="single" w:color="auto"/>
        </w:rPr>
        <w:t>属于发包人，承包人可以为实现合同目的而复制、使用此类文件</w:t>
      </w:r>
      <w:r>
        <w:rPr>
          <w:rFonts w:ascii="宋体" w:hAnsi="宋体" w:eastAsia="宋体" w:cs="宋体"/>
          <w:color w:val="auto"/>
          <w:spacing w:val="-57"/>
          <w:sz w:val="19"/>
          <w:szCs w:val="19"/>
          <w:highlight w:val="none"/>
          <w:u w:val="single" w:color="auto"/>
        </w:rPr>
        <w:t xml:space="preserve"> </w:t>
      </w:r>
      <w:r>
        <w:rPr>
          <w:rFonts w:ascii="宋体" w:hAnsi="宋体" w:eastAsia="宋体" w:cs="宋体"/>
          <w:color w:val="auto"/>
          <w:spacing w:val="19"/>
          <w:sz w:val="19"/>
          <w:szCs w:val="19"/>
          <w:highlight w:val="none"/>
          <w:u w:val="single" w:color="auto"/>
        </w:rPr>
        <w:t>，但不能用于与合同无关的</w:t>
      </w:r>
      <w:r>
        <w:rPr>
          <w:rFonts w:ascii="宋体" w:hAnsi="宋体" w:eastAsia="宋体" w:cs="宋体"/>
          <w:color w:val="auto"/>
          <w:spacing w:val="18"/>
          <w:sz w:val="19"/>
          <w:szCs w:val="19"/>
          <w:highlight w:val="none"/>
          <w:u w:val="single" w:color="auto"/>
        </w:rPr>
        <w:t>其他事项</w:t>
      </w:r>
      <w:r>
        <w:rPr>
          <w:rFonts w:ascii="宋体" w:hAnsi="宋体" w:eastAsia="宋体" w:cs="宋体"/>
          <w:color w:val="auto"/>
          <w:spacing w:val="-55"/>
          <w:sz w:val="19"/>
          <w:szCs w:val="19"/>
          <w:highlight w:val="none"/>
          <w:u w:val="single" w:color="auto"/>
        </w:rPr>
        <w:t xml:space="preserve"> </w:t>
      </w:r>
      <w:r>
        <w:rPr>
          <w:rFonts w:ascii="宋体" w:hAnsi="宋体" w:eastAsia="宋体" w:cs="宋体"/>
          <w:color w:val="auto"/>
          <w:spacing w:val="18"/>
          <w:sz w:val="19"/>
          <w:szCs w:val="19"/>
          <w:highlight w:val="none"/>
          <w:u w:val="single" w:color="auto"/>
        </w:rPr>
        <w:t>。未经发包人书面同意，承</w:t>
      </w:r>
      <w:r>
        <w:rPr>
          <w:rFonts w:ascii="宋体" w:hAnsi="宋体" w:eastAsia="宋体" w:cs="宋体"/>
          <w:color w:val="auto"/>
          <w:spacing w:val="19"/>
          <w:sz w:val="19"/>
          <w:szCs w:val="19"/>
          <w:highlight w:val="none"/>
          <w:u w:val="single" w:color="auto"/>
        </w:rPr>
        <w:t>包人不得为了合同以外的目的而复制、使用上述文件或将之提供给</w:t>
      </w:r>
      <w:r>
        <w:rPr>
          <w:rFonts w:ascii="宋体" w:hAnsi="宋体" w:eastAsia="宋体" w:cs="宋体"/>
          <w:color w:val="auto"/>
          <w:spacing w:val="18"/>
          <w:sz w:val="19"/>
          <w:szCs w:val="19"/>
          <w:highlight w:val="none"/>
          <w:u w:val="single" w:color="auto"/>
        </w:rPr>
        <w:t>任何第三方</w:t>
      </w:r>
      <w:r>
        <w:rPr>
          <w:rFonts w:ascii="宋体" w:hAnsi="宋体" w:eastAsia="宋体" w:cs="宋体"/>
          <w:color w:val="auto"/>
          <w:spacing w:val="-55"/>
          <w:sz w:val="19"/>
          <w:szCs w:val="19"/>
          <w:highlight w:val="none"/>
          <w:u w:val="single" w:color="auto"/>
        </w:rPr>
        <w:t xml:space="preserve"> </w:t>
      </w:r>
      <w:r>
        <w:rPr>
          <w:rFonts w:ascii="宋体" w:hAnsi="宋体" w:eastAsia="宋体" w:cs="宋体"/>
          <w:color w:val="auto"/>
          <w:spacing w:val="18"/>
          <w:sz w:val="19"/>
          <w:szCs w:val="19"/>
          <w:highlight w:val="none"/>
          <w:u w:val="single" w:color="auto"/>
        </w:rPr>
        <w:t>。</w:t>
      </w:r>
    </w:p>
    <w:p w14:paraId="7068055A">
      <w:pPr>
        <w:spacing w:before="1" w:line="227" w:lineRule="auto"/>
        <w:ind w:left="425"/>
        <w:rPr>
          <w:rFonts w:ascii="宋体" w:hAnsi="宋体" w:eastAsia="宋体" w:cs="宋体"/>
          <w:color w:val="auto"/>
          <w:sz w:val="19"/>
          <w:szCs w:val="19"/>
          <w:highlight w:val="none"/>
        </w:rPr>
      </w:pPr>
      <w:r>
        <w:rPr>
          <w:rFonts w:ascii="宋体" w:hAnsi="宋体" w:eastAsia="宋体" w:cs="宋体"/>
          <w:color w:val="auto"/>
          <w:spacing w:val="17"/>
          <w:sz w:val="19"/>
          <w:szCs w:val="19"/>
          <w:highlight w:val="none"/>
        </w:rPr>
        <w:t>关于发包人提供的上述文件的使用限制的要求：</w:t>
      </w:r>
      <w:r>
        <w:rPr>
          <w:rFonts w:ascii="宋体" w:hAnsi="宋体" w:eastAsia="宋体" w:cs="宋体"/>
          <w:b/>
          <w:bCs/>
          <w:color w:val="auto"/>
          <w:spacing w:val="17"/>
          <w:sz w:val="19"/>
          <w:szCs w:val="19"/>
          <w:highlight w:val="none"/>
          <w:u w:val="single" w:color="auto"/>
        </w:rPr>
        <w:t>执行通用条款</w:t>
      </w:r>
      <w:r>
        <w:rPr>
          <w:rFonts w:ascii="宋体" w:hAnsi="宋体" w:eastAsia="宋体" w:cs="宋体"/>
          <w:color w:val="auto"/>
          <w:spacing w:val="17"/>
          <w:sz w:val="19"/>
          <w:szCs w:val="19"/>
          <w:highlight w:val="none"/>
        </w:rPr>
        <w:t>。</w:t>
      </w:r>
    </w:p>
    <w:p w14:paraId="45ED8AD8">
      <w:pPr>
        <w:pStyle w:val="2"/>
        <w:spacing w:line="336" w:lineRule="auto"/>
        <w:rPr>
          <w:color w:val="auto"/>
          <w:highlight w:val="none"/>
        </w:rPr>
      </w:pPr>
    </w:p>
    <w:p w14:paraId="49BC9268">
      <w:pPr>
        <w:spacing w:before="69" w:line="201" w:lineRule="auto"/>
        <w:ind w:left="449"/>
        <w:rPr>
          <w:rFonts w:ascii="宋体" w:hAnsi="宋体" w:eastAsia="宋体" w:cs="宋体"/>
          <w:color w:val="auto"/>
          <w:sz w:val="19"/>
          <w:szCs w:val="19"/>
          <w:highlight w:val="none"/>
        </w:rPr>
      </w:pPr>
      <w:r>
        <w:rPr>
          <w:rFonts w:ascii="宋体" w:hAnsi="宋体" w:eastAsia="宋体" w:cs="宋体"/>
          <w:color w:val="auto"/>
          <w:spacing w:val="13"/>
          <w:sz w:val="19"/>
          <w:szCs w:val="19"/>
          <w:highlight w:val="none"/>
        </w:rPr>
        <w:t>1.11.2</w:t>
      </w:r>
      <w:r>
        <w:rPr>
          <w:rFonts w:ascii="宋体" w:hAnsi="宋体" w:eastAsia="宋体" w:cs="宋体"/>
          <w:color w:val="auto"/>
          <w:spacing w:val="51"/>
          <w:sz w:val="19"/>
          <w:szCs w:val="19"/>
          <w:highlight w:val="none"/>
        </w:rPr>
        <w:t xml:space="preserve"> </w:t>
      </w:r>
      <w:r>
        <w:rPr>
          <w:rFonts w:ascii="宋体" w:hAnsi="宋体" w:eastAsia="宋体" w:cs="宋体"/>
          <w:color w:val="auto"/>
          <w:spacing w:val="13"/>
          <w:sz w:val="19"/>
          <w:szCs w:val="19"/>
          <w:highlight w:val="none"/>
        </w:rPr>
        <w:t>关于承包人为实施工程所编制文件的著作权的归属：</w:t>
      </w:r>
      <w:r>
        <w:rPr>
          <w:rFonts w:ascii="Times New Roman" w:hAnsi="Times New Roman" w:eastAsia="Times New Roman" w:cs="Times New Roman"/>
          <w:color w:val="auto"/>
          <w:spacing w:val="13"/>
          <w:sz w:val="24"/>
          <w:szCs w:val="24"/>
          <w:highlight w:val="none"/>
          <w:u w:val="single" w:color="auto"/>
        </w:rPr>
        <w:t xml:space="preserve">/ </w:t>
      </w:r>
      <w:r>
        <w:rPr>
          <w:rFonts w:ascii="宋体" w:hAnsi="宋体" w:eastAsia="宋体" w:cs="宋体"/>
          <w:color w:val="auto"/>
          <w:spacing w:val="13"/>
          <w:sz w:val="19"/>
          <w:szCs w:val="19"/>
          <w:highlight w:val="none"/>
          <w:u w:val="single" w:color="auto"/>
        </w:rPr>
        <w:t>。</w:t>
      </w:r>
    </w:p>
    <w:p w14:paraId="41A08083">
      <w:pPr>
        <w:pStyle w:val="2"/>
        <w:spacing w:line="313" w:lineRule="auto"/>
        <w:rPr>
          <w:color w:val="auto"/>
          <w:highlight w:val="none"/>
        </w:rPr>
      </w:pPr>
    </w:p>
    <w:p w14:paraId="5AD19A2D">
      <w:pPr>
        <w:spacing w:before="62" w:line="227" w:lineRule="auto"/>
        <w:ind w:left="425"/>
        <w:rPr>
          <w:rFonts w:ascii="宋体" w:hAnsi="宋体" w:eastAsia="宋体" w:cs="宋体"/>
          <w:color w:val="auto"/>
          <w:sz w:val="19"/>
          <w:szCs w:val="19"/>
          <w:highlight w:val="none"/>
        </w:rPr>
      </w:pPr>
      <w:r>
        <w:rPr>
          <w:rFonts w:ascii="宋体" w:hAnsi="宋体" w:eastAsia="宋体" w:cs="宋体"/>
          <w:color w:val="auto"/>
          <w:spacing w:val="17"/>
          <w:sz w:val="19"/>
          <w:szCs w:val="19"/>
          <w:highlight w:val="none"/>
        </w:rPr>
        <w:t>关于承包人提供的上述文件的使用限制的要求：</w:t>
      </w:r>
      <w:r>
        <w:rPr>
          <w:rFonts w:ascii="宋体" w:hAnsi="宋体" w:eastAsia="宋体" w:cs="宋体"/>
          <w:b/>
          <w:bCs/>
          <w:color w:val="auto"/>
          <w:spacing w:val="17"/>
          <w:sz w:val="19"/>
          <w:szCs w:val="19"/>
          <w:highlight w:val="none"/>
          <w:u w:val="single" w:color="auto"/>
        </w:rPr>
        <w:t>执行通用条款</w:t>
      </w:r>
      <w:r>
        <w:rPr>
          <w:rFonts w:ascii="宋体" w:hAnsi="宋体" w:eastAsia="宋体" w:cs="宋体"/>
          <w:color w:val="auto"/>
          <w:spacing w:val="17"/>
          <w:sz w:val="19"/>
          <w:szCs w:val="19"/>
          <w:highlight w:val="none"/>
        </w:rPr>
        <w:t>。</w:t>
      </w:r>
    </w:p>
    <w:p w14:paraId="2E9C3AA0">
      <w:pPr>
        <w:pStyle w:val="2"/>
        <w:spacing w:line="335" w:lineRule="auto"/>
        <w:rPr>
          <w:color w:val="auto"/>
          <w:highlight w:val="none"/>
        </w:rPr>
      </w:pPr>
    </w:p>
    <w:p w14:paraId="7B7457E4">
      <w:pPr>
        <w:spacing w:before="70" w:line="201" w:lineRule="auto"/>
        <w:ind w:left="449"/>
        <w:rPr>
          <w:rFonts w:ascii="宋体" w:hAnsi="宋体" w:eastAsia="宋体" w:cs="宋体"/>
          <w:color w:val="auto"/>
          <w:sz w:val="19"/>
          <w:szCs w:val="19"/>
          <w:highlight w:val="none"/>
        </w:rPr>
      </w:pPr>
      <w:r>
        <w:rPr>
          <w:rFonts w:ascii="宋体" w:hAnsi="宋体" w:eastAsia="宋体" w:cs="宋体"/>
          <w:color w:val="auto"/>
          <w:spacing w:val="16"/>
          <w:sz w:val="19"/>
          <w:szCs w:val="19"/>
          <w:highlight w:val="none"/>
        </w:rPr>
        <w:t>1.11.4 承包人在施工过程中所采用的专利、专有技术、技术秘密的使用费的</w:t>
      </w:r>
      <w:r>
        <w:rPr>
          <w:rFonts w:ascii="宋体" w:hAnsi="宋体" w:eastAsia="宋体" w:cs="宋体"/>
          <w:color w:val="auto"/>
          <w:spacing w:val="15"/>
          <w:sz w:val="19"/>
          <w:szCs w:val="19"/>
          <w:highlight w:val="none"/>
        </w:rPr>
        <w:t>承担方式：</w:t>
      </w:r>
      <w:r>
        <w:rPr>
          <w:rFonts w:ascii="Times New Roman" w:hAnsi="Times New Roman" w:eastAsia="Times New Roman" w:cs="Times New Roman"/>
          <w:color w:val="auto"/>
          <w:spacing w:val="15"/>
          <w:sz w:val="24"/>
          <w:szCs w:val="24"/>
          <w:highlight w:val="none"/>
          <w:u w:val="single" w:color="auto"/>
        </w:rPr>
        <w:t>/</w:t>
      </w:r>
      <w:r>
        <w:rPr>
          <w:rFonts w:ascii="宋体" w:hAnsi="宋体" w:eastAsia="宋体" w:cs="宋体"/>
          <w:color w:val="auto"/>
          <w:spacing w:val="15"/>
          <w:sz w:val="19"/>
          <w:szCs w:val="19"/>
          <w:highlight w:val="none"/>
        </w:rPr>
        <w:t>。</w:t>
      </w:r>
    </w:p>
    <w:p w14:paraId="2417F100">
      <w:pPr>
        <w:spacing w:line="201" w:lineRule="auto"/>
        <w:rPr>
          <w:rFonts w:ascii="宋体" w:hAnsi="宋体" w:eastAsia="宋体" w:cs="宋体"/>
          <w:color w:val="auto"/>
          <w:sz w:val="19"/>
          <w:szCs w:val="19"/>
          <w:highlight w:val="none"/>
        </w:rPr>
        <w:sectPr>
          <w:footerReference r:id="rId29" w:type="default"/>
          <w:pgSz w:w="11906" w:h="16840"/>
          <w:pgMar w:top="1407" w:right="1427" w:bottom="1260" w:left="1426" w:header="0" w:footer="1091" w:gutter="0"/>
          <w:pgNumType w:fmt="numberInDash"/>
          <w:cols w:space="720" w:num="1"/>
        </w:sectPr>
      </w:pPr>
    </w:p>
    <w:p w14:paraId="3BFE5D88">
      <w:pPr>
        <w:spacing w:before="39" w:line="228" w:lineRule="auto"/>
        <w:ind w:left="452"/>
        <w:rPr>
          <w:rFonts w:ascii="宋体" w:hAnsi="宋体" w:eastAsia="宋体" w:cs="宋体"/>
          <w:color w:val="auto"/>
          <w:sz w:val="19"/>
          <w:szCs w:val="19"/>
          <w:highlight w:val="none"/>
        </w:rPr>
      </w:pPr>
      <w:r>
        <w:rPr>
          <w:rFonts w:ascii="宋体" w:hAnsi="宋体" w:eastAsia="宋体" w:cs="宋体"/>
          <w:color w:val="auto"/>
          <w:spacing w:val="10"/>
          <w:sz w:val="19"/>
          <w:szCs w:val="19"/>
          <w:highlight w:val="none"/>
        </w:rPr>
        <w:t>1.13</w:t>
      </w:r>
      <w:r>
        <w:rPr>
          <w:rFonts w:ascii="宋体" w:hAnsi="宋体" w:eastAsia="宋体" w:cs="宋体"/>
          <w:color w:val="auto"/>
          <w:sz w:val="19"/>
          <w:szCs w:val="19"/>
          <w:highlight w:val="none"/>
        </w:rPr>
        <w:t xml:space="preserve"> </w:t>
      </w:r>
      <w:r>
        <w:rPr>
          <w:rFonts w:ascii="宋体" w:hAnsi="宋体" w:eastAsia="宋体" w:cs="宋体"/>
          <w:color w:val="auto"/>
          <w:spacing w:val="10"/>
          <w:sz w:val="19"/>
          <w:szCs w:val="19"/>
          <w:highlight w:val="none"/>
        </w:rPr>
        <w:t>工程量清单错误的修正</w:t>
      </w:r>
    </w:p>
    <w:p w14:paraId="7463A4BF">
      <w:pPr>
        <w:pStyle w:val="2"/>
        <w:spacing w:line="313" w:lineRule="auto"/>
        <w:rPr>
          <w:color w:val="auto"/>
          <w:highlight w:val="none"/>
        </w:rPr>
      </w:pPr>
    </w:p>
    <w:p w14:paraId="1BC048BE">
      <w:pPr>
        <w:spacing w:before="61" w:line="227" w:lineRule="auto"/>
        <w:ind w:left="457"/>
        <w:rPr>
          <w:rFonts w:ascii="宋体" w:hAnsi="宋体" w:eastAsia="宋体" w:cs="宋体"/>
          <w:color w:val="auto"/>
          <w:sz w:val="19"/>
          <w:szCs w:val="19"/>
          <w:highlight w:val="none"/>
        </w:rPr>
      </w:pPr>
      <w:r>
        <w:rPr>
          <w:rFonts w:ascii="宋体" w:hAnsi="宋体" w:eastAsia="宋体" w:cs="宋体"/>
          <w:color w:val="auto"/>
          <w:spacing w:val="13"/>
          <w:sz w:val="19"/>
          <w:szCs w:val="19"/>
          <w:highlight w:val="none"/>
        </w:rPr>
        <w:t>出现工程量清单错误时，是否调整合同价格：</w:t>
      </w:r>
      <w:r>
        <w:rPr>
          <w:rFonts w:ascii="宋体" w:hAnsi="宋体" w:eastAsia="宋体" w:cs="宋体"/>
          <w:color w:val="auto"/>
          <w:spacing w:val="-43"/>
          <w:sz w:val="19"/>
          <w:szCs w:val="19"/>
          <w:highlight w:val="none"/>
        </w:rPr>
        <w:t xml:space="preserve"> </w:t>
      </w:r>
      <w:r>
        <w:rPr>
          <w:rFonts w:ascii="宋体" w:hAnsi="宋体" w:eastAsia="宋体" w:cs="宋体"/>
          <w:b/>
          <w:bCs/>
          <w:color w:val="auto"/>
          <w:spacing w:val="13"/>
          <w:sz w:val="19"/>
          <w:szCs w:val="19"/>
          <w:highlight w:val="none"/>
          <w:u w:val="single" w:color="auto"/>
        </w:rPr>
        <w:t>否</w:t>
      </w:r>
      <w:r>
        <w:rPr>
          <w:rFonts w:ascii="宋体" w:hAnsi="宋体" w:eastAsia="宋体" w:cs="宋体"/>
          <w:b/>
          <w:bCs/>
          <w:color w:val="auto"/>
          <w:spacing w:val="13"/>
          <w:sz w:val="19"/>
          <w:szCs w:val="19"/>
          <w:highlight w:val="none"/>
        </w:rPr>
        <w:t>。</w:t>
      </w:r>
    </w:p>
    <w:p w14:paraId="44BCDEA7">
      <w:pPr>
        <w:pStyle w:val="2"/>
        <w:spacing w:line="314" w:lineRule="auto"/>
        <w:rPr>
          <w:color w:val="auto"/>
          <w:highlight w:val="none"/>
        </w:rPr>
      </w:pPr>
    </w:p>
    <w:p w14:paraId="4E9B99DE">
      <w:pPr>
        <w:spacing w:before="62" w:line="229" w:lineRule="auto"/>
        <w:ind w:left="7"/>
        <w:rPr>
          <w:rFonts w:ascii="宋体" w:hAnsi="宋体" w:eastAsia="宋体" w:cs="宋体"/>
          <w:color w:val="auto"/>
          <w:sz w:val="19"/>
          <w:szCs w:val="19"/>
          <w:highlight w:val="none"/>
        </w:rPr>
      </w:pPr>
      <w:r>
        <w:rPr>
          <w:rFonts w:ascii="宋体" w:hAnsi="宋体" w:eastAsia="宋体" w:cs="宋体"/>
          <w:b/>
          <w:bCs/>
          <w:color w:val="auto"/>
          <w:spacing w:val="3"/>
          <w:sz w:val="19"/>
          <w:szCs w:val="19"/>
          <w:highlight w:val="none"/>
        </w:rPr>
        <w:t>2.</w:t>
      </w:r>
      <w:r>
        <w:rPr>
          <w:rFonts w:ascii="宋体" w:hAnsi="宋体" w:eastAsia="宋体" w:cs="宋体"/>
          <w:color w:val="auto"/>
          <w:spacing w:val="32"/>
          <w:sz w:val="19"/>
          <w:szCs w:val="19"/>
          <w:highlight w:val="none"/>
        </w:rPr>
        <w:t xml:space="preserve"> </w:t>
      </w:r>
      <w:r>
        <w:rPr>
          <w:rFonts w:ascii="宋体" w:hAnsi="宋体" w:eastAsia="宋体" w:cs="宋体"/>
          <w:b/>
          <w:bCs/>
          <w:color w:val="auto"/>
          <w:spacing w:val="3"/>
          <w:sz w:val="19"/>
          <w:szCs w:val="19"/>
          <w:highlight w:val="none"/>
        </w:rPr>
        <w:t>发包人</w:t>
      </w:r>
    </w:p>
    <w:p w14:paraId="3556036A">
      <w:pPr>
        <w:pStyle w:val="2"/>
        <w:spacing w:line="310" w:lineRule="auto"/>
        <w:rPr>
          <w:color w:val="auto"/>
          <w:highlight w:val="none"/>
        </w:rPr>
      </w:pPr>
    </w:p>
    <w:p w14:paraId="430D9527">
      <w:pPr>
        <w:spacing w:before="62" w:line="228" w:lineRule="auto"/>
        <w:ind w:left="427"/>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2.2</w:t>
      </w:r>
      <w:r>
        <w:rPr>
          <w:rFonts w:ascii="宋体" w:hAnsi="宋体" w:eastAsia="宋体" w:cs="宋体"/>
          <w:color w:val="auto"/>
          <w:spacing w:val="39"/>
          <w:sz w:val="19"/>
          <w:szCs w:val="19"/>
          <w:highlight w:val="none"/>
        </w:rPr>
        <w:t xml:space="preserve"> </w:t>
      </w:r>
      <w:r>
        <w:rPr>
          <w:rFonts w:ascii="宋体" w:hAnsi="宋体" w:eastAsia="宋体" w:cs="宋体"/>
          <w:color w:val="auto"/>
          <w:spacing w:val="8"/>
          <w:sz w:val="19"/>
          <w:szCs w:val="19"/>
          <w:highlight w:val="none"/>
        </w:rPr>
        <w:t>发包人代表</w:t>
      </w:r>
    </w:p>
    <w:p w14:paraId="741EBB48">
      <w:pPr>
        <w:pStyle w:val="2"/>
        <w:spacing w:line="311" w:lineRule="auto"/>
        <w:rPr>
          <w:color w:val="auto"/>
          <w:highlight w:val="none"/>
        </w:rPr>
      </w:pPr>
    </w:p>
    <w:p w14:paraId="6288069D">
      <w:pPr>
        <w:spacing w:before="62" w:line="228" w:lineRule="auto"/>
        <w:ind w:left="428"/>
        <w:rPr>
          <w:rFonts w:ascii="宋体" w:hAnsi="宋体" w:eastAsia="宋体" w:cs="宋体"/>
          <w:color w:val="auto"/>
          <w:sz w:val="19"/>
          <w:szCs w:val="19"/>
          <w:highlight w:val="none"/>
        </w:rPr>
      </w:pPr>
      <w:r>
        <w:rPr>
          <w:rFonts w:ascii="宋体" w:hAnsi="宋体" w:eastAsia="宋体" w:cs="宋体"/>
          <w:color w:val="auto"/>
          <w:spacing w:val="11"/>
          <w:sz w:val="19"/>
          <w:szCs w:val="19"/>
          <w:highlight w:val="none"/>
        </w:rPr>
        <w:t>发包人代表：</w:t>
      </w:r>
      <w:r>
        <w:rPr>
          <w:rFonts w:ascii="宋体" w:hAnsi="宋体" w:eastAsia="宋体" w:cs="宋体"/>
          <w:color w:val="auto"/>
          <w:spacing w:val="-66"/>
          <w:sz w:val="19"/>
          <w:szCs w:val="19"/>
          <w:highlight w:val="none"/>
        </w:rPr>
        <w:t xml:space="preserve"> </w:t>
      </w:r>
      <w:r>
        <w:rPr>
          <w:rFonts w:ascii="宋体" w:hAnsi="宋体" w:eastAsia="宋体" w:cs="宋体"/>
          <w:color w:val="auto"/>
          <w:sz w:val="19"/>
          <w:szCs w:val="19"/>
          <w:highlight w:val="none"/>
          <w:u w:val="single" w:color="auto"/>
        </w:rPr>
        <w:t xml:space="preserve">                   </w:t>
      </w:r>
    </w:p>
    <w:p w14:paraId="7C228FF9">
      <w:pPr>
        <w:pStyle w:val="2"/>
        <w:spacing w:line="311" w:lineRule="auto"/>
        <w:rPr>
          <w:color w:val="auto"/>
          <w:highlight w:val="none"/>
        </w:rPr>
      </w:pPr>
    </w:p>
    <w:p w14:paraId="08202888">
      <w:pPr>
        <w:spacing w:before="62" w:line="228" w:lineRule="auto"/>
        <w:ind w:left="420"/>
        <w:rPr>
          <w:rFonts w:ascii="宋体" w:hAnsi="宋体" w:eastAsia="宋体" w:cs="宋体"/>
          <w:color w:val="auto"/>
          <w:sz w:val="19"/>
          <w:szCs w:val="19"/>
          <w:highlight w:val="none"/>
        </w:rPr>
      </w:pPr>
      <w:r>
        <w:rPr>
          <w:rFonts w:ascii="宋体" w:hAnsi="宋体" w:eastAsia="宋体" w:cs="宋体"/>
          <w:color w:val="auto"/>
          <w:sz w:val="19"/>
          <w:szCs w:val="19"/>
          <w:highlight w:val="none"/>
        </w:rPr>
        <w:t>姓</w:t>
      </w:r>
      <w:r>
        <w:rPr>
          <w:rFonts w:ascii="宋体" w:hAnsi="宋体" w:eastAsia="宋体" w:cs="宋体"/>
          <w:color w:val="auto"/>
          <w:spacing w:val="14"/>
          <w:sz w:val="19"/>
          <w:szCs w:val="19"/>
          <w:highlight w:val="none"/>
        </w:rPr>
        <w:t xml:space="preserve">    </w:t>
      </w:r>
      <w:r>
        <w:rPr>
          <w:rFonts w:ascii="宋体" w:hAnsi="宋体" w:eastAsia="宋体" w:cs="宋体"/>
          <w:color w:val="auto"/>
          <w:sz w:val="19"/>
          <w:szCs w:val="19"/>
          <w:highlight w:val="none"/>
        </w:rPr>
        <w:t>名</w:t>
      </w:r>
      <w:r>
        <w:rPr>
          <w:rFonts w:ascii="宋体" w:hAnsi="宋体" w:eastAsia="宋体" w:cs="宋体"/>
          <w:color w:val="auto"/>
          <w:spacing w:val="-38"/>
          <w:sz w:val="19"/>
          <w:szCs w:val="19"/>
          <w:highlight w:val="none"/>
        </w:rPr>
        <w:t xml:space="preserve"> </w:t>
      </w:r>
      <w:r>
        <w:rPr>
          <w:rFonts w:ascii="宋体" w:hAnsi="宋体" w:eastAsia="宋体" w:cs="宋体"/>
          <w:color w:val="auto"/>
          <w:spacing w:val="-12"/>
          <w:sz w:val="19"/>
          <w:szCs w:val="19"/>
          <w:highlight w:val="none"/>
        </w:rPr>
        <w:t>：</w:t>
      </w:r>
      <w:r>
        <w:rPr>
          <w:rFonts w:ascii="宋体" w:hAnsi="宋体" w:eastAsia="宋体" w:cs="宋体"/>
          <w:color w:val="auto"/>
          <w:spacing w:val="4"/>
          <w:sz w:val="19"/>
          <w:szCs w:val="19"/>
          <w:highlight w:val="none"/>
          <w:u w:val="single" w:color="auto"/>
        </w:rPr>
        <w:t xml:space="preserve">                  </w:t>
      </w:r>
      <w:r>
        <w:rPr>
          <w:rFonts w:ascii="宋体" w:hAnsi="宋体" w:eastAsia="宋体" w:cs="宋体"/>
          <w:color w:val="auto"/>
          <w:spacing w:val="-12"/>
          <w:sz w:val="19"/>
          <w:szCs w:val="19"/>
          <w:highlight w:val="none"/>
        </w:rPr>
        <w:t>；</w:t>
      </w:r>
    </w:p>
    <w:p w14:paraId="017F9292">
      <w:pPr>
        <w:pStyle w:val="2"/>
        <w:spacing w:line="311" w:lineRule="auto"/>
        <w:rPr>
          <w:color w:val="auto"/>
          <w:highlight w:val="none"/>
        </w:rPr>
      </w:pPr>
    </w:p>
    <w:p w14:paraId="5ECD7F05">
      <w:pPr>
        <w:spacing w:before="62" w:line="228" w:lineRule="auto"/>
        <w:ind w:left="433"/>
        <w:rPr>
          <w:rFonts w:ascii="宋体" w:hAnsi="宋体" w:eastAsia="宋体" w:cs="宋体"/>
          <w:color w:val="auto"/>
          <w:sz w:val="19"/>
          <w:szCs w:val="19"/>
          <w:highlight w:val="none"/>
        </w:rPr>
      </w:pPr>
      <w:r>
        <w:rPr>
          <w:rFonts w:ascii="宋体" w:hAnsi="宋体" w:eastAsia="宋体" w:cs="宋体"/>
          <w:color w:val="auto"/>
          <w:spacing w:val="10"/>
          <w:sz w:val="19"/>
          <w:szCs w:val="19"/>
          <w:highlight w:val="none"/>
        </w:rPr>
        <w:t>身份证号</w:t>
      </w:r>
      <w:r>
        <w:rPr>
          <w:rFonts w:ascii="宋体" w:hAnsi="宋体" w:eastAsia="宋体" w:cs="宋体"/>
          <w:color w:val="auto"/>
          <w:sz w:val="19"/>
          <w:szCs w:val="19"/>
          <w:highlight w:val="none"/>
        </w:rPr>
        <w:t>：</w:t>
      </w:r>
      <w:r>
        <w:rPr>
          <w:rFonts w:ascii="宋体" w:hAnsi="宋体" w:eastAsia="宋体" w:cs="宋体"/>
          <w:color w:val="auto"/>
          <w:spacing w:val="-72"/>
          <w:sz w:val="19"/>
          <w:szCs w:val="19"/>
          <w:highlight w:val="none"/>
        </w:rPr>
        <w:t xml:space="preserve"> </w:t>
      </w:r>
      <w:r>
        <w:rPr>
          <w:rFonts w:ascii="宋体" w:hAnsi="宋体" w:eastAsia="宋体" w:cs="宋体"/>
          <w:color w:val="auto"/>
          <w:spacing w:val="4"/>
          <w:sz w:val="19"/>
          <w:szCs w:val="19"/>
          <w:highlight w:val="none"/>
          <w:u w:val="single" w:color="auto"/>
        </w:rPr>
        <w:t xml:space="preserve">                  </w:t>
      </w:r>
      <w:r>
        <w:rPr>
          <w:rFonts w:ascii="宋体" w:hAnsi="宋体" w:eastAsia="宋体" w:cs="宋体"/>
          <w:color w:val="auto"/>
          <w:sz w:val="19"/>
          <w:szCs w:val="19"/>
          <w:highlight w:val="none"/>
        </w:rPr>
        <w:t>；</w:t>
      </w:r>
    </w:p>
    <w:p w14:paraId="66480C6A">
      <w:pPr>
        <w:pStyle w:val="2"/>
        <w:spacing w:line="313" w:lineRule="auto"/>
        <w:rPr>
          <w:color w:val="auto"/>
          <w:highlight w:val="none"/>
        </w:rPr>
      </w:pPr>
    </w:p>
    <w:p w14:paraId="7C53E92C">
      <w:pPr>
        <w:spacing w:before="63" w:line="228" w:lineRule="auto"/>
        <w:ind w:left="423"/>
        <w:rPr>
          <w:rFonts w:ascii="宋体" w:hAnsi="宋体" w:eastAsia="宋体" w:cs="宋体"/>
          <w:color w:val="auto"/>
          <w:sz w:val="19"/>
          <w:szCs w:val="19"/>
          <w:highlight w:val="none"/>
        </w:rPr>
      </w:pPr>
      <w:r>
        <w:rPr>
          <w:rFonts w:ascii="宋体" w:hAnsi="宋体" w:eastAsia="宋体" w:cs="宋体"/>
          <w:color w:val="auto"/>
          <w:sz w:val="19"/>
          <w:szCs w:val="19"/>
          <w:highlight w:val="none"/>
        </w:rPr>
        <w:t>职</w:t>
      </w:r>
      <w:r>
        <w:rPr>
          <w:rFonts w:ascii="宋体" w:hAnsi="宋体" w:eastAsia="宋体" w:cs="宋体"/>
          <w:color w:val="auto"/>
          <w:spacing w:val="14"/>
          <w:sz w:val="19"/>
          <w:szCs w:val="19"/>
          <w:highlight w:val="none"/>
        </w:rPr>
        <w:t xml:space="preserve">    </w:t>
      </w:r>
      <w:r>
        <w:rPr>
          <w:rFonts w:ascii="宋体" w:hAnsi="宋体" w:eastAsia="宋体" w:cs="宋体"/>
          <w:color w:val="auto"/>
          <w:sz w:val="19"/>
          <w:szCs w:val="19"/>
          <w:highlight w:val="none"/>
        </w:rPr>
        <w:t>务</w:t>
      </w:r>
      <w:r>
        <w:rPr>
          <w:rFonts w:ascii="宋体" w:hAnsi="宋体" w:eastAsia="宋体" w:cs="宋体"/>
          <w:color w:val="auto"/>
          <w:spacing w:val="-41"/>
          <w:sz w:val="19"/>
          <w:szCs w:val="19"/>
          <w:highlight w:val="none"/>
        </w:rPr>
        <w:t xml:space="preserve"> </w:t>
      </w:r>
      <w:r>
        <w:rPr>
          <w:rFonts w:ascii="宋体" w:hAnsi="宋体" w:eastAsia="宋体" w:cs="宋体"/>
          <w:color w:val="auto"/>
          <w:spacing w:val="-12"/>
          <w:sz w:val="19"/>
          <w:szCs w:val="19"/>
          <w:highlight w:val="none"/>
        </w:rPr>
        <w:t>：</w:t>
      </w:r>
      <w:r>
        <w:rPr>
          <w:rFonts w:ascii="宋体" w:hAnsi="宋体" w:eastAsia="宋体" w:cs="宋体"/>
          <w:color w:val="auto"/>
          <w:spacing w:val="4"/>
          <w:sz w:val="19"/>
          <w:szCs w:val="19"/>
          <w:highlight w:val="none"/>
          <w:u w:val="single" w:color="auto"/>
        </w:rPr>
        <w:t xml:space="preserve">                  </w:t>
      </w:r>
      <w:r>
        <w:rPr>
          <w:rFonts w:ascii="宋体" w:hAnsi="宋体" w:eastAsia="宋体" w:cs="宋体"/>
          <w:color w:val="auto"/>
          <w:spacing w:val="-12"/>
          <w:sz w:val="19"/>
          <w:szCs w:val="19"/>
          <w:highlight w:val="none"/>
        </w:rPr>
        <w:t>；</w:t>
      </w:r>
    </w:p>
    <w:p w14:paraId="23422E4C">
      <w:pPr>
        <w:pStyle w:val="2"/>
        <w:spacing w:line="311" w:lineRule="auto"/>
        <w:rPr>
          <w:color w:val="auto"/>
          <w:highlight w:val="none"/>
        </w:rPr>
      </w:pPr>
    </w:p>
    <w:p w14:paraId="37580463">
      <w:pPr>
        <w:spacing w:before="62" w:line="230" w:lineRule="auto"/>
        <w:ind w:left="423"/>
        <w:rPr>
          <w:rFonts w:ascii="宋体" w:hAnsi="宋体" w:eastAsia="宋体" w:cs="宋体"/>
          <w:color w:val="auto"/>
          <w:sz w:val="19"/>
          <w:szCs w:val="19"/>
          <w:highlight w:val="none"/>
        </w:rPr>
      </w:pPr>
      <w:r>
        <w:rPr>
          <w:rFonts w:ascii="宋体" w:hAnsi="宋体" w:eastAsia="宋体" w:cs="宋体"/>
          <w:color w:val="auto"/>
          <w:spacing w:val="13"/>
          <w:sz w:val="19"/>
          <w:szCs w:val="19"/>
          <w:highlight w:val="none"/>
        </w:rPr>
        <w:t>联系电话</w:t>
      </w:r>
      <w:r>
        <w:rPr>
          <w:rFonts w:ascii="宋体" w:hAnsi="宋体" w:eastAsia="宋体" w:cs="宋体"/>
          <w:color w:val="auto"/>
          <w:sz w:val="19"/>
          <w:szCs w:val="19"/>
          <w:highlight w:val="none"/>
        </w:rPr>
        <w:t>：</w:t>
      </w:r>
      <w:r>
        <w:rPr>
          <w:rFonts w:ascii="宋体" w:hAnsi="宋体" w:eastAsia="宋体" w:cs="宋体"/>
          <w:color w:val="auto"/>
          <w:spacing w:val="-74"/>
          <w:sz w:val="19"/>
          <w:szCs w:val="19"/>
          <w:highlight w:val="none"/>
        </w:rPr>
        <w:t xml:space="preserve"> </w:t>
      </w:r>
      <w:r>
        <w:rPr>
          <w:rFonts w:ascii="宋体" w:hAnsi="宋体" w:eastAsia="宋体" w:cs="宋体"/>
          <w:color w:val="auto"/>
          <w:spacing w:val="4"/>
          <w:sz w:val="19"/>
          <w:szCs w:val="19"/>
          <w:highlight w:val="none"/>
          <w:u w:val="single" w:color="auto"/>
        </w:rPr>
        <w:t xml:space="preserve">                  </w:t>
      </w:r>
      <w:r>
        <w:rPr>
          <w:rFonts w:ascii="宋体" w:hAnsi="宋体" w:eastAsia="宋体" w:cs="宋体"/>
          <w:color w:val="auto"/>
          <w:sz w:val="19"/>
          <w:szCs w:val="19"/>
          <w:highlight w:val="none"/>
        </w:rPr>
        <w:t>；</w:t>
      </w:r>
    </w:p>
    <w:p w14:paraId="6A16D97D">
      <w:pPr>
        <w:pStyle w:val="2"/>
        <w:spacing w:line="306" w:lineRule="auto"/>
        <w:rPr>
          <w:color w:val="auto"/>
          <w:highlight w:val="none"/>
        </w:rPr>
      </w:pPr>
    </w:p>
    <w:p w14:paraId="428278A0">
      <w:pPr>
        <w:spacing w:before="62" w:line="228" w:lineRule="auto"/>
        <w:ind w:left="470"/>
        <w:rPr>
          <w:rFonts w:ascii="宋体" w:hAnsi="宋体" w:eastAsia="宋体" w:cs="宋体"/>
          <w:color w:val="auto"/>
          <w:sz w:val="19"/>
          <w:szCs w:val="19"/>
          <w:highlight w:val="none"/>
        </w:rPr>
      </w:pPr>
      <w:r>
        <w:rPr>
          <w:rFonts w:ascii="宋体" w:hAnsi="宋体" w:eastAsia="宋体" w:cs="宋体"/>
          <w:color w:val="auto"/>
          <w:spacing w:val="2"/>
          <w:sz w:val="19"/>
          <w:szCs w:val="19"/>
          <w:highlight w:val="none"/>
        </w:rPr>
        <w:t>电子信箱</w:t>
      </w:r>
      <w:r>
        <w:rPr>
          <w:rFonts w:ascii="宋体" w:hAnsi="宋体" w:eastAsia="宋体" w:cs="宋体"/>
          <w:color w:val="auto"/>
          <w:spacing w:val="8"/>
          <w:sz w:val="19"/>
          <w:szCs w:val="19"/>
          <w:highlight w:val="none"/>
        </w:rPr>
        <w:t>：</w:t>
      </w:r>
      <w:r>
        <w:rPr>
          <w:rFonts w:ascii="宋体" w:hAnsi="宋体" w:eastAsia="宋体" w:cs="宋体"/>
          <w:color w:val="auto"/>
          <w:spacing w:val="4"/>
          <w:sz w:val="19"/>
          <w:szCs w:val="19"/>
          <w:highlight w:val="none"/>
          <w:u w:val="single" w:color="auto"/>
        </w:rPr>
        <w:t xml:space="preserve">                  </w:t>
      </w:r>
      <w:r>
        <w:rPr>
          <w:rFonts w:ascii="宋体" w:hAnsi="宋体" w:eastAsia="宋体" w:cs="宋体"/>
          <w:color w:val="auto"/>
          <w:spacing w:val="8"/>
          <w:sz w:val="19"/>
          <w:szCs w:val="19"/>
          <w:highlight w:val="none"/>
        </w:rPr>
        <w:t>；</w:t>
      </w:r>
    </w:p>
    <w:p w14:paraId="4011A51C">
      <w:pPr>
        <w:pStyle w:val="2"/>
        <w:spacing w:line="311" w:lineRule="auto"/>
        <w:rPr>
          <w:color w:val="auto"/>
          <w:highlight w:val="none"/>
        </w:rPr>
      </w:pPr>
    </w:p>
    <w:p w14:paraId="373EC7E7">
      <w:pPr>
        <w:spacing w:before="62" w:line="228" w:lineRule="auto"/>
        <w:ind w:left="420"/>
        <w:rPr>
          <w:rFonts w:ascii="宋体" w:hAnsi="宋体" w:eastAsia="宋体" w:cs="宋体"/>
          <w:color w:val="auto"/>
          <w:sz w:val="19"/>
          <w:szCs w:val="19"/>
          <w:highlight w:val="none"/>
        </w:rPr>
      </w:pPr>
      <w:r>
        <w:rPr>
          <w:rFonts w:ascii="宋体" w:hAnsi="宋体" w:eastAsia="宋体" w:cs="宋体"/>
          <w:color w:val="auto"/>
          <w:spacing w:val="5"/>
          <w:sz w:val="19"/>
          <w:szCs w:val="19"/>
          <w:highlight w:val="none"/>
        </w:rPr>
        <w:t>通信地址：</w:t>
      </w:r>
      <w:r>
        <w:rPr>
          <w:rFonts w:ascii="宋体" w:hAnsi="宋体" w:eastAsia="宋体" w:cs="宋体"/>
          <w:color w:val="auto"/>
          <w:spacing w:val="-69"/>
          <w:sz w:val="19"/>
          <w:szCs w:val="19"/>
          <w:highlight w:val="none"/>
        </w:rPr>
        <w:t xml:space="preserve"> </w:t>
      </w:r>
      <w:r>
        <w:rPr>
          <w:rFonts w:ascii="宋体" w:hAnsi="宋体" w:eastAsia="宋体" w:cs="宋体"/>
          <w:color w:val="auto"/>
          <w:spacing w:val="5"/>
          <w:sz w:val="19"/>
          <w:szCs w:val="19"/>
          <w:highlight w:val="none"/>
          <w:u w:val="single" w:color="auto"/>
        </w:rPr>
        <w:t xml:space="preserve">                  </w:t>
      </w:r>
      <w:r>
        <w:rPr>
          <w:rFonts w:ascii="宋体" w:hAnsi="宋体" w:eastAsia="宋体" w:cs="宋体"/>
          <w:color w:val="auto"/>
          <w:spacing w:val="5"/>
          <w:sz w:val="19"/>
          <w:szCs w:val="19"/>
          <w:highlight w:val="none"/>
        </w:rPr>
        <w:t>。</w:t>
      </w:r>
    </w:p>
    <w:p w14:paraId="462243EE">
      <w:pPr>
        <w:pStyle w:val="2"/>
        <w:spacing w:line="311" w:lineRule="auto"/>
        <w:rPr>
          <w:color w:val="auto"/>
          <w:highlight w:val="none"/>
        </w:rPr>
      </w:pPr>
    </w:p>
    <w:p w14:paraId="7317B850">
      <w:pPr>
        <w:spacing w:before="62" w:line="228" w:lineRule="auto"/>
        <w:ind w:left="428"/>
        <w:rPr>
          <w:rFonts w:ascii="宋体" w:hAnsi="宋体" w:eastAsia="宋体" w:cs="宋体"/>
          <w:color w:val="auto"/>
          <w:sz w:val="19"/>
          <w:szCs w:val="19"/>
          <w:highlight w:val="none"/>
        </w:rPr>
      </w:pPr>
      <w:r>
        <w:rPr>
          <w:rFonts w:ascii="宋体" w:hAnsi="宋体" w:eastAsia="宋体" w:cs="宋体"/>
          <w:color w:val="auto"/>
          <w:spacing w:val="16"/>
          <w:sz w:val="19"/>
          <w:szCs w:val="19"/>
          <w:highlight w:val="none"/>
        </w:rPr>
        <w:t>发包人对发包人代表的授权范围如下：</w:t>
      </w:r>
      <w:r>
        <w:rPr>
          <w:rFonts w:ascii="宋体" w:hAnsi="宋体" w:eastAsia="宋体" w:cs="宋体"/>
          <w:color w:val="auto"/>
          <w:spacing w:val="-58"/>
          <w:sz w:val="19"/>
          <w:szCs w:val="19"/>
          <w:highlight w:val="none"/>
        </w:rPr>
        <w:t xml:space="preserve"> </w:t>
      </w:r>
      <w:r>
        <w:rPr>
          <w:rFonts w:ascii="宋体" w:hAnsi="宋体" w:eastAsia="宋体" w:cs="宋体"/>
          <w:color w:val="auto"/>
          <w:sz w:val="19"/>
          <w:szCs w:val="19"/>
          <w:highlight w:val="none"/>
          <w:u w:val="single" w:color="auto"/>
        </w:rPr>
        <w:t xml:space="preserve">            </w:t>
      </w:r>
    </w:p>
    <w:p w14:paraId="04BDFA10">
      <w:pPr>
        <w:pStyle w:val="2"/>
        <w:spacing w:line="313" w:lineRule="auto"/>
        <w:rPr>
          <w:color w:val="auto"/>
          <w:highlight w:val="none"/>
        </w:rPr>
      </w:pPr>
    </w:p>
    <w:p w14:paraId="587C2B7E">
      <w:pPr>
        <w:spacing w:before="63" w:line="227" w:lineRule="auto"/>
        <w:ind w:left="427"/>
        <w:rPr>
          <w:rFonts w:ascii="宋体" w:hAnsi="宋体" w:eastAsia="宋体" w:cs="宋体"/>
          <w:color w:val="auto"/>
          <w:sz w:val="19"/>
          <w:szCs w:val="19"/>
          <w:highlight w:val="none"/>
        </w:rPr>
      </w:pPr>
      <w:r>
        <w:rPr>
          <w:rFonts w:ascii="宋体" w:hAnsi="宋体" w:eastAsia="宋体" w:cs="宋体"/>
          <w:color w:val="auto"/>
          <w:spacing w:val="16"/>
          <w:sz w:val="19"/>
          <w:szCs w:val="19"/>
          <w:highlight w:val="none"/>
        </w:rPr>
        <w:t>2.4 施工现场、施工条件和基础资料的提供</w:t>
      </w:r>
    </w:p>
    <w:p w14:paraId="447C58FC">
      <w:pPr>
        <w:pStyle w:val="2"/>
        <w:spacing w:line="312" w:lineRule="auto"/>
        <w:rPr>
          <w:color w:val="auto"/>
          <w:highlight w:val="none"/>
        </w:rPr>
      </w:pPr>
    </w:p>
    <w:p w14:paraId="18A69EC6">
      <w:pPr>
        <w:spacing w:before="62" w:line="227" w:lineRule="auto"/>
        <w:ind w:left="427"/>
        <w:rPr>
          <w:rFonts w:ascii="宋体" w:hAnsi="宋体" w:eastAsia="宋体" w:cs="宋体"/>
          <w:color w:val="auto"/>
          <w:sz w:val="19"/>
          <w:szCs w:val="19"/>
          <w:highlight w:val="none"/>
        </w:rPr>
      </w:pPr>
      <w:r>
        <w:rPr>
          <w:rFonts w:ascii="宋体" w:hAnsi="宋体" w:eastAsia="宋体" w:cs="宋体"/>
          <w:color w:val="auto"/>
          <w:spacing w:val="10"/>
          <w:sz w:val="19"/>
          <w:szCs w:val="19"/>
          <w:highlight w:val="none"/>
        </w:rPr>
        <w:t>2.4.1</w:t>
      </w:r>
      <w:r>
        <w:rPr>
          <w:rFonts w:ascii="宋体" w:hAnsi="宋体" w:eastAsia="宋体" w:cs="宋体"/>
          <w:color w:val="auto"/>
          <w:spacing w:val="33"/>
          <w:sz w:val="19"/>
          <w:szCs w:val="19"/>
          <w:highlight w:val="none"/>
        </w:rPr>
        <w:t xml:space="preserve"> </w:t>
      </w:r>
      <w:r>
        <w:rPr>
          <w:rFonts w:ascii="宋体" w:hAnsi="宋体" w:eastAsia="宋体" w:cs="宋体"/>
          <w:color w:val="auto"/>
          <w:spacing w:val="10"/>
          <w:sz w:val="19"/>
          <w:szCs w:val="19"/>
          <w:highlight w:val="none"/>
        </w:rPr>
        <w:t>提供施工现场</w:t>
      </w:r>
    </w:p>
    <w:p w14:paraId="30025D2C">
      <w:pPr>
        <w:pStyle w:val="2"/>
        <w:spacing w:line="314" w:lineRule="auto"/>
        <w:rPr>
          <w:color w:val="auto"/>
          <w:highlight w:val="none"/>
        </w:rPr>
      </w:pPr>
    </w:p>
    <w:p w14:paraId="58F0A49F">
      <w:pPr>
        <w:spacing w:before="62" w:line="229" w:lineRule="auto"/>
        <w:ind w:left="428"/>
        <w:rPr>
          <w:rFonts w:ascii="宋体" w:hAnsi="宋体" w:eastAsia="宋体" w:cs="宋体"/>
          <w:color w:val="auto"/>
          <w:sz w:val="19"/>
          <w:szCs w:val="19"/>
          <w:highlight w:val="none"/>
        </w:rPr>
      </w:pPr>
      <w:r>
        <w:rPr>
          <w:rFonts w:ascii="宋体" w:hAnsi="宋体" w:eastAsia="宋体" w:cs="宋体"/>
          <w:color w:val="auto"/>
          <w:spacing w:val="13"/>
          <w:sz w:val="19"/>
          <w:szCs w:val="19"/>
          <w:highlight w:val="none"/>
        </w:rPr>
        <w:t>关于发包人移交施工现场的期限要求：</w:t>
      </w:r>
      <w:r>
        <w:rPr>
          <w:rFonts w:ascii="宋体" w:hAnsi="宋体" w:eastAsia="宋体" w:cs="宋体"/>
          <w:color w:val="auto"/>
          <w:spacing w:val="-55"/>
          <w:sz w:val="19"/>
          <w:szCs w:val="19"/>
          <w:highlight w:val="none"/>
        </w:rPr>
        <w:t xml:space="preserve"> </w:t>
      </w:r>
      <w:r>
        <w:rPr>
          <w:rFonts w:ascii="宋体" w:hAnsi="宋体" w:eastAsia="宋体" w:cs="宋体"/>
          <w:color w:val="auto"/>
          <w:spacing w:val="5"/>
          <w:sz w:val="19"/>
          <w:szCs w:val="19"/>
          <w:highlight w:val="none"/>
          <w:u w:val="single" w:color="auto"/>
        </w:rPr>
        <w:t xml:space="preserve">                 </w:t>
      </w:r>
      <w:r>
        <w:rPr>
          <w:rFonts w:ascii="宋体" w:hAnsi="宋体" w:eastAsia="宋体" w:cs="宋体"/>
          <w:b/>
          <w:bCs/>
          <w:color w:val="auto"/>
          <w:spacing w:val="13"/>
          <w:sz w:val="19"/>
          <w:szCs w:val="19"/>
          <w:highlight w:val="none"/>
        </w:rPr>
        <w:t>。</w:t>
      </w:r>
    </w:p>
    <w:p w14:paraId="42F00FC2">
      <w:pPr>
        <w:spacing w:before="269" w:line="227" w:lineRule="auto"/>
        <w:ind w:left="427"/>
        <w:rPr>
          <w:rFonts w:ascii="宋体" w:hAnsi="宋体" w:eastAsia="宋体" w:cs="宋体"/>
          <w:color w:val="auto"/>
          <w:sz w:val="19"/>
          <w:szCs w:val="19"/>
          <w:highlight w:val="none"/>
        </w:rPr>
      </w:pPr>
      <w:r>
        <w:rPr>
          <w:rFonts w:ascii="宋体" w:hAnsi="宋体" w:eastAsia="宋体" w:cs="宋体"/>
          <w:color w:val="auto"/>
          <w:spacing w:val="10"/>
          <w:sz w:val="19"/>
          <w:szCs w:val="19"/>
          <w:highlight w:val="none"/>
        </w:rPr>
        <w:t>2.4.2</w:t>
      </w:r>
      <w:r>
        <w:rPr>
          <w:rFonts w:ascii="宋体" w:hAnsi="宋体" w:eastAsia="宋体" w:cs="宋体"/>
          <w:color w:val="auto"/>
          <w:spacing w:val="33"/>
          <w:sz w:val="19"/>
          <w:szCs w:val="19"/>
          <w:highlight w:val="none"/>
        </w:rPr>
        <w:t xml:space="preserve"> </w:t>
      </w:r>
      <w:r>
        <w:rPr>
          <w:rFonts w:ascii="宋体" w:hAnsi="宋体" w:eastAsia="宋体" w:cs="宋体"/>
          <w:color w:val="auto"/>
          <w:spacing w:val="10"/>
          <w:sz w:val="19"/>
          <w:szCs w:val="19"/>
          <w:highlight w:val="none"/>
        </w:rPr>
        <w:t>提供施工条件</w:t>
      </w:r>
    </w:p>
    <w:p w14:paraId="45B58982">
      <w:pPr>
        <w:spacing w:before="270" w:line="378" w:lineRule="auto"/>
        <w:ind w:right="14" w:firstLine="428"/>
        <w:rPr>
          <w:rFonts w:ascii="宋体" w:hAnsi="宋体" w:eastAsia="宋体" w:cs="宋体"/>
          <w:color w:val="auto"/>
          <w:sz w:val="19"/>
          <w:szCs w:val="19"/>
          <w:highlight w:val="none"/>
        </w:rPr>
      </w:pPr>
      <w:r>
        <w:rPr>
          <w:rFonts w:ascii="宋体" w:hAnsi="宋体" w:eastAsia="宋体" w:cs="宋体"/>
          <w:color w:val="auto"/>
          <w:spacing w:val="16"/>
          <w:sz w:val="19"/>
          <w:szCs w:val="19"/>
          <w:highlight w:val="none"/>
        </w:rPr>
        <w:t>关于发包人应负责提供施工所需要的条件，包括：</w:t>
      </w:r>
      <w:r>
        <w:rPr>
          <w:rFonts w:ascii="宋体" w:hAnsi="宋体" w:eastAsia="宋体" w:cs="宋体"/>
          <w:b/>
          <w:bCs/>
          <w:color w:val="auto"/>
          <w:spacing w:val="16"/>
          <w:sz w:val="19"/>
          <w:szCs w:val="19"/>
          <w:highlight w:val="none"/>
          <w:u w:val="single" w:color="auto"/>
        </w:rPr>
        <w:t>发包人负责提供电源接入点，</w:t>
      </w:r>
      <w:r>
        <w:rPr>
          <w:rFonts w:ascii="宋体" w:hAnsi="宋体" w:eastAsia="宋体" w:cs="宋体"/>
          <w:color w:val="auto"/>
          <w:spacing w:val="-33"/>
          <w:sz w:val="19"/>
          <w:szCs w:val="19"/>
          <w:highlight w:val="none"/>
          <w:u w:val="single" w:color="auto"/>
        </w:rPr>
        <w:t xml:space="preserve"> </w:t>
      </w:r>
      <w:r>
        <w:rPr>
          <w:rFonts w:ascii="宋体" w:hAnsi="宋体" w:eastAsia="宋体" w:cs="宋体"/>
          <w:b/>
          <w:bCs/>
          <w:color w:val="auto"/>
          <w:spacing w:val="16"/>
          <w:sz w:val="19"/>
          <w:szCs w:val="19"/>
          <w:highlight w:val="none"/>
          <w:u w:val="single" w:color="auto"/>
        </w:rPr>
        <w:t>由本工程承包人接入施工现场，设置分电源箱，并单独装表计量。从发包人提供的电源至施工用电设备线路的安装由承包人负责实施，安装费、线路、设备购置费及施工过程中发生的所有电费，无论承包人是否在投标报价中单独列支，</w:t>
      </w:r>
      <w:r>
        <w:rPr>
          <w:rFonts w:ascii="宋体" w:hAnsi="宋体" w:eastAsia="宋体" w:cs="宋体"/>
          <w:color w:val="auto"/>
          <w:spacing w:val="40"/>
          <w:w w:val="101"/>
          <w:sz w:val="19"/>
          <w:szCs w:val="19"/>
          <w:highlight w:val="none"/>
          <w:u w:val="single" w:color="auto"/>
        </w:rPr>
        <w:t xml:space="preserve"> </w:t>
      </w:r>
      <w:r>
        <w:rPr>
          <w:rFonts w:ascii="宋体" w:hAnsi="宋体" w:eastAsia="宋体" w:cs="宋体"/>
          <w:b/>
          <w:bCs/>
          <w:color w:val="auto"/>
          <w:spacing w:val="16"/>
          <w:sz w:val="19"/>
          <w:szCs w:val="19"/>
          <w:highlight w:val="none"/>
          <w:u w:val="single" w:color="auto"/>
        </w:rPr>
        <w:t>发包人均认为此项费用包含在投标报价中。</w:t>
      </w:r>
      <w:r>
        <w:rPr>
          <w:rFonts w:ascii="宋体" w:hAnsi="宋体" w:eastAsia="宋体" w:cs="宋体"/>
          <w:b/>
          <w:bCs/>
          <w:color w:val="auto"/>
          <w:spacing w:val="15"/>
          <w:sz w:val="19"/>
          <w:szCs w:val="19"/>
          <w:highlight w:val="none"/>
          <w:u w:val="single" w:color="auto"/>
        </w:rPr>
        <w:t>结算时，发包人将按照向供电部门缴纳电费的单价和承包人的实际用电数量扣回用电费用（含分摊的线路损耗费用）</w:t>
      </w:r>
      <w:r>
        <w:rPr>
          <w:rFonts w:ascii="宋体" w:hAnsi="宋体" w:eastAsia="宋体" w:cs="宋体"/>
          <w:color w:val="auto"/>
          <w:spacing w:val="-1"/>
          <w:sz w:val="19"/>
          <w:szCs w:val="19"/>
          <w:highlight w:val="none"/>
          <w:u w:val="single" w:color="auto"/>
        </w:rPr>
        <w:t xml:space="preserve"> </w:t>
      </w:r>
      <w:r>
        <w:rPr>
          <w:rFonts w:ascii="宋体" w:hAnsi="宋体" w:eastAsia="宋体" w:cs="宋体"/>
          <w:b/>
          <w:bCs/>
          <w:color w:val="auto"/>
          <w:spacing w:val="15"/>
          <w:sz w:val="19"/>
          <w:szCs w:val="19"/>
          <w:highlight w:val="none"/>
          <w:u w:val="single" w:color="auto"/>
        </w:rPr>
        <w:t>。</w:t>
      </w:r>
    </w:p>
    <w:p w14:paraId="06AE626F">
      <w:pPr>
        <w:spacing w:before="5" w:line="377" w:lineRule="auto"/>
        <w:ind w:left="3" w:firstLine="423"/>
        <w:jc w:val="both"/>
        <w:rPr>
          <w:rFonts w:ascii="宋体" w:hAnsi="宋体" w:eastAsia="宋体" w:cs="宋体"/>
          <w:color w:val="auto"/>
          <w:sz w:val="19"/>
          <w:szCs w:val="19"/>
          <w:highlight w:val="none"/>
        </w:rPr>
      </w:pPr>
      <w:r>
        <w:rPr>
          <w:rFonts w:ascii="宋体" w:hAnsi="宋体" w:eastAsia="宋体" w:cs="宋体"/>
          <w:b/>
          <w:bCs/>
          <w:color w:val="auto"/>
          <w:spacing w:val="16"/>
          <w:sz w:val="19"/>
          <w:szCs w:val="19"/>
          <w:highlight w:val="none"/>
          <w:u w:val="single" w:color="auto"/>
        </w:rPr>
        <w:t>发包人负责提供水源接入点，</w:t>
      </w:r>
      <w:r>
        <w:rPr>
          <w:rFonts w:ascii="宋体" w:hAnsi="宋体" w:eastAsia="宋体" w:cs="宋体"/>
          <w:color w:val="auto"/>
          <w:spacing w:val="-44"/>
          <w:sz w:val="19"/>
          <w:szCs w:val="19"/>
          <w:highlight w:val="none"/>
          <w:u w:val="single" w:color="auto"/>
        </w:rPr>
        <w:t xml:space="preserve"> </w:t>
      </w:r>
      <w:r>
        <w:rPr>
          <w:rFonts w:ascii="宋体" w:hAnsi="宋体" w:eastAsia="宋体" w:cs="宋体"/>
          <w:b/>
          <w:bCs/>
          <w:color w:val="auto"/>
          <w:spacing w:val="16"/>
          <w:sz w:val="19"/>
          <w:szCs w:val="19"/>
          <w:highlight w:val="none"/>
          <w:u w:val="single" w:color="auto"/>
        </w:rPr>
        <w:t>由本工程承包人</w:t>
      </w:r>
      <w:r>
        <w:rPr>
          <w:rFonts w:ascii="宋体" w:hAnsi="宋体" w:eastAsia="宋体" w:cs="宋体"/>
          <w:b/>
          <w:bCs/>
          <w:color w:val="auto"/>
          <w:spacing w:val="15"/>
          <w:sz w:val="19"/>
          <w:szCs w:val="19"/>
          <w:highlight w:val="none"/>
          <w:u w:val="single" w:color="auto"/>
        </w:rPr>
        <w:t>接入施工现场，并单独装表计量。从水源至施工</w:t>
      </w:r>
      <w:r>
        <w:rPr>
          <w:rFonts w:ascii="宋体" w:hAnsi="宋体" w:eastAsia="宋体" w:cs="宋体"/>
          <w:b/>
          <w:bCs/>
          <w:color w:val="auto"/>
          <w:spacing w:val="17"/>
          <w:sz w:val="19"/>
          <w:szCs w:val="19"/>
          <w:highlight w:val="none"/>
          <w:u w:val="single" w:color="auto"/>
        </w:rPr>
        <w:t>各用水点的管路安装、布置由承包人负责实施，其安装费、管材、设备购置费及施工</w:t>
      </w:r>
      <w:r>
        <w:rPr>
          <w:rFonts w:ascii="宋体" w:hAnsi="宋体" w:eastAsia="宋体" w:cs="宋体"/>
          <w:b/>
          <w:bCs/>
          <w:color w:val="auto"/>
          <w:spacing w:val="16"/>
          <w:sz w:val="19"/>
          <w:szCs w:val="19"/>
          <w:highlight w:val="none"/>
          <w:u w:val="single" w:color="auto"/>
        </w:rPr>
        <w:t>过程中发生的</w:t>
      </w:r>
      <w:r>
        <w:rPr>
          <w:rFonts w:ascii="宋体" w:hAnsi="宋体" w:eastAsia="宋体" w:cs="宋体"/>
          <w:b/>
          <w:bCs/>
          <w:color w:val="auto"/>
          <w:spacing w:val="17"/>
          <w:sz w:val="19"/>
          <w:szCs w:val="19"/>
          <w:highlight w:val="none"/>
          <w:u w:val="single" w:color="auto"/>
        </w:rPr>
        <w:t>所有水费，无论承包人是否在投标报价中单独列支，发包人均认为此项费用包含在投标报价中。结</w:t>
      </w:r>
      <w:r>
        <w:rPr>
          <w:rFonts w:ascii="宋体" w:hAnsi="宋体" w:eastAsia="宋体" w:cs="宋体"/>
          <w:b/>
          <w:bCs/>
          <w:color w:val="auto"/>
          <w:spacing w:val="12"/>
          <w:sz w:val="19"/>
          <w:szCs w:val="19"/>
          <w:highlight w:val="none"/>
          <w:u w:val="single" w:color="auto"/>
        </w:rPr>
        <w:t>算时，发包人将按照向供水部门缴纳水费的单价和承包人的实际用电数量扣回用水费用（含分摊的损</w:t>
      </w:r>
      <w:r>
        <w:rPr>
          <w:rFonts w:ascii="宋体" w:hAnsi="宋体" w:eastAsia="宋体" w:cs="宋体"/>
          <w:b/>
          <w:bCs/>
          <w:color w:val="auto"/>
          <w:spacing w:val="3"/>
          <w:sz w:val="19"/>
          <w:szCs w:val="19"/>
          <w:highlight w:val="none"/>
          <w:u w:val="single" w:color="auto"/>
        </w:rPr>
        <w:t>耗费用）</w:t>
      </w:r>
      <w:r>
        <w:rPr>
          <w:rFonts w:ascii="宋体" w:hAnsi="宋体" w:eastAsia="宋体" w:cs="宋体"/>
          <w:color w:val="auto"/>
          <w:spacing w:val="3"/>
          <w:sz w:val="19"/>
          <w:szCs w:val="19"/>
          <w:highlight w:val="none"/>
          <w:u w:val="single" w:color="auto"/>
        </w:rPr>
        <w:t xml:space="preserve"> </w:t>
      </w:r>
      <w:r>
        <w:rPr>
          <w:rFonts w:ascii="宋体" w:hAnsi="宋体" w:eastAsia="宋体" w:cs="宋体"/>
          <w:b/>
          <w:bCs/>
          <w:color w:val="auto"/>
          <w:spacing w:val="3"/>
          <w:sz w:val="19"/>
          <w:szCs w:val="19"/>
          <w:highlight w:val="none"/>
          <w:u w:val="single" w:color="auto"/>
        </w:rPr>
        <w:t>。</w:t>
      </w:r>
    </w:p>
    <w:p w14:paraId="231E5579">
      <w:pPr>
        <w:spacing w:line="228" w:lineRule="auto"/>
        <w:ind w:left="425"/>
        <w:rPr>
          <w:rFonts w:ascii="宋体" w:hAnsi="宋体" w:eastAsia="宋体" w:cs="宋体"/>
          <w:color w:val="auto"/>
          <w:sz w:val="19"/>
          <w:szCs w:val="19"/>
          <w:highlight w:val="none"/>
        </w:rPr>
      </w:pPr>
      <w:r>
        <w:rPr>
          <w:rFonts w:ascii="宋体" w:hAnsi="宋体" w:eastAsia="宋体" w:cs="宋体"/>
          <w:color w:val="auto"/>
          <w:spacing w:val="12"/>
          <w:sz w:val="19"/>
          <w:szCs w:val="19"/>
          <w:highlight w:val="none"/>
        </w:rPr>
        <w:t>2.5</w:t>
      </w:r>
      <w:r>
        <w:rPr>
          <w:rFonts w:ascii="宋体" w:hAnsi="宋体" w:eastAsia="宋体" w:cs="宋体"/>
          <w:color w:val="auto"/>
          <w:spacing w:val="48"/>
          <w:sz w:val="19"/>
          <w:szCs w:val="19"/>
          <w:highlight w:val="none"/>
        </w:rPr>
        <w:t xml:space="preserve"> </w:t>
      </w:r>
      <w:r>
        <w:rPr>
          <w:rFonts w:ascii="宋体" w:hAnsi="宋体" w:eastAsia="宋体" w:cs="宋体"/>
          <w:color w:val="auto"/>
          <w:spacing w:val="12"/>
          <w:sz w:val="19"/>
          <w:szCs w:val="19"/>
          <w:highlight w:val="none"/>
        </w:rPr>
        <w:t>资金来源证明及支付担保</w:t>
      </w:r>
    </w:p>
    <w:p w14:paraId="7334735E">
      <w:pPr>
        <w:spacing w:line="228" w:lineRule="auto"/>
        <w:rPr>
          <w:rFonts w:ascii="宋体" w:hAnsi="宋体" w:eastAsia="宋体" w:cs="宋体"/>
          <w:color w:val="auto"/>
          <w:sz w:val="19"/>
          <w:szCs w:val="19"/>
          <w:highlight w:val="none"/>
        </w:rPr>
        <w:sectPr>
          <w:footerReference r:id="rId30" w:type="default"/>
          <w:pgSz w:w="11906" w:h="16840"/>
          <w:pgMar w:top="1407" w:right="1492" w:bottom="1317" w:left="1422" w:header="0" w:footer="1071" w:gutter="0"/>
          <w:pgNumType w:fmt="numberInDash"/>
          <w:cols w:space="720" w:num="1"/>
        </w:sectPr>
      </w:pPr>
    </w:p>
    <w:p w14:paraId="56E418D5">
      <w:pPr>
        <w:spacing w:before="40" w:line="227" w:lineRule="auto"/>
        <w:ind w:left="425"/>
        <w:rPr>
          <w:rFonts w:ascii="宋体" w:hAnsi="宋体" w:eastAsia="宋体" w:cs="宋体"/>
          <w:color w:val="auto"/>
          <w:sz w:val="19"/>
          <w:szCs w:val="19"/>
          <w:highlight w:val="none"/>
        </w:rPr>
      </w:pPr>
      <w:r>
        <w:rPr>
          <w:rFonts w:ascii="宋体" w:hAnsi="宋体" w:eastAsia="宋体" w:cs="宋体"/>
          <w:color w:val="auto"/>
          <w:spacing w:val="14"/>
          <w:sz w:val="19"/>
          <w:szCs w:val="19"/>
          <w:highlight w:val="none"/>
        </w:rPr>
        <w:t>发包人提供资金来源证明的期限要求：</w:t>
      </w:r>
      <w:r>
        <w:rPr>
          <w:rFonts w:ascii="宋体" w:hAnsi="宋体" w:eastAsia="宋体" w:cs="宋体"/>
          <w:color w:val="auto"/>
          <w:spacing w:val="-66"/>
          <w:sz w:val="19"/>
          <w:szCs w:val="19"/>
          <w:highlight w:val="none"/>
        </w:rPr>
        <w:t xml:space="preserve"> </w:t>
      </w:r>
      <w:r>
        <w:rPr>
          <w:rFonts w:ascii="宋体" w:hAnsi="宋体" w:eastAsia="宋体" w:cs="宋体"/>
          <w:color w:val="auto"/>
          <w:spacing w:val="14"/>
          <w:sz w:val="19"/>
          <w:szCs w:val="19"/>
          <w:highlight w:val="none"/>
          <w:u w:val="single" w:color="auto"/>
        </w:rPr>
        <w:t xml:space="preserve">  /</w:t>
      </w:r>
      <w:r>
        <w:rPr>
          <w:rFonts w:ascii="宋体" w:hAnsi="宋体" w:eastAsia="宋体" w:cs="宋体"/>
          <w:color w:val="auto"/>
          <w:spacing w:val="16"/>
          <w:sz w:val="19"/>
          <w:szCs w:val="19"/>
          <w:highlight w:val="none"/>
          <w:u w:val="single" w:color="auto"/>
        </w:rPr>
        <w:t xml:space="preserve">  </w:t>
      </w:r>
      <w:r>
        <w:rPr>
          <w:rFonts w:ascii="宋体" w:hAnsi="宋体" w:eastAsia="宋体" w:cs="宋体"/>
          <w:color w:val="auto"/>
          <w:spacing w:val="14"/>
          <w:sz w:val="19"/>
          <w:szCs w:val="19"/>
          <w:highlight w:val="none"/>
        </w:rPr>
        <w:t>。</w:t>
      </w:r>
    </w:p>
    <w:p w14:paraId="38BAEBD3">
      <w:pPr>
        <w:pStyle w:val="2"/>
        <w:spacing w:line="314" w:lineRule="auto"/>
        <w:rPr>
          <w:color w:val="auto"/>
          <w:highlight w:val="none"/>
        </w:rPr>
      </w:pPr>
    </w:p>
    <w:p w14:paraId="1DFF54B3">
      <w:pPr>
        <w:spacing w:before="62" w:line="227" w:lineRule="auto"/>
        <w:ind w:left="425"/>
        <w:rPr>
          <w:rFonts w:ascii="宋体" w:hAnsi="宋体" w:eastAsia="宋体" w:cs="宋体"/>
          <w:color w:val="auto"/>
          <w:sz w:val="19"/>
          <w:szCs w:val="19"/>
          <w:highlight w:val="none"/>
        </w:rPr>
      </w:pPr>
      <w:r>
        <w:rPr>
          <w:rFonts w:ascii="宋体" w:hAnsi="宋体" w:eastAsia="宋体" w:cs="宋体"/>
          <w:color w:val="auto"/>
          <w:spacing w:val="12"/>
          <w:sz w:val="19"/>
          <w:szCs w:val="19"/>
          <w:highlight w:val="none"/>
        </w:rPr>
        <w:t>发包人是否提供支付担保：</w:t>
      </w:r>
      <w:r>
        <w:rPr>
          <w:rFonts w:ascii="宋体" w:hAnsi="宋体" w:eastAsia="宋体" w:cs="宋体"/>
          <w:color w:val="auto"/>
          <w:spacing w:val="-67"/>
          <w:sz w:val="19"/>
          <w:szCs w:val="19"/>
          <w:highlight w:val="none"/>
        </w:rPr>
        <w:t xml:space="preserve"> </w:t>
      </w:r>
      <w:r>
        <w:rPr>
          <w:rFonts w:ascii="宋体" w:hAnsi="宋体" w:eastAsia="宋体" w:cs="宋体"/>
          <w:color w:val="auto"/>
          <w:spacing w:val="12"/>
          <w:sz w:val="19"/>
          <w:szCs w:val="19"/>
          <w:highlight w:val="none"/>
          <w:u w:val="single" w:color="auto"/>
        </w:rPr>
        <w:t xml:space="preserve">  /</w:t>
      </w:r>
      <w:r>
        <w:rPr>
          <w:rFonts w:ascii="宋体" w:hAnsi="宋体" w:eastAsia="宋体" w:cs="宋体"/>
          <w:color w:val="auto"/>
          <w:spacing w:val="16"/>
          <w:sz w:val="19"/>
          <w:szCs w:val="19"/>
          <w:highlight w:val="none"/>
          <w:u w:val="single" w:color="auto"/>
        </w:rPr>
        <w:t xml:space="preserve">  </w:t>
      </w:r>
      <w:r>
        <w:rPr>
          <w:rFonts w:ascii="宋体" w:hAnsi="宋体" w:eastAsia="宋体" w:cs="宋体"/>
          <w:color w:val="auto"/>
          <w:spacing w:val="12"/>
          <w:sz w:val="19"/>
          <w:szCs w:val="19"/>
          <w:highlight w:val="none"/>
        </w:rPr>
        <w:t>。</w:t>
      </w:r>
    </w:p>
    <w:p w14:paraId="0E89B552">
      <w:pPr>
        <w:pStyle w:val="2"/>
        <w:spacing w:line="312" w:lineRule="auto"/>
        <w:rPr>
          <w:color w:val="auto"/>
          <w:highlight w:val="none"/>
        </w:rPr>
      </w:pPr>
    </w:p>
    <w:p w14:paraId="67DBB2EB">
      <w:pPr>
        <w:spacing w:before="62" w:line="227" w:lineRule="auto"/>
        <w:ind w:left="425"/>
        <w:rPr>
          <w:rFonts w:ascii="宋体" w:hAnsi="宋体" w:eastAsia="宋体" w:cs="宋体"/>
          <w:color w:val="auto"/>
          <w:sz w:val="19"/>
          <w:szCs w:val="19"/>
          <w:highlight w:val="none"/>
        </w:rPr>
      </w:pPr>
      <w:r>
        <w:rPr>
          <w:rFonts w:ascii="宋体" w:hAnsi="宋体" w:eastAsia="宋体" w:cs="宋体"/>
          <w:color w:val="auto"/>
          <w:spacing w:val="12"/>
          <w:sz w:val="19"/>
          <w:szCs w:val="19"/>
          <w:highlight w:val="none"/>
        </w:rPr>
        <w:t>发包人提供支付担保的形式：</w:t>
      </w:r>
      <w:r>
        <w:rPr>
          <w:rFonts w:ascii="宋体" w:hAnsi="宋体" w:eastAsia="宋体" w:cs="宋体"/>
          <w:color w:val="auto"/>
          <w:spacing w:val="-63"/>
          <w:sz w:val="19"/>
          <w:szCs w:val="19"/>
          <w:highlight w:val="none"/>
        </w:rPr>
        <w:t xml:space="preserve"> </w:t>
      </w:r>
      <w:r>
        <w:rPr>
          <w:rFonts w:ascii="宋体" w:hAnsi="宋体" w:eastAsia="宋体" w:cs="宋体"/>
          <w:color w:val="auto"/>
          <w:spacing w:val="12"/>
          <w:sz w:val="19"/>
          <w:szCs w:val="19"/>
          <w:highlight w:val="none"/>
          <w:u w:val="single" w:color="auto"/>
        </w:rPr>
        <w:t xml:space="preserve">  /</w:t>
      </w:r>
      <w:r>
        <w:rPr>
          <w:rFonts w:ascii="宋体" w:hAnsi="宋体" w:eastAsia="宋体" w:cs="宋体"/>
          <w:color w:val="auto"/>
          <w:spacing w:val="16"/>
          <w:sz w:val="19"/>
          <w:szCs w:val="19"/>
          <w:highlight w:val="none"/>
          <w:u w:val="single" w:color="auto"/>
        </w:rPr>
        <w:t xml:space="preserve">  </w:t>
      </w:r>
      <w:r>
        <w:rPr>
          <w:rFonts w:ascii="宋体" w:hAnsi="宋体" w:eastAsia="宋体" w:cs="宋体"/>
          <w:color w:val="auto"/>
          <w:spacing w:val="12"/>
          <w:sz w:val="19"/>
          <w:szCs w:val="19"/>
          <w:highlight w:val="none"/>
        </w:rPr>
        <w:t>。</w:t>
      </w:r>
    </w:p>
    <w:p w14:paraId="2B61698C">
      <w:pPr>
        <w:pStyle w:val="2"/>
        <w:spacing w:line="312" w:lineRule="auto"/>
        <w:rPr>
          <w:color w:val="auto"/>
          <w:highlight w:val="none"/>
        </w:rPr>
      </w:pPr>
    </w:p>
    <w:p w14:paraId="11478FED">
      <w:pPr>
        <w:spacing w:before="61" w:line="228" w:lineRule="auto"/>
        <w:ind w:left="6"/>
        <w:rPr>
          <w:rFonts w:ascii="宋体" w:hAnsi="宋体" w:eastAsia="宋体" w:cs="宋体"/>
          <w:color w:val="auto"/>
          <w:sz w:val="19"/>
          <w:szCs w:val="19"/>
          <w:highlight w:val="none"/>
        </w:rPr>
      </w:pPr>
      <w:r>
        <w:rPr>
          <w:rFonts w:ascii="宋体" w:hAnsi="宋体" w:eastAsia="宋体" w:cs="宋体"/>
          <w:b/>
          <w:bCs/>
          <w:color w:val="auto"/>
          <w:spacing w:val="3"/>
          <w:sz w:val="19"/>
          <w:szCs w:val="19"/>
          <w:highlight w:val="none"/>
        </w:rPr>
        <w:t>3.</w:t>
      </w:r>
      <w:r>
        <w:rPr>
          <w:rFonts w:ascii="宋体" w:hAnsi="宋体" w:eastAsia="宋体" w:cs="宋体"/>
          <w:color w:val="auto"/>
          <w:spacing w:val="31"/>
          <w:sz w:val="19"/>
          <w:szCs w:val="19"/>
          <w:highlight w:val="none"/>
        </w:rPr>
        <w:t xml:space="preserve"> </w:t>
      </w:r>
      <w:r>
        <w:rPr>
          <w:rFonts w:ascii="宋体" w:hAnsi="宋体" w:eastAsia="宋体" w:cs="宋体"/>
          <w:b/>
          <w:bCs/>
          <w:color w:val="auto"/>
          <w:spacing w:val="3"/>
          <w:sz w:val="19"/>
          <w:szCs w:val="19"/>
          <w:highlight w:val="none"/>
        </w:rPr>
        <w:t>承包人</w:t>
      </w:r>
    </w:p>
    <w:p w14:paraId="01951751">
      <w:pPr>
        <w:pStyle w:val="2"/>
        <w:spacing w:line="313" w:lineRule="auto"/>
        <w:rPr>
          <w:color w:val="auto"/>
          <w:highlight w:val="none"/>
        </w:rPr>
      </w:pPr>
    </w:p>
    <w:p w14:paraId="203AE164">
      <w:pPr>
        <w:spacing w:before="62" w:line="228" w:lineRule="auto"/>
        <w:ind w:left="426"/>
        <w:rPr>
          <w:rFonts w:ascii="宋体" w:hAnsi="宋体" w:eastAsia="宋体" w:cs="宋体"/>
          <w:color w:val="auto"/>
          <w:sz w:val="19"/>
          <w:szCs w:val="19"/>
          <w:highlight w:val="none"/>
        </w:rPr>
      </w:pPr>
      <w:r>
        <w:rPr>
          <w:rFonts w:ascii="宋体" w:hAnsi="宋体" w:eastAsia="宋体" w:cs="宋体"/>
          <w:color w:val="auto"/>
          <w:spacing w:val="12"/>
          <w:sz w:val="19"/>
          <w:szCs w:val="19"/>
          <w:highlight w:val="none"/>
        </w:rPr>
        <w:t>3.1</w:t>
      </w:r>
      <w:r>
        <w:rPr>
          <w:rFonts w:ascii="宋体" w:hAnsi="宋体" w:eastAsia="宋体" w:cs="宋体"/>
          <w:color w:val="auto"/>
          <w:spacing w:val="31"/>
          <w:sz w:val="19"/>
          <w:szCs w:val="19"/>
          <w:highlight w:val="none"/>
        </w:rPr>
        <w:t xml:space="preserve"> </w:t>
      </w:r>
      <w:r>
        <w:rPr>
          <w:rFonts w:ascii="宋体" w:hAnsi="宋体" w:eastAsia="宋体" w:cs="宋体"/>
          <w:color w:val="auto"/>
          <w:spacing w:val="12"/>
          <w:sz w:val="19"/>
          <w:szCs w:val="19"/>
          <w:highlight w:val="none"/>
        </w:rPr>
        <w:t>承包人的一般义务</w:t>
      </w:r>
    </w:p>
    <w:p w14:paraId="74D2503A">
      <w:pPr>
        <w:pStyle w:val="2"/>
        <w:spacing w:line="310" w:lineRule="auto"/>
        <w:rPr>
          <w:color w:val="auto"/>
          <w:highlight w:val="none"/>
        </w:rPr>
      </w:pPr>
    </w:p>
    <w:p w14:paraId="072F2DB9">
      <w:pPr>
        <w:spacing w:before="62" w:line="378" w:lineRule="auto"/>
        <w:ind w:firstLine="437"/>
        <w:rPr>
          <w:rFonts w:ascii="宋体" w:hAnsi="宋体" w:eastAsia="宋体" w:cs="宋体"/>
          <w:color w:val="auto"/>
          <w:sz w:val="19"/>
          <w:szCs w:val="19"/>
          <w:highlight w:val="none"/>
        </w:rPr>
      </w:pPr>
      <w:r>
        <w:rPr>
          <w:rFonts w:ascii="宋体" w:hAnsi="宋体" w:eastAsia="宋体" w:cs="宋体"/>
          <w:color w:val="auto"/>
          <w:spacing w:val="16"/>
          <w:sz w:val="19"/>
          <w:szCs w:val="19"/>
          <w:highlight w:val="none"/>
        </w:rPr>
        <w:t>（9）承包人提交的竣工资料的内容：</w:t>
      </w:r>
      <w:r>
        <w:rPr>
          <w:rFonts w:ascii="宋体" w:hAnsi="宋体" w:eastAsia="宋体" w:cs="宋体"/>
          <w:b/>
          <w:bCs/>
          <w:color w:val="auto"/>
          <w:spacing w:val="16"/>
          <w:sz w:val="19"/>
          <w:szCs w:val="19"/>
          <w:highlight w:val="none"/>
          <w:u w:val="single" w:color="auto"/>
        </w:rPr>
        <w:t>提供符</w:t>
      </w:r>
      <w:r>
        <w:rPr>
          <w:rFonts w:ascii="宋体" w:hAnsi="宋体" w:eastAsia="宋体" w:cs="宋体"/>
          <w:b/>
          <w:bCs/>
          <w:color w:val="auto"/>
          <w:spacing w:val="15"/>
          <w:sz w:val="19"/>
          <w:szCs w:val="19"/>
          <w:highlight w:val="none"/>
          <w:u w:val="single" w:color="auto"/>
        </w:rPr>
        <w:t>合行政质检监督部门要求的竣工图及竣工资料、竣</w:t>
      </w:r>
      <w:r>
        <w:rPr>
          <w:rFonts w:ascii="宋体" w:hAnsi="宋体" w:eastAsia="宋体" w:cs="宋体"/>
          <w:b/>
          <w:bCs/>
          <w:color w:val="auto"/>
          <w:spacing w:val="17"/>
          <w:sz w:val="19"/>
          <w:szCs w:val="19"/>
          <w:highlight w:val="none"/>
          <w:u w:val="single" w:color="auto"/>
        </w:rPr>
        <w:t>工结算资料等。</w:t>
      </w:r>
    </w:p>
    <w:p w14:paraId="549798E1">
      <w:pPr>
        <w:spacing w:line="228" w:lineRule="auto"/>
        <w:ind w:left="417"/>
        <w:rPr>
          <w:rFonts w:ascii="宋体" w:hAnsi="宋体" w:eastAsia="宋体" w:cs="宋体"/>
          <w:color w:val="auto"/>
          <w:sz w:val="19"/>
          <w:szCs w:val="19"/>
          <w:highlight w:val="none"/>
        </w:rPr>
      </w:pPr>
      <w:r>
        <w:rPr>
          <w:rFonts w:ascii="宋体" w:hAnsi="宋体" w:eastAsia="宋体" w:cs="宋体"/>
          <w:color w:val="auto"/>
          <w:spacing w:val="13"/>
          <w:sz w:val="19"/>
          <w:szCs w:val="19"/>
          <w:highlight w:val="none"/>
        </w:rPr>
        <w:t>承包人需要提交的竣工资料套数：</w:t>
      </w:r>
      <w:r>
        <w:rPr>
          <w:rFonts w:ascii="宋体" w:hAnsi="宋体" w:eastAsia="宋体" w:cs="宋体"/>
          <w:color w:val="auto"/>
          <w:spacing w:val="-58"/>
          <w:sz w:val="19"/>
          <w:szCs w:val="19"/>
          <w:highlight w:val="none"/>
        </w:rPr>
        <w:t xml:space="preserve"> </w:t>
      </w:r>
      <w:r>
        <w:rPr>
          <w:rFonts w:ascii="宋体" w:hAnsi="宋体" w:eastAsia="宋体" w:cs="宋体"/>
          <w:color w:val="auto"/>
          <w:spacing w:val="12"/>
          <w:sz w:val="19"/>
          <w:szCs w:val="19"/>
          <w:highlight w:val="none"/>
          <w:u w:val="single" w:color="auto"/>
        </w:rPr>
        <w:t xml:space="preserve">      </w:t>
      </w:r>
      <w:r>
        <w:rPr>
          <w:rFonts w:ascii="宋体" w:hAnsi="宋体" w:eastAsia="宋体" w:cs="宋体"/>
          <w:color w:val="auto"/>
          <w:spacing w:val="13"/>
          <w:sz w:val="19"/>
          <w:szCs w:val="19"/>
          <w:highlight w:val="none"/>
        </w:rPr>
        <w:t xml:space="preserve"> 。</w:t>
      </w:r>
    </w:p>
    <w:p w14:paraId="18AE6217">
      <w:pPr>
        <w:pStyle w:val="2"/>
        <w:spacing w:line="313" w:lineRule="auto"/>
        <w:rPr>
          <w:color w:val="auto"/>
          <w:highlight w:val="none"/>
        </w:rPr>
      </w:pPr>
    </w:p>
    <w:p w14:paraId="7D1D7EA3">
      <w:pPr>
        <w:spacing w:before="62" w:line="228" w:lineRule="auto"/>
        <w:ind w:left="417"/>
        <w:rPr>
          <w:rFonts w:ascii="宋体" w:hAnsi="宋体" w:eastAsia="宋体" w:cs="宋体"/>
          <w:color w:val="auto"/>
          <w:sz w:val="19"/>
          <w:szCs w:val="19"/>
          <w:highlight w:val="none"/>
        </w:rPr>
      </w:pPr>
      <w:r>
        <w:rPr>
          <w:rFonts w:ascii="宋体" w:hAnsi="宋体" w:eastAsia="宋体" w:cs="宋体"/>
          <w:color w:val="auto"/>
          <w:spacing w:val="11"/>
          <w:sz w:val="19"/>
          <w:szCs w:val="19"/>
          <w:highlight w:val="none"/>
        </w:rPr>
        <w:t xml:space="preserve">承包人提交的竣工资料的费用承担： </w:t>
      </w:r>
      <w:r>
        <w:rPr>
          <w:rFonts w:ascii="宋体" w:hAnsi="宋体" w:eastAsia="宋体" w:cs="宋体"/>
          <w:color w:val="auto"/>
          <w:spacing w:val="-62"/>
          <w:sz w:val="19"/>
          <w:szCs w:val="19"/>
          <w:highlight w:val="none"/>
          <w:u w:val="single" w:color="auto"/>
        </w:rPr>
        <w:t xml:space="preserve"> </w:t>
      </w:r>
      <w:r>
        <w:rPr>
          <w:rFonts w:ascii="宋体" w:hAnsi="宋体" w:eastAsia="宋体" w:cs="宋体"/>
          <w:b/>
          <w:bCs/>
          <w:color w:val="auto"/>
          <w:spacing w:val="11"/>
          <w:sz w:val="19"/>
          <w:szCs w:val="19"/>
          <w:highlight w:val="none"/>
          <w:u w:val="single" w:color="auto"/>
        </w:rPr>
        <w:t>由承包人承担</w:t>
      </w:r>
      <w:r>
        <w:rPr>
          <w:rFonts w:ascii="宋体" w:hAnsi="宋体" w:eastAsia="宋体" w:cs="宋体"/>
          <w:color w:val="auto"/>
          <w:spacing w:val="11"/>
          <w:sz w:val="19"/>
          <w:szCs w:val="19"/>
          <w:highlight w:val="none"/>
        </w:rPr>
        <w:t>。</w:t>
      </w:r>
    </w:p>
    <w:p w14:paraId="0BBFE06E">
      <w:pPr>
        <w:pStyle w:val="2"/>
        <w:spacing w:line="311" w:lineRule="auto"/>
        <w:rPr>
          <w:color w:val="auto"/>
          <w:highlight w:val="none"/>
        </w:rPr>
      </w:pPr>
    </w:p>
    <w:p w14:paraId="3BE36C25">
      <w:pPr>
        <w:spacing w:before="63" w:line="227" w:lineRule="auto"/>
        <w:ind w:left="417"/>
        <w:rPr>
          <w:rFonts w:ascii="宋体" w:hAnsi="宋体" w:eastAsia="宋体" w:cs="宋体"/>
          <w:color w:val="auto"/>
          <w:sz w:val="19"/>
          <w:szCs w:val="19"/>
          <w:highlight w:val="none"/>
        </w:rPr>
      </w:pPr>
      <w:r>
        <w:rPr>
          <w:rFonts w:ascii="宋体" w:hAnsi="宋体" w:eastAsia="宋体" w:cs="宋体"/>
          <w:color w:val="auto"/>
          <w:spacing w:val="7"/>
          <w:sz w:val="19"/>
          <w:szCs w:val="19"/>
          <w:highlight w:val="none"/>
        </w:rPr>
        <w:t>承包人提交的竣工资料移交时间：</w:t>
      </w:r>
      <w:r>
        <w:rPr>
          <w:rFonts w:ascii="宋体" w:hAnsi="宋体" w:eastAsia="宋体" w:cs="宋体"/>
          <w:b/>
          <w:bCs/>
          <w:color w:val="auto"/>
          <w:spacing w:val="7"/>
          <w:sz w:val="19"/>
          <w:szCs w:val="19"/>
          <w:highlight w:val="none"/>
          <w:u w:val="single" w:color="auto"/>
        </w:rPr>
        <w:t>本工程验收后</w:t>
      </w:r>
      <w:r>
        <w:rPr>
          <w:rFonts w:ascii="宋体" w:hAnsi="宋体" w:eastAsia="宋体" w:cs="宋体"/>
          <w:color w:val="auto"/>
          <w:spacing w:val="16"/>
          <w:sz w:val="19"/>
          <w:szCs w:val="19"/>
          <w:highlight w:val="none"/>
          <w:u w:val="single" w:color="auto"/>
        </w:rPr>
        <w:t xml:space="preserve">      </w:t>
      </w:r>
      <w:r>
        <w:rPr>
          <w:rFonts w:ascii="宋体" w:hAnsi="宋体" w:eastAsia="宋体" w:cs="宋体"/>
          <w:b/>
          <w:bCs/>
          <w:color w:val="auto"/>
          <w:spacing w:val="7"/>
          <w:sz w:val="19"/>
          <w:szCs w:val="19"/>
          <w:highlight w:val="none"/>
          <w:u w:val="single" w:color="auto"/>
        </w:rPr>
        <w:t>日</w:t>
      </w:r>
      <w:r>
        <w:rPr>
          <w:rFonts w:ascii="宋体" w:hAnsi="宋体" w:eastAsia="宋体" w:cs="宋体"/>
          <w:b/>
          <w:bCs/>
          <w:color w:val="auto"/>
          <w:spacing w:val="7"/>
          <w:sz w:val="19"/>
          <w:szCs w:val="19"/>
          <w:highlight w:val="none"/>
        </w:rPr>
        <w:t>内。</w:t>
      </w:r>
    </w:p>
    <w:p w14:paraId="132CA859">
      <w:pPr>
        <w:pStyle w:val="2"/>
        <w:spacing w:line="314" w:lineRule="auto"/>
        <w:rPr>
          <w:color w:val="auto"/>
          <w:highlight w:val="none"/>
        </w:rPr>
      </w:pPr>
    </w:p>
    <w:p w14:paraId="3D4D10BF">
      <w:pPr>
        <w:spacing w:before="62" w:line="227" w:lineRule="auto"/>
        <w:ind w:left="417"/>
        <w:rPr>
          <w:rFonts w:ascii="宋体" w:hAnsi="宋体" w:eastAsia="宋体" w:cs="宋体"/>
          <w:color w:val="auto"/>
          <w:sz w:val="19"/>
          <w:szCs w:val="19"/>
          <w:highlight w:val="none"/>
        </w:rPr>
      </w:pPr>
      <w:r>
        <w:rPr>
          <w:rFonts w:ascii="宋体" w:hAnsi="宋体" w:eastAsia="宋体" w:cs="宋体"/>
          <w:color w:val="auto"/>
          <w:spacing w:val="14"/>
          <w:sz w:val="19"/>
          <w:szCs w:val="19"/>
          <w:highlight w:val="none"/>
        </w:rPr>
        <w:t>承包人提交的竣工资料形式要求：</w:t>
      </w:r>
      <w:r>
        <w:rPr>
          <w:rFonts w:ascii="宋体" w:hAnsi="宋体" w:eastAsia="宋体" w:cs="宋体"/>
          <w:color w:val="auto"/>
          <w:spacing w:val="-48"/>
          <w:sz w:val="19"/>
          <w:szCs w:val="19"/>
          <w:highlight w:val="none"/>
        </w:rPr>
        <w:t xml:space="preserve"> </w:t>
      </w:r>
      <w:r>
        <w:rPr>
          <w:rFonts w:ascii="宋体" w:hAnsi="宋体" w:eastAsia="宋体" w:cs="宋体"/>
          <w:b/>
          <w:bCs/>
          <w:color w:val="auto"/>
          <w:spacing w:val="14"/>
          <w:sz w:val="19"/>
          <w:szCs w:val="19"/>
          <w:highlight w:val="none"/>
          <w:u w:val="single" w:color="auto"/>
        </w:rPr>
        <w:t>书面及电子文档</w:t>
      </w:r>
      <w:r>
        <w:rPr>
          <w:rFonts w:ascii="宋体" w:hAnsi="宋体" w:eastAsia="宋体" w:cs="宋体"/>
          <w:color w:val="auto"/>
          <w:spacing w:val="14"/>
          <w:sz w:val="19"/>
          <w:szCs w:val="19"/>
          <w:highlight w:val="none"/>
        </w:rPr>
        <w:t>。</w:t>
      </w:r>
    </w:p>
    <w:p w14:paraId="46C0EACE">
      <w:pPr>
        <w:pStyle w:val="2"/>
        <w:spacing w:line="311" w:lineRule="auto"/>
        <w:rPr>
          <w:color w:val="auto"/>
          <w:highlight w:val="none"/>
        </w:rPr>
      </w:pPr>
    </w:p>
    <w:p w14:paraId="657FF76E">
      <w:pPr>
        <w:spacing w:before="63" w:line="228" w:lineRule="auto"/>
        <w:ind w:left="439"/>
        <w:rPr>
          <w:rFonts w:ascii="宋体" w:hAnsi="宋体" w:eastAsia="宋体" w:cs="宋体"/>
          <w:color w:val="auto"/>
          <w:sz w:val="19"/>
          <w:szCs w:val="19"/>
          <w:highlight w:val="none"/>
        </w:rPr>
      </w:pPr>
      <w:r>
        <w:rPr>
          <w:rFonts w:ascii="宋体" w:hAnsi="宋体" w:eastAsia="宋体" w:cs="宋体"/>
          <w:color w:val="auto"/>
          <w:spacing w:val="16"/>
          <w:sz w:val="19"/>
          <w:szCs w:val="19"/>
          <w:highlight w:val="none"/>
        </w:rPr>
        <w:t>（10）承包人应履行的其他义务：</w:t>
      </w:r>
      <w:r>
        <w:rPr>
          <w:rFonts w:ascii="宋体" w:hAnsi="宋体" w:eastAsia="宋体" w:cs="宋体"/>
          <w:color w:val="auto"/>
          <w:spacing w:val="-57"/>
          <w:sz w:val="19"/>
          <w:szCs w:val="19"/>
          <w:highlight w:val="none"/>
        </w:rPr>
        <w:t xml:space="preserve"> </w:t>
      </w:r>
      <w:r>
        <w:rPr>
          <w:rFonts w:ascii="宋体" w:hAnsi="宋体" w:eastAsia="宋体" w:cs="宋体"/>
          <w:b/>
          <w:bCs/>
          <w:color w:val="auto"/>
          <w:spacing w:val="16"/>
          <w:sz w:val="19"/>
          <w:szCs w:val="19"/>
          <w:highlight w:val="none"/>
          <w:u w:val="single" w:color="auto"/>
        </w:rPr>
        <w:t>双方另行确定。</w:t>
      </w:r>
    </w:p>
    <w:p w14:paraId="63142883">
      <w:pPr>
        <w:pStyle w:val="2"/>
        <w:spacing w:line="311" w:lineRule="auto"/>
        <w:rPr>
          <w:color w:val="auto"/>
          <w:highlight w:val="none"/>
        </w:rPr>
      </w:pPr>
    </w:p>
    <w:p w14:paraId="5B9E8FEF">
      <w:pPr>
        <w:spacing w:before="62" w:line="229" w:lineRule="auto"/>
        <w:ind w:left="426"/>
        <w:rPr>
          <w:rFonts w:ascii="宋体" w:hAnsi="宋体" w:eastAsia="宋体" w:cs="宋体"/>
          <w:color w:val="auto"/>
          <w:sz w:val="19"/>
          <w:szCs w:val="19"/>
          <w:highlight w:val="none"/>
        </w:rPr>
      </w:pPr>
      <w:r>
        <w:rPr>
          <w:rFonts w:ascii="宋体" w:hAnsi="宋体" w:eastAsia="宋体" w:cs="宋体"/>
          <w:color w:val="auto"/>
          <w:spacing w:val="7"/>
          <w:sz w:val="19"/>
          <w:szCs w:val="19"/>
          <w:highlight w:val="none"/>
        </w:rPr>
        <w:t>3.2</w:t>
      </w:r>
      <w:r>
        <w:rPr>
          <w:rFonts w:ascii="宋体" w:hAnsi="宋体" w:eastAsia="宋体" w:cs="宋体"/>
          <w:color w:val="auto"/>
          <w:spacing w:val="37"/>
          <w:sz w:val="19"/>
          <w:szCs w:val="19"/>
          <w:highlight w:val="none"/>
        </w:rPr>
        <w:t xml:space="preserve"> </w:t>
      </w:r>
      <w:r>
        <w:rPr>
          <w:rFonts w:ascii="宋体" w:hAnsi="宋体" w:eastAsia="宋体" w:cs="宋体"/>
          <w:color w:val="auto"/>
          <w:spacing w:val="7"/>
          <w:sz w:val="19"/>
          <w:szCs w:val="19"/>
          <w:highlight w:val="none"/>
        </w:rPr>
        <w:t>项目经理</w:t>
      </w:r>
    </w:p>
    <w:p w14:paraId="7F6E5BC9">
      <w:pPr>
        <w:pStyle w:val="2"/>
        <w:spacing w:line="312" w:lineRule="auto"/>
        <w:rPr>
          <w:color w:val="auto"/>
          <w:highlight w:val="none"/>
        </w:rPr>
      </w:pPr>
    </w:p>
    <w:p w14:paraId="270E4D0D">
      <w:pPr>
        <w:spacing w:before="62" w:line="229" w:lineRule="auto"/>
        <w:ind w:left="426"/>
        <w:rPr>
          <w:rFonts w:ascii="宋体" w:hAnsi="宋体" w:eastAsia="宋体" w:cs="宋体"/>
          <w:color w:val="auto"/>
          <w:sz w:val="19"/>
          <w:szCs w:val="19"/>
          <w:highlight w:val="none"/>
        </w:rPr>
      </w:pPr>
      <w:r>
        <w:rPr>
          <w:rFonts w:ascii="宋体" w:hAnsi="宋体" w:eastAsia="宋体" w:cs="宋体"/>
          <w:color w:val="auto"/>
          <w:spacing w:val="6"/>
          <w:sz w:val="19"/>
          <w:szCs w:val="19"/>
          <w:highlight w:val="none"/>
        </w:rPr>
        <w:t>3.2.1</w:t>
      </w:r>
      <w:r>
        <w:rPr>
          <w:rFonts w:ascii="宋体" w:hAnsi="宋体" w:eastAsia="宋体" w:cs="宋体"/>
          <w:color w:val="auto"/>
          <w:spacing w:val="32"/>
          <w:sz w:val="19"/>
          <w:szCs w:val="19"/>
          <w:highlight w:val="none"/>
        </w:rPr>
        <w:t xml:space="preserve"> </w:t>
      </w:r>
      <w:r>
        <w:rPr>
          <w:rFonts w:ascii="宋体" w:hAnsi="宋体" w:eastAsia="宋体" w:cs="宋体"/>
          <w:color w:val="auto"/>
          <w:spacing w:val="6"/>
          <w:sz w:val="19"/>
          <w:szCs w:val="19"/>
          <w:highlight w:val="none"/>
        </w:rPr>
        <w:t>项目经理：</w:t>
      </w:r>
    </w:p>
    <w:p w14:paraId="5EFD61E2">
      <w:pPr>
        <w:pStyle w:val="2"/>
        <w:spacing w:line="310" w:lineRule="auto"/>
        <w:rPr>
          <w:color w:val="auto"/>
          <w:highlight w:val="none"/>
        </w:rPr>
      </w:pPr>
    </w:p>
    <w:p w14:paraId="4FE8F239">
      <w:pPr>
        <w:spacing w:before="62" w:line="228" w:lineRule="auto"/>
        <w:ind w:left="417"/>
        <w:rPr>
          <w:rFonts w:ascii="宋体" w:hAnsi="宋体" w:eastAsia="宋体" w:cs="宋体"/>
          <w:color w:val="auto"/>
          <w:sz w:val="19"/>
          <w:szCs w:val="19"/>
          <w:highlight w:val="none"/>
        </w:rPr>
      </w:pPr>
      <w:r>
        <w:rPr>
          <w:rFonts w:ascii="宋体" w:hAnsi="宋体" w:eastAsia="宋体" w:cs="宋体"/>
          <w:color w:val="auto"/>
          <w:sz w:val="19"/>
          <w:szCs w:val="19"/>
          <w:highlight w:val="none"/>
        </w:rPr>
        <w:t>姓</w:t>
      </w:r>
      <w:r>
        <w:rPr>
          <w:rFonts w:ascii="宋体" w:hAnsi="宋体" w:eastAsia="宋体" w:cs="宋体"/>
          <w:color w:val="auto"/>
          <w:spacing w:val="14"/>
          <w:sz w:val="19"/>
          <w:szCs w:val="19"/>
          <w:highlight w:val="none"/>
        </w:rPr>
        <w:t xml:space="preserve">    </w:t>
      </w:r>
      <w:r>
        <w:rPr>
          <w:rFonts w:ascii="宋体" w:hAnsi="宋体" w:eastAsia="宋体" w:cs="宋体"/>
          <w:color w:val="auto"/>
          <w:sz w:val="19"/>
          <w:szCs w:val="19"/>
          <w:highlight w:val="none"/>
        </w:rPr>
        <w:t>名</w:t>
      </w:r>
      <w:r>
        <w:rPr>
          <w:rFonts w:ascii="宋体" w:hAnsi="宋体" w:eastAsia="宋体" w:cs="宋体"/>
          <w:color w:val="auto"/>
          <w:spacing w:val="-38"/>
          <w:sz w:val="19"/>
          <w:szCs w:val="19"/>
          <w:highlight w:val="none"/>
        </w:rPr>
        <w:t xml:space="preserve"> </w:t>
      </w:r>
      <w:r>
        <w:rPr>
          <w:rFonts w:ascii="宋体" w:hAnsi="宋体" w:eastAsia="宋体" w:cs="宋体"/>
          <w:color w:val="auto"/>
          <w:spacing w:val="-12"/>
          <w:sz w:val="19"/>
          <w:szCs w:val="19"/>
          <w:highlight w:val="none"/>
        </w:rPr>
        <w:t>：</w:t>
      </w:r>
      <w:r>
        <w:rPr>
          <w:rFonts w:ascii="宋体" w:hAnsi="宋体" w:eastAsia="宋体" w:cs="宋体"/>
          <w:color w:val="auto"/>
          <w:spacing w:val="2"/>
          <w:sz w:val="19"/>
          <w:szCs w:val="19"/>
          <w:highlight w:val="none"/>
          <w:u w:val="single" w:color="auto"/>
        </w:rPr>
        <w:t xml:space="preserve">              </w:t>
      </w:r>
      <w:r>
        <w:rPr>
          <w:rFonts w:ascii="宋体" w:hAnsi="宋体" w:eastAsia="宋体" w:cs="宋体"/>
          <w:color w:val="auto"/>
          <w:spacing w:val="20"/>
          <w:sz w:val="19"/>
          <w:szCs w:val="19"/>
          <w:highlight w:val="none"/>
        </w:rPr>
        <w:t xml:space="preserve"> </w:t>
      </w:r>
      <w:r>
        <w:rPr>
          <w:rFonts w:ascii="宋体" w:hAnsi="宋体" w:eastAsia="宋体" w:cs="宋体"/>
          <w:color w:val="auto"/>
          <w:spacing w:val="-12"/>
          <w:sz w:val="19"/>
          <w:szCs w:val="19"/>
          <w:highlight w:val="none"/>
        </w:rPr>
        <w:t>；</w:t>
      </w:r>
    </w:p>
    <w:p w14:paraId="46720E23">
      <w:pPr>
        <w:pStyle w:val="2"/>
        <w:spacing w:line="311" w:lineRule="auto"/>
        <w:rPr>
          <w:color w:val="auto"/>
          <w:highlight w:val="none"/>
        </w:rPr>
      </w:pPr>
    </w:p>
    <w:p w14:paraId="132E516E">
      <w:pPr>
        <w:spacing w:before="62" w:line="228" w:lineRule="auto"/>
        <w:ind w:left="427"/>
        <w:rPr>
          <w:rFonts w:ascii="宋体" w:hAnsi="宋体" w:eastAsia="宋体" w:cs="宋体"/>
          <w:color w:val="auto"/>
          <w:sz w:val="19"/>
          <w:szCs w:val="19"/>
          <w:highlight w:val="none"/>
        </w:rPr>
      </w:pPr>
      <w:r>
        <w:rPr>
          <w:rFonts w:ascii="宋体" w:hAnsi="宋体" w:eastAsia="宋体" w:cs="宋体"/>
          <w:color w:val="auto"/>
          <w:spacing w:val="10"/>
          <w:sz w:val="19"/>
          <w:szCs w:val="19"/>
          <w:highlight w:val="none"/>
        </w:rPr>
        <w:t>身份证号</w:t>
      </w:r>
      <w:r>
        <w:rPr>
          <w:rFonts w:ascii="宋体" w:hAnsi="宋体" w:eastAsia="宋体" w:cs="宋体"/>
          <w:color w:val="auto"/>
          <w:sz w:val="19"/>
          <w:szCs w:val="19"/>
          <w:highlight w:val="none"/>
        </w:rPr>
        <w:t>：</w:t>
      </w:r>
      <w:r>
        <w:rPr>
          <w:rFonts w:ascii="宋体" w:hAnsi="宋体" w:eastAsia="宋体" w:cs="宋体"/>
          <w:color w:val="auto"/>
          <w:spacing w:val="40"/>
          <w:sz w:val="19"/>
          <w:szCs w:val="19"/>
          <w:highlight w:val="none"/>
        </w:rPr>
        <w:t xml:space="preserve"> </w:t>
      </w:r>
      <w:r>
        <w:rPr>
          <w:rFonts w:ascii="宋体" w:hAnsi="宋体" w:eastAsia="宋体" w:cs="宋体"/>
          <w:color w:val="auto"/>
          <w:spacing w:val="1"/>
          <w:sz w:val="19"/>
          <w:szCs w:val="19"/>
          <w:highlight w:val="none"/>
          <w:u w:val="single" w:color="auto"/>
        </w:rPr>
        <w:t xml:space="preserve">                   </w:t>
      </w:r>
      <w:r>
        <w:rPr>
          <w:rFonts w:ascii="宋体" w:hAnsi="宋体" w:eastAsia="宋体" w:cs="宋体"/>
          <w:color w:val="auto"/>
          <w:sz w:val="19"/>
          <w:szCs w:val="19"/>
          <w:highlight w:val="none"/>
          <w:u w:val="single" w:color="auto"/>
        </w:rPr>
        <w:t xml:space="preserve">     </w:t>
      </w:r>
      <w:r>
        <w:rPr>
          <w:rFonts w:ascii="宋体" w:hAnsi="宋体" w:eastAsia="宋体" w:cs="宋体"/>
          <w:color w:val="auto"/>
          <w:sz w:val="19"/>
          <w:szCs w:val="19"/>
          <w:highlight w:val="none"/>
        </w:rPr>
        <w:t>；</w:t>
      </w:r>
    </w:p>
    <w:p w14:paraId="24DFD2A7">
      <w:pPr>
        <w:pStyle w:val="2"/>
        <w:spacing w:line="313" w:lineRule="auto"/>
        <w:rPr>
          <w:color w:val="auto"/>
          <w:highlight w:val="none"/>
        </w:rPr>
      </w:pPr>
    </w:p>
    <w:p w14:paraId="6330ED00">
      <w:pPr>
        <w:spacing w:before="63" w:line="228" w:lineRule="auto"/>
        <w:ind w:left="422"/>
        <w:rPr>
          <w:rFonts w:ascii="宋体" w:hAnsi="宋体" w:eastAsia="宋体" w:cs="宋体"/>
          <w:color w:val="auto"/>
          <w:sz w:val="19"/>
          <w:szCs w:val="19"/>
          <w:highlight w:val="none"/>
        </w:rPr>
      </w:pPr>
      <w:r>
        <w:rPr>
          <w:rFonts w:ascii="宋体" w:hAnsi="宋体" w:eastAsia="宋体" w:cs="宋体"/>
          <w:color w:val="auto"/>
          <w:spacing w:val="15"/>
          <w:sz w:val="19"/>
          <w:szCs w:val="19"/>
          <w:highlight w:val="none"/>
        </w:rPr>
        <w:t>建造师执业资格等级</w:t>
      </w:r>
      <w:r>
        <w:rPr>
          <w:rFonts w:ascii="宋体" w:hAnsi="宋体" w:eastAsia="宋体" w:cs="宋体"/>
          <w:color w:val="auto"/>
          <w:spacing w:val="3"/>
          <w:sz w:val="19"/>
          <w:szCs w:val="19"/>
          <w:highlight w:val="none"/>
        </w:rPr>
        <w:t>：</w:t>
      </w:r>
      <w:r>
        <w:rPr>
          <w:rFonts w:ascii="宋体" w:hAnsi="宋体" w:eastAsia="宋体" w:cs="宋体"/>
          <w:color w:val="auto"/>
          <w:spacing w:val="-67"/>
          <w:sz w:val="19"/>
          <w:szCs w:val="19"/>
          <w:highlight w:val="none"/>
        </w:rPr>
        <w:t xml:space="preserve"> </w:t>
      </w:r>
      <w:r>
        <w:rPr>
          <w:rFonts w:ascii="宋体" w:hAnsi="宋体" w:eastAsia="宋体" w:cs="宋体"/>
          <w:color w:val="auto"/>
          <w:spacing w:val="3"/>
          <w:sz w:val="19"/>
          <w:szCs w:val="19"/>
          <w:highlight w:val="none"/>
          <w:u w:val="single" w:color="auto"/>
        </w:rPr>
        <w:t xml:space="preserve">                 </w:t>
      </w:r>
      <w:r>
        <w:rPr>
          <w:rFonts w:ascii="宋体" w:hAnsi="宋体" w:eastAsia="宋体" w:cs="宋体"/>
          <w:color w:val="auto"/>
          <w:spacing w:val="3"/>
          <w:sz w:val="19"/>
          <w:szCs w:val="19"/>
          <w:highlight w:val="none"/>
        </w:rPr>
        <w:t>；</w:t>
      </w:r>
    </w:p>
    <w:p w14:paraId="2091D29E">
      <w:pPr>
        <w:spacing w:before="269" w:line="227" w:lineRule="auto"/>
        <w:ind w:left="424"/>
        <w:rPr>
          <w:rFonts w:ascii="宋体" w:hAnsi="宋体" w:eastAsia="宋体" w:cs="宋体"/>
          <w:color w:val="auto"/>
          <w:sz w:val="19"/>
          <w:szCs w:val="19"/>
          <w:highlight w:val="none"/>
        </w:rPr>
      </w:pPr>
      <w:r>
        <w:rPr>
          <w:rFonts w:ascii="宋体" w:hAnsi="宋体" w:eastAsia="宋体" w:cs="宋体"/>
          <w:color w:val="auto"/>
          <w:spacing w:val="15"/>
          <w:sz w:val="19"/>
          <w:szCs w:val="19"/>
          <w:highlight w:val="none"/>
        </w:rPr>
        <w:t>建造师注册证书号</w:t>
      </w:r>
      <w:r>
        <w:rPr>
          <w:rFonts w:ascii="宋体" w:hAnsi="宋体" w:eastAsia="宋体" w:cs="宋体"/>
          <w:color w:val="auto"/>
          <w:spacing w:val="2"/>
          <w:sz w:val="19"/>
          <w:szCs w:val="19"/>
          <w:highlight w:val="none"/>
        </w:rPr>
        <w:t>：</w:t>
      </w:r>
      <w:r>
        <w:rPr>
          <w:rFonts w:ascii="宋体" w:hAnsi="宋体" w:eastAsia="宋体" w:cs="宋体"/>
          <w:color w:val="auto"/>
          <w:spacing w:val="-71"/>
          <w:sz w:val="19"/>
          <w:szCs w:val="19"/>
          <w:highlight w:val="none"/>
        </w:rPr>
        <w:t xml:space="preserve"> </w:t>
      </w:r>
      <w:r>
        <w:rPr>
          <w:rFonts w:ascii="宋体" w:hAnsi="宋体" w:eastAsia="宋体" w:cs="宋体"/>
          <w:color w:val="auto"/>
          <w:spacing w:val="3"/>
          <w:sz w:val="19"/>
          <w:szCs w:val="19"/>
          <w:highlight w:val="none"/>
          <w:u w:val="single" w:color="auto"/>
        </w:rPr>
        <w:t xml:space="preserve">                 </w:t>
      </w:r>
      <w:r>
        <w:rPr>
          <w:rFonts w:ascii="宋体" w:hAnsi="宋体" w:eastAsia="宋体" w:cs="宋体"/>
          <w:color w:val="auto"/>
          <w:spacing w:val="2"/>
          <w:sz w:val="19"/>
          <w:szCs w:val="19"/>
          <w:highlight w:val="none"/>
        </w:rPr>
        <w:t>；</w:t>
      </w:r>
    </w:p>
    <w:p w14:paraId="44E8EE91">
      <w:pPr>
        <w:spacing w:before="271" w:line="227" w:lineRule="auto"/>
        <w:ind w:left="424"/>
        <w:rPr>
          <w:rFonts w:ascii="宋体" w:hAnsi="宋体" w:eastAsia="宋体" w:cs="宋体"/>
          <w:color w:val="auto"/>
          <w:sz w:val="19"/>
          <w:szCs w:val="19"/>
          <w:highlight w:val="none"/>
        </w:rPr>
      </w:pPr>
      <w:r>
        <w:rPr>
          <w:rFonts w:ascii="宋体" w:hAnsi="宋体" w:eastAsia="宋体" w:cs="宋体"/>
          <w:color w:val="auto"/>
          <w:spacing w:val="15"/>
          <w:sz w:val="19"/>
          <w:szCs w:val="19"/>
          <w:highlight w:val="none"/>
        </w:rPr>
        <w:t>建造师执业印章号</w:t>
      </w:r>
      <w:r>
        <w:rPr>
          <w:rFonts w:ascii="宋体" w:hAnsi="宋体" w:eastAsia="宋体" w:cs="宋体"/>
          <w:color w:val="auto"/>
          <w:spacing w:val="2"/>
          <w:sz w:val="19"/>
          <w:szCs w:val="19"/>
          <w:highlight w:val="none"/>
        </w:rPr>
        <w:t>：</w:t>
      </w:r>
      <w:r>
        <w:rPr>
          <w:rFonts w:ascii="宋体" w:hAnsi="宋体" w:eastAsia="宋体" w:cs="宋体"/>
          <w:color w:val="auto"/>
          <w:spacing w:val="-71"/>
          <w:sz w:val="19"/>
          <w:szCs w:val="19"/>
          <w:highlight w:val="none"/>
        </w:rPr>
        <w:t xml:space="preserve"> </w:t>
      </w:r>
      <w:r>
        <w:rPr>
          <w:rFonts w:ascii="宋体" w:hAnsi="宋体" w:eastAsia="宋体" w:cs="宋体"/>
          <w:color w:val="auto"/>
          <w:spacing w:val="3"/>
          <w:sz w:val="19"/>
          <w:szCs w:val="19"/>
          <w:highlight w:val="none"/>
          <w:u w:val="single" w:color="auto"/>
        </w:rPr>
        <w:t xml:space="preserve">                 </w:t>
      </w:r>
      <w:r>
        <w:rPr>
          <w:rFonts w:ascii="宋体" w:hAnsi="宋体" w:eastAsia="宋体" w:cs="宋体"/>
          <w:color w:val="auto"/>
          <w:spacing w:val="2"/>
          <w:sz w:val="19"/>
          <w:szCs w:val="19"/>
          <w:highlight w:val="none"/>
        </w:rPr>
        <w:t>；</w:t>
      </w:r>
    </w:p>
    <w:p w14:paraId="2F1A2001">
      <w:pPr>
        <w:pStyle w:val="2"/>
        <w:spacing w:line="312" w:lineRule="auto"/>
        <w:rPr>
          <w:color w:val="auto"/>
          <w:highlight w:val="none"/>
        </w:rPr>
      </w:pPr>
    </w:p>
    <w:p w14:paraId="50D45C22">
      <w:pPr>
        <w:spacing w:before="62" w:line="227" w:lineRule="auto"/>
        <w:ind w:left="426"/>
        <w:rPr>
          <w:rFonts w:ascii="宋体" w:hAnsi="宋体" w:eastAsia="宋体" w:cs="宋体"/>
          <w:color w:val="auto"/>
          <w:sz w:val="19"/>
          <w:szCs w:val="19"/>
          <w:highlight w:val="none"/>
        </w:rPr>
      </w:pPr>
      <w:r>
        <w:rPr>
          <w:rFonts w:ascii="宋体" w:hAnsi="宋体" w:eastAsia="宋体" w:cs="宋体"/>
          <w:color w:val="auto"/>
          <w:spacing w:val="16"/>
          <w:sz w:val="19"/>
          <w:szCs w:val="19"/>
          <w:highlight w:val="none"/>
        </w:rPr>
        <w:t>安全生产考核合格证书号</w:t>
      </w:r>
      <w:r>
        <w:rPr>
          <w:rFonts w:ascii="宋体" w:hAnsi="宋体" w:eastAsia="宋体" w:cs="宋体"/>
          <w:color w:val="auto"/>
          <w:sz w:val="19"/>
          <w:szCs w:val="19"/>
          <w:highlight w:val="none"/>
        </w:rPr>
        <w:t>：</w:t>
      </w:r>
      <w:r>
        <w:rPr>
          <w:rFonts w:ascii="宋体" w:hAnsi="宋体" w:eastAsia="宋体" w:cs="宋体"/>
          <w:color w:val="auto"/>
          <w:spacing w:val="-66"/>
          <w:sz w:val="19"/>
          <w:szCs w:val="19"/>
          <w:highlight w:val="none"/>
        </w:rPr>
        <w:t xml:space="preserve"> </w:t>
      </w:r>
      <w:r>
        <w:rPr>
          <w:rFonts w:ascii="宋体" w:hAnsi="宋体" w:eastAsia="宋体" w:cs="宋体"/>
          <w:color w:val="auto"/>
          <w:spacing w:val="8"/>
          <w:sz w:val="19"/>
          <w:szCs w:val="19"/>
          <w:highlight w:val="none"/>
          <w:u w:val="single" w:color="auto"/>
        </w:rPr>
        <w:t xml:space="preserve">          </w:t>
      </w:r>
      <w:r>
        <w:rPr>
          <w:rFonts w:ascii="宋体" w:hAnsi="宋体" w:eastAsia="宋体" w:cs="宋体"/>
          <w:color w:val="auto"/>
          <w:sz w:val="19"/>
          <w:szCs w:val="19"/>
          <w:highlight w:val="none"/>
        </w:rPr>
        <w:t>；</w:t>
      </w:r>
    </w:p>
    <w:p w14:paraId="671D7B1C">
      <w:pPr>
        <w:pStyle w:val="2"/>
        <w:spacing w:line="312" w:lineRule="auto"/>
        <w:rPr>
          <w:color w:val="auto"/>
          <w:highlight w:val="none"/>
        </w:rPr>
      </w:pPr>
    </w:p>
    <w:p w14:paraId="2D77F029">
      <w:pPr>
        <w:spacing w:before="62" w:line="230" w:lineRule="auto"/>
        <w:ind w:left="420"/>
        <w:rPr>
          <w:rFonts w:ascii="宋体" w:hAnsi="宋体" w:eastAsia="宋体" w:cs="宋体"/>
          <w:color w:val="auto"/>
          <w:sz w:val="19"/>
          <w:szCs w:val="19"/>
          <w:highlight w:val="none"/>
        </w:rPr>
      </w:pPr>
      <w:r>
        <w:rPr>
          <w:rFonts w:ascii="宋体" w:hAnsi="宋体" w:eastAsia="宋体" w:cs="宋体"/>
          <w:color w:val="auto"/>
          <w:spacing w:val="13"/>
          <w:sz w:val="19"/>
          <w:szCs w:val="19"/>
          <w:highlight w:val="none"/>
        </w:rPr>
        <w:t>联系电话</w:t>
      </w:r>
      <w:r>
        <w:rPr>
          <w:rFonts w:ascii="宋体" w:hAnsi="宋体" w:eastAsia="宋体" w:cs="宋体"/>
          <w:color w:val="auto"/>
          <w:sz w:val="19"/>
          <w:szCs w:val="19"/>
          <w:highlight w:val="none"/>
        </w:rPr>
        <w:t>：</w:t>
      </w:r>
      <w:r>
        <w:rPr>
          <w:rFonts w:ascii="宋体" w:hAnsi="宋体" w:eastAsia="宋体" w:cs="宋体"/>
          <w:color w:val="auto"/>
          <w:spacing w:val="-74"/>
          <w:sz w:val="19"/>
          <w:szCs w:val="19"/>
          <w:highlight w:val="none"/>
        </w:rPr>
        <w:t xml:space="preserve"> </w:t>
      </w:r>
      <w:r>
        <w:rPr>
          <w:rFonts w:ascii="宋体" w:hAnsi="宋体" w:eastAsia="宋体" w:cs="宋体"/>
          <w:color w:val="auto"/>
          <w:spacing w:val="2"/>
          <w:sz w:val="19"/>
          <w:szCs w:val="19"/>
          <w:highlight w:val="none"/>
          <w:u w:val="single" w:color="auto"/>
        </w:rPr>
        <w:t xml:space="preserve">                      </w:t>
      </w:r>
      <w:r>
        <w:rPr>
          <w:rFonts w:ascii="宋体" w:hAnsi="宋体" w:eastAsia="宋体" w:cs="宋体"/>
          <w:color w:val="auto"/>
          <w:spacing w:val="1"/>
          <w:sz w:val="19"/>
          <w:szCs w:val="19"/>
          <w:highlight w:val="none"/>
          <w:u w:val="single" w:color="auto"/>
        </w:rPr>
        <w:t xml:space="preserve">    </w:t>
      </w:r>
      <w:r>
        <w:rPr>
          <w:rFonts w:ascii="宋体" w:hAnsi="宋体" w:eastAsia="宋体" w:cs="宋体"/>
          <w:color w:val="auto"/>
          <w:sz w:val="19"/>
          <w:szCs w:val="19"/>
          <w:highlight w:val="none"/>
        </w:rPr>
        <w:t>；</w:t>
      </w:r>
    </w:p>
    <w:p w14:paraId="472BF7A3">
      <w:pPr>
        <w:pStyle w:val="2"/>
        <w:spacing w:line="306" w:lineRule="auto"/>
        <w:rPr>
          <w:color w:val="auto"/>
          <w:highlight w:val="none"/>
        </w:rPr>
      </w:pPr>
    </w:p>
    <w:p w14:paraId="369A88D4">
      <w:pPr>
        <w:spacing w:before="62" w:line="228" w:lineRule="auto"/>
        <w:ind w:left="467"/>
        <w:rPr>
          <w:rFonts w:ascii="宋体" w:hAnsi="宋体" w:eastAsia="宋体" w:cs="宋体"/>
          <w:color w:val="auto"/>
          <w:sz w:val="19"/>
          <w:szCs w:val="19"/>
          <w:highlight w:val="none"/>
        </w:rPr>
      </w:pPr>
      <w:r>
        <w:rPr>
          <w:rFonts w:ascii="宋体" w:hAnsi="宋体" w:eastAsia="宋体" w:cs="宋体"/>
          <w:color w:val="auto"/>
          <w:spacing w:val="2"/>
          <w:sz w:val="19"/>
          <w:szCs w:val="19"/>
          <w:highlight w:val="none"/>
        </w:rPr>
        <w:t>电子信箱</w:t>
      </w:r>
      <w:r>
        <w:rPr>
          <w:rFonts w:ascii="宋体" w:hAnsi="宋体" w:eastAsia="宋体" w:cs="宋体"/>
          <w:color w:val="auto"/>
          <w:sz w:val="19"/>
          <w:szCs w:val="19"/>
          <w:highlight w:val="none"/>
        </w:rPr>
        <w:t>：</w:t>
      </w:r>
      <w:r>
        <w:rPr>
          <w:rFonts w:ascii="宋体" w:hAnsi="宋体" w:eastAsia="宋体" w:cs="宋体"/>
          <w:color w:val="auto"/>
          <w:spacing w:val="32"/>
          <w:sz w:val="19"/>
          <w:szCs w:val="19"/>
          <w:highlight w:val="none"/>
        </w:rPr>
        <w:t xml:space="preserve"> </w:t>
      </w:r>
      <w:r>
        <w:rPr>
          <w:rFonts w:ascii="宋体" w:hAnsi="宋体" w:eastAsia="宋体" w:cs="宋体"/>
          <w:color w:val="auto"/>
          <w:spacing w:val="1"/>
          <w:sz w:val="19"/>
          <w:szCs w:val="19"/>
          <w:highlight w:val="none"/>
          <w:u w:val="single" w:color="auto"/>
        </w:rPr>
        <w:t xml:space="preserve">                         </w:t>
      </w:r>
      <w:r>
        <w:rPr>
          <w:rFonts w:ascii="宋体" w:hAnsi="宋体" w:eastAsia="宋体" w:cs="宋体"/>
          <w:color w:val="auto"/>
          <w:sz w:val="19"/>
          <w:szCs w:val="19"/>
          <w:highlight w:val="none"/>
        </w:rPr>
        <w:t>；</w:t>
      </w:r>
    </w:p>
    <w:p w14:paraId="445B7593">
      <w:pPr>
        <w:pStyle w:val="2"/>
        <w:spacing w:line="311" w:lineRule="auto"/>
        <w:rPr>
          <w:color w:val="auto"/>
          <w:highlight w:val="none"/>
        </w:rPr>
      </w:pPr>
    </w:p>
    <w:p w14:paraId="0DC0F7E4">
      <w:pPr>
        <w:spacing w:before="62" w:line="228" w:lineRule="auto"/>
        <w:ind w:left="417"/>
        <w:rPr>
          <w:rFonts w:ascii="宋体" w:hAnsi="宋体" w:eastAsia="宋体" w:cs="宋体"/>
          <w:color w:val="auto"/>
          <w:sz w:val="19"/>
          <w:szCs w:val="19"/>
          <w:highlight w:val="none"/>
        </w:rPr>
      </w:pPr>
      <w:r>
        <w:rPr>
          <w:rFonts w:ascii="宋体" w:hAnsi="宋体" w:eastAsia="宋体" w:cs="宋体"/>
          <w:color w:val="auto"/>
          <w:spacing w:val="13"/>
          <w:sz w:val="19"/>
          <w:szCs w:val="19"/>
          <w:highlight w:val="none"/>
        </w:rPr>
        <w:t>通信地址</w:t>
      </w:r>
      <w:r>
        <w:rPr>
          <w:rFonts w:ascii="宋体" w:hAnsi="宋体" w:eastAsia="宋体" w:cs="宋体"/>
          <w:color w:val="auto"/>
          <w:sz w:val="19"/>
          <w:szCs w:val="19"/>
          <w:highlight w:val="none"/>
        </w:rPr>
        <w:t>：</w:t>
      </w:r>
      <w:r>
        <w:rPr>
          <w:rFonts w:ascii="宋体" w:hAnsi="宋体" w:eastAsia="宋体" w:cs="宋体"/>
          <w:color w:val="auto"/>
          <w:spacing w:val="38"/>
          <w:sz w:val="19"/>
          <w:szCs w:val="19"/>
          <w:highlight w:val="none"/>
        </w:rPr>
        <w:t xml:space="preserve"> </w:t>
      </w:r>
      <w:r>
        <w:rPr>
          <w:rFonts w:ascii="宋体" w:hAnsi="宋体" w:eastAsia="宋体" w:cs="宋体"/>
          <w:color w:val="auto"/>
          <w:spacing w:val="1"/>
          <w:sz w:val="19"/>
          <w:szCs w:val="19"/>
          <w:highlight w:val="none"/>
          <w:u w:val="single" w:color="auto"/>
        </w:rPr>
        <w:t xml:space="preserve">                         </w:t>
      </w:r>
      <w:r>
        <w:rPr>
          <w:rFonts w:ascii="宋体" w:hAnsi="宋体" w:eastAsia="宋体" w:cs="宋体"/>
          <w:color w:val="auto"/>
          <w:sz w:val="19"/>
          <w:szCs w:val="19"/>
          <w:highlight w:val="none"/>
        </w:rPr>
        <w:t>；</w:t>
      </w:r>
    </w:p>
    <w:p w14:paraId="001921DA">
      <w:pPr>
        <w:pStyle w:val="2"/>
        <w:spacing w:line="313" w:lineRule="auto"/>
        <w:rPr>
          <w:color w:val="auto"/>
          <w:highlight w:val="none"/>
        </w:rPr>
      </w:pPr>
    </w:p>
    <w:p w14:paraId="535ABDEE">
      <w:pPr>
        <w:spacing w:before="63" w:line="227" w:lineRule="auto"/>
        <w:ind w:left="417"/>
        <w:rPr>
          <w:rFonts w:ascii="宋体" w:hAnsi="宋体" w:eastAsia="宋体" w:cs="宋体"/>
          <w:color w:val="auto"/>
          <w:sz w:val="19"/>
          <w:szCs w:val="19"/>
          <w:highlight w:val="none"/>
        </w:rPr>
      </w:pPr>
      <w:r>
        <w:rPr>
          <w:rFonts w:ascii="宋体" w:hAnsi="宋体" w:eastAsia="宋体" w:cs="宋体"/>
          <w:color w:val="auto"/>
          <w:spacing w:val="18"/>
          <w:sz w:val="19"/>
          <w:szCs w:val="19"/>
          <w:highlight w:val="none"/>
        </w:rPr>
        <w:t>承包人对项目经理的授权范围如下：</w:t>
      </w:r>
      <w:r>
        <w:rPr>
          <w:rFonts w:ascii="宋体" w:hAnsi="宋体" w:eastAsia="宋体" w:cs="宋体"/>
          <w:color w:val="auto"/>
          <w:spacing w:val="-57"/>
          <w:sz w:val="19"/>
          <w:szCs w:val="19"/>
          <w:highlight w:val="none"/>
        </w:rPr>
        <w:t xml:space="preserve"> </w:t>
      </w:r>
      <w:r>
        <w:rPr>
          <w:rFonts w:ascii="宋体" w:hAnsi="宋体" w:eastAsia="宋体" w:cs="宋体"/>
          <w:b/>
          <w:bCs/>
          <w:color w:val="auto"/>
          <w:spacing w:val="18"/>
          <w:sz w:val="19"/>
          <w:szCs w:val="19"/>
          <w:highlight w:val="none"/>
          <w:u w:val="single" w:color="auto"/>
        </w:rPr>
        <w:t>全权处理本项目</w:t>
      </w:r>
      <w:r>
        <w:rPr>
          <w:rFonts w:ascii="宋体" w:hAnsi="宋体" w:eastAsia="宋体" w:cs="宋体"/>
          <w:b/>
          <w:bCs/>
          <w:color w:val="auto"/>
          <w:spacing w:val="17"/>
          <w:sz w:val="19"/>
          <w:szCs w:val="19"/>
          <w:highlight w:val="none"/>
          <w:u w:val="single" w:color="auto"/>
        </w:rPr>
        <w:t>的一切事务。</w:t>
      </w:r>
    </w:p>
    <w:p w14:paraId="0A9FC1CD">
      <w:pPr>
        <w:spacing w:line="227" w:lineRule="auto"/>
        <w:rPr>
          <w:rFonts w:ascii="宋体" w:hAnsi="宋体" w:eastAsia="宋体" w:cs="宋体"/>
          <w:color w:val="auto"/>
          <w:sz w:val="19"/>
          <w:szCs w:val="19"/>
          <w:highlight w:val="none"/>
        </w:rPr>
        <w:sectPr>
          <w:footerReference r:id="rId31" w:type="default"/>
          <w:pgSz w:w="11906" w:h="16840"/>
          <w:pgMar w:top="1407" w:right="1456" w:bottom="1317" w:left="1426" w:header="0" w:footer="1071" w:gutter="0"/>
          <w:pgNumType w:fmt="numberInDash"/>
          <w:cols w:space="720" w:num="1"/>
        </w:sectPr>
      </w:pPr>
    </w:p>
    <w:p w14:paraId="1A1D673A">
      <w:pPr>
        <w:spacing w:before="39" w:line="228" w:lineRule="auto"/>
        <w:ind w:left="428"/>
        <w:rPr>
          <w:rFonts w:ascii="宋体" w:hAnsi="宋体" w:eastAsia="宋体" w:cs="宋体"/>
          <w:color w:val="auto"/>
          <w:sz w:val="19"/>
          <w:szCs w:val="19"/>
          <w:highlight w:val="none"/>
        </w:rPr>
      </w:pPr>
      <w:r>
        <w:rPr>
          <w:rFonts w:ascii="宋体" w:hAnsi="宋体" w:eastAsia="宋体" w:cs="宋体"/>
          <w:color w:val="auto"/>
          <w:spacing w:val="15"/>
          <w:sz w:val="19"/>
          <w:szCs w:val="19"/>
          <w:highlight w:val="none"/>
        </w:rPr>
        <w:t>关于项目经理每月在施工现场的时间要求：</w:t>
      </w:r>
      <w:r>
        <w:rPr>
          <w:rFonts w:ascii="宋体" w:hAnsi="宋体" w:eastAsia="宋体" w:cs="宋体"/>
          <w:color w:val="auto"/>
          <w:spacing w:val="-50"/>
          <w:sz w:val="19"/>
          <w:szCs w:val="19"/>
          <w:highlight w:val="none"/>
        </w:rPr>
        <w:t xml:space="preserve"> </w:t>
      </w:r>
      <w:r>
        <w:rPr>
          <w:rFonts w:ascii="宋体" w:hAnsi="宋体" w:eastAsia="宋体" w:cs="宋体"/>
          <w:b/>
          <w:bCs/>
          <w:color w:val="auto"/>
          <w:spacing w:val="15"/>
          <w:sz w:val="19"/>
          <w:szCs w:val="19"/>
          <w:highlight w:val="none"/>
          <w:u w:val="single" w:color="auto"/>
        </w:rPr>
        <w:t>每月不少于</w:t>
      </w:r>
      <w:r>
        <w:rPr>
          <w:rFonts w:ascii="宋体" w:hAnsi="宋体" w:eastAsia="宋体" w:cs="宋体"/>
          <w:color w:val="auto"/>
          <w:spacing w:val="6"/>
          <w:sz w:val="19"/>
          <w:szCs w:val="19"/>
          <w:highlight w:val="none"/>
          <w:u w:val="single" w:color="auto"/>
        </w:rPr>
        <w:t xml:space="preserve">        </w:t>
      </w:r>
      <w:r>
        <w:rPr>
          <w:rFonts w:ascii="宋体" w:hAnsi="宋体" w:eastAsia="宋体" w:cs="宋体"/>
          <w:b/>
          <w:bCs/>
          <w:color w:val="auto"/>
          <w:spacing w:val="15"/>
          <w:sz w:val="19"/>
          <w:szCs w:val="19"/>
          <w:highlight w:val="none"/>
          <w:u w:val="single" w:color="auto"/>
        </w:rPr>
        <w:t>日历天。</w:t>
      </w:r>
    </w:p>
    <w:p w14:paraId="40D9E539">
      <w:pPr>
        <w:pStyle w:val="2"/>
        <w:spacing w:line="311" w:lineRule="auto"/>
        <w:rPr>
          <w:color w:val="auto"/>
          <w:highlight w:val="none"/>
        </w:rPr>
      </w:pPr>
    </w:p>
    <w:p w14:paraId="2FF6F9E3">
      <w:pPr>
        <w:spacing w:before="62" w:line="228" w:lineRule="auto"/>
        <w:ind w:left="429"/>
        <w:rPr>
          <w:rFonts w:ascii="宋体" w:hAnsi="宋体" w:eastAsia="宋体" w:cs="宋体"/>
          <w:color w:val="auto"/>
          <w:sz w:val="19"/>
          <w:szCs w:val="19"/>
          <w:highlight w:val="none"/>
        </w:rPr>
      </w:pPr>
      <w:r>
        <w:rPr>
          <w:rFonts w:ascii="宋体" w:hAnsi="宋体" w:eastAsia="宋体" w:cs="宋体"/>
          <w:color w:val="auto"/>
          <w:spacing w:val="13"/>
          <w:sz w:val="19"/>
          <w:szCs w:val="19"/>
          <w:highlight w:val="none"/>
        </w:rPr>
        <w:t>3.2.3 承包人擅自更换项目经理的违约责任：</w:t>
      </w:r>
      <w:r>
        <w:rPr>
          <w:rFonts w:ascii="宋体" w:hAnsi="宋体" w:eastAsia="宋体" w:cs="宋体"/>
          <w:color w:val="auto"/>
          <w:spacing w:val="-59"/>
          <w:sz w:val="19"/>
          <w:szCs w:val="19"/>
          <w:highlight w:val="none"/>
        </w:rPr>
        <w:t xml:space="preserve"> </w:t>
      </w:r>
      <w:r>
        <w:rPr>
          <w:rFonts w:ascii="宋体" w:hAnsi="宋体" w:eastAsia="宋体" w:cs="宋体"/>
          <w:color w:val="auto"/>
          <w:spacing w:val="5"/>
          <w:sz w:val="19"/>
          <w:szCs w:val="19"/>
          <w:highlight w:val="none"/>
          <w:u w:val="single" w:color="auto"/>
        </w:rPr>
        <w:t xml:space="preserve">                 </w:t>
      </w:r>
      <w:r>
        <w:rPr>
          <w:rFonts w:ascii="宋体" w:hAnsi="宋体" w:eastAsia="宋体" w:cs="宋体"/>
          <w:color w:val="auto"/>
          <w:spacing w:val="13"/>
          <w:sz w:val="19"/>
          <w:szCs w:val="19"/>
          <w:highlight w:val="none"/>
        </w:rPr>
        <w:t>。</w:t>
      </w:r>
    </w:p>
    <w:p w14:paraId="3111A7F7">
      <w:pPr>
        <w:pStyle w:val="2"/>
        <w:spacing w:line="311" w:lineRule="auto"/>
        <w:rPr>
          <w:color w:val="auto"/>
          <w:highlight w:val="none"/>
        </w:rPr>
      </w:pPr>
    </w:p>
    <w:p w14:paraId="2EBB5293">
      <w:pPr>
        <w:spacing w:before="62" w:line="228" w:lineRule="auto"/>
        <w:ind w:left="618"/>
        <w:rPr>
          <w:rFonts w:ascii="宋体" w:hAnsi="宋体" w:eastAsia="宋体" w:cs="宋体"/>
          <w:color w:val="auto"/>
          <w:sz w:val="19"/>
          <w:szCs w:val="19"/>
          <w:highlight w:val="none"/>
        </w:rPr>
      </w:pPr>
      <w:r>
        <w:rPr>
          <w:rFonts w:ascii="Times New Roman" w:hAnsi="Times New Roman" w:eastAsia="Times New Roman" w:cs="Times New Roman"/>
          <w:color w:val="auto"/>
          <w:spacing w:val="16"/>
          <w:sz w:val="19"/>
          <w:szCs w:val="19"/>
          <w:highlight w:val="none"/>
        </w:rPr>
        <w:t>A&gt;</w:t>
      </w:r>
      <w:r>
        <w:rPr>
          <w:rFonts w:ascii="Times New Roman" w:hAnsi="Times New Roman" w:eastAsia="Times New Roman" w:cs="Times New Roman"/>
          <w:color w:val="auto"/>
          <w:spacing w:val="5"/>
          <w:sz w:val="19"/>
          <w:szCs w:val="19"/>
          <w:highlight w:val="none"/>
        </w:rPr>
        <w:t xml:space="preserve">   </w:t>
      </w:r>
      <w:r>
        <w:rPr>
          <w:rFonts w:ascii="宋体" w:hAnsi="宋体" w:eastAsia="宋体" w:cs="宋体"/>
          <w:color w:val="auto"/>
          <w:spacing w:val="16"/>
          <w:sz w:val="19"/>
          <w:szCs w:val="19"/>
          <w:highlight w:val="none"/>
        </w:rPr>
        <w:t>项目经理、项目副经理和项目总工不得更换</w:t>
      </w:r>
    </w:p>
    <w:p w14:paraId="08A276E8">
      <w:pPr>
        <w:pStyle w:val="2"/>
        <w:spacing w:line="313" w:lineRule="auto"/>
        <w:rPr>
          <w:color w:val="auto"/>
          <w:highlight w:val="none"/>
        </w:rPr>
      </w:pPr>
    </w:p>
    <w:p w14:paraId="73D5E3FF">
      <w:pPr>
        <w:spacing w:before="62" w:line="228" w:lineRule="auto"/>
        <w:ind w:left="429"/>
        <w:rPr>
          <w:rFonts w:ascii="宋体" w:hAnsi="宋体" w:eastAsia="宋体" w:cs="宋体"/>
          <w:color w:val="auto"/>
          <w:sz w:val="19"/>
          <w:szCs w:val="19"/>
          <w:highlight w:val="none"/>
        </w:rPr>
      </w:pPr>
      <w:r>
        <w:rPr>
          <w:rFonts w:ascii="宋体" w:hAnsi="宋体" w:eastAsia="宋体" w:cs="宋体"/>
          <w:color w:val="auto"/>
          <w:spacing w:val="9"/>
          <w:sz w:val="19"/>
          <w:szCs w:val="19"/>
          <w:highlight w:val="none"/>
        </w:rPr>
        <w:t>3.3</w:t>
      </w:r>
      <w:r>
        <w:rPr>
          <w:rFonts w:ascii="宋体" w:hAnsi="宋体" w:eastAsia="宋体" w:cs="宋体"/>
          <w:color w:val="auto"/>
          <w:spacing w:val="32"/>
          <w:sz w:val="19"/>
          <w:szCs w:val="19"/>
          <w:highlight w:val="none"/>
        </w:rPr>
        <w:t xml:space="preserve"> </w:t>
      </w:r>
      <w:r>
        <w:rPr>
          <w:rFonts w:ascii="宋体" w:hAnsi="宋体" w:eastAsia="宋体" w:cs="宋体"/>
          <w:color w:val="auto"/>
          <w:spacing w:val="9"/>
          <w:sz w:val="19"/>
          <w:szCs w:val="19"/>
          <w:highlight w:val="none"/>
        </w:rPr>
        <w:t>承包人人员</w:t>
      </w:r>
    </w:p>
    <w:p w14:paraId="38AB980B">
      <w:pPr>
        <w:pStyle w:val="2"/>
        <w:spacing w:line="310" w:lineRule="auto"/>
        <w:rPr>
          <w:color w:val="auto"/>
          <w:highlight w:val="none"/>
        </w:rPr>
      </w:pPr>
    </w:p>
    <w:p w14:paraId="10CBDAC4">
      <w:pPr>
        <w:spacing w:before="62" w:line="227" w:lineRule="auto"/>
        <w:ind w:left="429"/>
        <w:rPr>
          <w:rFonts w:ascii="宋体" w:hAnsi="宋体" w:eastAsia="宋体" w:cs="宋体"/>
          <w:color w:val="auto"/>
          <w:sz w:val="19"/>
          <w:szCs w:val="19"/>
          <w:highlight w:val="none"/>
        </w:rPr>
      </w:pPr>
      <w:r>
        <w:rPr>
          <w:rFonts w:ascii="宋体" w:hAnsi="宋体" w:eastAsia="宋体" w:cs="宋体"/>
          <w:color w:val="auto"/>
          <w:spacing w:val="17"/>
          <w:sz w:val="19"/>
          <w:szCs w:val="19"/>
          <w:highlight w:val="none"/>
        </w:rPr>
        <w:t>3.3.1</w:t>
      </w:r>
      <w:r>
        <w:rPr>
          <w:rFonts w:ascii="宋体" w:hAnsi="宋体" w:eastAsia="宋体" w:cs="宋体"/>
          <w:color w:val="auto"/>
          <w:spacing w:val="36"/>
          <w:sz w:val="19"/>
          <w:szCs w:val="19"/>
          <w:highlight w:val="none"/>
        </w:rPr>
        <w:t xml:space="preserve"> </w:t>
      </w:r>
      <w:r>
        <w:rPr>
          <w:rFonts w:ascii="宋体" w:hAnsi="宋体" w:eastAsia="宋体" w:cs="宋体"/>
          <w:color w:val="auto"/>
          <w:spacing w:val="17"/>
          <w:sz w:val="19"/>
          <w:szCs w:val="19"/>
          <w:highlight w:val="none"/>
        </w:rPr>
        <w:t>承包人提交项目管理机构及施工现场管</w:t>
      </w:r>
      <w:r>
        <w:rPr>
          <w:rFonts w:ascii="宋体" w:hAnsi="宋体" w:eastAsia="宋体" w:cs="宋体"/>
          <w:color w:val="auto"/>
          <w:spacing w:val="16"/>
          <w:sz w:val="19"/>
          <w:szCs w:val="19"/>
          <w:highlight w:val="none"/>
        </w:rPr>
        <w:t>理人员安排报告的期限：</w:t>
      </w:r>
      <w:r>
        <w:rPr>
          <w:rFonts w:ascii="宋体" w:hAnsi="宋体" w:eastAsia="宋体" w:cs="宋体"/>
          <w:b/>
          <w:bCs/>
          <w:color w:val="auto"/>
          <w:spacing w:val="16"/>
          <w:sz w:val="19"/>
          <w:szCs w:val="19"/>
          <w:highlight w:val="none"/>
          <w:u w:val="single" w:color="auto"/>
        </w:rPr>
        <w:t>开工前</w:t>
      </w:r>
      <w:r>
        <w:rPr>
          <w:rFonts w:ascii="宋体" w:hAnsi="宋体" w:eastAsia="宋体" w:cs="宋体"/>
          <w:color w:val="auto"/>
          <w:spacing w:val="-13"/>
          <w:sz w:val="19"/>
          <w:szCs w:val="19"/>
          <w:highlight w:val="none"/>
          <w:u w:val="single" w:color="auto"/>
        </w:rPr>
        <w:t xml:space="preserve"> </w:t>
      </w:r>
      <w:r>
        <w:rPr>
          <w:rFonts w:ascii="宋体" w:hAnsi="宋体" w:eastAsia="宋体" w:cs="宋体"/>
          <w:b/>
          <w:bCs/>
          <w:color w:val="auto"/>
          <w:spacing w:val="16"/>
          <w:sz w:val="19"/>
          <w:szCs w:val="19"/>
          <w:highlight w:val="none"/>
          <w:u w:val="single" w:color="auto"/>
        </w:rPr>
        <w:t>2</w:t>
      </w:r>
      <w:r>
        <w:rPr>
          <w:rFonts w:ascii="宋体" w:hAnsi="宋体" w:eastAsia="宋体" w:cs="宋体"/>
          <w:color w:val="auto"/>
          <w:spacing w:val="16"/>
          <w:sz w:val="19"/>
          <w:szCs w:val="19"/>
          <w:highlight w:val="none"/>
          <w:u w:val="single" w:color="auto"/>
        </w:rPr>
        <w:t xml:space="preserve"> </w:t>
      </w:r>
      <w:r>
        <w:rPr>
          <w:rFonts w:ascii="宋体" w:hAnsi="宋体" w:eastAsia="宋体" w:cs="宋体"/>
          <w:b/>
          <w:bCs/>
          <w:color w:val="auto"/>
          <w:spacing w:val="16"/>
          <w:sz w:val="19"/>
          <w:szCs w:val="19"/>
          <w:highlight w:val="none"/>
          <w:u w:val="single" w:color="auto"/>
        </w:rPr>
        <w:t>天内。</w:t>
      </w:r>
    </w:p>
    <w:p w14:paraId="0B64CFDB">
      <w:pPr>
        <w:pStyle w:val="2"/>
        <w:spacing w:line="316" w:lineRule="auto"/>
        <w:rPr>
          <w:color w:val="auto"/>
          <w:highlight w:val="none"/>
        </w:rPr>
      </w:pPr>
    </w:p>
    <w:p w14:paraId="671B0EE3">
      <w:pPr>
        <w:spacing w:before="62" w:line="303" w:lineRule="auto"/>
        <w:ind w:left="2" w:right="14" w:firstLine="427"/>
        <w:rPr>
          <w:rFonts w:ascii="宋体" w:hAnsi="宋体" w:eastAsia="宋体" w:cs="宋体"/>
          <w:color w:val="auto"/>
          <w:sz w:val="19"/>
          <w:szCs w:val="19"/>
          <w:highlight w:val="none"/>
        </w:rPr>
      </w:pPr>
      <w:r>
        <w:rPr>
          <w:rFonts w:ascii="宋体" w:hAnsi="宋体" w:eastAsia="宋体" w:cs="宋体"/>
          <w:color w:val="auto"/>
          <w:spacing w:val="17"/>
          <w:sz w:val="19"/>
          <w:szCs w:val="19"/>
          <w:highlight w:val="none"/>
        </w:rPr>
        <w:t>3.3.3 承包人无正当理由拒绝撤换主要</w:t>
      </w:r>
      <w:r>
        <w:rPr>
          <w:rFonts w:ascii="宋体" w:hAnsi="宋体" w:eastAsia="宋体" w:cs="宋体"/>
          <w:color w:val="auto"/>
          <w:spacing w:val="16"/>
          <w:sz w:val="19"/>
          <w:szCs w:val="19"/>
          <w:highlight w:val="none"/>
        </w:rPr>
        <w:t>施工管理人员的违约责任：</w:t>
      </w:r>
      <w:r>
        <w:rPr>
          <w:rFonts w:ascii="宋体" w:hAnsi="宋体" w:eastAsia="宋体" w:cs="宋体"/>
          <w:b/>
          <w:bCs/>
          <w:color w:val="auto"/>
          <w:spacing w:val="16"/>
          <w:sz w:val="19"/>
          <w:szCs w:val="19"/>
          <w:highlight w:val="none"/>
          <w:u w:val="single" w:color="auto"/>
        </w:rPr>
        <w:t>承包人如需更换项目部主要</w:t>
      </w:r>
      <w:r>
        <w:rPr>
          <w:rFonts w:ascii="宋体" w:hAnsi="宋体" w:eastAsia="宋体" w:cs="宋体"/>
          <w:b/>
          <w:bCs/>
          <w:color w:val="auto"/>
          <w:spacing w:val="12"/>
          <w:sz w:val="19"/>
          <w:szCs w:val="19"/>
          <w:highlight w:val="none"/>
          <w:u w:val="single" w:color="auto"/>
        </w:rPr>
        <w:t>施工人员，应经发包人书面同意。</w:t>
      </w:r>
      <w:r>
        <w:rPr>
          <w:rFonts w:ascii="宋体" w:hAnsi="宋体" w:eastAsia="宋体" w:cs="宋体"/>
          <w:color w:val="auto"/>
          <w:spacing w:val="-57"/>
          <w:sz w:val="19"/>
          <w:szCs w:val="19"/>
          <w:highlight w:val="none"/>
          <w:u w:val="single" w:color="auto"/>
        </w:rPr>
        <w:t xml:space="preserve"> </w:t>
      </w:r>
      <w:r>
        <w:rPr>
          <w:rFonts w:ascii="宋体" w:hAnsi="宋体" w:eastAsia="宋体" w:cs="宋体"/>
          <w:b/>
          <w:bCs/>
          <w:color w:val="auto"/>
          <w:spacing w:val="12"/>
          <w:sz w:val="19"/>
          <w:szCs w:val="19"/>
          <w:highlight w:val="none"/>
          <w:u w:val="single" w:color="auto"/>
        </w:rPr>
        <w:t>同时，更换人员的综合能力必须比被更换人员的综合能力</w:t>
      </w:r>
      <w:r>
        <w:rPr>
          <w:rFonts w:ascii="宋体" w:hAnsi="宋体" w:eastAsia="宋体" w:cs="宋体"/>
          <w:b/>
          <w:bCs/>
          <w:color w:val="auto"/>
          <w:spacing w:val="11"/>
          <w:sz w:val="19"/>
          <w:szCs w:val="19"/>
          <w:highlight w:val="none"/>
          <w:u w:val="single" w:color="auto"/>
        </w:rPr>
        <w:t>强。</w:t>
      </w:r>
    </w:p>
    <w:p w14:paraId="4ECE2E78">
      <w:pPr>
        <w:pStyle w:val="2"/>
        <w:spacing w:line="312" w:lineRule="auto"/>
        <w:rPr>
          <w:color w:val="auto"/>
          <w:highlight w:val="none"/>
        </w:rPr>
      </w:pPr>
    </w:p>
    <w:p w14:paraId="3EDE9BB4">
      <w:pPr>
        <w:spacing w:before="62" w:line="303" w:lineRule="auto"/>
        <w:ind w:left="3" w:right="11" w:firstLine="425"/>
        <w:rPr>
          <w:rFonts w:ascii="宋体" w:hAnsi="宋体" w:eastAsia="宋体" w:cs="宋体"/>
          <w:color w:val="auto"/>
          <w:sz w:val="19"/>
          <w:szCs w:val="19"/>
          <w:highlight w:val="none"/>
        </w:rPr>
      </w:pPr>
      <w:r>
        <w:rPr>
          <w:rFonts w:ascii="宋体" w:hAnsi="宋体" w:eastAsia="宋体" w:cs="宋体"/>
          <w:color w:val="auto"/>
          <w:spacing w:val="15"/>
          <w:sz w:val="19"/>
          <w:szCs w:val="19"/>
          <w:highlight w:val="none"/>
        </w:rPr>
        <w:t>3.3.4 承包人主要施工管理人员离开施工现场的批准要求：</w:t>
      </w:r>
      <w:r>
        <w:rPr>
          <w:rFonts w:ascii="宋体" w:hAnsi="宋体" w:eastAsia="宋体" w:cs="宋体"/>
          <w:color w:val="auto"/>
          <w:spacing w:val="-35"/>
          <w:sz w:val="19"/>
          <w:szCs w:val="19"/>
          <w:highlight w:val="none"/>
        </w:rPr>
        <w:t xml:space="preserve"> </w:t>
      </w:r>
      <w:r>
        <w:rPr>
          <w:rFonts w:ascii="宋体" w:hAnsi="宋体" w:eastAsia="宋体" w:cs="宋体"/>
          <w:b/>
          <w:bCs/>
          <w:color w:val="auto"/>
          <w:spacing w:val="15"/>
          <w:sz w:val="19"/>
          <w:szCs w:val="19"/>
          <w:highlight w:val="none"/>
          <w:u w:val="single" w:color="auto"/>
        </w:rPr>
        <w:t>由总监理工程师批准，发包人认可</w:t>
      </w:r>
      <w:r>
        <w:rPr>
          <w:rFonts w:ascii="宋体" w:hAnsi="宋体" w:eastAsia="宋体" w:cs="宋体"/>
          <w:b/>
          <w:bCs/>
          <w:color w:val="auto"/>
          <w:spacing w:val="9"/>
          <w:sz w:val="19"/>
          <w:szCs w:val="19"/>
          <w:highlight w:val="none"/>
          <w:u w:val="single" w:color="auto"/>
        </w:rPr>
        <w:t>方可离开</w:t>
      </w:r>
      <w:r>
        <w:rPr>
          <w:rFonts w:ascii="宋体" w:hAnsi="宋体" w:eastAsia="宋体" w:cs="宋体"/>
          <w:color w:val="auto"/>
          <w:spacing w:val="-53"/>
          <w:sz w:val="19"/>
          <w:szCs w:val="19"/>
          <w:highlight w:val="none"/>
          <w:u w:val="single" w:color="auto"/>
        </w:rPr>
        <w:t xml:space="preserve"> </w:t>
      </w:r>
      <w:r>
        <w:rPr>
          <w:rFonts w:ascii="宋体" w:hAnsi="宋体" w:eastAsia="宋体" w:cs="宋体"/>
          <w:b/>
          <w:bCs/>
          <w:color w:val="auto"/>
          <w:spacing w:val="9"/>
          <w:sz w:val="19"/>
          <w:szCs w:val="19"/>
          <w:highlight w:val="none"/>
          <w:u w:val="single" w:color="auto"/>
        </w:rPr>
        <w:t>。</w:t>
      </w:r>
    </w:p>
    <w:p w14:paraId="468DA72D">
      <w:pPr>
        <w:pStyle w:val="2"/>
        <w:spacing w:line="310" w:lineRule="auto"/>
        <w:rPr>
          <w:color w:val="auto"/>
          <w:highlight w:val="none"/>
        </w:rPr>
      </w:pPr>
    </w:p>
    <w:p w14:paraId="08675CF6">
      <w:pPr>
        <w:spacing w:before="62" w:line="228" w:lineRule="auto"/>
        <w:ind w:left="429"/>
        <w:rPr>
          <w:rFonts w:ascii="宋体" w:hAnsi="宋体" w:eastAsia="宋体" w:cs="宋体"/>
          <w:color w:val="auto"/>
          <w:sz w:val="19"/>
          <w:szCs w:val="19"/>
          <w:highlight w:val="none"/>
        </w:rPr>
      </w:pPr>
      <w:r>
        <w:rPr>
          <w:rFonts w:ascii="宋体" w:hAnsi="宋体" w:eastAsia="宋体" w:cs="宋体"/>
          <w:color w:val="auto"/>
          <w:spacing w:val="14"/>
          <w:sz w:val="19"/>
          <w:szCs w:val="19"/>
          <w:highlight w:val="none"/>
        </w:rPr>
        <w:t>3.6</w:t>
      </w:r>
      <w:r>
        <w:rPr>
          <w:rFonts w:ascii="宋体" w:hAnsi="宋体" w:eastAsia="宋体" w:cs="宋体"/>
          <w:color w:val="auto"/>
          <w:spacing w:val="40"/>
          <w:sz w:val="19"/>
          <w:szCs w:val="19"/>
          <w:highlight w:val="none"/>
        </w:rPr>
        <w:t xml:space="preserve"> </w:t>
      </w:r>
      <w:r>
        <w:rPr>
          <w:rFonts w:ascii="宋体" w:hAnsi="宋体" w:eastAsia="宋体" w:cs="宋体"/>
          <w:color w:val="auto"/>
          <w:spacing w:val="14"/>
          <w:sz w:val="19"/>
          <w:szCs w:val="19"/>
          <w:highlight w:val="none"/>
        </w:rPr>
        <w:t>工程照管与成品、半成品保护</w:t>
      </w:r>
    </w:p>
    <w:p w14:paraId="731243E2">
      <w:pPr>
        <w:pStyle w:val="2"/>
        <w:spacing w:line="313" w:lineRule="auto"/>
        <w:rPr>
          <w:color w:val="auto"/>
          <w:highlight w:val="none"/>
        </w:rPr>
      </w:pPr>
    </w:p>
    <w:p w14:paraId="75C2F6AE">
      <w:pPr>
        <w:spacing w:before="62" w:line="378" w:lineRule="auto"/>
        <w:ind w:left="2" w:firstLine="418"/>
        <w:rPr>
          <w:rFonts w:ascii="宋体" w:hAnsi="宋体" w:eastAsia="宋体" w:cs="宋体"/>
          <w:color w:val="auto"/>
          <w:sz w:val="19"/>
          <w:szCs w:val="19"/>
          <w:highlight w:val="none"/>
        </w:rPr>
      </w:pPr>
      <w:r>
        <w:rPr>
          <w:rFonts w:ascii="宋体" w:hAnsi="宋体" w:eastAsia="宋体" w:cs="宋体"/>
          <w:color w:val="auto"/>
          <w:spacing w:val="17"/>
          <w:sz w:val="19"/>
          <w:szCs w:val="19"/>
          <w:highlight w:val="none"/>
        </w:rPr>
        <w:t>承包人负责照管工程及工程相关的材料、工程设备的起始时间：</w:t>
      </w:r>
      <w:r>
        <w:rPr>
          <w:rFonts w:ascii="宋体" w:hAnsi="宋体" w:eastAsia="宋体" w:cs="宋体"/>
          <w:color w:val="auto"/>
          <w:spacing w:val="-47"/>
          <w:sz w:val="19"/>
          <w:szCs w:val="19"/>
          <w:highlight w:val="none"/>
        </w:rPr>
        <w:t xml:space="preserve"> </w:t>
      </w:r>
      <w:r>
        <w:rPr>
          <w:rFonts w:ascii="宋体" w:hAnsi="宋体" w:eastAsia="宋体" w:cs="宋体"/>
          <w:b/>
          <w:bCs/>
          <w:color w:val="auto"/>
          <w:spacing w:val="17"/>
          <w:sz w:val="19"/>
          <w:szCs w:val="19"/>
          <w:highlight w:val="none"/>
          <w:u w:val="single" w:color="auto"/>
        </w:rPr>
        <w:t>从开工之日起至竣工验收发包人接收工程之日止。</w:t>
      </w:r>
    </w:p>
    <w:p w14:paraId="5405F4BE">
      <w:pPr>
        <w:spacing w:before="1" w:line="228" w:lineRule="auto"/>
        <w:ind w:left="429"/>
        <w:rPr>
          <w:rFonts w:ascii="宋体" w:hAnsi="宋体" w:eastAsia="宋体" w:cs="宋体"/>
          <w:color w:val="auto"/>
          <w:sz w:val="19"/>
          <w:szCs w:val="19"/>
          <w:highlight w:val="none"/>
        </w:rPr>
      </w:pPr>
      <w:r>
        <w:rPr>
          <w:rFonts w:ascii="宋体" w:hAnsi="宋体" w:eastAsia="宋体" w:cs="宋体"/>
          <w:color w:val="auto"/>
          <w:spacing w:val="7"/>
          <w:sz w:val="19"/>
          <w:szCs w:val="19"/>
          <w:highlight w:val="none"/>
        </w:rPr>
        <w:t>3.7</w:t>
      </w:r>
      <w:r>
        <w:rPr>
          <w:rFonts w:ascii="宋体" w:hAnsi="宋体" w:eastAsia="宋体" w:cs="宋体"/>
          <w:color w:val="auto"/>
          <w:spacing w:val="39"/>
          <w:sz w:val="19"/>
          <w:szCs w:val="19"/>
          <w:highlight w:val="none"/>
        </w:rPr>
        <w:t xml:space="preserve"> </w:t>
      </w:r>
      <w:r>
        <w:rPr>
          <w:rFonts w:ascii="宋体" w:hAnsi="宋体" w:eastAsia="宋体" w:cs="宋体"/>
          <w:color w:val="auto"/>
          <w:spacing w:val="7"/>
          <w:sz w:val="19"/>
          <w:szCs w:val="19"/>
          <w:highlight w:val="none"/>
        </w:rPr>
        <w:t>履约担保</w:t>
      </w:r>
    </w:p>
    <w:p w14:paraId="27B03A70">
      <w:pPr>
        <w:pStyle w:val="2"/>
        <w:spacing w:line="310" w:lineRule="auto"/>
        <w:rPr>
          <w:color w:val="auto"/>
          <w:highlight w:val="none"/>
        </w:rPr>
      </w:pPr>
    </w:p>
    <w:p w14:paraId="2D9A4A55">
      <w:pPr>
        <w:spacing w:before="63" w:line="227" w:lineRule="auto"/>
        <w:ind w:left="420"/>
        <w:rPr>
          <w:rFonts w:ascii="宋体" w:hAnsi="宋体" w:eastAsia="宋体" w:cs="宋体"/>
          <w:color w:val="auto"/>
          <w:sz w:val="19"/>
          <w:szCs w:val="19"/>
          <w:highlight w:val="none"/>
        </w:rPr>
      </w:pPr>
      <w:r>
        <w:rPr>
          <w:rFonts w:ascii="宋体" w:hAnsi="宋体" w:eastAsia="宋体" w:cs="宋体"/>
          <w:color w:val="auto"/>
          <w:spacing w:val="14"/>
          <w:sz w:val="19"/>
          <w:szCs w:val="19"/>
          <w:highlight w:val="none"/>
        </w:rPr>
        <w:t>承包人是否提供履约担保：</w:t>
      </w:r>
      <w:r>
        <w:rPr>
          <w:rFonts w:ascii="宋体" w:hAnsi="宋体" w:eastAsia="宋体" w:cs="宋体"/>
          <w:color w:val="auto"/>
          <w:spacing w:val="-50"/>
          <w:sz w:val="19"/>
          <w:szCs w:val="19"/>
          <w:highlight w:val="none"/>
        </w:rPr>
        <w:t xml:space="preserve"> </w:t>
      </w:r>
      <w:r>
        <w:rPr>
          <w:rFonts w:ascii="宋体" w:hAnsi="宋体" w:eastAsia="宋体" w:cs="宋体"/>
          <w:b/>
          <w:bCs/>
          <w:color w:val="auto"/>
          <w:spacing w:val="14"/>
          <w:sz w:val="19"/>
          <w:szCs w:val="19"/>
          <w:highlight w:val="none"/>
          <w:u w:val="single" w:color="auto"/>
        </w:rPr>
        <w:t>提供</w:t>
      </w:r>
      <w:r>
        <w:rPr>
          <w:rFonts w:ascii="宋体" w:hAnsi="宋体" w:eastAsia="宋体" w:cs="宋体"/>
          <w:color w:val="auto"/>
          <w:spacing w:val="-56"/>
          <w:sz w:val="19"/>
          <w:szCs w:val="19"/>
          <w:highlight w:val="none"/>
          <w:u w:val="single" w:color="auto"/>
        </w:rPr>
        <w:t xml:space="preserve"> </w:t>
      </w:r>
      <w:r>
        <w:rPr>
          <w:rFonts w:ascii="宋体" w:hAnsi="宋体" w:eastAsia="宋体" w:cs="宋体"/>
          <w:b/>
          <w:bCs/>
          <w:color w:val="auto"/>
          <w:spacing w:val="14"/>
          <w:sz w:val="19"/>
          <w:szCs w:val="19"/>
          <w:highlight w:val="none"/>
          <w:u w:val="single" w:color="auto"/>
        </w:rPr>
        <w:t>。</w:t>
      </w:r>
    </w:p>
    <w:p w14:paraId="267EFEB7">
      <w:pPr>
        <w:pStyle w:val="2"/>
        <w:spacing w:line="314" w:lineRule="auto"/>
        <w:rPr>
          <w:color w:val="auto"/>
          <w:highlight w:val="none"/>
        </w:rPr>
      </w:pPr>
    </w:p>
    <w:p w14:paraId="088B7C83">
      <w:pPr>
        <w:spacing w:before="62" w:line="227" w:lineRule="auto"/>
        <w:ind w:left="420"/>
        <w:rPr>
          <w:rFonts w:ascii="宋体" w:hAnsi="宋体" w:eastAsia="宋体" w:cs="宋体"/>
          <w:color w:val="auto"/>
          <w:sz w:val="19"/>
          <w:szCs w:val="19"/>
          <w:highlight w:val="none"/>
        </w:rPr>
      </w:pPr>
      <w:r>
        <w:rPr>
          <w:rFonts w:ascii="宋体" w:hAnsi="宋体" w:eastAsia="宋体" w:cs="宋体"/>
          <w:color w:val="auto"/>
          <w:spacing w:val="17"/>
          <w:sz w:val="19"/>
          <w:szCs w:val="19"/>
          <w:highlight w:val="none"/>
        </w:rPr>
        <w:t>承包人提供履约担保的形式、金额及期限的：</w:t>
      </w:r>
      <w:r>
        <w:rPr>
          <w:rFonts w:ascii="宋体" w:hAnsi="宋体" w:eastAsia="宋体" w:cs="宋体"/>
          <w:color w:val="auto"/>
          <w:spacing w:val="-64"/>
          <w:sz w:val="19"/>
          <w:szCs w:val="19"/>
          <w:highlight w:val="none"/>
        </w:rPr>
        <w:t xml:space="preserve"> </w:t>
      </w:r>
      <w:r>
        <w:rPr>
          <w:rFonts w:ascii="宋体" w:hAnsi="宋体" w:eastAsia="宋体" w:cs="宋体"/>
          <w:color w:val="auto"/>
          <w:sz w:val="19"/>
          <w:szCs w:val="19"/>
          <w:highlight w:val="none"/>
          <w:u w:val="single" w:color="auto"/>
        </w:rPr>
        <w:t xml:space="preserve">                                      </w:t>
      </w:r>
    </w:p>
    <w:p w14:paraId="06638325">
      <w:pPr>
        <w:pStyle w:val="2"/>
        <w:spacing w:line="311" w:lineRule="auto"/>
        <w:rPr>
          <w:color w:val="auto"/>
          <w:highlight w:val="none"/>
        </w:rPr>
      </w:pPr>
    </w:p>
    <w:p w14:paraId="4D47AA52">
      <w:pPr>
        <w:spacing w:before="63" w:line="231" w:lineRule="auto"/>
        <w:rPr>
          <w:rFonts w:ascii="宋体" w:hAnsi="宋体" w:eastAsia="宋体" w:cs="宋体"/>
          <w:color w:val="auto"/>
          <w:sz w:val="19"/>
          <w:szCs w:val="19"/>
          <w:highlight w:val="none"/>
        </w:rPr>
      </w:pPr>
      <w:r>
        <w:rPr>
          <w:rFonts w:ascii="宋体" w:hAnsi="宋体" w:eastAsia="宋体" w:cs="宋体"/>
          <w:b/>
          <w:bCs/>
          <w:color w:val="auto"/>
          <w:spacing w:val="4"/>
          <w:sz w:val="19"/>
          <w:szCs w:val="19"/>
          <w:highlight w:val="none"/>
        </w:rPr>
        <w:t>4.</w:t>
      </w:r>
      <w:r>
        <w:rPr>
          <w:rFonts w:ascii="宋体" w:hAnsi="宋体" w:eastAsia="宋体" w:cs="宋体"/>
          <w:color w:val="auto"/>
          <w:spacing w:val="35"/>
          <w:sz w:val="19"/>
          <w:szCs w:val="19"/>
          <w:highlight w:val="none"/>
        </w:rPr>
        <w:t xml:space="preserve"> </w:t>
      </w:r>
      <w:r>
        <w:rPr>
          <w:rFonts w:ascii="宋体" w:hAnsi="宋体" w:eastAsia="宋体" w:cs="宋体"/>
          <w:b/>
          <w:bCs/>
          <w:color w:val="auto"/>
          <w:spacing w:val="4"/>
          <w:sz w:val="19"/>
          <w:szCs w:val="19"/>
          <w:highlight w:val="none"/>
        </w:rPr>
        <w:t>监理人</w:t>
      </w:r>
    </w:p>
    <w:p w14:paraId="7BAB80E7">
      <w:pPr>
        <w:pStyle w:val="2"/>
        <w:spacing w:line="308" w:lineRule="auto"/>
        <w:rPr>
          <w:color w:val="auto"/>
          <w:highlight w:val="none"/>
        </w:rPr>
      </w:pPr>
    </w:p>
    <w:p w14:paraId="16AF279E">
      <w:pPr>
        <w:spacing w:before="62" w:line="229" w:lineRule="auto"/>
        <w:ind w:left="420"/>
        <w:rPr>
          <w:rFonts w:ascii="宋体" w:hAnsi="宋体" w:eastAsia="宋体" w:cs="宋体"/>
          <w:color w:val="auto"/>
          <w:sz w:val="19"/>
          <w:szCs w:val="19"/>
          <w:highlight w:val="none"/>
        </w:rPr>
      </w:pPr>
      <w:r>
        <w:rPr>
          <w:rFonts w:ascii="宋体" w:hAnsi="宋体" w:eastAsia="宋体" w:cs="宋体"/>
          <w:color w:val="auto"/>
          <w:spacing w:val="12"/>
          <w:sz w:val="19"/>
          <w:szCs w:val="19"/>
          <w:highlight w:val="none"/>
        </w:rPr>
        <w:t>4.1</w:t>
      </w:r>
      <w:r>
        <w:rPr>
          <w:rFonts w:ascii="宋体" w:hAnsi="宋体" w:eastAsia="宋体" w:cs="宋体"/>
          <w:color w:val="auto"/>
          <w:spacing w:val="-10"/>
          <w:sz w:val="19"/>
          <w:szCs w:val="19"/>
          <w:highlight w:val="none"/>
        </w:rPr>
        <w:t xml:space="preserve"> </w:t>
      </w:r>
      <w:r>
        <w:rPr>
          <w:rFonts w:ascii="宋体" w:hAnsi="宋体" w:eastAsia="宋体" w:cs="宋体"/>
          <w:color w:val="auto"/>
          <w:spacing w:val="12"/>
          <w:sz w:val="19"/>
          <w:szCs w:val="19"/>
          <w:highlight w:val="none"/>
        </w:rPr>
        <w:t>监理人的一般规定</w:t>
      </w:r>
    </w:p>
    <w:p w14:paraId="55DC4170">
      <w:pPr>
        <w:pStyle w:val="2"/>
        <w:spacing w:line="308" w:lineRule="auto"/>
        <w:rPr>
          <w:color w:val="auto"/>
          <w:highlight w:val="none"/>
        </w:rPr>
      </w:pPr>
    </w:p>
    <w:p w14:paraId="2CEA7705">
      <w:pPr>
        <w:spacing w:before="61" w:line="228" w:lineRule="auto"/>
        <w:ind w:left="428"/>
        <w:rPr>
          <w:rFonts w:ascii="宋体" w:hAnsi="宋体" w:eastAsia="宋体" w:cs="宋体"/>
          <w:color w:val="auto"/>
          <w:sz w:val="19"/>
          <w:szCs w:val="19"/>
          <w:highlight w:val="none"/>
        </w:rPr>
      </w:pPr>
      <w:r>
        <w:rPr>
          <w:rFonts w:ascii="宋体" w:hAnsi="宋体" w:eastAsia="宋体" w:cs="宋体"/>
          <w:color w:val="auto"/>
          <w:spacing w:val="12"/>
          <w:sz w:val="19"/>
          <w:szCs w:val="19"/>
          <w:highlight w:val="none"/>
        </w:rPr>
        <w:t>关于监理人的监理内容：</w:t>
      </w:r>
      <w:r>
        <w:rPr>
          <w:rFonts w:ascii="宋体" w:hAnsi="宋体" w:eastAsia="宋体" w:cs="宋体"/>
          <w:color w:val="auto"/>
          <w:spacing w:val="-54"/>
          <w:sz w:val="19"/>
          <w:szCs w:val="19"/>
          <w:highlight w:val="none"/>
        </w:rPr>
        <w:t xml:space="preserve"> </w:t>
      </w:r>
      <w:r>
        <w:rPr>
          <w:rFonts w:ascii="宋体" w:hAnsi="宋体" w:eastAsia="宋体" w:cs="宋体"/>
          <w:color w:val="auto"/>
          <w:spacing w:val="12"/>
          <w:sz w:val="19"/>
          <w:szCs w:val="19"/>
          <w:highlight w:val="none"/>
          <w:u w:val="single" w:color="auto"/>
        </w:rPr>
        <w:t xml:space="preserve">   </w:t>
      </w:r>
      <w:r>
        <w:rPr>
          <w:rFonts w:ascii="宋体" w:hAnsi="宋体" w:eastAsia="宋体" w:cs="宋体"/>
          <w:b/>
          <w:bCs/>
          <w:color w:val="auto"/>
          <w:spacing w:val="12"/>
          <w:sz w:val="19"/>
          <w:szCs w:val="19"/>
          <w:highlight w:val="none"/>
          <w:u w:val="single" w:color="auto"/>
        </w:rPr>
        <w:t>见监理合同</w:t>
      </w:r>
      <w:r>
        <w:rPr>
          <w:rFonts w:ascii="宋体" w:hAnsi="宋体" w:eastAsia="宋体" w:cs="宋体"/>
          <w:color w:val="auto"/>
          <w:spacing w:val="13"/>
          <w:sz w:val="19"/>
          <w:szCs w:val="19"/>
          <w:highlight w:val="none"/>
          <w:u w:val="single" w:color="auto"/>
        </w:rPr>
        <w:t xml:space="preserve">    </w:t>
      </w:r>
      <w:r>
        <w:rPr>
          <w:rFonts w:ascii="宋体" w:hAnsi="宋体" w:eastAsia="宋体" w:cs="宋体"/>
          <w:color w:val="auto"/>
          <w:spacing w:val="12"/>
          <w:sz w:val="19"/>
          <w:szCs w:val="19"/>
          <w:highlight w:val="none"/>
        </w:rPr>
        <w:t>。</w:t>
      </w:r>
    </w:p>
    <w:p w14:paraId="44AD8D07">
      <w:pPr>
        <w:pStyle w:val="2"/>
        <w:spacing w:line="313" w:lineRule="auto"/>
        <w:rPr>
          <w:color w:val="auto"/>
          <w:highlight w:val="none"/>
        </w:rPr>
      </w:pPr>
    </w:p>
    <w:p w14:paraId="2898F796">
      <w:pPr>
        <w:spacing w:before="62" w:line="378" w:lineRule="auto"/>
        <w:ind w:left="20" w:right="103" w:firstLine="408"/>
        <w:rPr>
          <w:rFonts w:ascii="宋体" w:hAnsi="宋体" w:eastAsia="宋体" w:cs="宋体"/>
          <w:color w:val="auto"/>
          <w:sz w:val="19"/>
          <w:szCs w:val="19"/>
          <w:highlight w:val="none"/>
        </w:rPr>
      </w:pPr>
      <w:r>
        <w:rPr>
          <w:rFonts w:ascii="宋体" w:hAnsi="宋体" w:eastAsia="宋体" w:cs="宋体"/>
          <w:color w:val="auto"/>
          <w:spacing w:val="16"/>
          <w:sz w:val="19"/>
          <w:szCs w:val="19"/>
          <w:highlight w:val="none"/>
        </w:rPr>
        <w:t>关于监理人的监理权限：</w:t>
      </w:r>
      <w:r>
        <w:rPr>
          <w:rFonts w:ascii="宋体" w:hAnsi="宋体" w:eastAsia="宋体" w:cs="宋体"/>
          <w:color w:val="auto"/>
          <w:spacing w:val="-54"/>
          <w:sz w:val="19"/>
          <w:szCs w:val="19"/>
          <w:highlight w:val="none"/>
        </w:rPr>
        <w:t xml:space="preserve"> </w:t>
      </w:r>
      <w:r>
        <w:rPr>
          <w:rFonts w:ascii="宋体" w:hAnsi="宋体" w:eastAsia="宋体" w:cs="宋体"/>
          <w:color w:val="auto"/>
          <w:spacing w:val="16"/>
          <w:sz w:val="19"/>
          <w:szCs w:val="19"/>
          <w:highlight w:val="none"/>
          <w:u w:val="single" w:color="auto"/>
        </w:rPr>
        <w:t xml:space="preserve"> </w:t>
      </w:r>
      <w:r>
        <w:rPr>
          <w:rFonts w:ascii="宋体" w:hAnsi="宋体" w:eastAsia="宋体" w:cs="宋体"/>
          <w:b/>
          <w:bCs/>
          <w:color w:val="auto"/>
          <w:spacing w:val="16"/>
          <w:sz w:val="19"/>
          <w:szCs w:val="19"/>
          <w:highlight w:val="none"/>
          <w:u w:val="single" w:color="auto"/>
        </w:rPr>
        <w:t>质量、进度、投资控制，安全管理和合同管理，协调各部门之间的</w:t>
      </w:r>
      <w:r>
        <w:rPr>
          <w:rFonts w:ascii="宋体" w:hAnsi="宋体" w:eastAsia="宋体" w:cs="宋体"/>
          <w:b/>
          <w:bCs/>
          <w:color w:val="auto"/>
          <w:spacing w:val="1"/>
          <w:sz w:val="19"/>
          <w:szCs w:val="19"/>
          <w:highlight w:val="none"/>
          <w:u w:val="single" w:color="auto"/>
        </w:rPr>
        <w:t>关系</w:t>
      </w:r>
      <w:r>
        <w:rPr>
          <w:rFonts w:ascii="宋体" w:hAnsi="宋体" w:eastAsia="宋体" w:cs="宋体"/>
          <w:color w:val="auto"/>
          <w:spacing w:val="9"/>
          <w:sz w:val="19"/>
          <w:szCs w:val="19"/>
          <w:highlight w:val="none"/>
          <w:u w:val="single" w:color="auto"/>
        </w:rPr>
        <w:t xml:space="preserve">  </w:t>
      </w:r>
      <w:r>
        <w:rPr>
          <w:rFonts w:ascii="宋体" w:hAnsi="宋体" w:eastAsia="宋体" w:cs="宋体"/>
          <w:color w:val="auto"/>
          <w:spacing w:val="1"/>
          <w:sz w:val="19"/>
          <w:szCs w:val="19"/>
          <w:highlight w:val="none"/>
        </w:rPr>
        <w:t>。</w:t>
      </w:r>
    </w:p>
    <w:p w14:paraId="5A5452C0">
      <w:pPr>
        <w:spacing w:before="1" w:line="227" w:lineRule="auto"/>
        <w:ind w:left="428"/>
        <w:rPr>
          <w:rFonts w:ascii="宋体" w:hAnsi="宋体" w:eastAsia="宋体" w:cs="宋体"/>
          <w:color w:val="auto"/>
          <w:sz w:val="19"/>
          <w:szCs w:val="19"/>
          <w:highlight w:val="none"/>
        </w:rPr>
      </w:pPr>
      <w:r>
        <w:rPr>
          <w:rFonts w:ascii="宋体" w:hAnsi="宋体" w:eastAsia="宋体" w:cs="宋体"/>
          <w:color w:val="auto"/>
          <w:spacing w:val="17"/>
          <w:sz w:val="19"/>
          <w:szCs w:val="19"/>
          <w:highlight w:val="none"/>
        </w:rPr>
        <w:t>关于监理人在施工现场的办公场所、生活场所的提供和费用承</w:t>
      </w:r>
      <w:r>
        <w:rPr>
          <w:rFonts w:ascii="宋体" w:hAnsi="宋体" w:eastAsia="宋体" w:cs="宋体"/>
          <w:color w:val="auto"/>
          <w:spacing w:val="16"/>
          <w:sz w:val="19"/>
          <w:szCs w:val="19"/>
          <w:highlight w:val="none"/>
        </w:rPr>
        <w:t>担的约定：</w:t>
      </w:r>
      <w:r>
        <w:rPr>
          <w:rFonts w:ascii="宋体" w:hAnsi="宋体" w:eastAsia="宋体" w:cs="宋体"/>
          <w:color w:val="auto"/>
          <w:spacing w:val="-56"/>
          <w:sz w:val="19"/>
          <w:szCs w:val="19"/>
          <w:highlight w:val="none"/>
        </w:rPr>
        <w:t xml:space="preserve"> </w:t>
      </w:r>
      <w:r>
        <w:rPr>
          <w:rFonts w:ascii="宋体" w:hAnsi="宋体" w:eastAsia="宋体" w:cs="宋体"/>
          <w:b/>
          <w:bCs/>
          <w:color w:val="auto"/>
          <w:spacing w:val="16"/>
          <w:sz w:val="19"/>
          <w:szCs w:val="19"/>
          <w:highlight w:val="none"/>
          <w:u w:val="single" w:color="auto"/>
        </w:rPr>
        <w:t>执行通用条款</w:t>
      </w:r>
      <w:r>
        <w:rPr>
          <w:rFonts w:ascii="宋体" w:hAnsi="宋体" w:eastAsia="宋体" w:cs="宋体"/>
          <w:b/>
          <w:bCs/>
          <w:color w:val="auto"/>
          <w:spacing w:val="16"/>
          <w:sz w:val="19"/>
          <w:szCs w:val="19"/>
          <w:highlight w:val="none"/>
        </w:rPr>
        <w:t>。</w:t>
      </w:r>
    </w:p>
    <w:p w14:paraId="661F7948">
      <w:pPr>
        <w:pStyle w:val="2"/>
        <w:spacing w:line="313" w:lineRule="auto"/>
        <w:rPr>
          <w:color w:val="auto"/>
          <w:highlight w:val="none"/>
        </w:rPr>
      </w:pPr>
    </w:p>
    <w:p w14:paraId="6404D325">
      <w:pPr>
        <w:spacing w:before="62" w:line="230" w:lineRule="auto"/>
        <w:ind w:left="420"/>
        <w:rPr>
          <w:rFonts w:ascii="宋体" w:hAnsi="宋体" w:eastAsia="宋体" w:cs="宋体"/>
          <w:color w:val="auto"/>
          <w:sz w:val="19"/>
          <w:szCs w:val="19"/>
          <w:highlight w:val="none"/>
        </w:rPr>
      </w:pPr>
      <w:r>
        <w:rPr>
          <w:rFonts w:ascii="宋体" w:hAnsi="宋体" w:eastAsia="宋体" w:cs="宋体"/>
          <w:color w:val="auto"/>
          <w:spacing w:val="9"/>
          <w:sz w:val="19"/>
          <w:szCs w:val="19"/>
          <w:highlight w:val="none"/>
        </w:rPr>
        <w:t>4.2</w:t>
      </w:r>
      <w:r>
        <w:rPr>
          <w:rFonts w:ascii="宋体" w:hAnsi="宋体" w:eastAsia="宋体" w:cs="宋体"/>
          <w:color w:val="auto"/>
          <w:spacing w:val="30"/>
          <w:sz w:val="19"/>
          <w:szCs w:val="19"/>
          <w:highlight w:val="none"/>
        </w:rPr>
        <w:t xml:space="preserve"> </w:t>
      </w:r>
      <w:r>
        <w:rPr>
          <w:rFonts w:ascii="宋体" w:hAnsi="宋体" w:eastAsia="宋体" w:cs="宋体"/>
          <w:color w:val="auto"/>
          <w:spacing w:val="9"/>
          <w:sz w:val="19"/>
          <w:szCs w:val="19"/>
          <w:highlight w:val="none"/>
        </w:rPr>
        <w:t>监理人员</w:t>
      </w:r>
    </w:p>
    <w:p w14:paraId="59CB0F10">
      <w:pPr>
        <w:pStyle w:val="2"/>
        <w:spacing w:line="307" w:lineRule="auto"/>
        <w:rPr>
          <w:color w:val="auto"/>
          <w:highlight w:val="none"/>
        </w:rPr>
      </w:pPr>
    </w:p>
    <w:p w14:paraId="0BAB234B">
      <w:pPr>
        <w:spacing w:before="62" w:line="228" w:lineRule="auto"/>
        <w:ind w:left="433"/>
        <w:rPr>
          <w:rFonts w:ascii="宋体" w:hAnsi="宋体" w:eastAsia="宋体" w:cs="宋体"/>
          <w:color w:val="auto"/>
          <w:sz w:val="19"/>
          <w:szCs w:val="19"/>
          <w:highlight w:val="none"/>
        </w:rPr>
      </w:pPr>
      <w:r>
        <w:rPr>
          <w:rFonts w:ascii="宋体" w:hAnsi="宋体" w:eastAsia="宋体" w:cs="宋体"/>
          <w:color w:val="auto"/>
          <w:spacing w:val="11"/>
          <w:sz w:val="19"/>
          <w:szCs w:val="19"/>
          <w:highlight w:val="none"/>
        </w:rPr>
        <w:t>总监理工程师：</w:t>
      </w:r>
      <w:r>
        <w:rPr>
          <w:rFonts w:ascii="宋体" w:hAnsi="宋体" w:eastAsia="宋体" w:cs="宋体"/>
          <w:color w:val="auto"/>
          <w:spacing w:val="-68"/>
          <w:sz w:val="19"/>
          <w:szCs w:val="19"/>
          <w:highlight w:val="none"/>
        </w:rPr>
        <w:t xml:space="preserve"> </w:t>
      </w:r>
      <w:r>
        <w:rPr>
          <w:rFonts w:ascii="宋体" w:hAnsi="宋体" w:eastAsia="宋体" w:cs="宋体"/>
          <w:color w:val="auto"/>
          <w:sz w:val="19"/>
          <w:szCs w:val="19"/>
          <w:highlight w:val="none"/>
          <w:u w:val="single" w:color="auto"/>
        </w:rPr>
        <w:t xml:space="preserve">                 </w:t>
      </w:r>
    </w:p>
    <w:p w14:paraId="32825445">
      <w:pPr>
        <w:pStyle w:val="2"/>
        <w:spacing w:line="313" w:lineRule="auto"/>
        <w:rPr>
          <w:color w:val="auto"/>
          <w:highlight w:val="none"/>
        </w:rPr>
      </w:pPr>
    </w:p>
    <w:p w14:paraId="4E85D216">
      <w:pPr>
        <w:spacing w:before="63" w:line="228" w:lineRule="auto"/>
        <w:ind w:left="420"/>
        <w:rPr>
          <w:rFonts w:ascii="宋体" w:hAnsi="宋体" w:eastAsia="宋体" w:cs="宋体"/>
          <w:color w:val="auto"/>
          <w:sz w:val="19"/>
          <w:szCs w:val="19"/>
          <w:highlight w:val="none"/>
        </w:rPr>
      </w:pPr>
      <w:r>
        <w:rPr>
          <w:rFonts w:ascii="宋体" w:hAnsi="宋体" w:eastAsia="宋体" w:cs="宋体"/>
          <w:color w:val="auto"/>
          <w:sz w:val="19"/>
          <w:szCs w:val="19"/>
          <w:highlight w:val="none"/>
        </w:rPr>
        <w:t>姓</w:t>
      </w:r>
      <w:r>
        <w:rPr>
          <w:rFonts w:ascii="宋体" w:hAnsi="宋体" w:eastAsia="宋体" w:cs="宋体"/>
          <w:color w:val="auto"/>
          <w:spacing w:val="15"/>
          <w:sz w:val="19"/>
          <w:szCs w:val="19"/>
          <w:highlight w:val="none"/>
        </w:rPr>
        <w:t xml:space="preserve">    </w:t>
      </w:r>
      <w:r>
        <w:rPr>
          <w:rFonts w:ascii="宋体" w:hAnsi="宋体" w:eastAsia="宋体" w:cs="宋体"/>
          <w:color w:val="auto"/>
          <w:sz w:val="19"/>
          <w:szCs w:val="19"/>
          <w:highlight w:val="none"/>
        </w:rPr>
        <w:t>名</w:t>
      </w:r>
      <w:r>
        <w:rPr>
          <w:rFonts w:ascii="宋体" w:hAnsi="宋体" w:eastAsia="宋体" w:cs="宋体"/>
          <w:color w:val="auto"/>
          <w:spacing w:val="-43"/>
          <w:sz w:val="19"/>
          <w:szCs w:val="19"/>
          <w:highlight w:val="none"/>
        </w:rPr>
        <w:t xml:space="preserve"> </w:t>
      </w:r>
      <w:r>
        <w:rPr>
          <w:rFonts w:ascii="宋体" w:hAnsi="宋体" w:eastAsia="宋体" w:cs="宋体"/>
          <w:color w:val="auto"/>
          <w:spacing w:val="-12"/>
          <w:sz w:val="19"/>
          <w:szCs w:val="19"/>
          <w:highlight w:val="none"/>
        </w:rPr>
        <w:t>：</w:t>
      </w:r>
      <w:r>
        <w:rPr>
          <w:rFonts w:ascii="宋体" w:hAnsi="宋体" w:eastAsia="宋体" w:cs="宋体"/>
          <w:color w:val="auto"/>
          <w:spacing w:val="12"/>
          <w:sz w:val="19"/>
          <w:szCs w:val="19"/>
          <w:highlight w:val="none"/>
        </w:rPr>
        <w:t xml:space="preserve">  </w:t>
      </w:r>
      <w:r>
        <w:rPr>
          <w:rFonts w:ascii="宋体" w:hAnsi="宋体" w:eastAsia="宋体" w:cs="宋体"/>
          <w:color w:val="auto"/>
          <w:spacing w:val="2"/>
          <w:sz w:val="19"/>
          <w:szCs w:val="19"/>
          <w:highlight w:val="none"/>
          <w:u w:val="single" w:color="auto"/>
        </w:rPr>
        <w:t xml:space="preserve">                </w:t>
      </w:r>
      <w:r>
        <w:rPr>
          <w:rFonts w:ascii="宋体" w:hAnsi="宋体" w:eastAsia="宋体" w:cs="宋体"/>
          <w:color w:val="auto"/>
          <w:spacing w:val="-12"/>
          <w:sz w:val="19"/>
          <w:szCs w:val="19"/>
          <w:highlight w:val="none"/>
        </w:rPr>
        <w:t>；</w:t>
      </w:r>
    </w:p>
    <w:p w14:paraId="71C22246">
      <w:pPr>
        <w:spacing w:line="228" w:lineRule="auto"/>
        <w:rPr>
          <w:rFonts w:ascii="宋体" w:hAnsi="宋体" w:eastAsia="宋体" w:cs="宋体"/>
          <w:color w:val="auto"/>
          <w:sz w:val="19"/>
          <w:szCs w:val="19"/>
          <w:highlight w:val="none"/>
        </w:rPr>
        <w:sectPr>
          <w:footerReference r:id="rId32" w:type="default"/>
          <w:pgSz w:w="11906" w:h="16840"/>
          <w:pgMar w:top="1407" w:right="1499" w:bottom="1317" w:left="1422" w:header="0" w:footer="1071" w:gutter="0"/>
          <w:pgNumType w:fmt="numberInDash"/>
          <w:cols w:space="720" w:num="1"/>
        </w:sectPr>
      </w:pPr>
    </w:p>
    <w:p w14:paraId="5D617C54">
      <w:pPr>
        <w:spacing w:before="131" w:line="228" w:lineRule="auto"/>
        <w:ind w:left="420"/>
        <w:rPr>
          <w:rFonts w:ascii="宋体" w:hAnsi="宋体" w:eastAsia="宋体" w:cs="宋体"/>
          <w:color w:val="auto"/>
          <w:sz w:val="19"/>
          <w:szCs w:val="19"/>
          <w:highlight w:val="none"/>
        </w:rPr>
      </w:pPr>
      <w:r>
        <w:rPr>
          <w:rFonts w:ascii="宋体" w:hAnsi="宋体" w:eastAsia="宋体" w:cs="宋体"/>
          <w:color w:val="auto"/>
          <w:sz w:val="19"/>
          <w:szCs w:val="19"/>
          <w:highlight w:val="none"/>
        </w:rPr>
        <w:t>职</w:t>
      </w:r>
      <w:r>
        <w:rPr>
          <w:rFonts w:ascii="宋体" w:hAnsi="宋体" w:eastAsia="宋体" w:cs="宋体"/>
          <w:color w:val="auto"/>
          <w:spacing w:val="14"/>
          <w:sz w:val="19"/>
          <w:szCs w:val="19"/>
          <w:highlight w:val="none"/>
        </w:rPr>
        <w:t xml:space="preserve">    </w:t>
      </w:r>
      <w:r>
        <w:rPr>
          <w:rFonts w:ascii="宋体" w:hAnsi="宋体" w:eastAsia="宋体" w:cs="宋体"/>
          <w:color w:val="auto"/>
          <w:sz w:val="19"/>
          <w:szCs w:val="19"/>
          <w:highlight w:val="none"/>
        </w:rPr>
        <w:t>务</w:t>
      </w:r>
      <w:r>
        <w:rPr>
          <w:rFonts w:ascii="宋体" w:hAnsi="宋体" w:eastAsia="宋体" w:cs="宋体"/>
          <w:color w:val="auto"/>
          <w:spacing w:val="-40"/>
          <w:sz w:val="19"/>
          <w:szCs w:val="19"/>
          <w:highlight w:val="none"/>
        </w:rPr>
        <w:t xml:space="preserve"> </w:t>
      </w:r>
      <w:r>
        <w:rPr>
          <w:rFonts w:ascii="宋体" w:hAnsi="宋体" w:eastAsia="宋体" w:cs="宋体"/>
          <w:color w:val="auto"/>
          <w:spacing w:val="-12"/>
          <w:sz w:val="19"/>
          <w:szCs w:val="19"/>
          <w:highlight w:val="none"/>
        </w:rPr>
        <w:t>：</w:t>
      </w:r>
      <w:r>
        <w:rPr>
          <w:rFonts w:ascii="宋体" w:hAnsi="宋体" w:eastAsia="宋体" w:cs="宋体"/>
          <w:color w:val="auto"/>
          <w:spacing w:val="11"/>
          <w:sz w:val="19"/>
          <w:szCs w:val="19"/>
          <w:highlight w:val="none"/>
        </w:rPr>
        <w:t xml:space="preserve">  </w:t>
      </w:r>
      <w:r>
        <w:rPr>
          <w:rFonts w:ascii="宋体" w:hAnsi="宋体" w:eastAsia="宋体" w:cs="宋体"/>
          <w:color w:val="auto"/>
          <w:spacing w:val="3"/>
          <w:sz w:val="19"/>
          <w:szCs w:val="19"/>
          <w:highlight w:val="none"/>
          <w:u w:val="single" w:color="auto"/>
        </w:rPr>
        <w:t xml:space="preserve">                </w:t>
      </w:r>
      <w:r>
        <w:rPr>
          <w:rFonts w:ascii="宋体" w:hAnsi="宋体" w:eastAsia="宋体" w:cs="宋体"/>
          <w:color w:val="auto"/>
          <w:spacing w:val="-12"/>
          <w:sz w:val="19"/>
          <w:szCs w:val="19"/>
          <w:highlight w:val="none"/>
        </w:rPr>
        <w:t>；</w:t>
      </w:r>
    </w:p>
    <w:p w14:paraId="35A05CA4">
      <w:pPr>
        <w:pStyle w:val="2"/>
        <w:spacing w:line="311" w:lineRule="auto"/>
        <w:rPr>
          <w:color w:val="auto"/>
          <w:highlight w:val="none"/>
        </w:rPr>
      </w:pPr>
    </w:p>
    <w:p w14:paraId="78ED7CD2">
      <w:pPr>
        <w:spacing w:before="62" w:line="227" w:lineRule="auto"/>
        <w:ind w:left="420"/>
        <w:rPr>
          <w:rFonts w:ascii="宋体" w:hAnsi="宋体" w:eastAsia="宋体" w:cs="宋体"/>
          <w:color w:val="auto"/>
          <w:sz w:val="19"/>
          <w:szCs w:val="19"/>
          <w:highlight w:val="none"/>
        </w:rPr>
      </w:pPr>
      <w:r>
        <w:rPr>
          <w:rFonts w:ascii="宋体" w:hAnsi="宋体" w:eastAsia="宋体" w:cs="宋体"/>
          <w:color w:val="auto"/>
          <w:spacing w:val="17"/>
          <w:sz w:val="19"/>
          <w:szCs w:val="19"/>
          <w:highlight w:val="none"/>
        </w:rPr>
        <w:t>监理工程师执业资格证书号</w:t>
      </w:r>
      <w:r>
        <w:rPr>
          <w:rFonts w:ascii="宋体" w:hAnsi="宋体" w:eastAsia="宋体" w:cs="宋体"/>
          <w:color w:val="auto"/>
          <w:spacing w:val="2"/>
          <w:sz w:val="19"/>
          <w:szCs w:val="19"/>
          <w:highlight w:val="none"/>
        </w:rPr>
        <w:t>：</w:t>
      </w:r>
      <w:r>
        <w:rPr>
          <w:rFonts w:ascii="宋体" w:hAnsi="宋体" w:eastAsia="宋体" w:cs="宋体"/>
          <w:color w:val="auto"/>
          <w:spacing w:val="-71"/>
          <w:sz w:val="19"/>
          <w:szCs w:val="19"/>
          <w:highlight w:val="none"/>
        </w:rPr>
        <w:t xml:space="preserve"> </w:t>
      </w:r>
      <w:r>
        <w:rPr>
          <w:rFonts w:ascii="宋体" w:hAnsi="宋体" w:eastAsia="宋体" w:cs="宋体"/>
          <w:color w:val="auto"/>
          <w:spacing w:val="3"/>
          <w:sz w:val="19"/>
          <w:szCs w:val="19"/>
          <w:highlight w:val="none"/>
          <w:u w:val="single" w:color="auto"/>
        </w:rPr>
        <w:t xml:space="preserve">                </w:t>
      </w:r>
      <w:r>
        <w:rPr>
          <w:rFonts w:ascii="宋体" w:hAnsi="宋体" w:eastAsia="宋体" w:cs="宋体"/>
          <w:color w:val="auto"/>
          <w:spacing w:val="2"/>
          <w:sz w:val="19"/>
          <w:szCs w:val="19"/>
          <w:highlight w:val="none"/>
        </w:rPr>
        <w:t>；</w:t>
      </w:r>
    </w:p>
    <w:p w14:paraId="7F71F38B">
      <w:pPr>
        <w:pStyle w:val="2"/>
        <w:spacing w:line="312" w:lineRule="auto"/>
        <w:rPr>
          <w:color w:val="auto"/>
          <w:highlight w:val="none"/>
        </w:rPr>
      </w:pPr>
    </w:p>
    <w:p w14:paraId="6684162A">
      <w:pPr>
        <w:spacing w:before="61" w:line="230" w:lineRule="auto"/>
        <w:ind w:left="420"/>
        <w:rPr>
          <w:rFonts w:ascii="宋体" w:hAnsi="宋体" w:eastAsia="宋体" w:cs="宋体"/>
          <w:color w:val="auto"/>
          <w:sz w:val="19"/>
          <w:szCs w:val="19"/>
          <w:highlight w:val="none"/>
        </w:rPr>
      </w:pPr>
      <w:r>
        <w:rPr>
          <w:rFonts w:ascii="宋体" w:hAnsi="宋体" w:eastAsia="宋体" w:cs="宋体"/>
          <w:color w:val="auto"/>
          <w:spacing w:val="13"/>
          <w:sz w:val="19"/>
          <w:szCs w:val="19"/>
          <w:highlight w:val="none"/>
        </w:rPr>
        <w:t>联系电话</w:t>
      </w:r>
      <w:r>
        <w:rPr>
          <w:rFonts w:ascii="宋体" w:hAnsi="宋体" w:eastAsia="宋体" w:cs="宋体"/>
          <w:color w:val="auto"/>
          <w:sz w:val="19"/>
          <w:szCs w:val="19"/>
          <w:highlight w:val="none"/>
        </w:rPr>
        <w:t>：</w:t>
      </w:r>
      <w:r>
        <w:rPr>
          <w:rFonts w:ascii="宋体" w:hAnsi="宋体" w:eastAsia="宋体" w:cs="宋体"/>
          <w:color w:val="auto"/>
          <w:spacing w:val="-74"/>
          <w:sz w:val="19"/>
          <w:szCs w:val="19"/>
          <w:highlight w:val="none"/>
        </w:rPr>
        <w:t xml:space="preserve"> </w:t>
      </w:r>
      <w:r>
        <w:rPr>
          <w:rFonts w:ascii="宋体" w:hAnsi="宋体" w:eastAsia="宋体" w:cs="宋体"/>
          <w:color w:val="auto"/>
          <w:spacing w:val="3"/>
          <w:sz w:val="19"/>
          <w:szCs w:val="19"/>
          <w:highlight w:val="none"/>
          <w:u w:val="single" w:color="auto"/>
        </w:rPr>
        <w:t xml:space="preserve">                </w:t>
      </w:r>
      <w:r>
        <w:rPr>
          <w:rFonts w:ascii="宋体" w:hAnsi="宋体" w:eastAsia="宋体" w:cs="宋体"/>
          <w:color w:val="auto"/>
          <w:sz w:val="19"/>
          <w:szCs w:val="19"/>
          <w:highlight w:val="none"/>
        </w:rPr>
        <w:t>；</w:t>
      </w:r>
    </w:p>
    <w:p w14:paraId="351979CA">
      <w:pPr>
        <w:pStyle w:val="2"/>
        <w:spacing w:line="306" w:lineRule="auto"/>
        <w:rPr>
          <w:color w:val="auto"/>
          <w:highlight w:val="none"/>
        </w:rPr>
      </w:pPr>
    </w:p>
    <w:p w14:paraId="4855087A">
      <w:pPr>
        <w:spacing w:before="62" w:line="228" w:lineRule="auto"/>
        <w:ind w:left="467"/>
        <w:rPr>
          <w:rFonts w:ascii="宋体" w:hAnsi="宋体" w:eastAsia="宋体" w:cs="宋体"/>
          <w:color w:val="auto"/>
          <w:sz w:val="19"/>
          <w:szCs w:val="19"/>
          <w:highlight w:val="none"/>
        </w:rPr>
      </w:pPr>
      <w:r>
        <w:rPr>
          <w:rFonts w:ascii="宋体" w:hAnsi="宋体" w:eastAsia="宋体" w:cs="宋体"/>
          <w:color w:val="auto"/>
          <w:spacing w:val="2"/>
          <w:sz w:val="19"/>
          <w:szCs w:val="19"/>
          <w:highlight w:val="none"/>
        </w:rPr>
        <w:t>电子信箱</w:t>
      </w:r>
      <w:r>
        <w:rPr>
          <w:rFonts w:ascii="宋体" w:hAnsi="宋体" w:eastAsia="宋体" w:cs="宋体"/>
          <w:color w:val="auto"/>
          <w:spacing w:val="8"/>
          <w:sz w:val="19"/>
          <w:szCs w:val="19"/>
          <w:highlight w:val="none"/>
        </w:rPr>
        <w:t>：</w:t>
      </w:r>
      <w:r>
        <w:rPr>
          <w:rFonts w:ascii="宋体" w:hAnsi="宋体" w:eastAsia="宋体" w:cs="宋体"/>
          <w:color w:val="auto"/>
          <w:spacing w:val="3"/>
          <w:sz w:val="19"/>
          <w:szCs w:val="19"/>
          <w:highlight w:val="none"/>
          <w:u w:val="single" w:color="auto"/>
        </w:rPr>
        <w:t xml:space="preserve">                </w:t>
      </w:r>
      <w:r>
        <w:rPr>
          <w:rFonts w:ascii="宋体" w:hAnsi="宋体" w:eastAsia="宋体" w:cs="宋体"/>
          <w:color w:val="auto"/>
          <w:spacing w:val="8"/>
          <w:sz w:val="19"/>
          <w:szCs w:val="19"/>
          <w:highlight w:val="none"/>
        </w:rPr>
        <w:t>；</w:t>
      </w:r>
    </w:p>
    <w:p w14:paraId="71363DD1">
      <w:pPr>
        <w:pStyle w:val="2"/>
        <w:spacing w:line="311" w:lineRule="auto"/>
        <w:rPr>
          <w:color w:val="auto"/>
          <w:highlight w:val="none"/>
        </w:rPr>
      </w:pPr>
    </w:p>
    <w:p w14:paraId="1625BD35">
      <w:pPr>
        <w:spacing w:before="62" w:line="228" w:lineRule="auto"/>
        <w:ind w:left="417"/>
        <w:rPr>
          <w:rFonts w:ascii="宋体" w:hAnsi="宋体" w:eastAsia="宋体" w:cs="宋体"/>
          <w:color w:val="auto"/>
          <w:sz w:val="19"/>
          <w:szCs w:val="19"/>
          <w:highlight w:val="none"/>
        </w:rPr>
      </w:pPr>
      <w:r>
        <w:rPr>
          <w:rFonts w:ascii="宋体" w:hAnsi="宋体" w:eastAsia="宋体" w:cs="宋体"/>
          <w:color w:val="auto"/>
          <w:spacing w:val="13"/>
          <w:sz w:val="19"/>
          <w:szCs w:val="19"/>
          <w:highlight w:val="none"/>
        </w:rPr>
        <w:t>通信地址</w:t>
      </w:r>
      <w:r>
        <w:rPr>
          <w:rFonts w:ascii="宋体" w:hAnsi="宋体" w:eastAsia="宋体" w:cs="宋体"/>
          <w:color w:val="auto"/>
          <w:sz w:val="19"/>
          <w:szCs w:val="19"/>
          <w:highlight w:val="none"/>
        </w:rPr>
        <w:t>：</w:t>
      </w:r>
      <w:r>
        <w:rPr>
          <w:rFonts w:ascii="宋体" w:hAnsi="宋体" w:eastAsia="宋体" w:cs="宋体"/>
          <w:color w:val="auto"/>
          <w:spacing w:val="24"/>
          <w:sz w:val="19"/>
          <w:szCs w:val="19"/>
          <w:highlight w:val="none"/>
        </w:rPr>
        <w:t xml:space="preserve">  </w:t>
      </w:r>
      <w:r>
        <w:rPr>
          <w:rFonts w:ascii="宋体" w:hAnsi="宋体" w:eastAsia="宋体" w:cs="宋体"/>
          <w:color w:val="auto"/>
          <w:spacing w:val="2"/>
          <w:sz w:val="19"/>
          <w:szCs w:val="19"/>
          <w:highlight w:val="none"/>
          <w:u w:val="single" w:color="auto"/>
        </w:rPr>
        <w:t xml:space="preserve">                </w:t>
      </w:r>
      <w:r>
        <w:rPr>
          <w:rFonts w:ascii="宋体" w:hAnsi="宋体" w:eastAsia="宋体" w:cs="宋体"/>
          <w:color w:val="auto"/>
          <w:sz w:val="19"/>
          <w:szCs w:val="19"/>
          <w:highlight w:val="none"/>
        </w:rPr>
        <w:t>；</w:t>
      </w:r>
    </w:p>
    <w:p w14:paraId="163611FA">
      <w:pPr>
        <w:pStyle w:val="2"/>
        <w:spacing w:line="313" w:lineRule="auto"/>
        <w:rPr>
          <w:color w:val="auto"/>
          <w:highlight w:val="none"/>
        </w:rPr>
      </w:pPr>
    </w:p>
    <w:p w14:paraId="1272F98F">
      <w:pPr>
        <w:spacing w:before="62" w:line="228" w:lineRule="auto"/>
        <w:ind w:left="425"/>
        <w:rPr>
          <w:rFonts w:ascii="宋体" w:hAnsi="宋体" w:eastAsia="宋体" w:cs="宋体"/>
          <w:color w:val="auto"/>
          <w:sz w:val="19"/>
          <w:szCs w:val="19"/>
          <w:highlight w:val="none"/>
        </w:rPr>
      </w:pPr>
      <w:r>
        <w:rPr>
          <w:rFonts w:ascii="宋体" w:hAnsi="宋体" w:eastAsia="宋体" w:cs="宋体"/>
          <w:color w:val="auto"/>
          <w:spacing w:val="12"/>
          <w:sz w:val="19"/>
          <w:szCs w:val="19"/>
          <w:highlight w:val="none"/>
        </w:rPr>
        <w:t>关于监理人的其他约定：</w:t>
      </w:r>
      <w:r>
        <w:rPr>
          <w:rFonts w:ascii="宋体" w:hAnsi="宋体" w:eastAsia="宋体" w:cs="宋体"/>
          <w:color w:val="auto"/>
          <w:spacing w:val="-57"/>
          <w:sz w:val="19"/>
          <w:szCs w:val="19"/>
          <w:highlight w:val="none"/>
        </w:rPr>
        <w:t xml:space="preserve"> </w:t>
      </w:r>
      <w:r>
        <w:rPr>
          <w:rFonts w:ascii="宋体" w:hAnsi="宋体" w:eastAsia="宋体" w:cs="宋体"/>
          <w:color w:val="auto"/>
          <w:spacing w:val="12"/>
          <w:sz w:val="19"/>
          <w:szCs w:val="19"/>
          <w:highlight w:val="none"/>
          <w:u w:val="single" w:color="auto"/>
        </w:rPr>
        <w:t xml:space="preserve">  </w:t>
      </w:r>
      <w:r>
        <w:rPr>
          <w:rFonts w:ascii="宋体" w:hAnsi="宋体" w:eastAsia="宋体" w:cs="宋体"/>
          <w:b/>
          <w:bCs/>
          <w:color w:val="auto"/>
          <w:spacing w:val="12"/>
          <w:sz w:val="19"/>
          <w:szCs w:val="19"/>
          <w:highlight w:val="none"/>
          <w:u w:val="single" w:color="auto"/>
        </w:rPr>
        <w:t>见监理合同</w:t>
      </w:r>
      <w:r>
        <w:rPr>
          <w:rFonts w:ascii="宋体" w:hAnsi="宋体" w:eastAsia="宋体" w:cs="宋体"/>
          <w:color w:val="auto"/>
          <w:spacing w:val="16"/>
          <w:sz w:val="19"/>
          <w:szCs w:val="19"/>
          <w:highlight w:val="none"/>
          <w:u w:val="single" w:color="auto"/>
        </w:rPr>
        <w:t xml:space="preserve">  </w:t>
      </w:r>
      <w:r>
        <w:rPr>
          <w:rFonts w:ascii="宋体" w:hAnsi="宋体" w:eastAsia="宋体" w:cs="宋体"/>
          <w:b/>
          <w:bCs/>
          <w:color w:val="auto"/>
          <w:spacing w:val="12"/>
          <w:sz w:val="19"/>
          <w:szCs w:val="19"/>
          <w:highlight w:val="none"/>
        </w:rPr>
        <w:t>。</w:t>
      </w:r>
    </w:p>
    <w:p w14:paraId="065162EC">
      <w:pPr>
        <w:pStyle w:val="2"/>
        <w:spacing w:line="310" w:lineRule="auto"/>
        <w:rPr>
          <w:color w:val="auto"/>
          <w:highlight w:val="none"/>
        </w:rPr>
      </w:pPr>
    </w:p>
    <w:p w14:paraId="4BAC5718">
      <w:pPr>
        <w:spacing w:before="63" w:line="229" w:lineRule="auto"/>
        <w:ind w:left="416"/>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4.4</w:t>
      </w:r>
      <w:r>
        <w:rPr>
          <w:rFonts w:ascii="宋体" w:hAnsi="宋体" w:eastAsia="宋体" w:cs="宋体"/>
          <w:color w:val="auto"/>
          <w:spacing w:val="54"/>
          <w:sz w:val="19"/>
          <w:szCs w:val="19"/>
          <w:highlight w:val="none"/>
        </w:rPr>
        <w:t xml:space="preserve"> </w:t>
      </w:r>
      <w:r>
        <w:rPr>
          <w:rFonts w:ascii="宋体" w:hAnsi="宋体" w:eastAsia="宋体" w:cs="宋体"/>
          <w:color w:val="auto"/>
          <w:spacing w:val="8"/>
          <w:sz w:val="19"/>
          <w:szCs w:val="19"/>
          <w:highlight w:val="none"/>
        </w:rPr>
        <w:t>商定或确定</w:t>
      </w:r>
    </w:p>
    <w:p w14:paraId="27D5BE78">
      <w:pPr>
        <w:pStyle w:val="2"/>
        <w:spacing w:line="310" w:lineRule="auto"/>
        <w:rPr>
          <w:color w:val="auto"/>
          <w:highlight w:val="none"/>
        </w:rPr>
      </w:pPr>
    </w:p>
    <w:p w14:paraId="196029A6">
      <w:pPr>
        <w:spacing w:before="62" w:line="228" w:lineRule="auto"/>
        <w:jc w:val="right"/>
        <w:rPr>
          <w:rFonts w:ascii="宋体" w:hAnsi="宋体" w:eastAsia="宋体" w:cs="宋体"/>
          <w:color w:val="auto"/>
          <w:sz w:val="19"/>
          <w:szCs w:val="19"/>
          <w:highlight w:val="none"/>
        </w:rPr>
      </w:pPr>
      <w:r>
        <w:rPr>
          <w:rFonts w:ascii="宋体" w:hAnsi="宋体" w:eastAsia="宋体" w:cs="宋体"/>
          <w:color w:val="auto"/>
          <w:spacing w:val="18"/>
          <w:sz w:val="19"/>
          <w:szCs w:val="19"/>
          <w:highlight w:val="none"/>
        </w:rPr>
        <w:t>在发包人和承包人不能通过协商达成一致意见时，发包人授权监理人对以</w:t>
      </w:r>
      <w:r>
        <w:rPr>
          <w:rFonts w:ascii="宋体" w:hAnsi="宋体" w:eastAsia="宋体" w:cs="宋体"/>
          <w:color w:val="auto"/>
          <w:spacing w:val="17"/>
          <w:sz w:val="19"/>
          <w:szCs w:val="19"/>
          <w:highlight w:val="none"/>
        </w:rPr>
        <w:t>下事项进行确定：</w:t>
      </w:r>
    </w:p>
    <w:p w14:paraId="6A7D2768">
      <w:pPr>
        <w:pStyle w:val="2"/>
        <w:spacing w:line="311" w:lineRule="auto"/>
        <w:rPr>
          <w:color w:val="auto"/>
          <w:highlight w:val="none"/>
        </w:rPr>
      </w:pPr>
    </w:p>
    <w:p w14:paraId="1F277352">
      <w:pPr>
        <w:spacing w:before="63" w:line="230" w:lineRule="auto"/>
        <w:ind w:left="439"/>
        <w:rPr>
          <w:rFonts w:ascii="宋体" w:hAnsi="宋体" w:eastAsia="宋体" w:cs="宋体"/>
          <w:color w:val="auto"/>
          <w:sz w:val="19"/>
          <w:szCs w:val="19"/>
          <w:highlight w:val="none"/>
        </w:rPr>
      </w:pPr>
      <w:r>
        <w:rPr>
          <w:rFonts w:ascii="宋体" w:hAnsi="宋体" w:eastAsia="宋体" w:cs="宋体"/>
          <w:color w:val="auto"/>
          <w:spacing w:val="-1"/>
          <w:sz w:val="19"/>
          <w:szCs w:val="19"/>
          <w:highlight w:val="none"/>
        </w:rPr>
        <w:t>（1）</w:t>
      </w:r>
      <w:r>
        <w:rPr>
          <w:rFonts w:ascii="宋体" w:hAnsi="宋体" w:eastAsia="宋体" w:cs="宋体"/>
          <w:color w:val="auto"/>
          <w:spacing w:val="36"/>
          <w:sz w:val="19"/>
          <w:szCs w:val="19"/>
          <w:highlight w:val="none"/>
        </w:rPr>
        <w:t xml:space="preserve"> </w:t>
      </w:r>
      <w:r>
        <w:rPr>
          <w:rFonts w:ascii="宋体" w:hAnsi="宋体" w:eastAsia="宋体" w:cs="宋体"/>
          <w:color w:val="auto"/>
          <w:spacing w:val="12"/>
          <w:sz w:val="19"/>
          <w:szCs w:val="19"/>
          <w:highlight w:val="none"/>
          <w:u w:val="single" w:color="auto"/>
        </w:rPr>
        <w:t xml:space="preserve">     </w:t>
      </w:r>
      <w:r>
        <w:rPr>
          <w:rFonts w:ascii="宋体" w:hAnsi="宋体" w:eastAsia="宋体" w:cs="宋体"/>
          <w:color w:val="auto"/>
          <w:spacing w:val="-1"/>
          <w:sz w:val="19"/>
          <w:szCs w:val="19"/>
          <w:highlight w:val="none"/>
          <w:u w:val="single" w:color="auto"/>
        </w:rPr>
        <w:t xml:space="preserve">/           </w:t>
      </w:r>
      <w:r>
        <w:rPr>
          <w:rFonts w:ascii="宋体" w:hAnsi="宋体" w:eastAsia="宋体" w:cs="宋体"/>
          <w:color w:val="auto"/>
          <w:spacing w:val="-1"/>
          <w:sz w:val="19"/>
          <w:szCs w:val="19"/>
          <w:highlight w:val="none"/>
        </w:rPr>
        <w:t>；</w:t>
      </w:r>
    </w:p>
    <w:p w14:paraId="4E5980A8">
      <w:pPr>
        <w:pStyle w:val="2"/>
        <w:spacing w:line="306" w:lineRule="auto"/>
        <w:rPr>
          <w:color w:val="auto"/>
          <w:highlight w:val="none"/>
        </w:rPr>
      </w:pPr>
    </w:p>
    <w:p w14:paraId="637B094E">
      <w:pPr>
        <w:spacing w:before="62" w:line="230" w:lineRule="auto"/>
        <w:ind w:left="439"/>
        <w:rPr>
          <w:rFonts w:ascii="宋体" w:hAnsi="宋体" w:eastAsia="宋体" w:cs="宋体"/>
          <w:color w:val="auto"/>
          <w:sz w:val="19"/>
          <w:szCs w:val="19"/>
          <w:highlight w:val="none"/>
        </w:rPr>
      </w:pPr>
      <w:r>
        <w:rPr>
          <w:rFonts w:ascii="宋体" w:hAnsi="宋体" w:eastAsia="宋体" w:cs="宋体"/>
          <w:color w:val="auto"/>
          <w:spacing w:val="-1"/>
          <w:sz w:val="19"/>
          <w:szCs w:val="19"/>
          <w:highlight w:val="none"/>
        </w:rPr>
        <w:t>（2）</w:t>
      </w:r>
      <w:r>
        <w:rPr>
          <w:rFonts w:ascii="宋体" w:hAnsi="宋体" w:eastAsia="宋体" w:cs="宋体"/>
          <w:color w:val="auto"/>
          <w:spacing w:val="36"/>
          <w:sz w:val="19"/>
          <w:szCs w:val="19"/>
          <w:highlight w:val="none"/>
        </w:rPr>
        <w:t xml:space="preserve"> </w:t>
      </w:r>
      <w:r>
        <w:rPr>
          <w:rFonts w:ascii="宋体" w:hAnsi="宋体" w:eastAsia="宋体" w:cs="宋体"/>
          <w:color w:val="auto"/>
          <w:spacing w:val="12"/>
          <w:sz w:val="19"/>
          <w:szCs w:val="19"/>
          <w:highlight w:val="none"/>
          <w:u w:val="single" w:color="auto"/>
        </w:rPr>
        <w:t xml:space="preserve">     </w:t>
      </w:r>
      <w:r>
        <w:rPr>
          <w:rFonts w:ascii="宋体" w:hAnsi="宋体" w:eastAsia="宋体" w:cs="宋体"/>
          <w:color w:val="auto"/>
          <w:spacing w:val="-1"/>
          <w:sz w:val="19"/>
          <w:szCs w:val="19"/>
          <w:highlight w:val="none"/>
          <w:u w:val="single" w:color="auto"/>
        </w:rPr>
        <w:t xml:space="preserve">/           </w:t>
      </w:r>
      <w:r>
        <w:rPr>
          <w:rFonts w:ascii="宋体" w:hAnsi="宋体" w:eastAsia="宋体" w:cs="宋体"/>
          <w:color w:val="auto"/>
          <w:spacing w:val="-1"/>
          <w:sz w:val="19"/>
          <w:szCs w:val="19"/>
          <w:highlight w:val="none"/>
        </w:rPr>
        <w:t>；</w:t>
      </w:r>
    </w:p>
    <w:p w14:paraId="004228FA">
      <w:pPr>
        <w:pStyle w:val="2"/>
        <w:spacing w:line="309" w:lineRule="auto"/>
        <w:rPr>
          <w:color w:val="auto"/>
          <w:highlight w:val="none"/>
        </w:rPr>
      </w:pPr>
    </w:p>
    <w:p w14:paraId="42C01946">
      <w:pPr>
        <w:spacing w:before="62" w:line="230" w:lineRule="auto"/>
        <w:ind w:left="439"/>
        <w:rPr>
          <w:rFonts w:ascii="宋体" w:hAnsi="宋体" w:eastAsia="宋体" w:cs="宋体"/>
          <w:color w:val="auto"/>
          <w:sz w:val="19"/>
          <w:szCs w:val="19"/>
          <w:highlight w:val="none"/>
        </w:rPr>
      </w:pPr>
      <w:r>
        <w:rPr>
          <w:rFonts w:ascii="宋体" w:hAnsi="宋体" w:eastAsia="宋体" w:cs="宋体"/>
          <w:color w:val="auto"/>
          <w:spacing w:val="-1"/>
          <w:sz w:val="19"/>
          <w:szCs w:val="19"/>
          <w:highlight w:val="none"/>
        </w:rPr>
        <w:t>（3）</w:t>
      </w:r>
      <w:r>
        <w:rPr>
          <w:rFonts w:ascii="宋体" w:hAnsi="宋体" w:eastAsia="宋体" w:cs="宋体"/>
          <w:color w:val="auto"/>
          <w:spacing w:val="36"/>
          <w:sz w:val="19"/>
          <w:szCs w:val="19"/>
          <w:highlight w:val="none"/>
        </w:rPr>
        <w:t xml:space="preserve"> </w:t>
      </w:r>
      <w:r>
        <w:rPr>
          <w:rFonts w:ascii="宋体" w:hAnsi="宋体" w:eastAsia="宋体" w:cs="宋体"/>
          <w:color w:val="auto"/>
          <w:spacing w:val="12"/>
          <w:sz w:val="19"/>
          <w:szCs w:val="19"/>
          <w:highlight w:val="none"/>
          <w:u w:val="single" w:color="auto"/>
        </w:rPr>
        <w:t xml:space="preserve">     </w:t>
      </w:r>
      <w:r>
        <w:rPr>
          <w:rFonts w:ascii="宋体" w:hAnsi="宋体" w:eastAsia="宋体" w:cs="宋体"/>
          <w:color w:val="auto"/>
          <w:spacing w:val="-1"/>
          <w:sz w:val="19"/>
          <w:szCs w:val="19"/>
          <w:highlight w:val="none"/>
          <w:u w:val="single" w:color="auto"/>
        </w:rPr>
        <w:t xml:space="preserve">/           </w:t>
      </w:r>
      <w:r>
        <w:rPr>
          <w:rFonts w:ascii="宋体" w:hAnsi="宋体" w:eastAsia="宋体" w:cs="宋体"/>
          <w:color w:val="auto"/>
          <w:spacing w:val="-1"/>
          <w:sz w:val="19"/>
          <w:szCs w:val="19"/>
          <w:highlight w:val="none"/>
        </w:rPr>
        <w:t>；</w:t>
      </w:r>
    </w:p>
    <w:p w14:paraId="44DEF3FA">
      <w:pPr>
        <w:pStyle w:val="2"/>
        <w:spacing w:line="306" w:lineRule="auto"/>
        <w:rPr>
          <w:color w:val="auto"/>
          <w:highlight w:val="none"/>
        </w:rPr>
      </w:pPr>
    </w:p>
    <w:p w14:paraId="10AB5392">
      <w:pPr>
        <w:spacing w:before="62" w:line="229" w:lineRule="auto"/>
        <w:ind w:left="6"/>
        <w:rPr>
          <w:rFonts w:ascii="宋体" w:hAnsi="宋体" w:eastAsia="宋体" w:cs="宋体"/>
          <w:color w:val="auto"/>
          <w:sz w:val="19"/>
          <w:szCs w:val="19"/>
          <w:highlight w:val="none"/>
        </w:rPr>
      </w:pPr>
      <w:r>
        <w:rPr>
          <w:rFonts w:ascii="宋体" w:hAnsi="宋体" w:eastAsia="宋体" w:cs="宋体"/>
          <w:b/>
          <w:bCs/>
          <w:color w:val="auto"/>
          <w:spacing w:val="4"/>
          <w:sz w:val="19"/>
          <w:szCs w:val="19"/>
          <w:highlight w:val="none"/>
        </w:rPr>
        <w:t>5.</w:t>
      </w:r>
      <w:r>
        <w:rPr>
          <w:rFonts w:ascii="宋体" w:hAnsi="宋体" w:eastAsia="宋体" w:cs="宋体"/>
          <w:color w:val="auto"/>
          <w:spacing w:val="41"/>
          <w:sz w:val="19"/>
          <w:szCs w:val="19"/>
          <w:highlight w:val="none"/>
        </w:rPr>
        <w:t xml:space="preserve"> </w:t>
      </w:r>
      <w:r>
        <w:rPr>
          <w:rFonts w:ascii="宋体" w:hAnsi="宋体" w:eastAsia="宋体" w:cs="宋体"/>
          <w:b/>
          <w:bCs/>
          <w:color w:val="auto"/>
          <w:spacing w:val="4"/>
          <w:sz w:val="19"/>
          <w:szCs w:val="19"/>
          <w:highlight w:val="none"/>
        </w:rPr>
        <w:t>工程质量</w:t>
      </w:r>
    </w:p>
    <w:p w14:paraId="39CD35AD">
      <w:pPr>
        <w:pStyle w:val="2"/>
        <w:spacing w:line="310" w:lineRule="auto"/>
        <w:rPr>
          <w:color w:val="auto"/>
          <w:highlight w:val="none"/>
        </w:rPr>
      </w:pPr>
    </w:p>
    <w:p w14:paraId="07102BB2">
      <w:pPr>
        <w:spacing w:before="62" w:line="229" w:lineRule="auto"/>
        <w:ind w:left="426"/>
        <w:rPr>
          <w:rFonts w:ascii="宋体" w:hAnsi="宋体" w:eastAsia="宋体" w:cs="宋体"/>
          <w:color w:val="auto"/>
          <w:sz w:val="19"/>
          <w:szCs w:val="19"/>
          <w:highlight w:val="none"/>
        </w:rPr>
      </w:pPr>
      <w:r>
        <w:rPr>
          <w:rFonts w:ascii="宋体" w:hAnsi="宋体" w:eastAsia="宋体" w:cs="宋体"/>
          <w:color w:val="auto"/>
          <w:spacing w:val="7"/>
          <w:sz w:val="19"/>
          <w:szCs w:val="19"/>
          <w:highlight w:val="none"/>
        </w:rPr>
        <w:t>5.1</w:t>
      </w:r>
      <w:r>
        <w:rPr>
          <w:rFonts w:ascii="宋体" w:hAnsi="宋体" w:eastAsia="宋体" w:cs="宋体"/>
          <w:color w:val="auto"/>
          <w:spacing w:val="31"/>
          <w:sz w:val="19"/>
          <w:szCs w:val="19"/>
          <w:highlight w:val="none"/>
        </w:rPr>
        <w:t xml:space="preserve"> </w:t>
      </w:r>
      <w:r>
        <w:rPr>
          <w:rFonts w:ascii="宋体" w:hAnsi="宋体" w:eastAsia="宋体" w:cs="宋体"/>
          <w:color w:val="auto"/>
          <w:spacing w:val="7"/>
          <w:sz w:val="19"/>
          <w:szCs w:val="19"/>
          <w:highlight w:val="none"/>
        </w:rPr>
        <w:t>质量要求</w:t>
      </w:r>
    </w:p>
    <w:p w14:paraId="1392211F">
      <w:pPr>
        <w:pStyle w:val="2"/>
        <w:spacing w:line="310" w:lineRule="auto"/>
        <w:rPr>
          <w:color w:val="auto"/>
          <w:highlight w:val="none"/>
        </w:rPr>
      </w:pPr>
    </w:p>
    <w:p w14:paraId="72EB9B7E">
      <w:pPr>
        <w:spacing w:before="62" w:line="379" w:lineRule="auto"/>
        <w:ind w:right="14" w:firstLine="426"/>
        <w:rPr>
          <w:rFonts w:ascii="宋体" w:hAnsi="宋体" w:eastAsia="宋体" w:cs="宋体"/>
          <w:color w:val="auto"/>
          <w:sz w:val="19"/>
          <w:szCs w:val="19"/>
          <w:highlight w:val="none"/>
        </w:rPr>
      </w:pPr>
      <w:r>
        <w:rPr>
          <w:rFonts w:ascii="宋体" w:hAnsi="宋体" w:eastAsia="宋体" w:cs="宋体"/>
          <w:color w:val="auto"/>
          <w:spacing w:val="9"/>
          <w:sz w:val="19"/>
          <w:szCs w:val="19"/>
          <w:highlight w:val="none"/>
        </w:rPr>
        <w:t xml:space="preserve">5.1.1 特殊质量标准和要求： </w:t>
      </w:r>
      <w:r>
        <w:rPr>
          <w:rFonts w:ascii="宋体" w:hAnsi="宋体" w:eastAsia="宋体" w:cs="宋体"/>
          <w:color w:val="auto"/>
          <w:spacing w:val="-72"/>
          <w:sz w:val="19"/>
          <w:szCs w:val="19"/>
          <w:highlight w:val="none"/>
          <w:u w:val="single" w:color="auto"/>
        </w:rPr>
        <w:t xml:space="preserve"> </w:t>
      </w:r>
      <w:r>
        <w:rPr>
          <w:rFonts w:ascii="宋体" w:hAnsi="宋体" w:eastAsia="宋体" w:cs="宋体"/>
          <w:b/>
          <w:bCs/>
          <w:color w:val="auto"/>
          <w:spacing w:val="9"/>
          <w:sz w:val="19"/>
          <w:szCs w:val="19"/>
          <w:highlight w:val="none"/>
          <w:u w:val="single" w:color="auto"/>
        </w:rPr>
        <w:t>工程</w:t>
      </w:r>
      <w:r>
        <w:rPr>
          <w:rFonts w:ascii="宋体" w:hAnsi="宋体" w:eastAsia="宋体" w:cs="宋体"/>
          <w:b/>
          <w:bCs/>
          <w:color w:val="auto"/>
          <w:spacing w:val="8"/>
          <w:sz w:val="19"/>
          <w:szCs w:val="19"/>
          <w:highlight w:val="none"/>
          <w:u w:val="single" w:color="auto"/>
        </w:rPr>
        <w:t>质量等级标准为合格，若因承包人原因造成工程质量达不到合</w:t>
      </w:r>
      <w:r>
        <w:rPr>
          <w:rFonts w:ascii="宋体" w:hAnsi="宋体" w:eastAsia="宋体" w:cs="宋体"/>
          <w:b/>
          <w:bCs/>
          <w:color w:val="auto"/>
          <w:spacing w:val="7"/>
          <w:sz w:val="19"/>
          <w:szCs w:val="19"/>
          <w:highlight w:val="none"/>
          <w:u w:val="single" w:color="auto"/>
        </w:rPr>
        <w:t>格等级的，应无偿返修至合格等级，并对承包人处以工程总造价</w:t>
      </w:r>
      <w:r>
        <w:rPr>
          <w:rFonts w:ascii="Times New Roman" w:hAnsi="Times New Roman" w:eastAsia="Times New Roman" w:cs="Times New Roman"/>
          <w:b/>
          <w:bCs/>
          <w:color w:val="auto"/>
          <w:spacing w:val="7"/>
          <w:sz w:val="19"/>
          <w:szCs w:val="19"/>
          <w:highlight w:val="none"/>
          <w:u w:val="single" w:color="auto"/>
        </w:rPr>
        <w:t>3%</w:t>
      </w:r>
      <w:r>
        <w:rPr>
          <w:rFonts w:ascii="宋体" w:hAnsi="宋体" w:eastAsia="宋体" w:cs="宋体"/>
          <w:b/>
          <w:bCs/>
          <w:color w:val="auto"/>
          <w:spacing w:val="7"/>
          <w:sz w:val="19"/>
          <w:szCs w:val="19"/>
          <w:highlight w:val="none"/>
          <w:u w:val="single" w:color="auto"/>
        </w:rPr>
        <w:t>的违约金</w:t>
      </w:r>
      <w:r>
        <w:rPr>
          <w:rFonts w:ascii="宋体" w:hAnsi="宋体" w:eastAsia="宋体" w:cs="宋体"/>
          <w:b/>
          <w:bCs/>
          <w:color w:val="auto"/>
          <w:spacing w:val="7"/>
          <w:sz w:val="19"/>
          <w:szCs w:val="19"/>
          <w:highlight w:val="none"/>
        </w:rPr>
        <w:t>。</w:t>
      </w:r>
    </w:p>
    <w:p w14:paraId="4F2AB0DF">
      <w:pPr>
        <w:spacing w:before="1" w:line="228" w:lineRule="auto"/>
        <w:ind w:left="425"/>
        <w:rPr>
          <w:rFonts w:ascii="宋体" w:hAnsi="宋体" w:eastAsia="宋体" w:cs="宋体"/>
          <w:color w:val="auto"/>
          <w:sz w:val="19"/>
          <w:szCs w:val="19"/>
          <w:highlight w:val="none"/>
        </w:rPr>
      </w:pPr>
      <w:r>
        <w:rPr>
          <w:rFonts w:ascii="宋体" w:hAnsi="宋体" w:eastAsia="宋体" w:cs="宋体"/>
          <w:color w:val="auto"/>
          <w:spacing w:val="10"/>
          <w:sz w:val="19"/>
          <w:szCs w:val="19"/>
          <w:highlight w:val="none"/>
        </w:rPr>
        <w:t>关于工程奖项的约定：</w:t>
      </w:r>
      <w:r>
        <w:rPr>
          <w:rFonts w:ascii="宋体" w:hAnsi="宋体" w:eastAsia="宋体" w:cs="宋体"/>
          <w:color w:val="auto"/>
          <w:spacing w:val="37"/>
          <w:sz w:val="19"/>
          <w:szCs w:val="19"/>
          <w:highlight w:val="none"/>
        </w:rPr>
        <w:t xml:space="preserve"> </w:t>
      </w:r>
      <w:r>
        <w:rPr>
          <w:rFonts w:ascii="宋体" w:hAnsi="宋体" w:eastAsia="宋体" w:cs="宋体"/>
          <w:color w:val="auto"/>
          <w:spacing w:val="14"/>
          <w:sz w:val="19"/>
          <w:szCs w:val="19"/>
          <w:highlight w:val="none"/>
          <w:u w:val="single" w:color="auto"/>
        </w:rPr>
        <w:t xml:space="preserve">     </w:t>
      </w:r>
      <w:r>
        <w:rPr>
          <w:rFonts w:ascii="宋体" w:hAnsi="宋体" w:eastAsia="宋体" w:cs="宋体"/>
          <w:color w:val="auto"/>
          <w:spacing w:val="10"/>
          <w:sz w:val="19"/>
          <w:szCs w:val="19"/>
          <w:highlight w:val="none"/>
          <w:u w:val="single" w:color="auto"/>
        </w:rPr>
        <w:t>/</w:t>
      </w:r>
      <w:r>
        <w:rPr>
          <w:rFonts w:ascii="宋体" w:hAnsi="宋体" w:eastAsia="宋体" w:cs="宋体"/>
          <w:color w:val="auto"/>
          <w:spacing w:val="1"/>
          <w:sz w:val="19"/>
          <w:szCs w:val="19"/>
          <w:highlight w:val="none"/>
          <w:u w:val="single" w:color="auto"/>
        </w:rPr>
        <w:t xml:space="preserve">           </w:t>
      </w:r>
      <w:r>
        <w:rPr>
          <w:rFonts w:ascii="宋体" w:hAnsi="宋体" w:eastAsia="宋体" w:cs="宋体"/>
          <w:color w:val="auto"/>
          <w:spacing w:val="10"/>
          <w:sz w:val="19"/>
          <w:szCs w:val="19"/>
          <w:highlight w:val="none"/>
        </w:rPr>
        <w:t>；</w:t>
      </w:r>
    </w:p>
    <w:p w14:paraId="6EAEF521">
      <w:pPr>
        <w:pStyle w:val="2"/>
        <w:spacing w:line="310" w:lineRule="auto"/>
        <w:rPr>
          <w:color w:val="auto"/>
          <w:highlight w:val="none"/>
        </w:rPr>
      </w:pPr>
    </w:p>
    <w:p w14:paraId="7C6FB25C">
      <w:pPr>
        <w:spacing w:before="62" w:line="228" w:lineRule="auto"/>
        <w:ind w:left="426"/>
        <w:rPr>
          <w:rFonts w:ascii="宋体" w:hAnsi="宋体" w:eastAsia="宋体" w:cs="宋体"/>
          <w:color w:val="auto"/>
          <w:sz w:val="19"/>
          <w:szCs w:val="19"/>
          <w:highlight w:val="none"/>
        </w:rPr>
      </w:pPr>
      <w:r>
        <w:rPr>
          <w:rFonts w:ascii="宋体" w:hAnsi="宋体" w:eastAsia="宋体" w:cs="宋体"/>
          <w:color w:val="auto"/>
          <w:spacing w:val="7"/>
          <w:sz w:val="19"/>
          <w:szCs w:val="19"/>
          <w:highlight w:val="none"/>
        </w:rPr>
        <w:t>5.3</w:t>
      </w:r>
      <w:r>
        <w:rPr>
          <w:rFonts w:ascii="宋体" w:hAnsi="宋体" w:eastAsia="宋体" w:cs="宋体"/>
          <w:color w:val="auto"/>
          <w:spacing w:val="64"/>
          <w:sz w:val="19"/>
          <w:szCs w:val="19"/>
          <w:highlight w:val="none"/>
        </w:rPr>
        <w:t xml:space="preserve"> </w:t>
      </w:r>
      <w:r>
        <w:rPr>
          <w:rFonts w:ascii="宋体" w:hAnsi="宋体" w:eastAsia="宋体" w:cs="宋体"/>
          <w:color w:val="auto"/>
          <w:spacing w:val="7"/>
          <w:sz w:val="19"/>
          <w:szCs w:val="19"/>
          <w:highlight w:val="none"/>
        </w:rPr>
        <w:t>隐蔽工程检查</w:t>
      </w:r>
    </w:p>
    <w:p w14:paraId="01A6F9D3">
      <w:pPr>
        <w:pStyle w:val="2"/>
        <w:spacing w:line="311" w:lineRule="auto"/>
        <w:rPr>
          <w:color w:val="auto"/>
          <w:highlight w:val="none"/>
        </w:rPr>
      </w:pPr>
    </w:p>
    <w:p w14:paraId="038E036E">
      <w:pPr>
        <w:spacing w:before="63" w:line="228" w:lineRule="auto"/>
        <w:ind w:left="426"/>
        <w:rPr>
          <w:rFonts w:ascii="宋体" w:hAnsi="宋体" w:eastAsia="宋体" w:cs="宋体"/>
          <w:color w:val="auto"/>
          <w:sz w:val="19"/>
          <w:szCs w:val="19"/>
          <w:highlight w:val="none"/>
        </w:rPr>
      </w:pPr>
      <w:r>
        <w:rPr>
          <w:rFonts w:ascii="宋体" w:hAnsi="宋体" w:eastAsia="宋体" w:cs="宋体"/>
          <w:color w:val="auto"/>
          <w:spacing w:val="14"/>
          <w:sz w:val="19"/>
          <w:szCs w:val="19"/>
          <w:highlight w:val="none"/>
        </w:rPr>
        <w:t>5.3.2 承包人提前通知监理人隐蔽工程检查的期限的约定：。</w:t>
      </w:r>
    </w:p>
    <w:p w14:paraId="578E82A5">
      <w:pPr>
        <w:pStyle w:val="2"/>
        <w:spacing w:line="313" w:lineRule="auto"/>
        <w:rPr>
          <w:color w:val="auto"/>
          <w:highlight w:val="none"/>
        </w:rPr>
      </w:pPr>
    </w:p>
    <w:p w14:paraId="50DA79CC">
      <w:pPr>
        <w:spacing w:before="62" w:line="227" w:lineRule="auto"/>
        <w:ind w:left="420"/>
        <w:rPr>
          <w:rFonts w:ascii="宋体" w:hAnsi="宋体" w:eastAsia="宋体" w:cs="宋体"/>
          <w:color w:val="auto"/>
          <w:sz w:val="19"/>
          <w:szCs w:val="19"/>
          <w:highlight w:val="none"/>
        </w:rPr>
      </w:pPr>
      <w:r>
        <w:rPr>
          <w:rFonts w:ascii="宋体" w:hAnsi="宋体" w:eastAsia="宋体" w:cs="宋体"/>
          <w:color w:val="auto"/>
          <w:spacing w:val="17"/>
          <w:sz w:val="19"/>
          <w:szCs w:val="19"/>
          <w:highlight w:val="none"/>
        </w:rPr>
        <w:t>监理人不能按时进行检查时，应提前小时提交书面延期要求。</w:t>
      </w:r>
    </w:p>
    <w:p w14:paraId="02F2DA25">
      <w:pPr>
        <w:pStyle w:val="2"/>
        <w:spacing w:line="312" w:lineRule="auto"/>
        <w:rPr>
          <w:color w:val="auto"/>
          <w:highlight w:val="none"/>
        </w:rPr>
      </w:pPr>
    </w:p>
    <w:p w14:paraId="0E7226BC">
      <w:pPr>
        <w:spacing w:before="62" w:line="228" w:lineRule="auto"/>
        <w:ind w:left="425"/>
        <w:rPr>
          <w:rFonts w:ascii="宋体" w:hAnsi="宋体" w:eastAsia="宋体" w:cs="宋体"/>
          <w:color w:val="auto"/>
          <w:sz w:val="19"/>
          <w:szCs w:val="19"/>
          <w:highlight w:val="none"/>
        </w:rPr>
      </w:pPr>
      <w:r>
        <w:rPr>
          <w:rFonts w:ascii="宋体" w:hAnsi="宋体" w:eastAsia="宋体" w:cs="宋体"/>
          <w:color w:val="auto"/>
          <w:spacing w:val="14"/>
          <w:sz w:val="19"/>
          <w:szCs w:val="19"/>
          <w:highlight w:val="none"/>
        </w:rPr>
        <w:t>关于延期最长不得超过：</w:t>
      </w:r>
      <w:r>
        <w:rPr>
          <w:rFonts w:ascii="宋体" w:hAnsi="宋体" w:eastAsia="宋体" w:cs="宋体"/>
          <w:b/>
          <w:bCs/>
          <w:color w:val="auto"/>
          <w:spacing w:val="14"/>
          <w:sz w:val="19"/>
          <w:szCs w:val="19"/>
          <w:highlight w:val="none"/>
          <w:u w:val="single" w:color="auto"/>
        </w:rPr>
        <w:t>24</w:t>
      </w:r>
      <w:r>
        <w:rPr>
          <w:rFonts w:ascii="宋体" w:hAnsi="宋体" w:eastAsia="宋体" w:cs="宋体"/>
          <w:color w:val="auto"/>
          <w:spacing w:val="14"/>
          <w:sz w:val="19"/>
          <w:szCs w:val="19"/>
          <w:highlight w:val="none"/>
          <w:u w:val="single" w:color="auto"/>
        </w:rPr>
        <w:t xml:space="preserve"> </w:t>
      </w:r>
      <w:r>
        <w:rPr>
          <w:rFonts w:ascii="宋体" w:hAnsi="宋体" w:eastAsia="宋体" w:cs="宋体"/>
          <w:b/>
          <w:bCs/>
          <w:color w:val="auto"/>
          <w:spacing w:val="14"/>
          <w:sz w:val="19"/>
          <w:szCs w:val="19"/>
          <w:highlight w:val="none"/>
          <w:u w:val="single" w:color="auto"/>
        </w:rPr>
        <w:t>小时。</w:t>
      </w:r>
    </w:p>
    <w:p w14:paraId="3EBB9C8A">
      <w:pPr>
        <w:pStyle w:val="2"/>
        <w:spacing w:line="311" w:lineRule="auto"/>
        <w:rPr>
          <w:color w:val="auto"/>
          <w:highlight w:val="none"/>
        </w:rPr>
      </w:pPr>
    </w:p>
    <w:p w14:paraId="5CDCA829">
      <w:pPr>
        <w:spacing w:before="62" w:line="228" w:lineRule="auto"/>
        <w:ind w:left="1"/>
        <w:rPr>
          <w:rFonts w:ascii="宋体" w:hAnsi="宋体" w:eastAsia="宋体" w:cs="宋体"/>
          <w:color w:val="auto"/>
          <w:sz w:val="19"/>
          <w:szCs w:val="19"/>
          <w:highlight w:val="none"/>
        </w:rPr>
      </w:pPr>
      <w:r>
        <w:rPr>
          <w:rFonts w:ascii="宋体" w:hAnsi="宋体" w:eastAsia="宋体" w:cs="宋体"/>
          <w:b/>
          <w:bCs/>
          <w:color w:val="auto"/>
          <w:spacing w:val="11"/>
          <w:sz w:val="19"/>
          <w:szCs w:val="19"/>
          <w:highlight w:val="none"/>
        </w:rPr>
        <w:t>6.</w:t>
      </w:r>
      <w:r>
        <w:rPr>
          <w:rFonts w:ascii="宋体" w:hAnsi="宋体" w:eastAsia="宋体" w:cs="宋体"/>
          <w:color w:val="auto"/>
          <w:spacing w:val="32"/>
          <w:sz w:val="19"/>
          <w:szCs w:val="19"/>
          <w:highlight w:val="none"/>
        </w:rPr>
        <w:t xml:space="preserve"> </w:t>
      </w:r>
      <w:r>
        <w:rPr>
          <w:rFonts w:ascii="宋体" w:hAnsi="宋体" w:eastAsia="宋体" w:cs="宋体"/>
          <w:b/>
          <w:bCs/>
          <w:color w:val="auto"/>
          <w:spacing w:val="11"/>
          <w:sz w:val="19"/>
          <w:szCs w:val="19"/>
          <w:highlight w:val="none"/>
        </w:rPr>
        <w:t>安全文明施工与环境保护</w:t>
      </w:r>
    </w:p>
    <w:p w14:paraId="3582B2F1">
      <w:pPr>
        <w:pStyle w:val="2"/>
        <w:spacing w:line="311" w:lineRule="auto"/>
        <w:rPr>
          <w:color w:val="auto"/>
          <w:highlight w:val="none"/>
        </w:rPr>
      </w:pPr>
    </w:p>
    <w:p w14:paraId="1CC3A8BE">
      <w:pPr>
        <w:spacing w:before="62" w:line="228" w:lineRule="auto"/>
        <w:ind w:left="421"/>
        <w:rPr>
          <w:rFonts w:ascii="宋体" w:hAnsi="宋体" w:eastAsia="宋体" w:cs="宋体"/>
          <w:color w:val="auto"/>
          <w:sz w:val="19"/>
          <w:szCs w:val="19"/>
          <w:highlight w:val="none"/>
        </w:rPr>
      </w:pPr>
      <w:r>
        <w:rPr>
          <w:rFonts w:ascii="宋体" w:hAnsi="宋体" w:eastAsia="宋体" w:cs="宋体"/>
          <w:color w:val="auto"/>
          <w:spacing w:val="7"/>
          <w:sz w:val="19"/>
          <w:szCs w:val="19"/>
          <w:highlight w:val="none"/>
        </w:rPr>
        <w:t>6.1 安全文明施工</w:t>
      </w:r>
    </w:p>
    <w:p w14:paraId="56939AF1">
      <w:pPr>
        <w:spacing w:line="228" w:lineRule="auto"/>
        <w:rPr>
          <w:rFonts w:ascii="宋体" w:hAnsi="宋体" w:eastAsia="宋体" w:cs="宋体"/>
          <w:color w:val="auto"/>
          <w:sz w:val="19"/>
          <w:szCs w:val="19"/>
          <w:highlight w:val="none"/>
        </w:rPr>
        <w:sectPr>
          <w:footerReference r:id="rId33" w:type="default"/>
          <w:pgSz w:w="11906" w:h="16840"/>
          <w:pgMar w:top="1431" w:right="1494" w:bottom="1317" w:left="1426" w:header="0" w:footer="1071" w:gutter="0"/>
          <w:pgNumType w:fmt="numberInDash"/>
          <w:cols w:space="720" w:num="1"/>
        </w:sectPr>
      </w:pPr>
    </w:p>
    <w:p w14:paraId="060EEC00">
      <w:pPr>
        <w:spacing w:before="39" w:line="378" w:lineRule="auto"/>
        <w:ind w:left="421" w:right="74"/>
        <w:jc w:val="both"/>
        <w:rPr>
          <w:rFonts w:ascii="宋体" w:hAnsi="宋体" w:eastAsia="宋体" w:cs="宋体"/>
          <w:color w:val="auto"/>
          <w:sz w:val="19"/>
          <w:szCs w:val="19"/>
          <w:highlight w:val="none"/>
        </w:rPr>
      </w:pPr>
      <w:r>
        <w:rPr>
          <w:rFonts w:ascii="宋体" w:hAnsi="宋体" w:eastAsia="宋体" w:cs="宋体"/>
          <w:color w:val="auto"/>
          <w:spacing w:val="16"/>
          <w:sz w:val="19"/>
          <w:szCs w:val="19"/>
          <w:highlight w:val="none"/>
        </w:rPr>
        <w:t>6.1.1</w:t>
      </w:r>
      <w:r>
        <w:rPr>
          <w:rFonts w:ascii="宋体" w:hAnsi="宋体" w:eastAsia="宋体" w:cs="宋体"/>
          <w:color w:val="auto"/>
          <w:spacing w:val="37"/>
          <w:sz w:val="19"/>
          <w:szCs w:val="19"/>
          <w:highlight w:val="none"/>
        </w:rPr>
        <w:t xml:space="preserve"> </w:t>
      </w:r>
      <w:r>
        <w:rPr>
          <w:rFonts w:ascii="宋体" w:hAnsi="宋体" w:eastAsia="宋体" w:cs="宋体"/>
          <w:color w:val="auto"/>
          <w:spacing w:val="16"/>
          <w:sz w:val="19"/>
          <w:szCs w:val="19"/>
          <w:highlight w:val="none"/>
        </w:rPr>
        <w:t>项目安全生产的达标目标及相应事项的约定：</w:t>
      </w:r>
      <w:r>
        <w:rPr>
          <w:rFonts w:ascii="宋体" w:hAnsi="宋体" w:eastAsia="宋体" w:cs="宋体"/>
          <w:b/>
          <w:bCs/>
          <w:color w:val="auto"/>
          <w:spacing w:val="16"/>
          <w:sz w:val="19"/>
          <w:szCs w:val="19"/>
          <w:highlight w:val="none"/>
          <w:u w:val="single" w:color="auto"/>
        </w:rPr>
        <w:t>承包人应遵守工程建设安全生产</w:t>
      </w:r>
      <w:r>
        <w:rPr>
          <w:rFonts w:ascii="宋体" w:hAnsi="宋体" w:eastAsia="宋体" w:cs="宋体"/>
          <w:b/>
          <w:bCs/>
          <w:color w:val="auto"/>
          <w:spacing w:val="15"/>
          <w:sz w:val="19"/>
          <w:szCs w:val="19"/>
          <w:highlight w:val="none"/>
          <w:u w:val="single" w:color="auto"/>
        </w:rPr>
        <w:t>有关管理</w:t>
      </w:r>
      <w:r>
        <w:rPr>
          <w:rFonts w:ascii="宋体" w:hAnsi="宋体" w:eastAsia="宋体" w:cs="宋体"/>
          <w:b/>
          <w:bCs/>
          <w:color w:val="auto"/>
          <w:spacing w:val="16"/>
          <w:sz w:val="19"/>
          <w:szCs w:val="19"/>
          <w:highlight w:val="none"/>
          <w:u w:val="single" w:color="auto"/>
        </w:rPr>
        <w:t>规定，严格按现行安全标准组织施工，并随时接受行业安全检查人员依法实施的</w:t>
      </w:r>
      <w:r>
        <w:rPr>
          <w:rFonts w:ascii="宋体" w:hAnsi="宋体" w:eastAsia="宋体" w:cs="宋体"/>
          <w:b/>
          <w:bCs/>
          <w:color w:val="auto"/>
          <w:spacing w:val="15"/>
          <w:sz w:val="19"/>
          <w:szCs w:val="19"/>
          <w:highlight w:val="none"/>
          <w:u w:val="single" w:color="auto"/>
        </w:rPr>
        <w:t>监督检查，采</w:t>
      </w:r>
      <w:r>
        <w:rPr>
          <w:rFonts w:ascii="宋体" w:hAnsi="宋体" w:eastAsia="宋体" w:cs="宋体"/>
          <w:b/>
          <w:bCs/>
          <w:color w:val="auto"/>
          <w:spacing w:val="18"/>
          <w:sz w:val="19"/>
          <w:szCs w:val="19"/>
          <w:highlight w:val="none"/>
          <w:u w:val="single" w:color="auto"/>
        </w:rPr>
        <w:t>取必要的安全防护措施，消除事故隐患。其安全施</w:t>
      </w:r>
      <w:r>
        <w:rPr>
          <w:rFonts w:ascii="宋体" w:hAnsi="宋体" w:eastAsia="宋体" w:cs="宋体"/>
          <w:b/>
          <w:bCs/>
          <w:color w:val="auto"/>
          <w:spacing w:val="17"/>
          <w:sz w:val="19"/>
          <w:szCs w:val="19"/>
          <w:highlight w:val="none"/>
          <w:u w:val="single" w:color="auto"/>
        </w:rPr>
        <w:t>工防护费用已经含在合同价款内。</w:t>
      </w:r>
    </w:p>
    <w:p w14:paraId="2CD58337">
      <w:pPr>
        <w:spacing w:before="1" w:line="378" w:lineRule="auto"/>
        <w:ind w:firstLine="420"/>
        <w:jc w:val="both"/>
        <w:rPr>
          <w:rFonts w:ascii="宋体" w:hAnsi="宋体" w:eastAsia="宋体" w:cs="宋体"/>
          <w:color w:val="auto"/>
          <w:sz w:val="19"/>
          <w:szCs w:val="19"/>
          <w:highlight w:val="none"/>
        </w:rPr>
      </w:pPr>
      <w:r>
        <w:rPr>
          <w:rFonts w:ascii="宋体" w:hAnsi="宋体" w:eastAsia="宋体" w:cs="宋体"/>
          <w:b/>
          <w:bCs/>
          <w:color w:val="auto"/>
          <w:spacing w:val="18"/>
          <w:sz w:val="19"/>
          <w:szCs w:val="19"/>
          <w:highlight w:val="none"/>
          <w:u w:val="single" w:color="auto"/>
        </w:rPr>
        <w:t>本工程在整个施工期间杜绝一切人身伤亡和重大质量安全事故，如发生上述事故，则发包人视</w:t>
      </w:r>
      <w:r>
        <w:rPr>
          <w:rFonts w:ascii="宋体" w:hAnsi="宋体" w:eastAsia="宋体" w:cs="宋体"/>
          <w:b/>
          <w:bCs/>
          <w:color w:val="auto"/>
          <w:spacing w:val="16"/>
          <w:sz w:val="19"/>
          <w:szCs w:val="19"/>
          <w:highlight w:val="none"/>
          <w:u w:val="single" w:color="auto"/>
        </w:rPr>
        <w:t>为承包人违约；</w:t>
      </w:r>
      <w:r>
        <w:rPr>
          <w:rFonts w:ascii="宋体" w:hAnsi="宋体" w:eastAsia="宋体" w:cs="宋体"/>
          <w:color w:val="auto"/>
          <w:spacing w:val="-37"/>
          <w:sz w:val="19"/>
          <w:szCs w:val="19"/>
          <w:highlight w:val="none"/>
          <w:u w:val="single" w:color="auto"/>
        </w:rPr>
        <w:t xml:space="preserve"> </w:t>
      </w:r>
      <w:r>
        <w:rPr>
          <w:rFonts w:ascii="宋体" w:hAnsi="宋体" w:eastAsia="宋体" w:cs="宋体"/>
          <w:b/>
          <w:bCs/>
          <w:color w:val="auto"/>
          <w:spacing w:val="16"/>
          <w:sz w:val="19"/>
          <w:szCs w:val="19"/>
          <w:highlight w:val="none"/>
          <w:u w:val="single" w:color="auto"/>
        </w:rPr>
        <w:t>在施工期间每发生一起人身损害（不包括死亡）</w:t>
      </w:r>
      <w:r>
        <w:rPr>
          <w:rFonts w:ascii="宋体" w:hAnsi="宋体" w:eastAsia="宋体" w:cs="宋体"/>
          <w:color w:val="auto"/>
          <w:spacing w:val="-56"/>
          <w:sz w:val="19"/>
          <w:szCs w:val="19"/>
          <w:highlight w:val="none"/>
          <w:u w:val="single" w:color="auto"/>
        </w:rPr>
        <w:t xml:space="preserve"> </w:t>
      </w:r>
      <w:r>
        <w:rPr>
          <w:rFonts w:ascii="宋体" w:hAnsi="宋体" w:eastAsia="宋体" w:cs="宋体"/>
          <w:b/>
          <w:bCs/>
          <w:color w:val="auto"/>
          <w:spacing w:val="16"/>
          <w:sz w:val="19"/>
          <w:szCs w:val="19"/>
          <w:highlight w:val="none"/>
          <w:u w:val="single" w:color="auto"/>
        </w:rPr>
        <w:t>事故，承包人除了接受政府相关部</w:t>
      </w:r>
      <w:r>
        <w:rPr>
          <w:rFonts w:ascii="宋体" w:hAnsi="宋体" w:eastAsia="宋体" w:cs="宋体"/>
          <w:b/>
          <w:bCs/>
          <w:color w:val="auto"/>
          <w:spacing w:val="17"/>
          <w:sz w:val="19"/>
          <w:szCs w:val="19"/>
          <w:highlight w:val="none"/>
          <w:u w:val="single" w:color="auto"/>
        </w:rPr>
        <w:t>门处罚外</w:t>
      </w:r>
      <w:r>
        <w:rPr>
          <w:rFonts w:ascii="宋体" w:hAnsi="宋体" w:eastAsia="宋体" w:cs="宋体"/>
          <w:color w:val="auto"/>
          <w:spacing w:val="-50"/>
          <w:sz w:val="19"/>
          <w:szCs w:val="19"/>
          <w:highlight w:val="none"/>
          <w:u w:val="single" w:color="auto"/>
        </w:rPr>
        <w:t xml:space="preserve"> </w:t>
      </w:r>
      <w:r>
        <w:rPr>
          <w:rFonts w:ascii="宋体" w:hAnsi="宋体" w:eastAsia="宋体" w:cs="宋体"/>
          <w:b/>
          <w:bCs/>
          <w:color w:val="auto"/>
          <w:spacing w:val="17"/>
          <w:sz w:val="19"/>
          <w:szCs w:val="19"/>
          <w:highlight w:val="none"/>
          <w:u w:val="single" w:color="auto"/>
        </w:rPr>
        <w:t>，承包人须向发包人支付违约金</w:t>
      </w:r>
      <w:r>
        <w:rPr>
          <w:rFonts w:ascii="宋体" w:hAnsi="宋体" w:eastAsia="宋体" w:cs="宋体"/>
          <w:color w:val="auto"/>
          <w:spacing w:val="43"/>
          <w:sz w:val="19"/>
          <w:szCs w:val="19"/>
          <w:highlight w:val="none"/>
          <w:u w:val="single" w:color="auto"/>
        </w:rPr>
        <w:t xml:space="preserve"> </w:t>
      </w:r>
      <w:r>
        <w:rPr>
          <w:rFonts w:ascii="宋体" w:hAnsi="宋体" w:eastAsia="宋体" w:cs="宋体"/>
          <w:b/>
          <w:bCs/>
          <w:color w:val="auto"/>
          <w:spacing w:val="17"/>
          <w:sz w:val="19"/>
          <w:szCs w:val="19"/>
          <w:highlight w:val="none"/>
          <w:u w:val="single" w:color="auto"/>
        </w:rPr>
        <w:t>2</w:t>
      </w:r>
      <w:r>
        <w:rPr>
          <w:rFonts w:ascii="宋体" w:hAnsi="宋体" w:eastAsia="宋体" w:cs="宋体"/>
          <w:color w:val="auto"/>
          <w:spacing w:val="39"/>
          <w:sz w:val="19"/>
          <w:szCs w:val="19"/>
          <w:highlight w:val="none"/>
          <w:u w:val="single" w:color="auto"/>
        </w:rPr>
        <w:t xml:space="preserve"> </w:t>
      </w:r>
      <w:r>
        <w:rPr>
          <w:rFonts w:ascii="宋体" w:hAnsi="宋体" w:eastAsia="宋体" w:cs="宋体"/>
          <w:b/>
          <w:bCs/>
          <w:color w:val="auto"/>
          <w:spacing w:val="17"/>
          <w:sz w:val="19"/>
          <w:szCs w:val="19"/>
          <w:highlight w:val="none"/>
          <w:u w:val="single" w:color="auto"/>
        </w:rPr>
        <w:t>万元；</w:t>
      </w:r>
      <w:r>
        <w:rPr>
          <w:rFonts w:ascii="宋体" w:hAnsi="宋体" w:eastAsia="宋体" w:cs="宋体"/>
          <w:color w:val="auto"/>
          <w:spacing w:val="-52"/>
          <w:sz w:val="19"/>
          <w:szCs w:val="19"/>
          <w:highlight w:val="none"/>
          <w:u w:val="single" w:color="auto"/>
        </w:rPr>
        <w:t xml:space="preserve"> </w:t>
      </w:r>
      <w:r>
        <w:rPr>
          <w:rFonts w:ascii="宋体" w:hAnsi="宋体" w:eastAsia="宋体" w:cs="宋体"/>
          <w:b/>
          <w:bCs/>
          <w:color w:val="auto"/>
          <w:spacing w:val="17"/>
          <w:sz w:val="19"/>
          <w:szCs w:val="19"/>
          <w:highlight w:val="none"/>
          <w:u w:val="single" w:color="auto"/>
        </w:rPr>
        <w:t>每发生一起人身死亡事故承包人除接受相关部</w:t>
      </w:r>
    </w:p>
    <w:p w14:paraId="1597D112">
      <w:pPr>
        <w:spacing w:line="228" w:lineRule="auto"/>
        <w:ind w:left="20"/>
        <w:rPr>
          <w:rFonts w:ascii="宋体" w:hAnsi="宋体" w:eastAsia="宋体" w:cs="宋体"/>
          <w:color w:val="auto"/>
          <w:sz w:val="19"/>
          <w:szCs w:val="19"/>
          <w:highlight w:val="none"/>
        </w:rPr>
      </w:pPr>
      <w:r>
        <w:rPr>
          <w:rFonts w:ascii="宋体" w:hAnsi="宋体" w:eastAsia="宋体" w:cs="宋体"/>
          <w:b/>
          <w:bCs/>
          <w:color w:val="auto"/>
          <w:spacing w:val="14"/>
          <w:sz w:val="19"/>
          <w:szCs w:val="19"/>
          <w:highlight w:val="none"/>
          <w:u w:val="single" w:color="auto"/>
        </w:rPr>
        <w:t>门处罚外，承包人须向发包人支付违约金</w:t>
      </w:r>
      <w:r>
        <w:rPr>
          <w:rFonts w:ascii="宋体" w:hAnsi="宋体" w:eastAsia="宋体" w:cs="宋体"/>
          <w:color w:val="auto"/>
          <w:spacing w:val="45"/>
          <w:sz w:val="19"/>
          <w:szCs w:val="19"/>
          <w:highlight w:val="none"/>
          <w:u w:val="single" w:color="auto"/>
        </w:rPr>
        <w:t xml:space="preserve"> </w:t>
      </w:r>
      <w:r>
        <w:rPr>
          <w:rFonts w:ascii="宋体" w:hAnsi="宋体" w:eastAsia="宋体" w:cs="宋体"/>
          <w:b/>
          <w:bCs/>
          <w:color w:val="auto"/>
          <w:spacing w:val="14"/>
          <w:sz w:val="19"/>
          <w:szCs w:val="19"/>
          <w:highlight w:val="none"/>
          <w:u w:val="single" w:color="auto"/>
        </w:rPr>
        <w:t>5</w:t>
      </w:r>
      <w:r>
        <w:rPr>
          <w:rFonts w:ascii="宋体" w:hAnsi="宋体" w:eastAsia="宋体" w:cs="宋体"/>
          <w:color w:val="auto"/>
          <w:spacing w:val="14"/>
          <w:sz w:val="19"/>
          <w:szCs w:val="19"/>
          <w:highlight w:val="none"/>
          <w:u w:val="single" w:color="auto"/>
        </w:rPr>
        <w:t xml:space="preserve"> </w:t>
      </w:r>
      <w:r>
        <w:rPr>
          <w:rFonts w:ascii="宋体" w:hAnsi="宋体" w:eastAsia="宋体" w:cs="宋体"/>
          <w:b/>
          <w:bCs/>
          <w:color w:val="auto"/>
          <w:spacing w:val="14"/>
          <w:sz w:val="19"/>
          <w:szCs w:val="19"/>
          <w:highlight w:val="none"/>
          <w:u w:val="single" w:color="auto"/>
        </w:rPr>
        <w:t>万元。</w:t>
      </w:r>
    </w:p>
    <w:p w14:paraId="402EF851">
      <w:pPr>
        <w:spacing w:before="269" w:line="228" w:lineRule="auto"/>
        <w:ind w:left="424"/>
        <w:rPr>
          <w:rFonts w:ascii="宋体" w:hAnsi="宋体" w:eastAsia="宋体" w:cs="宋体"/>
          <w:color w:val="auto"/>
          <w:sz w:val="19"/>
          <w:szCs w:val="19"/>
          <w:highlight w:val="none"/>
        </w:rPr>
      </w:pPr>
      <w:r>
        <w:rPr>
          <w:rFonts w:ascii="宋体" w:hAnsi="宋体" w:eastAsia="宋体" w:cs="宋体"/>
          <w:color w:val="auto"/>
          <w:spacing w:val="13"/>
          <w:sz w:val="19"/>
          <w:szCs w:val="19"/>
          <w:highlight w:val="none"/>
        </w:rPr>
        <w:t>6.1.4</w:t>
      </w:r>
      <w:r>
        <w:rPr>
          <w:rFonts w:ascii="宋体" w:hAnsi="宋体" w:eastAsia="宋体" w:cs="宋体"/>
          <w:color w:val="auto"/>
          <w:spacing w:val="40"/>
          <w:sz w:val="19"/>
          <w:szCs w:val="19"/>
          <w:highlight w:val="none"/>
        </w:rPr>
        <w:t xml:space="preserve"> </w:t>
      </w:r>
      <w:r>
        <w:rPr>
          <w:rFonts w:ascii="宋体" w:hAnsi="宋体" w:eastAsia="宋体" w:cs="宋体"/>
          <w:color w:val="auto"/>
          <w:spacing w:val="13"/>
          <w:sz w:val="19"/>
          <w:szCs w:val="19"/>
          <w:highlight w:val="none"/>
        </w:rPr>
        <w:t>关于治安保卫的特别约定：</w:t>
      </w:r>
      <w:r>
        <w:rPr>
          <w:rFonts w:ascii="宋体" w:hAnsi="宋体" w:eastAsia="宋体" w:cs="宋体"/>
          <w:b/>
          <w:bCs/>
          <w:color w:val="auto"/>
          <w:spacing w:val="13"/>
          <w:sz w:val="19"/>
          <w:szCs w:val="19"/>
          <w:highlight w:val="none"/>
          <w:u w:val="single" w:color="auto"/>
        </w:rPr>
        <w:t>按通用条款执行</w:t>
      </w:r>
      <w:r>
        <w:rPr>
          <w:rFonts w:ascii="宋体" w:hAnsi="宋体" w:eastAsia="宋体" w:cs="宋体"/>
          <w:color w:val="auto"/>
          <w:spacing w:val="13"/>
          <w:sz w:val="19"/>
          <w:szCs w:val="19"/>
          <w:highlight w:val="none"/>
        </w:rPr>
        <w:t>。</w:t>
      </w:r>
    </w:p>
    <w:p w14:paraId="3868B342">
      <w:pPr>
        <w:spacing w:before="269" w:line="227" w:lineRule="auto"/>
        <w:ind w:left="426"/>
        <w:rPr>
          <w:rFonts w:ascii="宋体" w:hAnsi="宋体" w:eastAsia="宋体" w:cs="宋体"/>
          <w:color w:val="auto"/>
          <w:sz w:val="19"/>
          <w:szCs w:val="19"/>
          <w:highlight w:val="none"/>
        </w:rPr>
      </w:pPr>
      <w:r>
        <w:rPr>
          <w:rFonts w:ascii="宋体" w:hAnsi="宋体" w:eastAsia="宋体" w:cs="宋体"/>
          <w:color w:val="auto"/>
          <w:spacing w:val="13"/>
          <w:sz w:val="19"/>
          <w:szCs w:val="19"/>
          <w:highlight w:val="none"/>
        </w:rPr>
        <w:t>关于编制施工场地治安管理计划的约定：</w:t>
      </w:r>
      <w:r>
        <w:rPr>
          <w:rFonts w:ascii="宋体" w:hAnsi="宋体" w:eastAsia="宋体" w:cs="宋体"/>
          <w:b/>
          <w:bCs/>
          <w:color w:val="auto"/>
          <w:spacing w:val="13"/>
          <w:sz w:val="19"/>
          <w:szCs w:val="19"/>
          <w:highlight w:val="none"/>
          <w:u w:val="single" w:color="auto"/>
        </w:rPr>
        <w:t>开工前</w:t>
      </w:r>
      <w:r>
        <w:rPr>
          <w:rFonts w:ascii="宋体" w:hAnsi="宋体" w:eastAsia="宋体" w:cs="宋体"/>
          <w:color w:val="auto"/>
          <w:spacing w:val="13"/>
          <w:sz w:val="19"/>
          <w:szCs w:val="19"/>
          <w:highlight w:val="none"/>
          <w:u w:val="single" w:color="auto"/>
        </w:rPr>
        <w:t xml:space="preserve"> </w:t>
      </w:r>
      <w:r>
        <w:rPr>
          <w:rFonts w:ascii="Times New Roman" w:hAnsi="Times New Roman" w:eastAsia="Times New Roman" w:cs="Times New Roman"/>
          <w:b/>
          <w:bCs/>
          <w:color w:val="auto"/>
          <w:spacing w:val="13"/>
          <w:sz w:val="19"/>
          <w:szCs w:val="19"/>
          <w:highlight w:val="none"/>
          <w:u w:val="single" w:color="auto"/>
        </w:rPr>
        <w:t xml:space="preserve">2   </w:t>
      </w:r>
      <w:r>
        <w:rPr>
          <w:rFonts w:ascii="宋体" w:hAnsi="宋体" w:eastAsia="宋体" w:cs="宋体"/>
          <w:b/>
          <w:bCs/>
          <w:color w:val="auto"/>
          <w:spacing w:val="13"/>
          <w:sz w:val="19"/>
          <w:szCs w:val="19"/>
          <w:highlight w:val="none"/>
          <w:u w:val="single" w:color="auto"/>
        </w:rPr>
        <w:t>天提供</w:t>
      </w:r>
      <w:r>
        <w:rPr>
          <w:rFonts w:ascii="宋体" w:hAnsi="宋体" w:eastAsia="宋体" w:cs="宋体"/>
          <w:b/>
          <w:bCs/>
          <w:color w:val="auto"/>
          <w:spacing w:val="13"/>
          <w:sz w:val="19"/>
          <w:szCs w:val="19"/>
          <w:highlight w:val="none"/>
        </w:rPr>
        <w:t>。</w:t>
      </w:r>
    </w:p>
    <w:p w14:paraId="177684D4">
      <w:pPr>
        <w:pStyle w:val="2"/>
        <w:spacing w:line="311" w:lineRule="auto"/>
        <w:rPr>
          <w:color w:val="auto"/>
          <w:highlight w:val="none"/>
        </w:rPr>
      </w:pPr>
    </w:p>
    <w:p w14:paraId="1A3118E4">
      <w:pPr>
        <w:spacing w:before="62" w:line="228" w:lineRule="auto"/>
        <w:ind w:left="422"/>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6.1.5</w:t>
      </w:r>
      <w:r>
        <w:rPr>
          <w:rFonts w:ascii="宋体" w:hAnsi="宋体" w:eastAsia="宋体" w:cs="宋体"/>
          <w:color w:val="auto"/>
          <w:spacing w:val="29"/>
          <w:sz w:val="19"/>
          <w:szCs w:val="19"/>
          <w:highlight w:val="none"/>
        </w:rPr>
        <w:t xml:space="preserve"> </w:t>
      </w:r>
      <w:r>
        <w:rPr>
          <w:rFonts w:ascii="宋体" w:hAnsi="宋体" w:eastAsia="宋体" w:cs="宋体"/>
          <w:color w:val="auto"/>
          <w:spacing w:val="8"/>
          <w:sz w:val="19"/>
          <w:szCs w:val="19"/>
          <w:highlight w:val="none"/>
        </w:rPr>
        <w:t>文明施工</w:t>
      </w:r>
    </w:p>
    <w:p w14:paraId="4EB3A273">
      <w:pPr>
        <w:pStyle w:val="2"/>
        <w:spacing w:line="311" w:lineRule="auto"/>
        <w:rPr>
          <w:color w:val="auto"/>
          <w:highlight w:val="none"/>
        </w:rPr>
      </w:pPr>
    </w:p>
    <w:p w14:paraId="40AF6565">
      <w:pPr>
        <w:spacing w:before="62" w:line="228" w:lineRule="auto"/>
        <w:ind w:left="419"/>
        <w:rPr>
          <w:rFonts w:ascii="宋体" w:hAnsi="宋体" w:eastAsia="宋体" w:cs="宋体"/>
          <w:color w:val="auto"/>
          <w:sz w:val="19"/>
          <w:szCs w:val="19"/>
          <w:highlight w:val="none"/>
        </w:rPr>
      </w:pPr>
      <w:r>
        <w:rPr>
          <w:rFonts w:ascii="宋体" w:hAnsi="宋体" w:eastAsia="宋体" w:cs="宋体"/>
          <w:color w:val="auto"/>
          <w:spacing w:val="14"/>
          <w:sz w:val="19"/>
          <w:szCs w:val="19"/>
          <w:highlight w:val="none"/>
        </w:rPr>
        <w:t>合同当事人对文明施工的要求：</w:t>
      </w:r>
      <w:r>
        <w:rPr>
          <w:rFonts w:ascii="宋体" w:hAnsi="宋体" w:eastAsia="宋体" w:cs="宋体"/>
          <w:color w:val="auto"/>
          <w:spacing w:val="-52"/>
          <w:sz w:val="19"/>
          <w:szCs w:val="19"/>
          <w:highlight w:val="none"/>
        </w:rPr>
        <w:t xml:space="preserve"> </w:t>
      </w:r>
      <w:r>
        <w:rPr>
          <w:rFonts w:ascii="宋体" w:hAnsi="宋体" w:eastAsia="宋体" w:cs="宋体"/>
          <w:b/>
          <w:bCs/>
          <w:color w:val="auto"/>
          <w:spacing w:val="14"/>
          <w:sz w:val="19"/>
          <w:szCs w:val="19"/>
          <w:highlight w:val="none"/>
          <w:u w:val="single" w:color="auto"/>
        </w:rPr>
        <w:t>按通用条款执行</w:t>
      </w:r>
      <w:r>
        <w:rPr>
          <w:rFonts w:ascii="宋体" w:hAnsi="宋体" w:eastAsia="宋体" w:cs="宋体"/>
          <w:color w:val="auto"/>
          <w:spacing w:val="14"/>
          <w:sz w:val="19"/>
          <w:szCs w:val="19"/>
          <w:highlight w:val="none"/>
        </w:rPr>
        <w:t>。</w:t>
      </w:r>
    </w:p>
    <w:p w14:paraId="09D5886A">
      <w:pPr>
        <w:pStyle w:val="2"/>
        <w:spacing w:line="311" w:lineRule="auto"/>
        <w:rPr>
          <w:color w:val="auto"/>
          <w:highlight w:val="none"/>
        </w:rPr>
      </w:pPr>
    </w:p>
    <w:p w14:paraId="5B4D1D5A">
      <w:pPr>
        <w:spacing w:before="62" w:line="228" w:lineRule="auto"/>
        <w:ind w:left="422"/>
        <w:rPr>
          <w:rFonts w:ascii="宋体" w:hAnsi="宋体" w:eastAsia="宋体" w:cs="宋体"/>
          <w:color w:val="auto"/>
          <w:sz w:val="19"/>
          <w:szCs w:val="19"/>
          <w:highlight w:val="none"/>
        </w:rPr>
      </w:pPr>
      <w:r>
        <w:rPr>
          <w:rFonts w:ascii="宋体" w:hAnsi="宋体" w:eastAsia="宋体" w:cs="宋体"/>
          <w:color w:val="auto"/>
          <w:spacing w:val="14"/>
          <w:sz w:val="19"/>
          <w:szCs w:val="19"/>
          <w:highlight w:val="none"/>
        </w:rPr>
        <w:t>6.1.6</w:t>
      </w:r>
      <w:r>
        <w:rPr>
          <w:rFonts w:ascii="宋体" w:hAnsi="宋体" w:eastAsia="宋体" w:cs="宋体"/>
          <w:color w:val="auto"/>
          <w:spacing w:val="42"/>
          <w:sz w:val="19"/>
          <w:szCs w:val="19"/>
          <w:highlight w:val="none"/>
        </w:rPr>
        <w:t xml:space="preserve"> </w:t>
      </w:r>
      <w:r>
        <w:rPr>
          <w:rFonts w:ascii="宋体" w:hAnsi="宋体" w:eastAsia="宋体" w:cs="宋体"/>
          <w:color w:val="auto"/>
          <w:spacing w:val="14"/>
          <w:sz w:val="19"/>
          <w:szCs w:val="19"/>
          <w:highlight w:val="none"/>
        </w:rPr>
        <w:t>关于安全文明施工费支付比例和支付期限的约定：</w:t>
      </w:r>
      <w:r>
        <w:rPr>
          <w:rFonts w:ascii="宋体" w:hAnsi="宋体" w:eastAsia="宋体" w:cs="宋体"/>
          <w:color w:val="auto"/>
          <w:spacing w:val="-69"/>
          <w:sz w:val="19"/>
          <w:szCs w:val="19"/>
          <w:highlight w:val="none"/>
        </w:rPr>
        <w:t xml:space="preserve"> </w:t>
      </w:r>
      <w:r>
        <w:rPr>
          <w:rFonts w:ascii="宋体" w:hAnsi="宋体" w:eastAsia="宋体" w:cs="宋体"/>
          <w:color w:val="auto"/>
          <w:spacing w:val="14"/>
          <w:sz w:val="19"/>
          <w:szCs w:val="19"/>
          <w:highlight w:val="none"/>
          <w:u w:val="single" w:color="auto"/>
        </w:rPr>
        <w:t xml:space="preserve"> / </w:t>
      </w:r>
      <w:r>
        <w:rPr>
          <w:rFonts w:ascii="宋体" w:hAnsi="宋体" w:eastAsia="宋体" w:cs="宋体"/>
          <w:color w:val="auto"/>
          <w:spacing w:val="14"/>
          <w:sz w:val="19"/>
          <w:szCs w:val="19"/>
          <w:highlight w:val="none"/>
        </w:rPr>
        <w:t>。</w:t>
      </w:r>
    </w:p>
    <w:p w14:paraId="01F6F8FF">
      <w:pPr>
        <w:pStyle w:val="2"/>
        <w:spacing w:line="310" w:lineRule="auto"/>
        <w:rPr>
          <w:color w:val="auto"/>
          <w:highlight w:val="none"/>
        </w:rPr>
      </w:pPr>
    </w:p>
    <w:p w14:paraId="43FE1589">
      <w:pPr>
        <w:spacing w:before="63" w:line="229" w:lineRule="auto"/>
        <w:ind w:left="7"/>
        <w:rPr>
          <w:rFonts w:ascii="宋体" w:hAnsi="宋体" w:eastAsia="宋体" w:cs="宋体"/>
          <w:color w:val="auto"/>
          <w:sz w:val="19"/>
          <w:szCs w:val="19"/>
          <w:highlight w:val="none"/>
        </w:rPr>
      </w:pPr>
      <w:r>
        <w:rPr>
          <w:rFonts w:ascii="宋体" w:hAnsi="宋体" w:eastAsia="宋体" w:cs="宋体"/>
          <w:b/>
          <w:bCs/>
          <w:color w:val="auto"/>
          <w:spacing w:val="7"/>
          <w:sz w:val="19"/>
          <w:szCs w:val="19"/>
          <w:highlight w:val="none"/>
        </w:rPr>
        <w:t>7.</w:t>
      </w:r>
      <w:r>
        <w:rPr>
          <w:rFonts w:ascii="宋体" w:hAnsi="宋体" w:eastAsia="宋体" w:cs="宋体"/>
          <w:color w:val="auto"/>
          <w:spacing w:val="27"/>
          <w:sz w:val="19"/>
          <w:szCs w:val="19"/>
          <w:highlight w:val="none"/>
        </w:rPr>
        <w:t xml:space="preserve"> </w:t>
      </w:r>
      <w:r>
        <w:rPr>
          <w:rFonts w:ascii="宋体" w:hAnsi="宋体" w:eastAsia="宋体" w:cs="宋体"/>
          <w:b/>
          <w:bCs/>
          <w:color w:val="auto"/>
          <w:spacing w:val="7"/>
          <w:sz w:val="19"/>
          <w:szCs w:val="19"/>
          <w:highlight w:val="none"/>
        </w:rPr>
        <w:t>工期和进度</w:t>
      </w:r>
    </w:p>
    <w:p w14:paraId="2115B8EE">
      <w:pPr>
        <w:pStyle w:val="2"/>
        <w:spacing w:line="309" w:lineRule="auto"/>
        <w:rPr>
          <w:color w:val="auto"/>
          <w:highlight w:val="none"/>
        </w:rPr>
      </w:pPr>
    </w:p>
    <w:p w14:paraId="46AC5530">
      <w:pPr>
        <w:spacing w:before="63" w:line="230" w:lineRule="auto"/>
        <w:ind w:left="427"/>
        <w:rPr>
          <w:rFonts w:ascii="宋体" w:hAnsi="宋体" w:eastAsia="宋体" w:cs="宋体"/>
          <w:color w:val="auto"/>
          <w:sz w:val="19"/>
          <w:szCs w:val="19"/>
          <w:highlight w:val="none"/>
        </w:rPr>
      </w:pPr>
      <w:r>
        <w:rPr>
          <w:rFonts w:ascii="宋体" w:hAnsi="宋体" w:eastAsia="宋体" w:cs="宋体"/>
          <w:color w:val="auto"/>
          <w:spacing w:val="10"/>
          <w:sz w:val="19"/>
          <w:szCs w:val="19"/>
          <w:highlight w:val="none"/>
        </w:rPr>
        <w:t>7.1</w:t>
      </w:r>
      <w:r>
        <w:rPr>
          <w:rFonts w:ascii="宋体" w:hAnsi="宋体" w:eastAsia="宋体" w:cs="宋体"/>
          <w:color w:val="auto"/>
          <w:spacing w:val="29"/>
          <w:sz w:val="19"/>
          <w:szCs w:val="19"/>
          <w:highlight w:val="none"/>
        </w:rPr>
        <w:t xml:space="preserve"> </w:t>
      </w:r>
      <w:r>
        <w:rPr>
          <w:rFonts w:ascii="宋体" w:hAnsi="宋体" w:eastAsia="宋体" w:cs="宋体"/>
          <w:color w:val="auto"/>
          <w:spacing w:val="10"/>
          <w:sz w:val="19"/>
          <w:szCs w:val="19"/>
          <w:highlight w:val="none"/>
        </w:rPr>
        <w:t>施工组织设计</w:t>
      </w:r>
    </w:p>
    <w:p w14:paraId="0FB29C65">
      <w:pPr>
        <w:pStyle w:val="2"/>
        <w:spacing w:line="309" w:lineRule="auto"/>
        <w:rPr>
          <w:color w:val="auto"/>
          <w:highlight w:val="none"/>
        </w:rPr>
      </w:pPr>
    </w:p>
    <w:p w14:paraId="70198F9F">
      <w:pPr>
        <w:spacing w:before="62" w:line="303" w:lineRule="auto"/>
        <w:ind w:left="19" w:right="76" w:firstLine="408"/>
        <w:rPr>
          <w:rFonts w:ascii="宋体" w:hAnsi="宋体" w:eastAsia="宋体" w:cs="宋体"/>
          <w:color w:val="auto"/>
          <w:sz w:val="19"/>
          <w:szCs w:val="19"/>
          <w:highlight w:val="none"/>
        </w:rPr>
      </w:pPr>
      <w:r>
        <w:rPr>
          <w:rFonts w:ascii="宋体" w:hAnsi="宋体" w:eastAsia="宋体" w:cs="宋体"/>
          <w:color w:val="auto"/>
          <w:spacing w:val="15"/>
          <w:sz w:val="19"/>
          <w:szCs w:val="19"/>
          <w:highlight w:val="none"/>
        </w:rPr>
        <w:t>7.1.1</w:t>
      </w:r>
      <w:r>
        <w:rPr>
          <w:rFonts w:ascii="宋体" w:hAnsi="宋体" w:eastAsia="宋体" w:cs="宋体"/>
          <w:color w:val="auto"/>
          <w:spacing w:val="36"/>
          <w:sz w:val="19"/>
          <w:szCs w:val="19"/>
          <w:highlight w:val="none"/>
        </w:rPr>
        <w:t xml:space="preserve"> </w:t>
      </w:r>
      <w:r>
        <w:rPr>
          <w:rFonts w:ascii="宋体" w:hAnsi="宋体" w:eastAsia="宋体" w:cs="宋体"/>
          <w:color w:val="auto"/>
          <w:spacing w:val="15"/>
          <w:sz w:val="19"/>
          <w:szCs w:val="19"/>
          <w:highlight w:val="none"/>
        </w:rPr>
        <w:t>合同当事人约定的施工组织设计应包括的其他内容：</w:t>
      </w:r>
      <w:r>
        <w:rPr>
          <w:rFonts w:ascii="宋体" w:hAnsi="宋体" w:eastAsia="宋体" w:cs="宋体"/>
          <w:color w:val="auto"/>
          <w:spacing w:val="-57"/>
          <w:sz w:val="19"/>
          <w:szCs w:val="19"/>
          <w:highlight w:val="none"/>
        </w:rPr>
        <w:t xml:space="preserve"> </w:t>
      </w:r>
      <w:r>
        <w:rPr>
          <w:rFonts w:ascii="宋体" w:hAnsi="宋体" w:eastAsia="宋体" w:cs="宋体"/>
          <w:b/>
          <w:bCs/>
          <w:color w:val="auto"/>
          <w:spacing w:val="15"/>
          <w:sz w:val="19"/>
          <w:szCs w:val="19"/>
          <w:highlight w:val="none"/>
          <w:u w:val="single" w:color="auto"/>
        </w:rPr>
        <w:t>按招标文件约定，招标文件无约定</w:t>
      </w:r>
      <w:r>
        <w:rPr>
          <w:rFonts w:ascii="宋体" w:hAnsi="宋体" w:eastAsia="宋体" w:cs="宋体"/>
          <w:b/>
          <w:bCs/>
          <w:color w:val="auto"/>
          <w:spacing w:val="12"/>
          <w:sz w:val="19"/>
          <w:szCs w:val="19"/>
          <w:highlight w:val="none"/>
          <w:u w:val="single" w:color="auto"/>
        </w:rPr>
        <w:t>的按通用条款或双方另行约定</w:t>
      </w:r>
      <w:r>
        <w:rPr>
          <w:rFonts w:ascii="宋体" w:hAnsi="宋体" w:eastAsia="宋体" w:cs="宋体"/>
          <w:color w:val="auto"/>
          <w:spacing w:val="12"/>
          <w:sz w:val="19"/>
          <w:szCs w:val="19"/>
          <w:highlight w:val="none"/>
        </w:rPr>
        <w:t>。</w:t>
      </w:r>
    </w:p>
    <w:p w14:paraId="1EFE436C">
      <w:pPr>
        <w:pStyle w:val="2"/>
        <w:spacing w:line="311" w:lineRule="auto"/>
        <w:rPr>
          <w:color w:val="auto"/>
          <w:highlight w:val="none"/>
        </w:rPr>
      </w:pPr>
    </w:p>
    <w:p w14:paraId="681DC15A">
      <w:pPr>
        <w:spacing w:before="62" w:line="228" w:lineRule="auto"/>
        <w:ind w:left="427"/>
        <w:rPr>
          <w:rFonts w:ascii="宋体" w:hAnsi="宋体" w:eastAsia="宋体" w:cs="宋体"/>
          <w:color w:val="auto"/>
          <w:sz w:val="19"/>
          <w:szCs w:val="19"/>
          <w:highlight w:val="none"/>
        </w:rPr>
      </w:pPr>
      <w:r>
        <w:rPr>
          <w:rFonts w:ascii="宋体" w:hAnsi="宋体" w:eastAsia="宋体" w:cs="宋体"/>
          <w:color w:val="auto"/>
          <w:spacing w:val="14"/>
          <w:sz w:val="19"/>
          <w:szCs w:val="19"/>
          <w:highlight w:val="none"/>
        </w:rPr>
        <w:t>7.1.2 施工组织设计的提交和修改</w:t>
      </w:r>
    </w:p>
    <w:p w14:paraId="597309D9">
      <w:pPr>
        <w:pStyle w:val="2"/>
        <w:spacing w:line="313" w:lineRule="auto"/>
        <w:rPr>
          <w:color w:val="auto"/>
          <w:highlight w:val="none"/>
        </w:rPr>
      </w:pPr>
    </w:p>
    <w:p w14:paraId="45F4004D">
      <w:pPr>
        <w:spacing w:before="62" w:line="378" w:lineRule="auto"/>
        <w:ind w:right="21" w:firstLine="418"/>
        <w:rPr>
          <w:rFonts w:ascii="宋体" w:hAnsi="宋体" w:eastAsia="宋体" w:cs="宋体"/>
          <w:color w:val="auto"/>
          <w:sz w:val="19"/>
          <w:szCs w:val="19"/>
          <w:highlight w:val="none"/>
        </w:rPr>
      </w:pPr>
      <w:r>
        <w:rPr>
          <w:rFonts w:ascii="宋体" w:hAnsi="宋体" w:eastAsia="宋体" w:cs="宋体"/>
          <w:color w:val="auto"/>
          <w:spacing w:val="5"/>
          <w:sz w:val="19"/>
          <w:szCs w:val="19"/>
          <w:highlight w:val="none"/>
        </w:rPr>
        <w:t>承包人提交详细施工组织设计的期限的约定：</w:t>
      </w:r>
      <w:r>
        <w:rPr>
          <w:rFonts w:ascii="宋体" w:hAnsi="宋体" w:eastAsia="宋体" w:cs="宋体"/>
          <w:b/>
          <w:bCs/>
          <w:color w:val="auto"/>
          <w:spacing w:val="5"/>
          <w:sz w:val="19"/>
          <w:szCs w:val="19"/>
          <w:highlight w:val="none"/>
          <w:u w:val="single" w:color="auto"/>
        </w:rPr>
        <w:t>开工前</w:t>
      </w:r>
      <w:r>
        <w:rPr>
          <w:rFonts w:ascii="宋体" w:hAnsi="宋体" w:eastAsia="宋体" w:cs="宋体"/>
          <w:color w:val="auto"/>
          <w:spacing w:val="5"/>
          <w:sz w:val="19"/>
          <w:szCs w:val="19"/>
          <w:highlight w:val="none"/>
          <w:u w:val="single" w:color="auto"/>
        </w:rPr>
        <w:t xml:space="preserve"> </w:t>
      </w:r>
      <w:r>
        <w:rPr>
          <w:rFonts w:ascii="Times New Roman" w:hAnsi="Times New Roman" w:eastAsia="Times New Roman" w:cs="Times New Roman"/>
          <w:b/>
          <w:bCs/>
          <w:color w:val="auto"/>
          <w:spacing w:val="5"/>
          <w:sz w:val="19"/>
          <w:szCs w:val="19"/>
          <w:highlight w:val="none"/>
          <w:u w:val="single" w:color="auto"/>
        </w:rPr>
        <w:t xml:space="preserve">5   </w:t>
      </w:r>
      <w:r>
        <w:rPr>
          <w:rFonts w:ascii="宋体" w:hAnsi="宋体" w:eastAsia="宋体" w:cs="宋体"/>
          <w:b/>
          <w:bCs/>
          <w:color w:val="auto"/>
          <w:spacing w:val="5"/>
          <w:sz w:val="19"/>
          <w:szCs w:val="19"/>
          <w:highlight w:val="none"/>
          <w:u w:val="single" w:color="auto"/>
        </w:rPr>
        <w:t>日提供施工组织设计，经发包人同意后，方可实施</w:t>
      </w:r>
      <w:r>
        <w:rPr>
          <w:rFonts w:ascii="宋体" w:hAnsi="宋体" w:eastAsia="宋体" w:cs="宋体"/>
          <w:b/>
          <w:bCs/>
          <w:color w:val="auto"/>
          <w:spacing w:val="5"/>
          <w:sz w:val="19"/>
          <w:szCs w:val="19"/>
          <w:highlight w:val="none"/>
        </w:rPr>
        <w:t>。</w:t>
      </w:r>
    </w:p>
    <w:p w14:paraId="26F7DB7A">
      <w:pPr>
        <w:spacing w:line="228" w:lineRule="auto"/>
        <w:ind w:left="426"/>
        <w:rPr>
          <w:rFonts w:ascii="宋体" w:hAnsi="宋体" w:eastAsia="宋体" w:cs="宋体"/>
          <w:color w:val="auto"/>
          <w:sz w:val="19"/>
          <w:szCs w:val="19"/>
          <w:highlight w:val="none"/>
        </w:rPr>
      </w:pPr>
      <w:r>
        <w:rPr>
          <w:rFonts w:ascii="宋体" w:hAnsi="宋体" w:eastAsia="宋体" w:cs="宋体"/>
          <w:color w:val="auto"/>
          <w:spacing w:val="13"/>
          <w:sz w:val="19"/>
          <w:szCs w:val="19"/>
          <w:highlight w:val="none"/>
        </w:rPr>
        <w:t>发包人和监理人在收到详细的施工组织设计后确认或提出修改意见的期限：</w:t>
      </w:r>
      <w:r>
        <w:rPr>
          <w:rFonts w:ascii="宋体" w:hAnsi="宋体" w:eastAsia="宋体" w:cs="宋体"/>
          <w:color w:val="auto"/>
          <w:spacing w:val="-56"/>
          <w:sz w:val="19"/>
          <w:szCs w:val="19"/>
          <w:highlight w:val="none"/>
        </w:rPr>
        <w:t xml:space="preserve"> </w:t>
      </w:r>
      <w:r>
        <w:rPr>
          <w:rFonts w:ascii="宋体" w:hAnsi="宋体" w:eastAsia="宋体" w:cs="宋体"/>
          <w:b/>
          <w:bCs/>
          <w:color w:val="auto"/>
          <w:spacing w:val="13"/>
          <w:sz w:val="19"/>
          <w:szCs w:val="19"/>
          <w:highlight w:val="none"/>
          <w:u w:val="single" w:color="auto"/>
        </w:rPr>
        <w:t>收</w:t>
      </w:r>
      <w:r>
        <w:rPr>
          <w:rFonts w:ascii="宋体" w:hAnsi="宋体" w:eastAsia="宋体" w:cs="宋体"/>
          <w:b/>
          <w:bCs/>
          <w:color w:val="auto"/>
          <w:spacing w:val="12"/>
          <w:sz w:val="19"/>
          <w:szCs w:val="19"/>
          <w:highlight w:val="none"/>
          <w:u w:val="single" w:color="auto"/>
        </w:rPr>
        <w:t>到后</w:t>
      </w:r>
      <w:r>
        <w:rPr>
          <w:rFonts w:ascii="宋体" w:hAnsi="宋体" w:eastAsia="宋体" w:cs="宋体"/>
          <w:color w:val="auto"/>
          <w:spacing w:val="-19"/>
          <w:sz w:val="19"/>
          <w:szCs w:val="19"/>
          <w:highlight w:val="none"/>
          <w:u w:val="single" w:color="auto"/>
        </w:rPr>
        <w:t xml:space="preserve"> </w:t>
      </w:r>
      <w:r>
        <w:rPr>
          <w:rFonts w:ascii="Times New Roman" w:hAnsi="Times New Roman" w:eastAsia="Times New Roman" w:cs="Times New Roman"/>
          <w:b/>
          <w:bCs/>
          <w:color w:val="auto"/>
          <w:spacing w:val="12"/>
          <w:sz w:val="19"/>
          <w:szCs w:val="19"/>
          <w:highlight w:val="none"/>
          <w:u w:val="single" w:color="auto"/>
        </w:rPr>
        <w:t>7</w:t>
      </w:r>
      <w:r>
        <w:rPr>
          <w:rFonts w:ascii="Times New Roman" w:hAnsi="Times New Roman" w:eastAsia="Times New Roman" w:cs="Times New Roman"/>
          <w:b/>
          <w:bCs/>
          <w:color w:val="auto"/>
          <w:spacing w:val="1"/>
          <w:sz w:val="19"/>
          <w:szCs w:val="19"/>
          <w:highlight w:val="none"/>
          <w:u w:val="single" w:color="auto"/>
        </w:rPr>
        <w:t xml:space="preserve">   </w:t>
      </w:r>
      <w:r>
        <w:rPr>
          <w:rFonts w:ascii="宋体" w:hAnsi="宋体" w:eastAsia="宋体" w:cs="宋体"/>
          <w:b/>
          <w:bCs/>
          <w:color w:val="auto"/>
          <w:spacing w:val="12"/>
          <w:sz w:val="19"/>
          <w:szCs w:val="19"/>
          <w:highlight w:val="none"/>
          <w:u w:val="single" w:color="auto"/>
        </w:rPr>
        <w:t>日</w:t>
      </w:r>
      <w:r>
        <w:rPr>
          <w:rFonts w:ascii="宋体" w:hAnsi="宋体" w:eastAsia="宋体" w:cs="宋体"/>
          <w:color w:val="auto"/>
          <w:spacing w:val="-52"/>
          <w:sz w:val="19"/>
          <w:szCs w:val="19"/>
          <w:highlight w:val="none"/>
          <w:u w:val="single" w:color="auto"/>
        </w:rPr>
        <w:t xml:space="preserve"> </w:t>
      </w:r>
      <w:r>
        <w:rPr>
          <w:rFonts w:ascii="宋体" w:hAnsi="宋体" w:eastAsia="宋体" w:cs="宋体"/>
          <w:b/>
          <w:bCs/>
          <w:color w:val="auto"/>
          <w:spacing w:val="12"/>
          <w:sz w:val="19"/>
          <w:szCs w:val="19"/>
          <w:highlight w:val="none"/>
          <w:u w:val="single" w:color="auto"/>
        </w:rPr>
        <w:t>内</w:t>
      </w:r>
      <w:r>
        <w:rPr>
          <w:rFonts w:ascii="宋体" w:hAnsi="宋体" w:eastAsia="宋体" w:cs="宋体"/>
          <w:color w:val="auto"/>
          <w:spacing w:val="12"/>
          <w:sz w:val="19"/>
          <w:szCs w:val="19"/>
          <w:highlight w:val="none"/>
        </w:rPr>
        <w:t>。</w:t>
      </w:r>
    </w:p>
    <w:p w14:paraId="08F90B2E">
      <w:pPr>
        <w:pStyle w:val="2"/>
        <w:spacing w:line="313" w:lineRule="auto"/>
        <w:rPr>
          <w:color w:val="auto"/>
          <w:highlight w:val="none"/>
        </w:rPr>
      </w:pPr>
    </w:p>
    <w:p w14:paraId="6C680EC0">
      <w:pPr>
        <w:spacing w:before="62" w:line="229" w:lineRule="auto"/>
        <w:ind w:left="427"/>
        <w:rPr>
          <w:rFonts w:ascii="宋体" w:hAnsi="宋体" w:eastAsia="宋体" w:cs="宋体"/>
          <w:color w:val="auto"/>
          <w:sz w:val="19"/>
          <w:szCs w:val="19"/>
          <w:highlight w:val="none"/>
        </w:rPr>
      </w:pPr>
      <w:r>
        <w:rPr>
          <w:rFonts w:ascii="宋体" w:hAnsi="宋体" w:eastAsia="宋体" w:cs="宋体"/>
          <w:color w:val="auto"/>
          <w:spacing w:val="10"/>
          <w:sz w:val="19"/>
          <w:szCs w:val="19"/>
          <w:highlight w:val="none"/>
        </w:rPr>
        <w:t>7.2</w:t>
      </w:r>
      <w:r>
        <w:rPr>
          <w:rFonts w:ascii="宋体" w:hAnsi="宋体" w:eastAsia="宋体" w:cs="宋体"/>
          <w:color w:val="auto"/>
          <w:spacing w:val="29"/>
          <w:sz w:val="19"/>
          <w:szCs w:val="19"/>
          <w:highlight w:val="none"/>
        </w:rPr>
        <w:t xml:space="preserve"> </w:t>
      </w:r>
      <w:r>
        <w:rPr>
          <w:rFonts w:ascii="宋体" w:hAnsi="宋体" w:eastAsia="宋体" w:cs="宋体"/>
          <w:color w:val="auto"/>
          <w:spacing w:val="10"/>
          <w:sz w:val="19"/>
          <w:szCs w:val="19"/>
          <w:highlight w:val="none"/>
        </w:rPr>
        <w:t>施工进度计划</w:t>
      </w:r>
    </w:p>
    <w:p w14:paraId="7D15B082">
      <w:pPr>
        <w:pStyle w:val="2"/>
        <w:spacing w:line="310" w:lineRule="auto"/>
        <w:rPr>
          <w:color w:val="auto"/>
          <w:highlight w:val="none"/>
        </w:rPr>
      </w:pPr>
    </w:p>
    <w:p w14:paraId="19D3B19B">
      <w:pPr>
        <w:spacing w:before="62" w:line="228" w:lineRule="auto"/>
        <w:ind w:left="427"/>
        <w:rPr>
          <w:rFonts w:ascii="宋体" w:hAnsi="宋体" w:eastAsia="宋体" w:cs="宋体"/>
          <w:color w:val="auto"/>
          <w:sz w:val="19"/>
          <w:szCs w:val="19"/>
          <w:highlight w:val="none"/>
        </w:rPr>
      </w:pPr>
      <w:r>
        <w:rPr>
          <w:rFonts w:ascii="宋体" w:hAnsi="宋体" w:eastAsia="宋体" w:cs="宋体"/>
          <w:color w:val="auto"/>
          <w:spacing w:val="11"/>
          <w:sz w:val="19"/>
          <w:szCs w:val="19"/>
          <w:highlight w:val="none"/>
        </w:rPr>
        <w:t>7.2.2</w:t>
      </w:r>
      <w:r>
        <w:rPr>
          <w:rFonts w:ascii="宋体" w:hAnsi="宋体" w:eastAsia="宋体" w:cs="宋体"/>
          <w:color w:val="auto"/>
          <w:spacing w:val="36"/>
          <w:sz w:val="19"/>
          <w:szCs w:val="19"/>
          <w:highlight w:val="none"/>
        </w:rPr>
        <w:t xml:space="preserve"> </w:t>
      </w:r>
      <w:r>
        <w:rPr>
          <w:rFonts w:ascii="宋体" w:hAnsi="宋体" w:eastAsia="宋体" w:cs="宋体"/>
          <w:color w:val="auto"/>
          <w:spacing w:val="11"/>
          <w:sz w:val="19"/>
          <w:szCs w:val="19"/>
          <w:highlight w:val="none"/>
        </w:rPr>
        <w:t>施工进度计划的修订</w:t>
      </w:r>
    </w:p>
    <w:p w14:paraId="05A0BFD1">
      <w:pPr>
        <w:pStyle w:val="2"/>
        <w:spacing w:line="311" w:lineRule="auto"/>
        <w:rPr>
          <w:color w:val="auto"/>
          <w:highlight w:val="none"/>
        </w:rPr>
      </w:pPr>
    </w:p>
    <w:p w14:paraId="2D5360A9">
      <w:pPr>
        <w:spacing w:before="62" w:line="228" w:lineRule="auto"/>
        <w:ind w:left="426"/>
        <w:rPr>
          <w:rFonts w:ascii="宋体" w:hAnsi="宋体" w:eastAsia="宋体" w:cs="宋体"/>
          <w:color w:val="auto"/>
          <w:sz w:val="19"/>
          <w:szCs w:val="19"/>
          <w:highlight w:val="none"/>
        </w:rPr>
      </w:pPr>
      <w:r>
        <w:rPr>
          <w:rFonts w:ascii="宋体" w:hAnsi="宋体" w:eastAsia="宋体" w:cs="宋体"/>
          <w:color w:val="auto"/>
          <w:spacing w:val="12"/>
          <w:sz w:val="19"/>
          <w:szCs w:val="19"/>
          <w:highlight w:val="none"/>
        </w:rPr>
        <w:t>发包人和监理人在收到修订的施工进度计划后确认或提出修改意见的期限：</w:t>
      </w:r>
      <w:r>
        <w:rPr>
          <w:rFonts w:ascii="宋体" w:hAnsi="宋体" w:eastAsia="宋体" w:cs="宋体"/>
          <w:color w:val="auto"/>
          <w:spacing w:val="-56"/>
          <w:sz w:val="19"/>
          <w:szCs w:val="19"/>
          <w:highlight w:val="none"/>
        </w:rPr>
        <w:t xml:space="preserve"> </w:t>
      </w:r>
      <w:r>
        <w:rPr>
          <w:rFonts w:ascii="宋体" w:hAnsi="宋体" w:eastAsia="宋体" w:cs="宋体"/>
          <w:b/>
          <w:bCs/>
          <w:color w:val="auto"/>
          <w:spacing w:val="11"/>
          <w:sz w:val="19"/>
          <w:szCs w:val="19"/>
          <w:highlight w:val="none"/>
          <w:u w:val="single" w:color="auto"/>
        </w:rPr>
        <w:t>收到后</w:t>
      </w:r>
      <w:r>
        <w:rPr>
          <w:rFonts w:ascii="宋体" w:hAnsi="宋体" w:eastAsia="宋体" w:cs="宋体"/>
          <w:color w:val="auto"/>
          <w:spacing w:val="11"/>
          <w:sz w:val="19"/>
          <w:szCs w:val="19"/>
          <w:highlight w:val="none"/>
          <w:u w:val="single" w:color="auto"/>
        </w:rPr>
        <w:t xml:space="preserve"> </w:t>
      </w:r>
      <w:r>
        <w:rPr>
          <w:rFonts w:ascii="宋体" w:hAnsi="宋体" w:eastAsia="宋体" w:cs="宋体"/>
          <w:b/>
          <w:bCs/>
          <w:color w:val="auto"/>
          <w:spacing w:val="11"/>
          <w:sz w:val="19"/>
          <w:szCs w:val="19"/>
          <w:highlight w:val="none"/>
          <w:u w:val="single" w:color="auto"/>
        </w:rPr>
        <w:t>5</w:t>
      </w:r>
      <w:r>
        <w:rPr>
          <w:rFonts w:ascii="宋体" w:hAnsi="宋体" w:eastAsia="宋体" w:cs="宋体"/>
          <w:color w:val="auto"/>
          <w:spacing w:val="63"/>
          <w:sz w:val="19"/>
          <w:szCs w:val="19"/>
          <w:highlight w:val="none"/>
          <w:u w:val="single" w:color="auto"/>
        </w:rPr>
        <w:t xml:space="preserve"> </w:t>
      </w:r>
      <w:r>
        <w:rPr>
          <w:rFonts w:ascii="宋体" w:hAnsi="宋体" w:eastAsia="宋体" w:cs="宋体"/>
          <w:b/>
          <w:bCs/>
          <w:color w:val="auto"/>
          <w:spacing w:val="11"/>
          <w:sz w:val="19"/>
          <w:szCs w:val="19"/>
          <w:highlight w:val="none"/>
          <w:u w:val="single" w:color="auto"/>
        </w:rPr>
        <w:t>日</w:t>
      </w:r>
      <w:r>
        <w:rPr>
          <w:rFonts w:ascii="宋体" w:hAnsi="宋体" w:eastAsia="宋体" w:cs="宋体"/>
          <w:color w:val="auto"/>
          <w:spacing w:val="-53"/>
          <w:sz w:val="19"/>
          <w:szCs w:val="19"/>
          <w:highlight w:val="none"/>
          <w:u w:val="single" w:color="auto"/>
        </w:rPr>
        <w:t xml:space="preserve"> </w:t>
      </w:r>
      <w:r>
        <w:rPr>
          <w:rFonts w:ascii="宋体" w:hAnsi="宋体" w:eastAsia="宋体" w:cs="宋体"/>
          <w:b/>
          <w:bCs/>
          <w:color w:val="auto"/>
          <w:spacing w:val="11"/>
          <w:sz w:val="19"/>
          <w:szCs w:val="19"/>
          <w:highlight w:val="none"/>
          <w:u w:val="single" w:color="auto"/>
        </w:rPr>
        <w:t>内</w:t>
      </w:r>
      <w:r>
        <w:rPr>
          <w:rFonts w:ascii="宋体" w:hAnsi="宋体" w:eastAsia="宋体" w:cs="宋体"/>
          <w:color w:val="auto"/>
          <w:spacing w:val="11"/>
          <w:sz w:val="19"/>
          <w:szCs w:val="19"/>
          <w:highlight w:val="none"/>
        </w:rPr>
        <w:t>。</w:t>
      </w:r>
    </w:p>
    <w:p w14:paraId="04831AA5">
      <w:pPr>
        <w:pStyle w:val="2"/>
        <w:spacing w:line="310" w:lineRule="auto"/>
        <w:rPr>
          <w:color w:val="auto"/>
          <w:highlight w:val="none"/>
        </w:rPr>
      </w:pPr>
    </w:p>
    <w:p w14:paraId="6F116FA9">
      <w:pPr>
        <w:spacing w:before="63" w:line="230" w:lineRule="auto"/>
        <w:ind w:left="427"/>
        <w:rPr>
          <w:rFonts w:ascii="宋体" w:hAnsi="宋体" w:eastAsia="宋体" w:cs="宋体"/>
          <w:color w:val="auto"/>
          <w:sz w:val="19"/>
          <w:szCs w:val="19"/>
          <w:highlight w:val="none"/>
        </w:rPr>
      </w:pPr>
      <w:r>
        <w:rPr>
          <w:rFonts w:ascii="宋体" w:hAnsi="宋体" w:eastAsia="宋体" w:cs="宋体"/>
          <w:color w:val="auto"/>
          <w:spacing w:val="3"/>
          <w:sz w:val="19"/>
          <w:szCs w:val="19"/>
          <w:highlight w:val="none"/>
        </w:rPr>
        <w:t>7.3</w:t>
      </w:r>
      <w:r>
        <w:rPr>
          <w:rFonts w:ascii="宋体" w:hAnsi="宋体" w:eastAsia="宋体" w:cs="宋体"/>
          <w:color w:val="auto"/>
          <w:spacing w:val="32"/>
          <w:sz w:val="19"/>
          <w:szCs w:val="19"/>
          <w:highlight w:val="none"/>
        </w:rPr>
        <w:t xml:space="preserve"> </w:t>
      </w:r>
      <w:r>
        <w:rPr>
          <w:rFonts w:ascii="宋体" w:hAnsi="宋体" w:eastAsia="宋体" w:cs="宋体"/>
          <w:color w:val="auto"/>
          <w:spacing w:val="3"/>
          <w:sz w:val="19"/>
          <w:szCs w:val="19"/>
          <w:highlight w:val="none"/>
        </w:rPr>
        <w:t>开工</w:t>
      </w:r>
    </w:p>
    <w:p w14:paraId="6D4446BC">
      <w:pPr>
        <w:pStyle w:val="2"/>
        <w:spacing w:line="309" w:lineRule="auto"/>
        <w:rPr>
          <w:color w:val="auto"/>
          <w:highlight w:val="none"/>
        </w:rPr>
      </w:pPr>
    </w:p>
    <w:p w14:paraId="22398BDE">
      <w:pPr>
        <w:spacing w:before="62" w:line="230" w:lineRule="auto"/>
        <w:ind w:left="427"/>
        <w:rPr>
          <w:rFonts w:ascii="宋体" w:hAnsi="宋体" w:eastAsia="宋体" w:cs="宋体"/>
          <w:color w:val="auto"/>
          <w:sz w:val="19"/>
          <w:szCs w:val="19"/>
          <w:highlight w:val="none"/>
        </w:rPr>
      </w:pPr>
      <w:r>
        <w:rPr>
          <w:rFonts w:ascii="宋体" w:hAnsi="宋体" w:eastAsia="宋体" w:cs="宋体"/>
          <w:color w:val="auto"/>
          <w:spacing w:val="7"/>
          <w:sz w:val="19"/>
          <w:szCs w:val="19"/>
          <w:highlight w:val="none"/>
        </w:rPr>
        <w:t>7.3.1</w:t>
      </w:r>
      <w:r>
        <w:rPr>
          <w:rFonts w:ascii="宋体" w:hAnsi="宋体" w:eastAsia="宋体" w:cs="宋体"/>
          <w:color w:val="auto"/>
          <w:spacing w:val="38"/>
          <w:sz w:val="19"/>
          <w:szCs w:val="19"/>
          <w:highlight w:val="none"/>
        </w:rPr>
        <w:t xml:space="preserve"> </w:t>
      </w:r>
      <w:r>
        <w:rPr>
          <w:rFonts w:ascii="宋体" w:hAnsi="宋体" w:eastAsia="宋体" w:cs="宋体"/>
          <w:color w:val="auto"/>
          <w:spacing w:val="7"/>
          <w:sz w:val="19"/>
          <w:szCs w:val="19"/>
          <w:highlight w:val="none"/>
        </w:rPr>
        <w:t>开工准备</w:t>
      </w:r>
    </w:p>
    <w:p w14:paraId="7BCCFB15">
      <w:pPr>
        <w:pStyle w:val="2"/>
        <w:spacing w:line="307" w:lineRule="auto"/>
        <w:rPr>
          <w:color w:val="auto"/>
          <w:highlight w:val="none"/>
        </w:rPr>
      </w:pPr>
    </w:p>
    <w:p w14:paraId="42BD5D52">
      <w:pPr>
        <w:spacing w:before="62" w:line="228" w:lineRule="auto"/>
        <w:ind w:left="426"/>
        <w:rPr>
          <w:rFonts w:ascii="宋体" w:hAnsi="宋体" w:eastAsia="宋体" w:cs="宋体"/>
          <w:color w:val="auto"/>
          <w:sz w:val="19"/>
          <w:szCs w:val="19"/>
          <w:highlight w:val="none"/>
        </w:rPr>
      </w:pPr>
      <w:r>
        <w:rPr>
          <w:rFonts w:ascii="宋体" w:hAnsi="宋体" w:eastAsia="宋体" w:cs="宋体"/>
          <w:color w:val="auto"/>
          <w:spacing w:val="16"/>
          <w:sz w:val="19"/>
          <w:szCs w:val="19"/>
          <w:highlight w:val="none"/>
        </w:rPr>
        <w:t>关于承包人提交工程开工报审表的期限：</w:t>
      </w:r>
      <w:r>
        <w:rPr>
          <w:rFonts w:ascii="宋体" w:hAnsi="宋体" w:eastAsia="宋体" w:cs="宋体"/>
          <w:b/>
          <w:bCs/>
          <w:color w:val="auto"/>
          <w:spacing w:val="16"/>
          <w:sz w:val="19"/>
          <w:szCs w:val="19"/>
          <w:highlight w:val="none"/>
          <w:u w:val="single" w:color="auto"/>
        </w:rPr>
        <w:t>执行通用条款</w:t>
      </w:r>
      <w:r>
        <w:rPr>
          <w:rFonts w:ascii="宋体" w:hAnsi="宋体" w:eastAsia="宋体" w:cs="宋体"/>
          <w:b/>
          <w:bCs/>
          <w:color w:val="auto"/>
          <w:spacing w:val="16"/>
          <w:sz w:val="19"/>
          <w:szCs w:val="19"/>
          <w:highlight w:val="none"/>
        </w:rPr>
        <w:t>。</w:t>
      </w:r>
    </w:p>
    <w:p w14:paraId="3C0DA62F">
      <w:pPr>
        <w:pStyle w:val="2"/>
        <w:spacing w:line="313" w:lineRule="auto"/>
        <w:rPr>
          <w:color w:val="auto"/>
          <w:highlight w:val="none"/>
        </w:rPr>
      </w:pPr>
    </w:p>
    <w:p w14:paraId="7902FD27">
      <w:pPr>
        <w:spacing w:before="63" w:line="228" w:lineRule="auto"/>
        <w:ind w:left="426"/>
        <w:rPr>
          <w:rFonts w:ascii="宋体" w:hAnsi="宋体" w:eastAsia="宋体" w:cs="宋体"/>
          <w:color w:val="auto"/>
          <w:sz w:val="19"/>
          <w:szCs w:val="19"/>
          <w:highlight w:val="none"/>
        </w:rPr>
      </w:pPr>
      <w:r>
        <w:rPr>
          <w:rFonts w:ascii="宋体" w:hAnsi="宋体" w:eastAsia="宋体" w:cs="宋体"/>
          <w:color w:val="auto"/>
          <w:spacing w:val="14"/>
          <w:sz w:val="19"/>
          <w:szCs w:val="19"/>
          <w:highlight w:val="none"/>
        </w:rPr>
        <w:t>关于发包人应完成的其他开工准备工作及期限：</w:t>
      </w:r>
      <w:r>
        <w:rPr>
          <w:rFonts w:ascii="宋体" w:hAnsi="宋体" w:eastAsia="宋体" w:cs="宋体"/>
          <w:color w:val="auto"/>
          <w:spacing w:val="-56"/>
          <w:sz w:val="19"/>
          <w:szCs w:val="19"/>
          <w:highlight w:val="none"/>
        </w:rPr>
        <w:t xml:space="preserve"> </w:t>
      </w:r>
      <w:r>
        <w:rPr>
          <w:rFonts w:ascii="宋体" w:hAnsi="宋体" w:eastAsia="宋体" w:cs="宋体"/>
          <w:color w:val="auto"/>
          <w:spacing w:val="14"/>
          <w:sz w:val="19"/>
          <w:szCs w:val="19"/>
          <w:highlight w:val="none"/>
          <w:u w:val="single" w:color="auto"/>
        </w:rPr>
        <w:t xml:space="preserve">    /</w:t>
      </w:r>
      <w:r>
        <w:rPr>
          <w:rFonts w:ascii="宋体" w:hAnsi="宋体" w:eastAsia="宋体" w:cs="宋体"/>
          <w:color w:val="auto"/>
          <w:spacing w:val="13"/>
          <w:sz w:val="19"/>
          <w:szCs w:val="19"/>
          <w:highlight w:val="none"/>
          <w:u w:val="single" w:color="auto"/>
        </w:rPr>
        <w:t xml:space="preserve">      </w:t>
      </w:r>
      <w:r>
        <w:rPr>
          <w:rFonts w:ascii="宋体" w:hAnsi="宋体" w:eastAsia="宋体" w:cs="宋体"/>
          <w:color w:val="auto"/>
          <w:spacing w:val="14"/>
          <w:sz w:val="19"/>
          <w:szCs w:val="19"/>
          <w:highlight w:val="none"/>
        </w:rPr>
        <w:t>。</w:t>
      </w:r>
    </w:p>
    <w:p w14:paraId="7D182E27">
      <w:pPr>
        <w:spacing w:line="228" w:lineRule="auto"/>
        <w:rPr>
          <w:rFonts w:ascii="宋体" w:hAnsi="宋体" w:eastAsia="宋体" w:cs="宋体"/>
          <w:color w:val="auto"/>
          <w:sz w:val="19"/>
          <w:szCs w:val="19"/>
          <w:highlight w:val="none"/>
        </w:rPr>
        <w:sectPr>
          <w:footerReference r:id="rId34" w:type="default"/>
          <w:pgSz w:w="11906" w:h="16840"/>
          <w:pgMar w:top="1407" w:right="1435" w:bottom="1317" w:left="1425" w:header="0" w:footer="1071" w:gutter="0"/>
          <w:pgNumType w:fmt="numberInDash"/>
          <w:cols w:space="720" w:num="1"/>
        </w:sectPr>
      </w:pPr>
    </w:p>
    <w:p w14:paraId="7FDBE283">
      <w:pPr>
        <w:spacing w:before="39" w:line="228" w:lineRule="auto"/>
        <w:ind w:left="427"/>
        <w:rPr>
          <w:rFonts w:ascii="宋体" w:hAnsi="宋体" w:eastAsia="宋体" w:cs="宋体"/>
          <w:color w:val="auto"/>
          <w:sz w:val="19"/>
          <w:szCs w:val="19"/>
          <w:highlight w:val="none"/>
        </w:rPr>
      </w:pPr>
      <w:r>
        <w:rPr>
          <w:rFonts w:ascii="宋体" w:hAnsi="宋体" w:eastAsia="宋体" w:cs="宋体"/>
          <w:color w:val="auto"/>
          <w:spacing w:val="14"/>
          <w:sz w:val="19"/>
          <w:szCs w:val="19"/>
          <w:highlight w:val="none"/>
        </w:rPr>
        <w:t>关于承包人应完成的其他开工准备工作及期限：</w:t>
      </w:r>
      <w:r>
        <w:rPr>
          <w:rFonts w:ascii="宋体" w:hAnsi="宋体" w:eastAsia="宋体" w:cs="宋体"/>
          <w:color w:val="auto"/>
          <w:spacing w:val="-56"/>
          <w:sz w:val="19"/>
          <w:szCs w:val="19"/>
          <w:highlight w:val="none"/>
        </w:rPr>
        <w:t xml:space="preserve"> </w:t>
      </w:r>
      <w:r>
        <w:rPr>
          <w:rFonts w:ascii="宋体" w:hAnsi="宋体" w:eastAsia="宋体" w:cs="宋体"/>
          <w:color w:val="auto"/>
          <w:spacing w:val="14"/>
          <w:sz w:val="19"/>
          <w:szCs w:val="19"/>
          <w:highlight w:val="none"/>
          <w:u w:val="single" w:color="auto"/>
        </w:rPr>
        <w:t xml:space="preserve">    /</w:t>
      </w:r>
      <w:r>
        <w:rPr>
          <w:rFonts w:ascii="宋体" w:hAnsi="宋体" w:eastAsia="宋体" w:cs="宋体"/>
          <w:color w:val="auto"/>
          <w:spacing w:val="13"/>
          <w:sz w:val="19"/>
          <w:szCs w:val="19"/>
          <w:highlight w:val="none"/>
          <w:u w:val="single" w:color="auto"/>
        </w:rPr>
        <w:t xml:space="preserve">      </w:t>
      </w:r>
      <w:r>
        <w:rPr>
          <w:rFonts w:ascii="宋体" w:hAnsi="宋体" w:eastAsia="宋体" w:cs="宋体"/>
          <w:color w:val="auto"/>
          <w:spacing w:val="14"/>
          <w:sz w:val="19"/>
          <w:szCs w:val="19"/>
          <w:highlight w:val="none"/>
        </w:rPr>
        <w:t>。</w:t>
      </w:r>
    </w:p>
    <w:p w14:paraId="6746C1B5">
      <w:pPr>
        <w:pStyle w:val="2"/>
        <w:spacing w:line="312" w:lineRule="auto"/>
        <w:rPr>
          <w:color w:val="auto"/>
          <w:highlight w:val="none"/>
        </w:rPr>
      </w:pPr>
    </w:p>
    <w:p w14:paraId="0F47F838">
      <w:pPr>
        <w:spacing w:before="62" w:line="378" w:lineRule="auto"/>
        <w:ind w:right="52" w:firstLine="419"/>
        <w:rPr>
          <w:rFonts w:ascii="宋体" w:hAnsi="宋体" w:eastAsia="宋体" w:cs="宋体"/>
          <w:color w:val="auto"/>
          <w:sz w:val="19"/>
          <w:szCs w:val="19"/>
          <w:highlight w:val="none"/>
        </w:rPr>
      </w:pPr>
      <w:r>
        <w:rPr>
          <w:rFonts w:ascii="宋体" w:hAnsi="宋体" w:eastAsia="宋体" w:cs="宋体"/>
          <w:color w:val="auto"/>
          <w:spacing w:val="18"/>
          <w:sz w:val="19"/>
          <w:szCs w:val="19"/>
          <w:highlight w:val="none"/>
          <w:u w:val="single" w:color="auto"/>
        </w:rPr>
        <w:t>承包人项目部组建完成后，监理人和发包人应对项目部进行验收，包括但不限于：</w:t>
      </w:r>
      <w:r>
        <w:rPr>
          <w:rFonts w:ascii="宋体" w:hAnsi="宋体" w:eastAsia="宋体" w:cs="宋体"/>
          <w:color w:val="auto"/>
          <w:spacing w:val="-45"/>
          <w:sz w:val="19"/>
          <w:szCs w:val="19"/>
          <w:highlight w:val="none"/>
          <w:u w:val="single" w:color="auto"/>
        </w:rPr>
        <w:t xml:space="preserve"> </w:t>
      </w:r>
      <w:r>
        <w:rPr>
          <w:rFonts w:ascii="宋体" w:hAnsi="宋体" w:eastAsia="宋体" w:cs="宋体"/>
          <w:color w:val="auto"/>
          <w:spacing w:val="18"/>
          <w:sz w:val="19"/>
          <w:szCs w:val="19"/>
          <w:highlight w:val="none"/>
          <w:u w:val="single" w:color="auto"/>
        </w:rPr>
        <w:t>承包人的主</w:t>
      </w:r>
      <w:r>
        <w:rPr>
          <w:rFonts w:ascii="宋体" w:hAnsi="宋体" w:eastAsia="宋体" w:cs="宋体"/>
          <w:color w:val="auto"/>
          <w:spacing w:val="19"/>
          <w:sz w:val="19"/>
          <w:szCs w:val="19"/>
          <w:highlight w:val="none"/>
          <w:u w:val="single" w:color="auto"/>
        </w:rPr>
        <w:t>要人员到位，设备准备情况，实验及计量器具购置，施工组织计划编制，安全措施，质量保证措施等，通过验收并由监理人和发包人向承包人开具书面验收同意书后，方可开具开工令。承包人项目</w:t>
      </w:r>
      <w:r>
        <w:rPr>
          <w:rFonts w:ascii="宋体" w:hAnsi="宋体" w:eastAsia="宋体" w:cs="宋体"/>
          <w:color w:val="auto"/>
          <w:spacing w:val="12"/>
          <w:sz w:val="19"/>
          <w:szCs w:val="19"/>
          <w:highlight w:val="none"/>
          <w:u w:val="single" w:color="auto"/>
        </w:rPr>
        <w:t>部组建验收不合格的， 承包人应在</w:t>
      </w:r>
      <w:r>
        <w:rPr>
          <w:rFonts w:ascii="宋体" w:hAnsi="宋体" w:eastAsia="宋体" w:cs="宋体"/>
          <w:color w:val="auto"/>
          <w:spacing w:val="48"/>
          <w:w w:val="101"/>
          <w:sz w:val="19"/>
          <w:szCs w:val="19"/>
          <w:highlight w:val="none"/>
          <w:u w:val="single" w:color="auto"/>
        </w:rPr>
        <w:t xml:space="preserve"> </w:t>
      </w:r>
      <w:r>
        <w:rPr>
          <w:rFonts w:ascii="宋体" w:hAnsi="宋体" w:eastAsia="宋体" w:cs="宋体"/>
          <w:color w:val="auto"/>
          <w:spacing w:val="12"/>
          <w:sz w:val="19"/>
          <w:szCs w:val="19"/>
          <w:highlight w:val="none"/>
          <w:u w:val="single" w:color="auto"/>
        </w:rPr>
        <w:t>14  日</w:t>
      </w:r>
      <w:r>
        <w:rPr>
          <w:rFonts w:ascii="宋体" w:hAnsi="宋体" w:eastAsia="宋体" w:cs="宋体"/>
          <w:color w:val="auto"/>
          <w:spacing w:val="-56"/>
          <w:sz w:val="19"/>
          <w:szCs w:val="19"/>
          <w:highlight w:val="none"/>
          <w:u w:val="single" w:color="auto"/>
        </w:rPr>
        <w:t xml:space="preserve"> </w:t>
      </w:r>
      <w:r>
        <w:rPr>
          <w:rFonts w:ascii="宋体" w:hAnsi="宋体" w:eastAsia="宋体" w:cs="宋体"/>
          <w:color w:val="auto"/>
          <w:spacing w:val="12"/>
          <w:sz w:val="19"/>
          <w:szCs w:val="19"/>
          <w:highlight w:val="none"/>
          <w:u w:val="single" w:color="auto"/>
        </w:rPr>
        <w:t>内整改完毕并再次报请监理人和发包人验收。如果仍然</w:t>
      </w:r>
    </w:p>
    <w:p w14:paraId="41421143">
      <w:pPr>
        <w:spacing w:before="2" w:line="377" w:lineRule="auto"/>
        <w:ind w:left="2" w:right="38"/>
        <w:rPr>
          <w:rFonts w:ascii="宋体" w:hAnsi="宋体" w:eastAsia="宋体" w:cs="宋体"/>
          <w:color w:val="auto"/>
          <w:sz w:val="19"/>
          <w:szCs w:val="19"/>
          <w:highlight w:val="none"/>
        </w:rPr>
      </w:pPr>
      <w:r>
        <w:rPr>
          <w:rFonts w:ascii="宋体" w:hAnsi="宋体" w:eastAsia="宋体" w:cs="宋体"/>
          <w:color w:val="auto"/>
          <w:spacing w:val="17"/>
          <w:sz w:val="19"/>
          <w:szCs w:val="19"/>
          <w:highlight w:val="none"/>
          <w:u w:val="single" w:color="auto"/>
        </w:rPr>
        <w:t>不合格，发包人将据此判定承包人无能力承担本工程施工，有权立即解除合同，责令承包人在</w:t>
      </w:r>
      <w:r>
        <w:rPr>
          <w:rFonts w:ascii="宋体" w:hAnsi="宋体" w:eastAsia="宋体" w:cs="宋体"/>
          <w:color w:val="auto"/>
          <w:spacing w:val="91"/>
          <w:sz w:val="19"/>
          <w:szCs w:val="19"/>
          <w:highlight w:val="none"/>
          <w:u w:val="single" w:color="auto"/>
        </w:rPr>
        <w:t xml:space="preserve"> </w:t>
      </w:r>
      <w:r>
        <w:rPr>
          <w:rFonts w:ascii="宋体" w:hAnsi="宋体" w:eastAsia="宋体" w:cs="宋体"/>
          <w:color w:val="auto"/>
          <w:spacing w:val="17"/>
          <w:sz w:val="19"/>
          <w:szCs w:val="19"/>
          <w:highlight w:val="none"/>
          <w:u w:val="single" w:color="auto"/>
        </w:rPr>
        <w:t xml:space="preserve">14 </w:t>
      </w:r>
      <w:r>
        <w:rPr>
          <w:rFonts w:ascii="宋体" w:hAnsi="宋体" w:eastAsia="宋体" w:cs="宋体"/>
          <w:color w:val="auto"/>
          <w:spacing w:val="15"/>
          <w:sz w:val="19"/>
          <w:szCs w:val="19"/>
          <w:highlight w:val="none"/>
          <w:u w:val="single" w:color="auto"/>
        </w:rPr>
        <w:t>日内退场，承包人并向发包人支付 5 万元的违约金。发包人将另选新</w:t>
      </w:r>
      <w:r>
        <w:rPr>
          <w:rFonts w:ascii="宋体" w:hAnsi="宋体" w:eastAsia="宋体" w:cs="宋体"/>
          <w:color w:val="auto"/>
          <w:spacing w:val="14"/>
          <w:sz w:val="19"/>
          <w:szCs w:val="19"/>
          <w:highlight w:val="none"/>
          <w:u w:val="single" w:color="auto"/>
        </w:rPr>
        <w:t>的施工单位进场施工，承包人</w:t>
      </w:r>
      <w:r>
        <w:rPr>
          <w:rFonts w:ascii="宋体" w:hAnsi="宋体" w:eastAsia="宋体" w:cs="宋体"/>
          <w:color w:val="auto"/>
          <w:spacing w:val="20"/>
          <w:sz w:val="19"/>
          <w:szCs w:val="19"/>
          <w:highlight w:val="none"/>
          <w:u w:val="single" w:color="auto"/>
        </w:rPr>
        <w:t>不得以任何理由阻挠或者延误退场，否则承包人承担因此</w:t>
      </w:r>
      <w:r>
        <w:rPr>
          <w:rFonts w:ascii="宋体" w:hAnsi="宋体" w:eastAsia="宋体" w:cs="宋体"/>
          <w:color w:val="auto"/>
          <w:spacing w:val="19"/>
          <w:sz w:val="19"/>
          <w:szCs w:val="19"/>
          <w:highlight w:val="none"/>
          <w:u w:val="single" w:color="auto"/>
        </w:rPr>
        <w:t>对发包人造成的一切损失。</w:t>
      </w:r>
    </w:p>
    <w:p w14:paraId="4CDDF6F2">
      <w:pPr>
        <w:spacing w:line="228" w:lineRule="auto"/>
        <w:ind w:left="428"/>
        <w:rPr>
          <w:rFonts w:ascii="宋体" w:hAnsi="宋体" w:eastAsia="宋体" w:cs="宋体"/>
          <w:color w:val="auto"/>
          <w:sz w:val="19"/>
          <w:szCs w:val="19"/>
          <w:highlight w:val="none"/>
        </w:rPr>
      </w:pPr>
      <w:r>
        <w:rPr>
          <w:rFonts w:ascii="宋体" w:hAnsi="宋体" w:eastAsia="宋体" w:cs="宋体"/>
          <w:color w:val="auto"/>
          <w:spacing w:val="7"/>
          <w:sz w:val="19"/>
          <w:szCs w:val="19"/>
          <w:highlight w:val="none"/>
        </w:rPr>
        <w:t>7.4</w:t>
      </w:r>
      <w:r>
        <w:rPr>
          <w:rFonts w:ascii="宋体" w:hAnsi="宋体" w:eastAsia="宋体" w:cs="宋体"/>
          <w:color w:val="auto"/>
          <w:spacing w:val="30"/>
          <w:sz w:val="19"/>
          <w:szCs w:val="19"/>
          <w:highlight w:val="none"/>
        </w:rPr>
        <w:t xml:space="preserve"> </w:t>
      </w:r>
      <w:r>
        <w:rPr>
          <w:rFonts w:ascii="宋体" w:hAnsi="宋体" w:eastAsia="宋体" w:cs="宋体"/>
          <w:color w:val="auto"/>
          <w:spacing w:val="7"/>
          <w:sz w:val="19"/>
          <w:szCs w:val="19"/>
          <w:highlight w:val="none"/>
        </w:rPr>
        <w:t>测量放线</w:t>
      </w:r>
    </w:p>
    <w:p w14:paraId="7F1CC44B">
      <w:pPr>
        <w:spacing w:before="274" w:line="362" w:lineRule="auto"/>
        <w:ind w:left="428" w:right="117"/>
        <w:rPr>
          <w:rFonts w:ascii="宋体" w:hAnsi="宋体" w:eastAsia="宋体" w:cs="宋体"/>
          <w:color w:val="auto"/>
          <w:sz w:val="19"/>
          <w:szCs w:val="19"/>
          <w:highlight w:val="none"/>
        </w:rPr>
      </w:pPr>
      <w:r>
        <w:rPr>
          <w:rFonts w:ascii="宋体" w:hAnsi="宋体" w:eastAsia="宋体" w:cs="宋体"/>
          <w:color w:val="auto"/>
          <w:spacing w:val="15"/>
          <w:sz w:val="19"/>
          <w:szCs w:val="19"/>
          <w:highlight w:val="none"/>
        </w:rPr>
        <w:t>7.4.1 发包人通过监理人向承包人提供测量基准点、基准线和水准点及其书面资料的期限：</w:t>
      </w:r>
      <w:r>
        <w:rPr>
          <w:rFonts w:ascii="宋体" w:hAnsi="宋体" w:eastAsia="宋体" w:cs="宋体"/>
          <w:b/>
          <w:bCs/>
          <w:color w:val="auto"/>
          <w:spacing w:val="15"/>
          <w:sz w:val="24"/>
          <w:szCs w:val="24"/>
          <w:highlight w:val="none"/>
          <w:u w:val="single" w:color="auto"/>
        </w:rPr>
        <w:t>执</w:t>
      </w:r>
      <w:r>
        <w:rPr>
          <w:rFonts w:ascii="宋体" w:hAnsi="宋体" w:eastAsia="宋体" w:cs="宋体"/>
          <w:b/>
          <w:bCs/>
          <w:color w:val="auto"/>
          <w:spacing w:val="-7"/>
          <w:sz w:val="24"/>
          <w:szCs w:val="24"/>
          <w:highlight w:val="none"/>
          <w:u w:val="single" w:color="auto"/>
        </w:rPr>
        <w:t>行通用条款</w:t>
      </w:r>
      <w:r>
        <w:rPr>
          <w:rFonts w:ascii="宋体" w:hAnsi="宋体" w:eastAsia="宋体" w:cs="宋体"/>
          <w:b/>
          <w:bCs/>
          <w:color w:val="auto"/>
          <w:spacing w:val="-7"/>
          <w:sz w:val="19"/>
          <w:szCs w:val="19"/>
          <w:highlight w:val="none"/>
        </w:rPr>
        <w:t>。</w:t>
      </w:r>
    </w:p>
    <w:p w14:paraId="3D69661C">
      <w:pPr>
        <w:spacing w:before="104" w:line="229" w:lineRule="auto"/>
        <w:ind w:left="428"/>
        <w:rPr>
          <w:rFonts w:ascii="宋体" w:hAnsi="宋体" w:eastAsia="宋体" w:cs="宋体"/>
          <w:color w:val="auto"/>
          <w:sz w:val="19"/>
          <w:szCs w:val="19"/>
          <w:highlight w:val="none"/>
        </w:rPr>
      </w:pPr>
      <w:r>
        <w:rPr>
          <w:rFonts w:ascii="宋体" w:hAnsi="宋体" w:eastAsia="宋体" w:cs="宋体"/>
          <w:color w:val="auto"/>
          <w:spacing w:val="7"/>
          <w:sz w:val="19"/>
          <w:szCs w:val="19"/>
          <w:highlight w:val="none"/>
        </w:rPr>
        <w:t>7.5</w:t>
      </w:r>
      <w:r>
        <w:rPr>
          <w:rFonts w:ascii="宋体" w:hAnsi="宋体" w:eastAsia="宋体" w:cs="宋体"/>
          <w:color w:val="auto"/>
          <w:spacing w:val="36"/>
          <w:sz w:val="19"/>
          <w:szCs w:val="19"/>
          <w:highlight w:val="none"/>
        </w:rPr>
        <w:t xml:space="preserve"> </w:t>
      </w:r>
      <w:r>
        <w:rPr>
          <w:rFonts w:ascii="宋体" w:hAnsi="宋体" w:eastAsia="宋体" w:cs="宋体"/>
          <w:color w:val="auto"/>
          <w:spacing w:val="7"/>
          <w:sz w:val="19"/>
          <w:szCs w:val="19"/>
          <w:highlight w:val="none"/>
        </w:rPr>
        <w:t>工期延误</w:t>
      </w:r>
    </w:p>
    <w:p w14:paraId="673A0F09">
      <w:pPr>
        <w:pStyle w:val="2"/>
        <w:spacing w:line="310" w:lineRule="auto"/>
        <w:rPr>
          <w:color w:val="auto"/>
          <w:highlight w:val="none"/>
        </w:rPr>
      </w:pPr>
    </w:p>
    <w:p w14:paraId="14EDF64F">
      <w:pPr>
        <w:spacing w:before="62" w:line="229" w:lineRule="auto"/>
        <w:ind w:left="428"/>
        <w:rPr>
          <w:rFonts w:ascii="宋体" w:hAnsi="宋体" w:eastAsia="宋体" w:cs="宋体"/>
          <w:color w:val="auto"/>
          <w:sz w:val="19"/>
          <w:szCs w:val="19"/>
          <w:highlight w:val="none"/>
        </w:rPr>
      </w:pPr>
      <w:r>
        <w:rPr>
          <w:rFonts w:ascii="宋体" w:hAnsi="宋体" w:eastAsia="宋体" w:cs="宋体"/>
          <w:color w:val="auto"/>
          <w:spacing w:val="12"/>
          <w:sz w:val="19"/>
          <w:szCs w:val="19"/>
          <w:highlight w:val="none"/>
        </w:rPr>
        <w:t>7.5.1</w:t>
      </w:r>
      <w:r>
        <w:rPr>
          <w:rFonts w:ascii="宋体" w:hAnsi="宋体" w:eastAsia="宋体" w:cs="宋体"/>
          <w:color w:val="auto"/>
          <w:spacing w:val="52"/>
          <w:sz w:val="19"/>
          <w:szCs w:val="19"/>
          <w:highlight w:val="none"/>
        </w:rPr>
        <w:t xml:space="preserve"> </w:t>
      </w:r>
      <w:r>
        <w:rPr>
          <w:rFonts w:ascii="宋体" w:hAnsi="宋体" w:eastAsia="宋体" w:cs="宋体"/>
          <w:color w:val="auto"/>
          <w:spacing w:val="12"/>
          <w:sz w:val="19"/>
          <w:szCs w:val="19"/>
          <w:highlight w:val="none"/>
        </w:rPr>
        <w:t>因发包人原因导致工期延误</w:t>
      </w:r>
    </w:p>
    <w:p w14:paraId="016644AC">
      <w:pPr>
        <w:pStyle w:val="2"/>
        <w:spacing w:line="310" w:lineRule="auto"/>
        <w:rPr>
          <w:color w:val="auto"/>
          <w:highlight w:val="none"/>
        </w:rPr>
      </w:pPr>
    </w:p>
    <w:p w14:paraId="6C52EFC2">
      <w:pPr>
        <w:spacing w:before="63" w:line="228" w:lineRule="auto"/>
        <w:ind w:left="438"/>
        <w:rPr>
          <w:rFonts w:ascii="宋体" w:hAnsi="宋体" w:eastAsia="宋体" w:cs="宋体"/>
          <w:color w:val="auto"/>
          <w:sz w:val="19"/>
          <w:szCs w:val="19"/>
          <w:highlight w:val="none"/>
        </w:rPr>
      </w:pPr>
      <w:r>
        <w:rPr>
          <w:rFonts w:ascii="宋体" w:hAnsi="宋体" w:eastAsia="宋体" w:cs="宋体"/>
          <w:color w:val="auto"/>
          <w:spacing w:val="14"/>
          <w:sz w:val="19"/>
          <w:szCs w:val="19"/>
          <w:highlight w:val="none"/>
        </w:rPr>
        <w:t>（7）</w:t>
      </w:r>
      <w:r>
        <w:rPr>
          <w:rFonts w:ascii="宋体" w:hAnsi="宋体" w:eastAsia="宋体" w:cs="宋体"/>
          <w:color w:val="auto"/>
          <w:spacing w:val="-45"/>
          <w:sz w:val="19"/>
          <w:szCs w:val="19"/>
          <w:highlight w:val="none"/>
        </w:rPr>
        <w:t xml:space="preserve"> </w:t>
      </w:r>
      <w:r>
        <w:rPr>
          <w:rFonts w:ascii="宋体" w:hAnsi="宋体" w:eastAsia="宋体" w:cs="宋体"/>
          <w:color w:val="auto"/>
          <w:spacing w:val="14"/>
          <w:sz w:val="19"/>
          <w:szCs w:val="19"/>
          <w:highlight w:val="none"/>
        </w:rPr>
        <w:t>因发包人原因导致工期延误的其他情形：</w:t>
      </w:r>
      <w:r>
        <w:rPr>
          <w:rFonts w:ascii="宋体" w:hAnsi="宋体" w:eastAsia="宋体" w:cs="宋体"/>
          <w:b/>
          <w:bCs/>
          <w:color w:val="auto"/>
          <w:spacing w:val="14"/>
          <w:sz w:val="19"/>
          <w:szCs w:val="19"/>
          <w:highlight w:val="none"/>
          <w:u w:val="single" w:color="auto"/>
        </w:rPr>
        <w:t>执行通用条款</w:t>
      </w:r>
      <w:r>
        <w:rPr>
          <w:rFonts w:ascii="宋体" w:hAnsi="宋体" w:eastAsia="宋体" w:cs="宋体"/>
          <w:b/>
          <w:bCs/>
          <w:color w:val="auto"/>
          <w:spacing w:val="14"/>
          <w:sz w:val="19"/>
          <w:szCs w:val="19"/>
          <w:highlight w:val="none"/>
        </w:rPr>
        <w:t>。</w:t>
      </w:r>
    </w:p>
    <w:p w14:paraId="06AD7BF4">
      <w:pPr>
        <w:pStyle w:val="2"/>
        <w:spacing w:line="311" w:lineRule="auto"/>
        <w:rPr>
          <w:color w:val="auto"/>
          <w:highlight w:val="none"/>
        </w:rPr>
      </w:pPr>
    </w:p>
    <w:p w14:paraId="37116AF7">
      <w:pPr>
        <w:spacing w:before="62" w:line="228" w:lineRule="auto"/>
        <w:ind w:left="428"/>
        <w:rPr>
          <w:rFonts w:ascii="宋体" w:hAnsi="宋体" w:eastAsia="宋体" w:cs="宋体"/>
          <w:color w:val="auto"/>
          <w:sz w:val="19"/>
          <w:szCs w:val="19"/>
          <w:highlight w:val="none"/>
        </w:rPr>
      </w:pPr>
      <w:r>
        <w:rPr>
          <w:rFonts w:ascii="宋体" w:hAnsi="宋体" w:eastAsia="宋体" w:cs="宋体"/>
          <w:color w:val="auto"/>
          <w:spacing w:val="12"/>
          <w:sz w:val="19"/>
          <w:szCs w:val="19"/>
          <w:highlight w:val="none"/>
        </w:rPr>
        <w:t>7.5.2</w:t>
      </w:r>
      <w:r>
        <w:rPr>
          <w:rFonts w:ascii="宋体" w:hAnsi="宋体" w:eastAsia="宋体" w:cs="宋体"/>
          <w:color w:val="auto"/>
          <w:spacing w:val="52"/>
          <w:sz w:val="19"/>
          <w:szCs w:val="19"/>
          <w:highlight w:val="none"/>
        </w:rPr>
        <w:t xml:space="preserve"> </w:t>
      </w:r>
      <w:r>
        <w:rPr>
          <w:rFonts w:ascii="宋体" w:hAnsi="宋体" w:eastAsia="宋体" w:cs="宋体"/>
          <w:color w:val="auto"/>
          <w:spacing w:val="12"/>
          <w:sz w:val="19"/>
          <w:szCs w:val="19"/>
          <w:highlight w:val="none"/>
        </w:rPr>
        <w:t>因承包人原因导致工期延误</w:t>
      </w:r>
    </w:p>
    <w:p w14:paraId="05F8F995">
      <w:pPr>
        <w:pStyle w:val="2"/>
        <w:spacing w:line="310" w:lineRule="auto"/>
        <w:rPr>
          <w:color w:val="auto"/>
          <w:highlight w:val="none"/>
        </w:rPr>
      </w:pPr>
    </w:p>
    <w:p w14:paraId="0177E26B">
      <w:pPr>
        <w:spacing w:before="62" w:line="378" w:lineRule="auto"/>
        <w:ind w:left="13" w:firstLine="435"/>
        <w:rPr>
          <w:rFonts w:ascii="宋体" w:hAnsi="宋体" w:eastAsia="宋体" w:cs="宋体"/>
          <w:color w:val="auto"/>
          <w:sz w:val="19"/>
          <w:szCs w:val="19"/>
          <w:highlight w:val="none"/>
        </w:rPr>
      </w:pPr>
      <w:r>
        <w:rPr>
          <w:rFonts w:ascii="宋体" w:hAnsi="宋体" w:eastAsia="宋体" w:cs="宋体"/>
          <w:color w:val="auto"/>
          <w:spacing w:val="15"/>
          <w:sz w:val="19"/>
          <w:szCs w:val="19"/>
          <w:highlight w:val="none"/>
        </w:rPr>
        <w:t>因承包人原因造成工期延误，逾期竣工违约金的计算方法为：</w:t>
      </w:r>
      <w:r>
        <w:rPr>
          <w:rFonts w:hint="eastAsia" w:ascii="宋体" w:hAnsi="宋体" w:eastAsia="宋体" w:cs="宋体"/>
          <w:color w:val="auto"/>
          <w:spacing w:val="15"/>
          <w:sz w:val="19"/>
          <w:szCs w:val="19"/>
          <w:highlight w:val="none"/>
        </w:rPr>
        <w:t>若因承包人原因不能按期竣工，扣除承包人10万元的违约金，同时每超过一天另扣除违约金5000元</w:t>
      </w:r>
      <w:r>
        <w:rPr>
          <w:rFonts w:ascii="宋体" w:hAnsi="宋体" w:eastAsia="宋体" w:cs="宋体"/>
          <w:color w:val="auto"/>
          <w:spacing w:val="9"/>
          <w:sz w:val="19"/>
          <w:szCs w:val="19"/>
          <w:highlight w:val="none"/>
        </w:rPr>
        <w:t>。</w:t>
      </w:r>
    </w:p>
    <w:p w14:paraId="5C4A1A9F">
      <w:pPr>
        <w:spacing w:line="228" w:lineRule="auto"/>
        <w:ind w:left="451"/>
        <w:rPr>
          <w:rFonts w:ascii="宋体" w:hAnsi="宋体" w:eastAsia="宋体" w:cs="宋体"/>
          <w:color w:val="auto"/>
          <w:sz w:val="19"/>
          <w:szCs w:val="19"/>
          <w:highlight w:val="none"/>
        </w:rPr>
      </w:pPr>
      <w:r>
        <w:rPr>
          <w:rFonts w:ascii="宋体" w:hAnsi="宋体" w:eastAsia="宋体" w:cs="宋体"/>
          <w:color w:val="auto"/>
          <w:spacing w:val="14"/>
          <w:sz w:val="19"/>
          <w:szCs w:val="19"/>
          <w:highlight w:val="none"/>
        </w:rPr>
        <w:t>因承包人原因造成工期延误，逾期竣工违约金的上限：</w:t>
      </w:r>
      <w:r>
        <w:rPr>
          <w:rFonts w:ascii="宋体" w:hAnsi="宋体" w:eastAsia="宋体" w:cs="宋体"/>
          <w:color w:val="auto"/>
          <w:spacing w:val="-53"/>
          <w:sz w:val="19"/>
          <w:szCs w:val="19"/>
          <w:highlight w:val="none"/>
        </w:rPr>
        <w:t xml:space="preserve"> </w:t>
      </w:r>
      <w:r>
        <w:rPr>
          <w:rFonts w:ascii="宋体" w:hAnsi="宋体" w:eastAsia="宋体" w:cs="宋体"/>
          <w:color w:val="auto"/>
          <w:spacing w:val="14"/>
          <w:sz w:val="19"/>
          <w:szCs w:val="19"/>
          <w:highlight w:val="none"/>
          <w:u w:val="single" w:color="auto"/>
        </w:rPr>
        <w:t xml:space="preserve">   /   </w:t>
      </w:r>
      <w:r>
        <w:rPr>
          <w:rFonts w:ascii="宋体" w:hAnsi="宋体" w:eastAsia="宋体" w:cs="宋体"/>
          <w:color w:val="auto"/>
          <w:spacing w:val="14"/>
          <w:sz w:val="19"/>
          <w:szCs w:val="19"/>
          <w:highlight w:val="none"/>
        </w:rPr>
        <w:t>。</w:t>
      </w:r>
    </w:p>
    <w:p w14:paraId="0DB1747A">
      <w:pPr>
        <w:pStyle w:val="2"/>
        <w:spacing w:line="311" w:lineRule="auto"/>
        <w:rPr>
          <w:color w:val="auto"/>
          <w:highlight w:val="none"/>
        </w:rPr>
      </w:pPr>
    </w:p>
    <w:p w14:paraId="046FE3FF">
      <w:pPr>
        <w:spacing w:before="62" w:line="228" w:lineRule="auto"/>
        <w:ind w:left="428"/>
        <w:rPr>
          <w:rFonts w:ascii="宋体" w:hAnsi="宋体" w:eastAsia="宋体" w:cs="宋体"/>
          <w:color w:val="auto"/>
          <w:sz w:val="19"/>
          <w:szCs w:val="19"/>
          <w:highlight w:val="none"/>
        </w:rPr>
      </w:pPr>
      <w:r>
        <w:rPr>
          <w:rFonts w:ascii="宋体" w:hAnsi="宋体" w:eastAsia="宋体" w:cs="宋体"/>
          <w:color w:val="auto"/>
          <w:spacing w:val="9"/>
          <w:sz w:val="19"/>
          <w:szCs w:val="19"/>
          <w:highlight w:val="none"/>
        </w:rPr>
        <w:t>7.6</w:t>
      </w:r>
      <w:r>
        <w:rPr>
          <w:rFonts w:ascii="宋体" w:hAnsi="宋体" w:eastAsia="宋体" w:cs="宋体"/>
          <w:color w:val="auto"/>
          <w:spacing w:val="38"/>
          <w:sz w:val="19"/>
          <w:szCs w:val="19"/>
          <w:highlight w:val="none"/>
        </w:rPr>
        <w:t xml:space="preserve"> </w:t>
      </w:r>
      <w:r>
        <w:rPr>
          <w:rFonts w:ascii="宋体" w:hAnsi="宋体" w:eastAsia="宋体" w:cs="宋体"/>
          <w:color w:val="auto"/>
          <w:spacing w:val="9"/>
          <w:sz w:val="19"/>
          <w:szCs w:val="19"/>
          <w:highlight w:val="none"/>
        </w:rPr>
        <w:t>不利物质条件</w:t>
      </w:r>
    </w:p>
    <w:p w14:paraId="639AC85F">
      <w:pPr>
        <w:pStyle w:val="2"/>
        <w:spacing w:line="313" w:lineRule="auto"/>
        <w:rPr>
          <w:color w:val="auto"/>
          <w:highlight w:val="none"/>
        </w:rPr>
      </w:pPr>
    </w:p>
    <w:p w14:paraId="13C51FDC">
      <w:pPr>
        <w:spacing w:before="63" w:line="228" w:lineRule="auto"/>
        <w:ind w:left="424"/>
        <w:rPr>
          <w:rFonts w:ascii="宋体" w:hAnsi="宋体" w:eastAsia="宋体" w:cs="宋体"/>
          <w:color w:val="auto"/>
          <w:sz w:val="19"/>
          <w:szCs w:val="19"/>
          <w:highlight w:val="none"/>
        </w:rPr>
      </w:pPr>
      <w:r>
        <w:rPr>
          <w:rFonts w:ascii="宋体" w:hAnsi="宋体" w:eastAsia="宋体" w:cs="宋体"/>
          <w:color w:val="auto"/>
          <w:spacing w:val="14"/>
          <w:sz w:val="19"/>
          <w:szCs w:val="19"/>
          <w:highlight w:val="none"/>
        </w:rPr>
        <w:t>不利物质条件的其他情形和有关约定：</w:t>
      </w:r>
      <w:r>
        <w:rPr>
          <w:rFonts w:ascii="宋体" w:hAnsi="宋体" w:eastAsia="宋体" w:cs="宋体"/>
          <w:color w:val="auto"/>
          <w:spacing w:val="-48"/>
          <w:sz w:val="19"/>
          <w:szCs w:val="19"/>
          <w:highlight w:val="none"/>
        </w:rPr>
        <w:t xml:space="preserve"> </w:t>
      </w:r>
      <w:r>
        <w:rPr>
          <w:rFonts w:ascii="宋体" w:hAnsi="宋体" w:eastAsia="宋体" w:cs="宋体"/>
          <w:color w:val="auto"/>
          <w:spacing w:val="14"/>
          <w:sz w:val="19"/>
          <w:szCs w:val="19"/>
          <w:highlight w:val="none"/>
          <w:u w:val="single" w:color="auto"/>
        </w:rPr>
        <w:t xml:space="preserve">   </w:t>
      </w:r>
      <w:r>
        <w:rPr>
          <w:rFonts w:ascii="宋体" w:hAnsi="宋体" w:eastAsia="宋体" w:cs="宋体"/>
          <w:b/>
          <w:bCs/>
          <w:color w:val="auto"/>
          <w:spacing w:val="14"/>
          <w:sz w:val="19"/>
          <w:szCs w:val="19"/>
          <w:highlight w:val="none"/>
          <w:u w:val="single" w:color="auto"/>
        </w:rPr>
        <w:t>执行通用条款</w:t>
      </w:r>
      <w:r>
        <w:rPr>
          <w:rFonts w:ascii="宋体" w:hAnsi="宋体" w:eastAsia="宋体" w:cs="宋体"/>
          <w:color w:val="auto"/>
          <w:spacing w:val="14"/>
          <w:sz w:val="19"/>
          <w:szCs w:val="19"/>
          <w:highlight w:val="none"/>
          <w:u w:val="single" w:color="auto"/>
        </w:rPr>
        <w:t xml:space="preserve">    </w:t>
      </w:r>
      <w:r>
        <w:rPr>
          <w:rFonts w:ascii="宋体" w:hAnsi="宋体" w:eastAsia="宋体" w:cs="宋体"/>
          <w:color w:val="auto"/>
          <w:spacing w:val="14"/>
          <w:sz w:val="19"/>
          <w:szCs w:val="19"/>
          <w:highlight w:val="none"/>
        </w:rPr>
        <w:t>。</w:t>
      </w:r>
    </w:p>
    <w:p w14:paraId="7DE08D9D">
      <w:pPr>
        <w:pStyle w:val="2"/>
        <w:spacing w:line="311" w:lineRule="auto"/>
        <w:rPr>
          <w:color w:val="auto"/>
          <w:highlight w:val="none"/>
        </w:rPr>
      </w:pPr>
    </w:p>
    <w:p w14:paraId="21EB5CF7">
      <w:pPr>
        <w:spacing w:before="62" w:line="228" w:lineRule="auto"/>
        <w:ind w:left="428"/>
        <w:rPr>
          <w:rFonts w:ascii="宋体" w:hAnsi="宋体" w:eastAsia="宋体" w:cs="宋体"/>
          <w:color w:val="auto"/>
          <w:sz w:val="19"/>
          <w:szCs w:val="19"/>
          <w:highlight w:val="none"/>
        </w:rPr>
      </w:pPr>
      <w:r>
        <w:rPr>
          <w:rFonts w:ascii="宋体" w:hAnsi="宋体" w:eastAsia="宋体" w:cs="宋体"/>
          <w:color w:val="auto"/>
          <w:spacing w:val="10"/>
          <w:sz w:val="19"/>
          <w:szCs w:val="19"/>
          <w:highlight w:val="none"/>
        </w:rPr>
        <w:t>7.7 异常恶劣的气候条件</w:t>
      </w:r>
    </w:p>
    <w:p w14:paraId="27F694D3">
      <w:pPr>
        <w:pStyle w:val="2"/>
        <w:spacing w:line="311" w:lineRule="auto"/>
        <w:rPr>
          <w:color w:val="auto"/>
          <w:highlight w:val="none"/>
        </w:rPr>
      </w:pPr>
    </w:p>
    <w:p w14:paraId="7DD87873">
      <w:pPr>
        <w:spacing w:before="62" w:line="228" w:lineRule="auto"/>
        <w:ind w:left="424"/>
        <w:rPr>
          <w:rFonts w:ascii="宋体" w:hAnsi="宋体" w:eastAsia="宋体" w:cs="宋体"/>
          <w:color w:val="auto"/>
          <w:sz w:val="19"/>
          <w:szCs w:val="19"/>
          <w:highlight w:val="none"/>
        </w:rPr>
      </w:pPr>
      <w:r>
        <w:rPr>
          <w:rFonts w:ascii="宋体" w:hAnsi="宋体" w:eastAsia="宋体" w:cs="宋体"/>
          <w:color w:val="auto"/>
          <w:spacing w:val="17"/>
          <w:sz w:val="19"/>
          <w:szCs w:val="19"/>
          <w:highlight w:val="none"/>
        </w:rPr>
        <w:t>发包人和承包人同意以下情形视为异常恶劣的气候条件：</w:t>
      </w:r>
    </w:p>
    <w:p w14:paraId="030E46FF">
      <w:pPr>
        <w:pStyle w:val="2"/>
        <w:spacing w:line="311" w:lineRule="auto"/>
        <w:rPr>
          <w:color w:val="auto"/>
          <w:highlight w:val="none"/>
        </w:rPr>
      </w:pPr>
    </w:p>
    <w:p w14:paraId="40E884C5">
      <w:pPr>
        <w:spacing w:before="62" w:line="228" w:lineRule="auto"/>
        <w:ind w:left="490"/>
        <w:rPr>
          <w:rFonts w:ascii="宋体" w:hAnsi="宋体" w:eastAsia="宋体" w:cs="宋体"/>
          <w:color w:val="auto"/>
          <w:sz w:val="19"/>
          <w:szCs w:val="19"/>
          <w:highlight w:val="none"/>
        </w:rPr>
      </w:pPr>
      <w:r>
        <w:rPr>
          <w:rFonts w:ascii="宋体" w:hAnsi="宋体" w:eastAsia="宋体" w:cs="宋体"/>
          <w:color w:val="auto"/>
          <w:spacing w:val="10"/>
          <w:sz w:val="19"/>
          <w:szCs w:val="19"/>
          <w:highlight w:val="none"/>
        </w:rPr>
        <w:t>(1)</w:t>
      </w:r>
      <w:r>
        <w:rPr>
          <w:rFonts w:ascii="宋体" w:hAnsi="宋体" w:eastAsia="宋体" w:cs="宋体"/>
          <w:color w:val="auto"/>
          <w:spacing w:val="10"/>
          <w:sz w:val="19"/>
          <w:szCs w:val="19"/>
          <w:highlight w:val="none"/>
          <w:u w:val="single" w:color="auto"/>
        </w:rPr>
        <w:t>每 8</w:t>
      </w:r>
      <w:r>
        <w:rPr>
          <w:rFonts w:ascii="宋体" w:hAnsi="宋体" w:eastAsia="宋体" w:cs="宋体"/>
          <w:color w:val="auto"/>
          <w:spacing w:val="42"/>
          <w:sz w:val="19"/>
          <w:szCs w:val="19"/>
          <w:highlight w:val="none"/>
          <w:u w:val="single" w:color="auto"/>
        </w:rPr>
        <w:t xml:space="preserve"> </w:t>
      </w:r>
      <w:r>
        <w:rPr>
          <w:rFonts w:ascii="宋体" w:hAnsi="宋体" w:eastAsia="宋体" w:cs="宋体"/>
          <w:color w:val="auto"/>
          <w:spacing w:val="10"/>
          <w:sz w:val="19"/>
          <w:szCs w:val="19"/>
          <w:highlight w:val="none"/>
          <w:u w:val="single" w:color="auto"/>
        </w:rPr>
        <w:t>小时降雨量大于 30</w:t>
      </w:r>
      <w:r>
        <w:rPr>
          <w:rFonts w:ascii="宋体" w:hAnsi="宋体" w:eastAsia="宋体" w:cs="宋体"/>
          <w:color w:val="auto"/>
          <w:sz w:val="19"/>
          <w:szCs w:val="19"/>
          <w:highlight w:val="none"/>
          <w:u w:val="single" w:color="auto"/>
        </w:rPr>
        <w:t>mm</w:t>
      </w:r>
      <w:r>
        <w:rPr>
          <w:rFonts w:ascii="宋体" w:hAnsi="宋体" w:eastAsia="宋体" w:cs="宋体"/>
          <w:color w:val="auto"/>
          <w:spacing w:val="10"/>
          <w:sz w:val="19"/>
          <w:szCs w:val="19"/>
          <w:highlight w:val="none"/>
          <w:u w:val="single" w:color="auto"/>
        </w:rPr>
        <w:t>，连续</w:t>
      </w:r>
      <w:r>
        <w:rPr>
          <w:rFonts w:ascii="宋体" w:hAnsi="宋体" w:eastAsia="宋体" w:cs="宋体"/>
          <w:color w:val="auto"/>
          <w:spacing w:val="38"/>
          <w:sz w:val="19"/>
          <w:szCs w:val="19"/>
          <w:highlight w:val="none"/>
          <w:u w:val="single" w:color="auto"/>
        </w:rPr>
        <w:t xml:space="preserve"> </w:t>
      </w:r>
      <w:r>
        <w:rPr>
          <w:rFonts w:ascii="宋体" w:hAnsi="宋体" w:eastAsia="宋体" w:cs="宋体"/>
          <w:color w:val="auto"/>
          <w:spacing w:val="10"/>
          <w:sz w:val="19"/>
          <w:szCs w:val="19"/>
          <w:highlight w:val="none"/>
          <w:u w:val="single" w:color="auto"/>
        </w:rPr>
        <w:t>24</w:t>
      </w:r>
      <w:r>
        <w:rPr>
          <w:rFonts w:ascii="宋体" w:hAnsi="宋体" w:eastAsia="宋体" w:cs="宋体"/>
          <w:color w:val="auto"/>
          <w:spacing w:val="49"/>
          <w:sz w:val="19"/>
          <w:szCs w:val="19"/>
          <w:highlight w:val="none"/>
          <w:u w:val="single" w:color="auto"/>
        </w:rPr>
        <w:t xml:space="preserve"> </w:t>
      </w:r>
      <w:r>
        <w:rPr>
          <w:rFonts w:ascii="宋体" w:hAnsi="宋体" w:eastAsia="宋体" w:cs="宋体"/>
          <w:color w:val="auto"/>
          <w:spacing w:val="10"/>
          <w:sz w:val="19"/>
          <w:szCs w:val="19"/>
          <w:highlight w:val="none"/>
          <w:u w:val="single" w:color="auto"/>
        </w:rPr>
        <w:t>小时降雨量大于</w:t>
      </w:r>
      <w:r>
        <w:rPr>
          <w:rFonts w:ascii="宋体" w:hAnsi="宋体" w:eastAsia="宋体" w:cs="宋体"/>
          <w:color w:val="auto"/>
          <w:spacing w:val="35"/>
          <w:sz w:val="19"/>
          <w:szCs w:val="19"/>
          <w:highlight w:val="none"/>
          <w:u w:val="single" w:color="auto"/>
        </w:rPr>
        <w:t xml:space="preserve"> </w:t>
      </w:r>
      <w:r>
        <w:rPr>
          <w:rFonts w:ascii="宋体" w:hAnsi="宋体" w:eastAsia="宋体" w:cs="宋体"/>
          <w:color w:val="auto"/>
          <w:spacing w:val="10"/>
          <w:sz w:val="19"/>
          <w:szCs w:val="19"/>
          <w:highlight w:val="none"/>
          <w:u w:val="single" w:color="auto"/>
        </w:rPr>
        <w:t>60</w:t>
      </w:r>
      <w:r>
        <w:rPr>
          <w:rFonts w:ascii="宋体" w:hAnsi="宋体" w:eastAsia="宋体" w:cs="宋体"/>
          <w:color w:val="auto"/>
          <w:sz w:val="19"/>
          <w:szCs w:val="19"/>
          <w:highlight w:val="none"/>
          <w:u w:val="single" w:color="auto"/>
        </w:rPr>
        <w:t>mm</w:t>
      </w:r>
      <w:r>
        <w:rPr>
          <w:rFonts w:ascii="宋体" w:hAnsi="宋体" w:eastAsia="宋体" w:cs="宋体"/>
          <w:color w:val="auto"/>
          <w:spacing w:val="60"/>
          <w:sz w:val="19"/>
          <w:szCs w:val="19"/>
          <w:highlight w:val="none"/>
          <w:u w:val="single" w:color="auto"/>
        </w:rPr>
        <w:t xml:space="preserve"> </w:t>
      </w:r>
      <w:r>
        <w:rPr>
          <w:rFonts w:ascii="宋体" w:hAnsi="宋体" w:eastAsia="宋体" w:cs="宋体"/>
          <w:color w:val="auto"/>
          <w:spacing w:val="10"/>
          <w:sz w:val="19"/>
          <w:szCs w:val="19"/>
          <w:highlight w:val="none"/>
          <w:u w:val="single" w:color="auto"/>
        </w:rPr>
        <w:t>的；</w:t>
      </w:r>
    </w:p>
    <w:p w14:paraId="5E6A0609">
      <w:pPr>
        <w:pStyle w:val="2"/>
        <w:spacing w:line="313" w:lineRule="auto"/>
        <w:rPr>
          <w:color w:val="auto"/>
          <w:highlight w:val="none"/>
        </w:rPr>
      </w:pPr>
    </w:p>
    <w:p w14:paraId="44D21003">
      <w:pPr>
        <w:spacing w:before="62" w:line="229" w:lineRule="auto"/>
        <w:ind w:left="490"/>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(2)风</w:t>
      </w:r>
      <w:r>
        <w:rPr>
          <w:rFonts w:ascii="宋体" w:hAnsi="宋体" w:eastAsia="宋体" w:cs="宋体"/>
          <w:color w:val="auto"/>
          <w:spacing w:val="8"/>
          <w:sz w:val="19"/>
          <w:szCs w:val="19"/>
          <w:highlight w:val="none"/>
          <w:u w:val="single" w:color="auto"/>
        </w:rPr>
        <w:t>速大于</w:t>
      </w:r>
      <w:r>
        <w:rPr>
          <w:rFonts w:ascii="宋体" w:hAnsi="宋体" w:eastAsia="宋体" w:cs="宋体"/>
          <w:color w:val="auto"/>
          <w:spacing w:val="73"/>
          <w:sz w:val="19"/>
          <w:szCs w:val="19"/>
          <w:highlight w:val="none"/>
          <w:u w:val="single" w:color="auto"/>
        </w:rPr>
        <w:t xml:space="preserve"> </w:t>
      </w:r>
      <w:r>
        <w:rPr>
          <w:rFonts w:ascii="宋体" w:hAnsi="宋体" w:eastAsia="宋体" w:cs="宋体"/>
          <w:color w:val="auto"/>
          <w:spacing w:val="8"/>
          <w:sz w:val="19"/>
          <w:szCs w:val="19"/>
          <w:highlight w:val="none"/>
          <w:u w:val="single" w:color="auto"/>
        </w:rPr>
        <w:t>11 级以上台风灾害；</w:t>
      </w:r>
    </w:p>
    <w:p w14:paraId="6F1472D7">
      <w:pPr>
        <w:pStyle w:val="2"/>
        <w:spacing w:line="310" w:lineRule="auto"/>
        <w:rPr>
          <w:color w:val="auto"/>
          <w:highlight w:val="none"/>
        </w:rPr>
      </w:pPr>
    </w:p>
    <w:p w14:paraId="48D023EF">
      <w:pPr>
        <w:spacing w:before="62" w:line="228" w:lineRule="auto"/>
        <w:ind w:left="490"/>
        <w:rPr>
          <w:rFonts w:ascii="宋体" w:hAnsi="宋体" w:eastAsia="宋体" w:cs="宋体"/>
          <w:color w:val="auto"/>
          <w:sz w:val="19"/>
          <w:szCs w:val="19"/>
          <w:highlight w:val="none"/>
        </w:rPr>
      </w:pPr>
      <w:r>
        <w:rPr>
          <w:rFonts w:ascii="宋体" w:hAnsi="宋体" w:eastAsia="宋体" w:cs="宋体"/>
          <w:color w:val="auto"/>
          <w:spacing w:val="10"/>
          <w:sz w:val="19"/>
          <w:szCs w:val="19"/>
          <w:highlight w:val="none"/>
        </w:rPr>
        <w:t>(3)</w:t>
      </w:r>
      <w:r>
        <w:rPr>
          <w:rFonts w:ascii="宋体" w:hAnsi="宋体" w:eastAsia="宋体" w:cs="宋体"/>
          <w:color w:val="auto"/>
          <w:spacing w:val="10"/>
          <w:sz w:val="19"/>
          <w:szCs w:val="19"/>
          <w:highlight w:val="none"/>
          <w:u w:val="single" w:color="auto"/>
        </w:rPr>
        <w:t>连续日气温超过 38</w:t>
      </w:r>
      <w:r>
        <w:rPr>
          <w:rFonts w:ascii="宋体" w:hAnsi="宋体" w:eastAsia="宋体" w:cs="宋体"/>
          <w:color w:val="auto"/>
          <w:spacing w:val="24"/>
          <w:sz w:val="19"/>
          <w:szCs w:val="19"/>
          <w:highlight w:val="none"/>
          <w:u w:val="single" w:color="auto"/>
        </w:rPr>
        <w:t xml:space="preserve"> </w:t>
      </w:r>
      <w:r>
        <w:rPr>
          <w:rFonts w:ascii="宋体" w:hAnsi="宋体" w:eastAsia="宋体" w:cs="宋体"/>
          <w:color w:val="auto"/>
          <w:spacing w:val="10"/>
          <w:sz w:val="19"/>
          <w:szCs w:val="19"/>
          <w:highlight w:val="none"/>
          <w:u w:val="single" w:color="auto"/>
        </w:rPr>
        <w:t>摄氏度的高温大于</w:t>
      </w:r>
      <w:r>
        <w:rPr>
          <w:rFonts w:ascii="宋体" w:hAnsi="宋体" w:eastAsia="宋体" w:cs="宋体"/>
          <w:color w:val="auto"/>
          <w:spacing w:val="52"/>
          <w:sz w:val="19"/>
          <w:szCs w:val="19"/>
          <w:highlight w:val="none"/>
          <w:u w:val="single" w:color="auto"/>
        </w:rPr>
        <w:t xml:space="preserve"> </w:t>
      </w:r>
      <w:r>
        <w:rPr>
          <w:rFonts w:ascii="宋体" w:hAnsi="宋体" w:eastAsia="宋体" w:cs="宋体"/>
          <w:color w:val="auto"/>
          <w:spacing w:val="10"/>
          <w:sz w:val="19"/>
          <w:szCs w:val="19"/>
          <w:highlight w:val="none"/>
          <w:u w:val="single" w:color="auto"/>
        </w:rPr>
        <w:t>3</w:t>
      </w:r>
      <w:r>
        <w:rPr>
          <w:rFonts w:ascii="宋体" w:hAnsi="宋体" w:eastAsia="宋体" w:cs="宋体"/>
          <w:color w:val="auto"/>
          <w:spacing w:val="43"/>
          <w:sz w:val="19"/>
          <w:szCs w:val="19"/>
          <w:highlight w:val="none"/>
          <w:u w:val="single" w:color="auto"/>
        </w:rPr>
        <w:t xml:space="preserve"> </w:t>
      </w:r>
      <w:r>
        <w:rPr>
          <w:rFonts w:ascii="宋体" w:hAnsi="宋体" w:eastAsia="宋体" w:cs="宋体"/>
          <w:color w:val="auto"/>
          <w:spacing w:val="10"/>
          <w:sz w:val="19"/>
          <w:szCs w:val="19"/>
          <w:highlight w:val="none"/>
          <w:u w:val="single" w:color="auto"/>
        </w:rPr>
        <w:t>天；</w:t>
      </w:r>
    </w:p>
    <w:p w14:paraId="0081102A">
      <w:pPr>
        <w:pStyle w:val="2"/>
        <w:spacing w:line="311" w:lineRule="auto"/>
        <w:rPr>
          <w:color w:val="auto"/>
          <w:highlight w:val="none"/>
        </w:rPr>
      </w:pPr>
    </w:p>
    <w:p w14:paraId="57C35CDE">
      <w:pPr>
        <w:spacing w:before="62" w:line="229" w:lineRule="auto"/>
        <w:ind w:left="490"/>
        <w:rPr>
          <w:rFonts w:ascii="宋体" w:hAnsi="宋体" w:eastAsia="宋体" w:cs="宋体"/>
          <w:color w:val="auto"/>
          <w:sz w:val="19"/>
          <w:szCs w:val="19"/>
          <w:highlight w:val="none"/>
        </w:rPr>
      </w:pPr>
      <w:r>
        <w:rPr>
          <w:rFonts w:ascii="宋体" w:hAnsi="宋体" w:eastAsia="宋体" w:cs="宋体"/>
          <w:color w:val="auto"/>
          <w:spacing w:val="9"/>
          <w:sz w:val="19"/>
          <w:szCs w:val="19"/>
          <w:highlight w:val="none"/>
        </w:rPr>
        <w:t>(4)</w:t>
      </w:r>
      <w:r>
        <w:rPr>
          <w:rFonts w:ascii="宋体" w:hAnsi="宋体" w:eastAsia="宋体" w:cs="宋体"/>
          <w:color w:val="auto"/>
          <w:spacing w:val="9"/>
          <w:sz w:val="19"/>
          <w:szCs w:val="19"/>
          <w:highlight w:val="none"/>
          <w:u w:val="single" w:color="auto"/>
        </w:rPr>
        <w:t>连续日气温低于-10 摄氏度</w:t>
      </w:r>
      <w:r>
        <w:rPr>
          <w:rFonts w:ascii="宋体" w:hAnsi="宋体" w:eastAsia="宋体" w:cs="宋体"/>
          <w:color w:val="auto"/>
          <w:spacing w:val="76"/>
          <w:sz w:val="19"/>
          <w:szCs w:val="19"/>
          <w:highlight w:val="none"/>
          <w:u w:val="single" w:color="auto"/>
        </w:rPr>
        <w:t xml:space="preserve"> </w:t>
      </w:r>
      <w:r>
        <w:rPr>
          <w:rFonts w:ascii="宋体" w:hAnsi="宋体" w:eastAsia="宋体" w:cs="宋体"/>
          <w:color w:val="auto"/>
          <w:spacing w:val="9"/>
          <w:sz w:val="19"/>
          <w:szCs w:val="19"/>
          <w:highlight w:val="none"/>
          <w:u w:val="single" w:color="auto"/>
        </w:rPr>
        <w:t>的严寒大于</w:t>
      </w:r>
      <w:r>
        <w:rPr>
          <w:rFonts w:ascii="宋体" w:hAnsi="宋体" w:eastAsia="宋体" w:cs="宋体"/>
          <w:color w:val="auto"/>
          <w:spacing w:val="25"/>
          <w:sz w:val="19"/>
          <w:szCs w:val="19"/>
          <w:highlight w:val="none"/>
          <w:u w:val="single" w:color="auto"/>
        </w:rPr>
        <w:t xml:space="preserve"> </w:t>
      </w:r>
      <w:r>
        <w:rPr>
          <w:rFonts w:ascii="宋体" w:hAnsi="宋体" w:eastAsia="宋体" w:cs="宋体"/>
          <w:color w:val="auto"/>
          <w:spacing w:val="9"/>
          <w:sz w:val="19"/>
          <w:szCs w:val="19"/>
          <w:highlight w:val="none"/>
          <w:u w:val="single" w:color="auto"/>
        </w:rPr>
        <w:t>3</w:t>
      </w:r>
      <w:r>
        <w:rPr>
          <w:rFonts w:ascii="宋体" w:hAnsi="宋体" w:eastAsia="宋体" w:cs="宋体"/>
          <w:color w:val="auto"/>
          <w:spacing w:val="43"/>
          <w:sz w:val="19"/>
          <w:szCs w:val="19"/>
          <w:highlight w:val="none"/>
          <w:u w:val="single" w:color="auto"/>
        </w:rPr>
        <w:t xml:space="preserve"> </w:t>
      </w:r>
      <w:r>
        <w:rPr>
          <w:rFonts w:ascii="宋体" w:hAnsi="宋体" w:eastAsia="宋体" w:cs="宋体"/>
          <w:color w:val="auto"/>
          <w:spacing w:val="9"/>
          <w:sz w:val="19"/>
          <w:szCs w:val="19"/>
          <w:highlight w:val="none"/>
          <w:u w:val="single" w:color="auto"/>
        </w:rPr>
        <w:t>天；</w:t>
      </w:r>
    </w:p>
    <w:p w14:paraId="468542D9">
      <w:pPr>
        <w:pStyle w:val="2"/>
        <w:spacing w:line="310" w:lineRule="auto"/>
        <w:rPr>
          <w:color w:val="auto"/>
          <w:highlight w:val="none"/>
        </w:rPr>
      </w:pPr>
    </w:p>
    <w:p w14:paraId="197171B7">
      <w:pPr>
        <w:spacing w:before="62" w:line="228" w:lineRule="auto"/>
        <w:ind w:left="490"/>
        <w:rPr>
          <w:rFonts w:ascii="宋体" w:hAnsi="宋体" w:eastAsia="宋体" w:cs="宋体"/>
          <w:color w:val="auto"/>
          <w:sz w:val="19"/>
          <w:szCs w:val="19"/>
          <w:highlight w:val="none"/>
        </w:rPr>
      </w:pPr>
      <w:r>
        <w:rPr>
          <w:rFonts w:ascii="宋体" w:hAnsi="宋体" w:eastAsia="宋体" w:cs="宋体"/>
          <w:color w:val="auto"/>
          <w:spacing w:val="10"/>
          <w:sz w:val="19"/>
          <w:szCs w:val="19"/>
          <w:highlight w:val="none"/>
        </w:rPr>
        <w:t>(5)</w:t>
      </w:r>
      <w:r>
        <w:rPr>
          <w:rFonts w:ascii="宋体" w:hAnsi="宋体" w:eastAsia="宋体" w:cs="宋体"/>
          <w:color w:val="auto"/>
          <w:spacing w:val="10"/>
          <w:sz w:val="19"/>
          <w:szCs w:val="19"/>
          <w:highlight w:val="none"/>
          <w:u w:val="single" w:color="auto"/>
        </w:rPr>
        <w:t>造成工程损坏的冰雹和大雪灾害： 日降雪量</w:t>
      </w:r>
      <w:r>
        <w:rPr>
          <w:rFonts w:ascii="宋体" w:hAnsi="宋体" w:eastAsia="宋体" w:cs="宋体"/>
          <w:color w:val="auto"/>
          <w:spacing w:val="65"/>
          <w:sz w:val="19"/>
          <w:szCs w:val="19"/>
          <w:highlight w:val="none"/>
          <w:u w:val="single" w:color="auto"/>
        </w:rPr>
        <w:t xml:space="preserve"> </w:t>
      </w:r>
      <w:r>
        <w:rPr>
          <w:rFonts w:ascii="宋体" w:hAnsi="宋体" w:eastAsia="宋体" w:cs="宋体"/>
          <w:color w:val="auto"/>
          <w:spacing w:val="10"/>
          <w:sz w:val="19"/>
          <w:szCs w:val="19"/>
          <w:highlight w:val="none"/>
          <w:u w:val="single" w:color="auto"/>
        </w:rPr>
        <w:t>10</w:t>
      </w:r>
      <w:r>
        <w:rPr>
          <w:rFonts w:ascii="宋体" w:hAnsi="宋体" w:eastAsia="宋体" w:cs="宋体"/>
          <w:color w:val="auto"/>
          <w:sz w:val="19"/>
          <w:szCs w:val="19"/>
          <w:highlight w:val="none"/>
          <w:u w:val="single" w:color="auto"/>
        </w:rPr>
        <w:t>mm</w:t>
      </w:r>
      <w:r>
        <w:rPr>
          <w:rFonts w:ascii="宋体" w:hAnsi="宋体" w:eastAsia="宋体" w:cs="宋体"/>
          <w:color w:val="auto"/>
          <w:spacing w:val="10"/>
          <w:sz w:val="19"/>
          <w:szCs w:val="19"/>
          <w:highlight w:val="none"/>
          <w:u w:val="single" w:color="auto"/>
        </w:rPr>
        <w:t xml:space="preserve"> 及</w:t>
      </w:r>
      <w:r>
        <w:rPr>
          <w:rFonts w:ascii="宋体" w:hAnsi="宋体" w:eastAsia="宋体" w:cs="宋体"/>
          <w:color w:val="auto"/>
          <w:spacing w:val="9"/>
          <w:sz w:val="19"/>
          <w:szCs w:val="19"/>
          <w:highlight w:val="none"/>
          <w:u w:val="single" w:color="auto"/>
        </w:rPr>
        <w:t>以上；</w:t>
      </w:r>
    </w:p>
    <w:p w14:paraId="0AD1E31A">
      <w:pPr>
        <w:spacing w:line="228" w:lineRule="auto"/>
        <w:rPr>
          <w:rFonts w:ascii="宋体" w:hAnsi="宋体" w:eastAsia="宋体" w:cs="宋体"/>
          <w:color w:val="auto"/>
          <w:sz w:val="19"/>
          <w:szCs w:val="19"/>
          <w:highlight w:val="none"/>
        </w:rPr>
        <w:sectPr>
          <w:footerReference r:id="rId35" w:type="default"/>
          <w:pgSz w:w="11906" w:h="16840"/>
          <w:pgMar w:top="1407" w:right="1430" w:bottom="1317" w:left="1424" w:header="0" w:footer="1071" w:gutter="0"/>
          <w:pgNumType w:fmt="numberInDash"/>
          <w:cols w:space="720" w:num="1"/>
        </w:sectPr>
      </w:pPr>
    </w:p>
    <w:p w14:paraId="32531C40">
      <w:pPr>
        <w:spacing w:before="39" w:line="228" w:lineRule="auto"/>
        <w:ind w:left="490"/>
        <w:rPr>
          <w:rFonts w:ascii="宋体" w:hAnsi="宋体" w:eastAsia="宋体" w:cs="宋体"/>
          <w:color w:val="auto"/>
          <w:sz w:val="19"/>
          <w:szCs w:val="19"/>
          <w:highlight w:val="none"/>
        </w:rPr>
      </w:pPr>
      <w:r>
        <w:rPr>
          <w:rFonts w:ascii="宋体" w:hAnsi="宋体" w:eastAsia="宋体" w:cs="宋体"/>
          <w:color w:val="auto"/>
          <w:spacing w:val="13"/>
          <w:sz w:val="19"/>
          <w:szCs w:val="19"/>
          <w:highlight w:val="none"/>
        </w:rPr>
        <w:t>(6)</w:t>
      </w:r>
      <w:r>
        <w:rPr>
          <w:rFonts w:ascii="宋体" w:hAnsi="宋体" w:eastAsia="宋体" w:cs="宋体"/>
          <w:color w:val="auto"/>
          <w:spacing w:val="13"/>
          <w:sz w:val="19"/>
          <w:szCs w:val="19"/>
          <w:highlight w:val="none"/>
          <w:u w:val="single" w:color="auto"/>
        </w:rPr>
        <w:t>其它异常恶劣气候灾害。</w:t>
      </w:r>
    </w:p>
    <w:p w14:paraId="5991DFF6">
      <w:pPr>
        <w:pStyle w:val="2"/>
        <w:spacing w:line="311" w:lineRule="auto"/>
        <w:rPr>
          <w:color w:val="auto"/>
          <w:highlight w:val="none"/>
        </w:rPr>
      </w:pPr>
    </w:p>
    <w:p w14:paraId="1270CCAE">
      <w:pPr>
        <w:spacing w:before="62" w:line="227" w:lineRule="auto"/>
        <w:rPr>
          <w:rFonts w:ascii="宋体" w:hAnsi="宋体" w:eastAsia="宋体" w:cs="宋体"/>
          <w:color w:val="auto"/>
          <w:sz w:val="19"/>
          <w:szCs w:val="19"/>
          <w:highlight w:val="none"/>
        </w:rPr>
      </w:pPr>
      <w:r>
        <w:rPr>
          <w:rFonts w:ascii="宋体" w:hAnsi="宋体" w:eastAsia="宋体" w:cs="宋体"/>
          <w:b/>
          <w:bCs/>
          <w:color w:val="auto"/>
          <w:spacing w:val="8"/>
          <w:sz w:val="19"/>
          <w:szCs w:val="19"/>
          <w:highlight w:val="none"/>
        </w:rPr>
        <w:t>8.</w:t>
      </w:r>
      <w:r>
        <w:rPr>
          <w:rFonts w:ascii="宋体" w:hAnsi="宋体" w:eastAsia="宋体" w:cs="宋体"/>
          <w:color w:val="auto"/>
          <w:spacing w:val="24"/>
          <w:sz w:val="19"/>
          <w:szCs w:val="19"/>
          <w:highlight w:val="none"/>
        </w:rPr>
        <w:t xml:space="preserve"> </w:t>
      </w:r>
      <w:r>
        <w:rPr>
          <w:rFonts w:ascii="宋体" w:hAnsi="宋体" w:eastAsia="宋体" w:cs="宋体"/>
          <w:b/>
          <w:bCs/>
          <w:color w:val="auto"/>
          <w:spacing w:val="8"/>
          <w:sz w:val="19"/>
          <w:szCs w:val="19"/>
          <w:highlight w:val="none"/>
        </w:rPr>
        <w:t>材料与设备</w:t>
      </w:r>
    </w:p>
    <w:p w14:paraId="4F34E56D">
      <w:pPr>
        <w:pStyle w:val="2"/>
        <w:spacing w:line="314" w:lineRule="auto"/>
        <w:rPr>
          <w:color w:val="auto"/>
          <w:highlight w:val="none"/>
        </w:rPr>
      </w:pPr>
    </w:p>
    <w:p w14:paraId="393C18AA">
      <w:pPr>
        <w:spacing w:before="62" w:line="227" w:lineRule="auto"/>
        <w:ind w:left="420"/>
        <w:rPr>
          <w:rFonts w:ascii="宋体" w:hAnsi="宋体" w:eastAsia="宋体" w:cs="宋体"/>
          <w:color w:val="auto"/>
          <w:sz w:val="19"/>
          <w:szCs w:val="19"/>
          <w:highlight w:val="none"/>
        </w:rPr>
      </w:pPr>
      <w:r>
        <w:rPr>
          <w:rFonts w:ascii="宋体" w:hAnsi="宋体" w:eastAsia="宋体" w:cs="宋体"/>
          <w:color w:val="auto"/>
          <w:spacing w:val="12"/>
          <w:sz w:val="19"/>
          <w:szCs w:val="19"/>
          <w:highlight w:val="none"/>
        </w:rPr>
        <w:t>8.4 材料与工程设备的保管与使用</w:t>
      </w:r>
    </w:p>
    <w:p w14:paraId="58CCCB7D">
      <w:pPr>
        <w:pStyle w:val="2"/>
        <w:spacing w:line="312" w:lineRule="auto"/>
        <w:rPr>
          <w:color w:val="auto"/>
          <w:highlight w:val="none"/>
        </w:rPr>
      </w:pPr>
    </w:p>
    <w:p w14:paraId="181E9142">
      <w:pPr>
        <w:spacing w:before="62" w:line="227" w:lineRule="auto"/>
        <w:ind w:left="420"/>
        <w:rPr>
          <w:rFonts w:ascii="宋体" w:hAnsi="宋体" w:eastAsia="宋体" w:cs="宋体"/>
          <w:color w:val="auto"/>
          <w:sz w:val="19"/>
          <w:szCs w:val="19"/>
          <w:highlight w:val="none"/>
        </w:rPr>
      </w:pPr>
      <w:r>
        <w:rPr>
          <w:rFonts w:ascii="宋体" w:hAnsi="宋体" w:eastAsia="宋体" w:cs="宋体"/>
          <w:color w:val="auto"/>
          <w:spacing w:val="13"/>
          <w:sz w:val="19"/>
          <w:szCs w:val="19"/>
          <w:highlight w:val="none"/>
        </w:rPr>
        <w:t>8.4.1 发包人供应的材料设备的保管费用的承担：</w:t>
      </w:r>
      <w:r>
        <w:rPr>
          <w:rFonts w:ascii="宋体" w:hAnsi="宋体" w:eastAsia="宋体" w:cs="宋体"/>
          <w:b/>
          <w:bCs/>
          <w:color w:val="auto"/>
          <w:spacing w:val="13"/>
          <w:sz w:val="19"/>
          <w:szCs w:val="19"/>
          <w:highlight w:val="none"/>
        </w:rPr>
        <w:t>无。</w:t>
      </w:r>
    </w:p>
    <w:p w14:paraId="6A0AF052">
      <w:pPr>
        <w:pStyle w:val="2"/>
        <w:spacing w:line="314" w:lineRule="auto"/>
        <w:rPr>
          <w:color w:val="auto"/>
          <w:highlight w:val="none"/>
        </w:rPr>
      </w:pPr>
    </w:p>
    <w:p w14:paraId="3EFD5416">
      <w:pPr>
        <w:spacing w:before="62" w:line="228" w:lineRule="auto"/>
        <w:ind w:left="420"/>
        <w:rPr>
          <w:rFonts w:ascii="宋体" w:hAnsi="宋体" w:eastAsia="宋体" w:cs="宋体"/>
          <w:color w:val="auto"/>
          <w:sz w:val="19"/>
          <w:szCs w:val="19"/>
          <w:highlight w:val="none"/>
        </w:rPr>
      </w:pPr>
      <w:r>
        <w:rPr>
          <w:rFonts w:ascii="宋体" w:hAnsi="宋体" w:eastAsia="宋体" w:cs="宋体"/>
          <w:color w:val="auto"/>
          <w:spacing w:val="5"/>
          <w:sz w:val="19"/>
          <w:szCs w:val="19"/>
          <w:highlight w:val="none"/>
        </w:rPr>
        <w:t>8.6</w:t>
      </w:r>
      <w:r>
        <w:rPr>
          <w:rFonts w:ascii="宋体" w:hAnsi="宋体" w:eastAsia="宋体" w:cs="宋体"/>
          <w:color w:val="auto"/>
          <w:spacing w:val="30"/>
          <w:sz w:val="19"/>
          <w:szCs w:val="19"/>
          <w:highlight w:val="none"/>
        </w:rPr>
        <w:t xml:space="preserve"> </w:t>
      </w:r>
      <w:r>
        <w:rPr>
          <w:rFonts w:ascii="宋体" w:hAnsi="宋体" w:eastAsia="宋体" w:cs="宋体"/>
          <w:color w:val="auto"/>
          <w:spacing w:val="5"/>
          <w:sz w:val="19"/>
          <w:szCs w:val="19"/>
          <w:highlight w:val="none"/>
        </w:rPr>
        <w:t>样品</w:t>
      </w:r>
    </w:p>
    <w:p w14:paraId="7DD9CA56">
      <w:pPr>
        <w:pStyle w:val="2"/>
        <w:spacing w:line="311" w:lineRule="auto"/>
        <w:rPr>
          <w:color w:val="auto"/>
          <w:highlight w:val="none"/>
        </w:rPr>
      </w:pPr>
    </w:p>
    <w:p w14:paraId="553412C9">
      <w:pPr>
        <w:spacing w:before="62" w:line="228" w:lineRule="auto"/>
        <w:ind w:left="420"/>
        <w:rPr>
          <w:rFonts w:ascii="宋体" w:hAnsi="宋体" w:eastAsia="宋体" w:cs="宋体"/>
          <w:color w:val="auto"/>
          <w:sz w:val="19"/>
          <w:szCs w:val="19"/>
          <w:highlight w:val="none"/>
        </w:rPr>
      </w:pPr>
      <w:r>
        <w:rPr>
          <w:rFonts w:ascii="宋体" w:hAnsi="宋体" w:eastAsia="宋体" w:cs="宋体"/>
          <w:color w:val="auto"/>
          <w:spacing w:val="11"/>
          <w:sz w:val="19"/>
          <w:szCs w:val="19"/>
          <w:highlight w:val="none"/>
        </w:rPr>
        <w:t>8.6.1</w:t>
      </w:r>
      <w:r>
        <w:rPr>
          <w:rFonts w:ascii="宋体" w:hAnsi="宋体" w:eastAsia="宋体" w:cs="宋体"/>
          <w:color w:val="auto"/>
          <w:spacing w:val="19"/>
          <w:sz w:val="19"/>
          <w:szCs w:val="19"/>
          <w:highlight w:val="none"/>
        </w:rPr>
        <w:t xml:space="preserve">   </w:t>
      </w:r>
      <w:r>
        <w:rPr>
          <w:rFonts w:ascii="宋体" w:hAnsi="宋体" w:eastAsia="宋体" w:cs="宋体"/>
          <w:color w:val="auto"/>
          <w:spacing w:val="11"/>
          <w:sz w:val="19"/>
          <w:szCs w:val="19"/>
          <w:highlight w:val="none"/>
        </w:rPr>
        <w:t>样品的报送与封存</w:t>
      </w:r>
    </w:p>
    <w:p w14:paraId="2A606313">
      <w:pPr>
        <w:pStyle w:val="2"/>
        <w:spacing w:line="313" w:lineRule="auto"/>
        <w:rPr>
          <w:color w:val="auto"/>
          <w:highlight w:val="none"/>
        </w:rPr>
      </w:pPr>
    </w:p>
    <w:p w14:paraId="3F89ED99">
      <w:pPr>
        <w:spacing w:before="61" w:line="378" w:lineRule="auto"/>
        <w:ind w:left="11" w:firstLine="430"/>
        <w:rPr>
          <w:rFonts w:ascii="宋体" w:hAnsi="宋体" w:eastAsia="宋体" w:cs="宋体"/>
          <w:color w:val="auto"/>
          <w:sz w:val="19"/>
          <w:szCs w:val="19"/>
          <w:highlight w:val="none"/>
        </w:rPr>
      </w:pPr>
      <w:r>
        <w:rPr>
          <w:rFonts w:ascii="宋体" w:hAnsi="宋体" w:eastAsia="宋体" w:cs="宋体"/>
          <w:color w:val="auto"/>
          <w:spacing w:val="18"/>
          <w:sz w:val="19"/>
          <w:szCs w:val="19"/>
          <w:highlight w:val="none"/>
        </w:rPr>
        <w:t>需要承包人报送样品的材料或工程设备，样品的种类、名称、规格、数量要求：</w:t>
      </w:r>
      <w:r>
        <w:rPr>
          <w:rFonts w:ascii="宋体" w:hAnsi="宋体" w:eastAsia="宋体" w:cs="宋体"/>
          <w:b/>
          <w:bCs/>
          <w:color w:val="auto"/>
          <w:spacing w:val="18"/>
          <w:sz w:val="19"/>
          <w:szCs w:val="19"/>
          <w:highlight w:val="none"/>
          <w:u w:val="single" w:color="auto"/>
        </w:rPr>
        <w:t>发包人认为需</w:t>
      </w:r>
      <w:r>
        <w:rPr>
          <w:rFonts w:ascii="宋体" w:hAnsi="宋体" w:eastAsia="宋体" w:cs="宋体"/>
          <w:b/>
          <w:bCs/>
          <w:color w:val="auto"/>
          <w:spacing w:val="16"/>
          <w:sz w:val="19"/>
          <w:szCs w:val="19"/>
          <w:highlight w:val="none"/>
          <w:u w:val="single" w:color="auto"/>
        </w:rPr>
        <w:t>要报送样品的材料或工程设备。</w:t>
      </w:r>
    </w:p>
    <w:p w14:paraId="5EA62474">
      <w:pPr>
        <w:spacing w:line="228" w:lineRule="auto"/>
        <w:ind w:left="420"/>
        <w:rPr>
          <w:rFonts w:ascii="宋体" w:hAnsi="宋体" w:eastAsia="宋体" w:cs="宋体"/>
          <w:color w:val="auto"/>
          <w:sz w:val="19"/>
          <w:szCs w:val="19"/>
          <w:highlight w:val="none"/>
        </w:rPr>
      </w:pPr>
      <w:r>
        <w:rPr>
          <w:rFonts w:ascii="宋体" w:hAnsi="宋体" w:eastAsia="宋体" w:cs="宋体"/>
          <w:color w:val="auto"/>
          <w:spacing w:val="12"/>
          <w:sz w:val="19"/>
          <w:szCs w:val="19"/>
          <w:highlight w:val="none"/>
        </w:rPr>
        <w:t>8.8</w:t>
      </w:r>
      <w:r>
        <w:rPr>
          <w:rFonts w:ascii="宋体" w:hAnsi="宋体" w:eastAsia="宋体" w:cs="宋体"/>
          <w:color w:val="auto"/>
          <w:spacing w:val="40"/>
          <w:w w:val="101"/>
          <w:sz w:val="19"/>
          <w:szCs w:val="19"/>
          <w:highlight w:val="none"/>
        </w:rPr>
        <w:t xml:space="preserve"> </w:t>
      </w:r>
      <w:r>
        <w:rPr>
          <w:rFonts w:ascii="宋体" w:hAnsi="宋体" w:eastAsia="宋体" w:cs="宋体"/>
          <w:color w:val="auto"/>
          <w:spacing w:val="12"/>
          <w:sz w:val="19"/>
          <w:szCs w:val="19"/>
          <w:highlight w:val="none"/>
        </w:rPr>
        <w:t>施工设备和临时设施</w:t>
      </w:r>
    </w:p>
    <w:p w14:paraId="48DDB0F5">
      <w:pPr>
        <w:pStyle w:val="2"/>
        <w:spacing w:line="313" w:lineRule="auto"/>
        <w:rPr>
          <w:color w:val="auto"/>
          <w:highlight w:val="none"/>
        </w:rPr>
      </w:pPr>
    </w:p>
    <w:p w14:paraId="087B3ABB">
      <w:pPr>
        <w:spacing w:before="63" w:line="227" w:lineRule="auto"/>
        <w:ind w:left="420"/>
        <w:rPr>
          <w:rFonts w:ascii="宋体" w:hAnsi="宋体" w:eastAsia="宋体" w:cs="宋体"/>
          <w:color w:val="auto"/>
          <w:sz w:val="19"/>
          <w:szCs w:val="19"/>
          <w:highlight w:val="none"/>
        </w:rPr>
      </w:pPr>
      <w:r>
        <w:rPr>
          <w:rFonts w:ascii="宋体" w:hAnsi="宋体" w:eastAsia="宋体" w:cs="宋体"/>
          <w:color w:val="auto"/>
          <w:spacing w:val="15"/>
          <w:sz w:val="19"/>
          <w:szCs w:val="19"/>
          <w:highlight w:val="none"/>
        </w:rPr>
        <w:t>8.8.1 承包人提供的施工设备和临时设施</w:t>
      </w:r>
    </w:p>
    <w:p w14:paraId="664B2C45">
      <w:pPr>
        <w:pStyle w:val="2"/>
        <w:spacing w:line="312" w:lineRule="auto"/>
        <w:rPr>
          <w:color w:val="auto"/>
          <w:highlight w:val="none"/>
        </w:rPr>
      </w:pPr>
    </w:p>
    <w:p w14:paraId="09D2CF2A">
      <w:pPr>
        <w:spacing w:before="62" w:line="228" w:lineRule="auto"/>
        <w:ind w:left="424"/>
        <w:rPr>
          <w:rFonts w:ascii="宋体" w:hAnsi="宋体" w:eastAsia="宋体" w:cs="宋体"/>
          <w:color w:val="auto"/>
          <w:sz w:val="19"/>
          <w:szCs w:val="19"/>
          <w:highlight w:val="none"/>
        </w:rPr>
      </w:pPr>
      <w:r>
        <w:rPr>
          <w:rFonts w:ascii="宋体" w:hAnsi="宋体" w:eastAsia="宋体" w:cs="宋体"/>
          <w:color w:val="auto"/>
          <w:spacing w:val="17"/>
          <w:sz w:val="19"/>
          <w:szCs w:val="19"/>
          <w:highlight w:val="none"/>
        </w:rPr>
        <w:t>关于修建临时设施费用承担的约定：</w:t>
      </w:r>
      <w:r>
        <w:rPr>
          <w:rFonts w:ascii="宋体" w:hAnsi="宋体" w:eastAsia="宋体" w:cs="宋体"/>
          <w:color w:val="auto"/>
          <w:spacing w:val="-43"/>
          <w:sz w:val="19"/>
          <w:szCs w:val="19"/>
          <w:highlight w:val="none"/>
        </w:rPr>
        <w:t xml:space="preserve"> </w:t>
      </w:r>
      <w:r>
        <w:rPr>
          <w:rFonts w:ascii="宋体" w:hAnsi="宋体" w:eastAsia="宋体" w:cs="宋体"/>
          <w:b/>
          <w:bCs/>
          <w:color w:val="auto"/>
          <w:spacing w:val="17"/>
          <w:sz w:val="19"/>
          <w:szCs w:val="19"/>
          <w:highlight w:val="none"/>
          <w:u w:val="single" w:color="auto"/>
        </w:rPr>
        <w:t>执行通用条款。</w:t>
      </w:r>
    </w:p>
    <w:p w14:paraId="4FC066DC">
      <w:pPr>
        <w:pStyle w:val="2"/>
        <w:spacing w:line="311" w:lineRule="auto"/>
        <w:rPr>
          <w:color w:val="auto"/>
          <w:highlight w:val="none"/>
        </w:rPr>
      </w:pPr>
    </w:p>
    <w:p w14:paraId="00E8D9AB">
      <w:pPr>
        <w:spacing w:before="62" w:line="228" w:lineRule="auto"/>
        <w:rPr>
          <w:rFonts w:ascii="宋体" w:hAnsi="宋体" w:eastAsia="宋体" w:cs="宋体"/>
          <w:color w:val="auto"/>
          <w:sz w:val="19"/>
          <w:szCs w:val="19"/>
          <w:highlight w:val="none"/>
        </w:rPr>
      </w:pPr>
      <w:r>
        <w:rPr>
          <w:rFonts w:ascii="宋体" w:hAnsi="宋体" w:eastAsia="宋体" w:cs="宋体"/>
          <w:b/>
          <w:bCs/>
          <w:color w:val="auto"/>
          <w:spacing w:val="8"/>
          <w:sz w:val="19"/>
          <w:szCs w:val="19"/>
          <w:highlight w:val="none"/>
        </w:rPr>
        <w:t>9.</w:t>
      </w:r>
      <w:r>
        <w:rPr>
          <w:rFonts w:ascii="宋体" w:hAnsi="宋体" w:eastAsia="宋体" w:cs="宋体"/>
          <w:color w:val="auto"/>
          <w:spacing w:val="24"/>
          <w:sz w:val="19"/>
          <w:szCs w:val="19"/>
          <w:highlight w:val="none"/>
        </w:rPr>
        <w:t xml:space="preserve"> </w:t>
      </w:r>
      <w:r>
        <w:rPr>
          <w:rFonts w:ascii="宋体" w:hAnsi="宋体" w:eastAsia="宋体" w:cs="宋体"/>
          <w:b/>
          <w:bCs/>
          <w:color w:val="auto"/>
          <w:spacing w:val="8"/>
          <w:sz w:val="19"/>
          <w:szCs w:val="19"/>
          <w:highlight w:val="none"/>
        </w:rPr>
        <w:t>试验与检验</w:t>
      </w:r>
    </w:p>
    <w:p w14:paraId="087A2FF8">
      <w:pPr>
        <w:pStyle w:val="2"/>
        <w:spacing w:line="310" w:lineRule="auto"/>
        <w:rPr>
          <w:color w:val="auto"/>
          <w:highlight w:val="none"/>
        </w:rPr>
      </w:pPr>
    </w:p>
    <w:p w14:paraId="125996D4">
      <w:pPr>
        <w:spacing w:before="62" w:line="230" w:lineRule="auto"/>
        <w:ind w:left="420"/>
        <w:rPr>
          <w:rFonts w:ascii="宋体" w:hAnsi="宋体" w:eastAsia="宋体" w:cs="宋体"/>
          <w:color w:val="auto"/>
          <w:sz w:val="19"/>
          <w:szCs w:val="19"/>
          <w:highlight w:val="none"/>
        </w:rPr>
      </w:pPr>
      <w:r>
        <w:rPr>
          <w:rFonts w:ascii="宋体" w:hAnsi="宋体" w:eastAsia="宋体" w:cs="宋体"/>
          <w:color w:val="auto"/>
          <w:spacing w:val="12"/>
          <w:sz w:val="19"/>
          <w:szCs w:val="19"/>
          <w:highlight w:val="none"/>
        </w:rPr>
        <w:t>9.1</w:t>
      </w:r>
      <w:r>
        <w:rPr>
          <w:rFonts w:ascii="宋体" w:hAnsi="宋体" w:eastAsia="宋体" w:cs="宋体"/>
          <w:color w:val="auto"/>
          <w:spacing w:val="-5"/>
          <w:sz w:val="19"/>
          <w:szCs w:val="19"/>
          <w:highlight w:val="none"/>
        </w:rPr>
        <w:t xml:space="preserve"> </w:t>
      </w:r>
      <w:r>
        <w:rPr>
          <w:rFonts w:ascii="宋体" w:hAnsi="宋体" w:eastAsia="宋体" w:cs="宋体"/>
          <w:color w:val="auto"/>
          <w:spacing w:val="12"/>
          <w:sz w:val="19"/>
          <w:szCs w:val="19"/>
          <w:highlight w:val="none"/>
        </w:rPr>
        <w:t>试验设备与试验人员</w:t>
      </w:r>
    </w:p>
    <w:p w14:paraId="2CF4C783">
      <w:pPr>
        <w:spacing w:before="268" w:line="230" w:lineRule="auto"/>
        <w:ind w:left="420"/>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9.1.2</w:t>
      </w:r>
      <w:r>
        <w:rPr>
          <w:rFonts w:ascii="宋体" w:hAnsi="宋体" w:eastAsia="宋体" w:cs="宋体"/>
          <w:color w:val="auto"/>
          <w:spacing w:val="30"/>
          <w:sz w:val="19"/>
          <w:szCs w:val="19"/>
          <w:highlight w:val="none"/>
        </w:rPr>
        <w:t xml:space="preserve"> </w:t>
      </w:r>
      <w:r>
        <w:rPr>
          <w:rFonts w:ascii="宋体" w:hAnsi="宋体" w:eastAsia="宋体" w:cs="宋体"/>
          <w:color w:val="auto"/>
          <w:spacing w:val="8"/>
          <w:sz w:val="19"/>
          <w:szCs w:val="19"/>
          <w:highlight w:val="none"/>
        </w:rPr>
        <w:t>试验设备</w:t>
      </w:r>
    </w:p>
    <w:p w14:paraId="3D7561CA">
      <w:pPr>
        <w:spacing w:before="267" w:line="228" w:lineRule="auto"/>
        <w:ind w:left="418"/>
        <w:rPr>
          <w:rFonts w:ascii="宋体" w:hAnsi="宋体" w:eastAsia="宋体" w:cs="宋体"/>
          <w:color w:val="auto"/>
          <w:sz w:val="19"/>
          <w:szCs w:val="19"/>
          <w:highlight w:val="none"/>
        </w:rPr>
      </w:pPr>
      <w:r>
        <w:rPr>
          <w:rFonts w:ascii="宋体" w:hAnsi="宋体" w:eastAsia="宋体" w:cs="宋体"/>
          <w:color w:val="auto"/>
          <w:spacing w:val="15"/>
          <w:sz w:val="19"/>
          <w:szCs w:val="19"/>
          <w:highlight w:val="none"/>
        </w:rPr>
        <w:t>施工现场需要配置的试验场所：</w:t>
      </w:r>
      <w:r>
        <w:rPr>
          <w:rFonts w:ascii="宋体" w:hAnsi="宋体" w:eastAsia="宋体" w:cs="宋体"/>
          <w:color w:val="auto"/>
          <w:spacing w:val="-40"/>
          <w:sz w:val="19"/>
          <w:szCs w:val="19"/>
          <w:highlight w:val="none"/>
        </w:rPr>
        <w:t xml:space="preserve"> </w:t>
      </w:r>
      <w:r>
        <w:rPr>
          <w:rFonts w:ascii="宋体" w:hAnsi="宋体" w:eastAsia="宋体" w:cs="宋体"/>
          <w:b/>
          <w:bCs/>
          <w:color w:val="auto"/>
          <w:spacing w:val="15"/>
          <w:sz w:val="19"/>
          <w:szCs w:val="19"/>
          <w:highlight w:val="none"/>
          <w:u w:val="single" w:color="auto"/>
        </w:rPr>
        <w:t>执行通用条款</w:t>
      </w:r>
      <w:r>
        <w:rPr>
          <w:rFonts w:ascii="宋体" w:hAnsi="宋体" w:eastAsia="宋体" w:cs="宋体"/>
          <w:color w:val="auto"/>
          <w:spacing w:val="-55"/>
          <w:sz w:val="19"/>
          <w:szCs w:val="19"/>
          <w:highlight w:val="none"/>
          <w:u w:val="single" w:color="auto"/>
        </w:rPr>
        <w:t xml:space="preserve"> </w:t>
      </w:r>
      <w:r>
        <w:rPr>
          <w:rFonts w:ascii="宋体" w:hAnsi="宋体" w:eastAsia="宋体" w:cs="宋体"/>
          <w:b/>
          <w:bCs/>
          <w:color w:val="auto"/>
          <w:spacing w:val="15"/>
          <w:sz w:val="19"/>
          <w:szCs w:val="19"/>
          <w:highlight w:val="none"/>
          <w:u w:val="single" w:color="auto"/>
        </w:rPr>
        <w:t>。</w:t>
      </w:r>
    </w:p>
    <w:p w14:paraId="00741ECD">
      <w:pPr>
        <w:pStyle w:val="2"/>
        <w:spacing w:line="311" w:lineRule="auto"/>
        <w:rPr>
          <w:color w:val="auto"/>
          <w:highlight w:val="none"/>
        </w:rPr>
      </w:pPr>
    </w:p>
    <w:p w14:paraId="28591E5B">
      <w:pPr>
        <w:spacing w:before="62" w:line="228" w:lineRule="auto"/>
        <w:ind w:left="418"/>
        <w:rPr>
          <w:rFonts w:ascii="宋体" w:hAnsi="宋体" w:eastAsia="宋体" w:cs="宋体"/>
          <w:color w:val="auto"/>
          <w:sz w:val="19"/>
          <w:szCs w:val="19"/>
          <w:highlight w:val="none"/>
        </w:rPr>
      </w:pPr>
      <w:r>
        <w:rPr>
          <w:rFonts w:ascii="宋体" w:hAnsi="宋体" w:eastAsia="宋体" w:cs="宋体"/>
          <w:color w:val="auto"/>
          <w:spacing w:val="15"/>
          <w:sz w:val="19"/>
          <w:szCs w:val="19"/>
          <w:highlight w:val="none"/>
        </w:rPr>
        <w:t>施工现场需要配备的试验设备：</w:t>
      </w:r>
      <w:r>
        <w:rPr>
          <w:rFonts w:ascii="宋体" w:hAnsi="宋体" w:eastAsia="宋体" w:cs="宋体"/>
          <w:color w:val="auto"/>
          <w:spacing w:val="-40"/>
          <w:sz w:val="19"/>
          <w:szCs w:val="19"/>
          <w:highlight w:val="none"/>
        </w:rPr>
        <w:t xml:space="preserve"> </w:t>
      </w:r>
      <w:r>
        <w:rPr>
          <w:rFonts w:ascii="宋体" w:hAnsi="宋体" w:eastAsia="宋体" w:cs="宋体"/>
          <w:b/>
          <w:bCs/>
          <w:color w:val="auto"/>
          <w:spacing w:val="15"/>
          <w:sz w:val="19"/>
          <w:szCs w:val="19"/>
          <w:highlight w:val="none"/>
          <w:u w:val="single" w:color="auto"/>
        </w:rPr>
        <w:t>执行通用条款</w:t>
      </w:r>
      <w:r>
        <w:rPr>
          <w:rFonts w:ascii="宋体" w:hAnsi="宋体" w:eastAsia="宋体" w:cs="宋体"/>
          <w:color w:val="auto"/>
          <w:spacing w:val="-55"/>
          <w:sz w:val="19"/>
          <w:szCs w:val="19"/>
          <w:highlight w:val="none"/>
          <w:u w:val="single" w:color="auto"/>
        </w:rPr>
        <w:t xml:space="preserve"> </w:t>
      </w:r>
      <w:r>
        <w:rPr>
          <w:rFonts w:ascii="宋体" w:hAnsi="宋体" w:eastAsia="宋体" w:cs="宋体"/>
          <w:b/>
          <w:bCs/>
          <w:color w:val="auto"/>
          <w:spacing w:val="15"/>
          <w:sz w:val="19"/>
          <w:szCs w:val="19"/>
          <w:highlight w:val="none"/>
          <w:u w:val="single" w:color="auto"/>
        </w:rPr>
        <w:t>。</w:t>
      </w:r>
    </w:p>
    <w:p w14:paraId="0EAB3886">
      <w:pPr>
        <w:pStyle w:val="2"/>
        <w:spacing w:line="313" w:lineRule="auto"/>
        <w:rPr>
          <w:color w:val="auto"/>
          <w:highlight w:val="none"/>
        </w:rPr>
      </w:pPr>
    </w:p>
    <w:p w14:paraId="721CF060">
      <w:pPr>
        <w:spacing w:before="63" w:line="228" w:lineRule="auto"/>
        <w:ind w:left="418"/>
        <w:rPr>
          <w:rFonts w:ascii="宋体" w:hAnsi="宋体" w:eastAsia="宋体" w:cs="宋体"/>
          <w:color w:val="auto"/>
          <w:sz w:val="19"/>
          <w:szCs w:val="19"/>
          <w:highlight w:val="none"/>
        </w:rPr>
      </w:pPr>
      <w:r>
        <w:rPr>
          <w:rFonts w:ascii="宋体" w:hAnsi="宋体" w:eastAsia="宋体" w:cs="宋体"/>
          <w:color w:val="auto"/>
          <w:spacing w:val="16"/>
          <w:sz w:val="19"/>
          <w:szCs w:val="19"/>
          <w:highlight w:val="none"/>
        </w:rPr>
        <w:t>施工现场需要具备的其他试验条件：</w:t>
      </w:r>
      <w:r>
        <w:rPr>
          <w:rFonts w:ascii="宋体" w:hAnsi="宋体" w:eastAsia="宋体" w:cs="宋体"/>
          <w:color w:val="auto"/>
          <w:spacing w:val="-53"/>
          <w:sz w:val="19"/>
          <w:szCs w:val="19"/>
          <w:highlight w:val="none"/>
        </w:rPr>
        <w:t xml:space="preserve"> </w:t>
      </w:r>
      <w:r>
        <w:rPr>
          <w:rFonts w:ascii="宋体" w:hAnsi="宋体" w:eastAsia="宋体" w:cs="宋体"/>
          <w:b/>
          <w:bCs/>
          <w:color w:val="auto"/>
          <w:spacing w:val="16"/>
          <w:sz w:val="19"/>
          <w:szCs w:val="19"/>
          <w:highlight w:val="none"/>
          <w:u w:val="single" w:color="auto"/>
        </w:rPr>
        <w:t>执行通用条款</w:t>
      </w:r>
      <w:r>
        <w:rPr>
          <w:rFonts w:ascii="宋体" w:hAnsi="宋体" w:eastAsia="宋体" w:cs="宋体"/>
          <w:color w:val="auto"/>
          <w:spacing w:val="-55"/>
          <w:sz w:val="19"/>
          <w:szCs w:val="19"/>
          <w:highlight w:val="none"/>
          <w:u w:val="single" w:color="auto"/>
        </w:rPr>
        <w:t xml:space="preserve"> </w:t>
      </w:r>
      <w:r>
        <w:rPr>
          <w:rFonts w:ascii="宋体" w:hAnsi="宋体" w:eastAsia="宋体" w:cs="宋体"/>
          <w:b/>
          <w:bCs/>
          <w:color w:val="auto"/>
          <w:spacing w:val="16"/>
          <w:sz w:val="19"/>
          <w:szCs w:val="19"/>
          <w:highlight w:val="none"/>
          <w:u w:val="single" w:color="auto"/>
        </w:rPr>
        <w:t>。</w:t>
      </w:r>
    </w:p>
    <w:p w14:paraId="109729A8">
      <w:pPr>
        <w:pStyle w:val="2"/>
        <w:spacing w:line="311" w:lineRule="auto"/>
        <w:rPr>
          <w:color w:val="auto"/>
          <w:highlight w:val="none"/>
        </w:rPr>
      </w:pPr>
    </w:p>
    <w:p w14:paraId="6E8AAD28">
      <w:pPr>
        <w:spacing w:before="62" w:line="229" w:lineRule="auto"/>
        <w:ind w:left="420"/>
        <w:rPr>
          <w:rFonts w:ascii="宋体" w:hAnsi="宋体" w:eastAsia="宋体" w:cs="宋体"/>
          <w:color w:val="auto"/>
          <w:sz w:val="19"/>
          <w:szCs w:val="19"/>
          <w:highlight w:val="none"/>
        </w:rPr>
      </w:pPr>
      <w:r>
        <w:rPr>
          <w:rFonts w:ascii="宋体" w:hAnsi="宋体" w:eastAsia="宋体" w:cs="宋体"/>
          <w:color w:val="auto"/>
          <w:spacing w:val="10"/>
          <w:sz w:val="19"/>
          <w:szCs w:val="19"/>
          <w:highlight w:val="none"/>
        </w:rPr>
        <w:t>9.4</w:t>
      </w:r>
      <w:r>
        <w:rPr>
          <w:rFonts w:ascii="宋体" w:hAnsi="宋体" w:eastAsia="宋体" w:cs="宋体"/>
          <w:color w:val="auto"/>
          <w:spacing w:val="33"/>
          <w:sz w:val="19"/>
          <w:szCs w:val="19"/>
          <w:highlight w:val="none"/>
        </w:rPr>
        <w:t xml:space="preserve"> </w:t>
      </w:r>
      <w:r>
        <w:rPr>
          <w:rFonts w:ascii="宋体" w:hAnsi="宋体" w:eastAsia="宋体" w:cs="宋体"/>
          <w:color w:val="auto"/>
          <w:spacing w:val="10"/>
          <w:sz w:val="19"/>
          <w:szCs w:val="19"/>
          <w:highlight w:val="none"/>
        </w:rPr>
        <w:t>现场工艺试验</w:t>
      </w:r>
    </w:p>
    <w:p w14:paraId="73A5C22B">
      <w:pPr>
        <w:pStyle w:val="2"/>
        <w:spacing w:line="310" w:lineRule="auto"/>
        <w:rPr>
          <w:color w:val="auto"/>
          <w:highlight w:val="none"/>
        </w:rPr>
      </w:pPr>
    </w:p>
    <w:p w14:paraId="5FB22FDF">
      <w:pPr>
        <w:spacing w:before="62" w:line="228" w:lineRule="auto"/>
        <w:ind w:left="423"/>
        <w:rPr>
          <w:rFonts w:ascii="宋体" w:hAnsi="宋体" w:eastAsia="宋体" w:cs="宋体"/>
          <w:color w:val="auto"/>
          <w:sz w:val="19"/>
          <w:szCs w:val="19"/>
          <w:highlight w:val="none"/>
        </w:rPr>
      </w:pPr>
      <w:r>
        <w:rPr>
          <w:rFonts w:ascii="宋体" w:hAnsi="宋体" w:eastAsia="宋体" w:cs="宋体"/>
          <w:color w:val="auto"/>
          <w:spacing w:val="18"/>
          <w:sz w:val="19"/>
          <w:szCs w:val="19"/>
          <w:highlight w:val="none"/>
        </w:rPr>
        <w:t>现场工艺试验的有关约定：</w:t>
      </w:r>
      <w:r>
        <w:rPr>
          <w:rFonts w:ascii="宋体" w:hAnsi="宋体" w:eastAsia="宋体" w:cs="宋体"/>
          <w:b/>
          <w:bCs/>
          <w:color w:val="auto"/>
          <w:spacing w:val="18"/>
          <w:sz w:val="19"/>
          <w:szCs w:val="19"/>
          <w:highlight w:val="none"/>
          <w:u w:val="single" w:color="auto"/>
        </w:rPr>
        <w:t>执行通用条款。</w:t>
      </w:r>
    </w:p>
    <w:p w14:paraId="0A6E47E4">
      <w:pPr>
        <w:pStyle w:val="2"/>
        <w:spacing w:line="310" w:lineRule="auto"/>
        <w:rPr>
          <w:color w:val="auto"/>
          <w:highlight w:val="none"/>
        </w:rPr>
      </w:pPr>
    </w:p>
    <w:p w14:paraId="109D4B5E">
      <w:pPr>
        <w:spacing w:before="62" w:line="230" w:lineRule="auto"/>
        <w:ind w:left="30"/>
        <w:rPr>
          <w:rFonts w:ascii="宋体" w:hAnsi="宋体" w:eastAsia="宋体" w:cs="宋体"/>
          <w:color w:val="auto"/>
          <w:sz w:val="19"/>
          <w:szCs w:val="19"/>
          <w:highlight w:val="none"/>
        </w:rPr>
      </w:pPr>
      <w:r>
        <w:rPr>
          <w:rFonts w:ascii="宋体" w:hAnsi="宋体" w:eastAsia="宋体" w:cs="宋体"/>
          <w:b/>
          <w:bCs/>
          <w:color w:val="auto"/>
          <w:spacing w:val="-2"/>
          <w:sz w:val="19"/>
          <w:szCs w:val="19"/>
          <w:highlight w:val="none"/>
        </w:rPr>
        <w:t>10.</w:t>
      </w:r>
      <w:r>
        <w:rPr>
          <w:rFonts w:ascii="宋体" w:hAnsi="宋体" w:eastAsia="宋体" w:cs="宋体"/>
          <w:color w:val="auto"/>
          <w:spacing w:val="25"/>
          <w:sz w:val="19"/>
          <w:szCs w:val="19"/>
          <w:highlight w:val="none"/>
        </w:rPr>
        <w:t xml:space="preserve"> </w:t>
      </w:r>
      <w:r>
        <w:rPr>
          <w:rFonts w:ascii="宋体" w:hAnsi="宋体" w:eastAsia="宋体" w:cs="宋体"/>
          <w:b/>
          <w:bCs/>
          <w:color w:val="auto"/>
          <w:spacing w:val="-2"/>
          <w:sz w:val="19"/>
          <w:szCs w:val="19"/>
          <w:highlight w:val="none"/>
        </w:rPr>
        <w:t>变更</w:t>
      </w:r>
    </w:p>
    <w:p w14:paraId="13C8E77A">
      <w:pPr>
        <w:pStyle w:val="2"/>
        <w:spacing w:line="309" w:lineRule="auto"/>
        <w:rPr>
          <w:color w:val="auto"/>
          <w:highlight w:val="none"/>
        </w:rPr>
      </w:pPr>
    </w:p>
    <w:p w14:paraId="7949A13D">
      <w:pPr>
        <w:spacing w:before="63" w:line="229" w:lineRule="auto"/>
        <w:ind w:left="450"/>
        <w:rPr>
          <w:rFonts w:ascii="宋体" w:hAnsi="宋体" w:eastAsia="宋体" w:cs="宋体"/>
          <w:color w:val="auto"/>
          <w:sz w:val="19"/>
          <w:szCs w:val="19"/>
          <w:highlight w:val="none"/>
        </w:rPr>
      </w:pPr>
      <w:r>
        <w:rPr>
          <w:rFonts w:ascii="宋体" w:hAnsi="宋体" w:eastAsia="宋体" w:cs="宋体"/>
          <w:color w:val="auto"/>
          <w:spacing w:val="6"/>
          <w:sz w:val="19"/>
          <w:szCs w:val="19"/>
          <w:highlight w:val="none"/>
        </w:rPr>
        <w:t>10.1</w:t>
      </w:r>
      <w:r>
        <w:rPr>
          <w:rFonts w:ascii="宋体" w:hAnsi="宋体" w:eastAsia="宋体" w:cs="宋体"/>
          <w:color w:val="auto"/>
          <w:spacing w:val="-13"/>
          <w:sz w:val="19"/>
          <w:szCs w:val="19"/>
          <w:highlight w:val="none"/>
        </w:rPr>
        <w:t xml:space="preserve"> </w:t>
      </w:r>
      <w:r>
        <w:rPr>
          <w:rFonts w:ascii="宋体" w:hAnsi="宋体" w:eastAsia="宋体" w:cs="宋体"/>
          <w:color w:val="auto"/>
          <w:spacing w:val="6"/>
          <w:sz w:val="19"/>
          <w:szCs w:val="19"/>
          <w:highlight w:val="none"/>
        </w:rPr>
        <w:t>变更的范围</w:t>
      </w:r>
    </w:p>
    <w:p w14:paraId="0A0A590C">
      <w:pPr>
        <w:pStyle w:val="2"/>
        <w:spacing w:line="310" w:lineRule="auto"/>
        <w:rPr>
          <w:color w:val="auto"/>
          <w:highlight w:val="none"/>
        </w:rPr>
      </w:pPr>
    </w:p>
    <w:p w14:paraId="31598E03">
      <w:pPr>
        <w:spacing w:before="62" w:line="229" w:lineRule="auto"/>
        <w:ind w:left="427"/>
        <w:rPr>
          <w:rFonts w:ascii="宋体" w:hAnsi="宋体" w:eastAsia="宋体" w:cs="宋体"/>
          <w:color w:val="auto"/>
          <w:sz w:val="19"/>
          <w:szCs w:val="19"/>
          <w:highlight w:val="none"/>
        </w:rPr>
      </w:pPr>
      <w:r>
        <w:rPr>
          <w:rFonts w:ascii="宋体" w:hAnsi="宋体" w:eastAsia="宋体" w:cs="宋体"/>
          <w:color w:val="auto"/>
          <w:spacing w:val="14"/>
          <w:sz w:val="19"/>
          <w:szCs w:val="19"/>
          <w:highlight w:val="none"/>
        </w:rPr>
        <w:t>关于变更的范围的约定：</w:t>
      </w:r>
      <w:r>
        <w:rPr>
          <w:rFonts w:ascii="宋体" w:hAnsi="宋体" w:eastAsia="宋体" w:cs="宋体"/>
          <w:color w:val="auto"/>
          <w:spacing w:val="-64"/>
          <w:sz w:val="19"/>
          <w:szCs w:val="19"/>
          <w:highlight w:val="none"/>
        </w:rPr>
        <w:t xml:space="preserve"> </w:t>
      </w:r>
      <w:r>
        <w:rPr>
          <w:rFonts w:ascii="宋体" w:hAnsi="宋体" w:eastAsia="宋体" w:cs="宋体"/>
          <w:color w:val="auto"/>
          <w:sz w:val="19"/>
          <w:szCs w:val="19"/>
          <w:highlight w:val="none"/>
          <w:u w:val="single" w:color="auto"/>
        </w:rPr>
        <w:t xml:space="preserve">                  </w:t>
      </w:r>
    </w:p>
    <w:p w14:paraId="6126DBD0">
      <w:pPr>
        <w:pStyle w:val="2"/>
        <w:spacing w:line="310" w:lineRule="auto"/>
        <w:rPr>
          <w:color w:val="auto"/>
          <w:highlight w:val="none"/>
        </w:rPr>
      </w:pPr>
    </w:p>
    <w:p w14:paraId="4FC75D17">
      <w:pPr>
        <w:spacing w:before="62" w:line="228" w:lineRule="auto"/>
        <w:ind w:left="460"/>
        <w:rPr>
          <w:rFonts w:ascii="宋体" w:hAnsi="宋体" w:eastAsia="宋体" w:cs="宋体"/>
          <w:color w:val="auto"/>
          <w:sz w:val="19"/>
          <w:szCs w:val="19"/>
          <w:highlight w:val="none"/>
        </w:rPr>
      </w:pPr>
      <w:r>
        <w:rPr>
          <w:rFonts w:ascii="宋体" w:hAnsi="宋体" w:eastAsia="宋体" w:cs="宋体"/>
          <w:b/>
          <w:bCs/>
          <w:color w:val="auto"/>
          <w:spacing w:val="15"/>
          <w:sz w:val="19"/>
          <w:szCs w:val="19"/>
          <w:highlight w:val="none"/>
          <w:u w:val="single" w:color="auto"/>
        </w:rPr>
        <w:t>同一项目追加工程量审报不能超过两次。</w:t>
      </w:r>
    </w:p>
    <w:p w14:paraId="4948B9C3">
      <w:pPr>
        <w:pStyle w:val="2"/>
        <w:spacing w:line="311" w:lineRule="auto"/>
        <w:rPr>
          <w:color w:val="auto"/>
          <w:highlight w:val="none"/>
        </w:rPr>
      </w:pPr>
    </w:p>
    <w:p w14:paraId="56D75940">
      <w:pPr>
        <w:spacing w:before="62" w:line="228" w:lineRule="auto"/>
        <w:ind w:left="450"/>
        <w:rPr>
          <w:rFonts w:ascii="宋体" w:hAnsi="宋体" w:eastAsia="宋体" w:cs="宋体"/>
          <w:color w:val="auto"/>
          <w:sz w:val="19"/>
          <w:szCs w:val="19"/>
          <w:highlight w:val="none"/>
        </w:rPr>
      </w:pPr>
      <w:r>
        <w:rPr>
          <w:rFonts w:ascii="宋体" w:hAnsi="宋体" w:eastAsia="宋体" w:cs="宋体"/>
          <w:color w:val="auto"/>
          <w:spacing w:val="10"/>
          <w:sz w:val="19"/>
          <w:szCs w:val="19"/>
          <w:highlight w:val="none"/>
        </w:rPr>
        <w:t>10.5</w:t>
      </w:r>
      <w:r>
        <w:rPr>
          <w:rFonts w:ascii="宋体" w:hAnsi="宋体" w:eastAsia="宋体" w:cs="宋体"/>
          <w:color w:val="auto"/>
          <w:spacing w:val="-9"/>
          <w:sz w:val="19"/>
          <w:szCs w:val="19"/>
          <w:highlight w:val="none"/>
        </w:rPr>
        <w:t xml:space="preserve"> </w:t>
      </w:r>
      <w:r>
        <w:rPr>
          <w:rFonts w:ascii="宋体" w:hAnsi="宋体" w:eastAsia="宋体" w:cs="宋体"/>
          <w:color w:val="auto"/>
          <w:spacing w:val="10"/>
          <w:sz w:val="19"/>
          <w:szCs w:val="19"/>
          <w:highlight w:val="none"/>
        </w:rPr>
        <w:t>承包人的合理化建议</w:t>
      </w:r>
    </w:p>
    <w:p w14:paraId="30956921">
      <w:pPr>
        <w:spacing w:line="228" w:lineRule="auto"/>
        <w:rPr>
          <w:rFonts w:ascii="宋体" w:hAnsi="宋体" w:eastAsia="宋体" w:cs="宋体"/>
          <w:color w:val="auto"/>
          <w:sz w:val="19"/>
          <w:szCs w:val="19"/>
          <w:highlight w:val="none"/>
        </w:rPr>
        <w:sectPr>
          <w:footerReference r:id="rId36" w:type="default"/>
          <w:pgSz w:w="11906" w:h="16840"/>
          <w:pgMar w:top="1407" w:right="1497" w:bottom="1317" w:left="1424" w:header="0" w:footer="1071" w:gutter="0"/>
          <w:pgNumType w:fmt="numberInDash"/>
          <w:cols w:space="720" w:num="1"/>
        </w:sectPr>
      </w:pPr>
    </w:p>
    <w:p w14:paraId="520D8068">
      <w:pPr>
        <w:spacing w:before="39" w:line="228" w:lineRule="auto"/>
        <w:ind w:left="420"/>
        <w:rPr>
          <w:rFonts w:ascii="宋体" w:hAnsi="宋体" w:eastAsia="宋体" w:cs="宋体"/>
          <w:color w:val="auto"/>
          <w:sz w:val="19"/>
          <w:szCs w:val="19"/>
          <w:highlight w:val="none"/>
        </w:rPr>
      </w:pPr>
      <w:r>
        <w:rPr>
          <w:rFonts w:ascii="宋体" w:hAnsi="宋体" w:eastAsia="宋体" w:cs="宋体"/>
          <w:color w:val="auto"/>
          <w:spacing w:val="17"/>
          <w:sz w:val="19"/>
          <w:szCs w:val="19"/>
          <w:highlight w:val="none"/>
        </w:rPr>
        <w:t>监理人审查承包人合理化建议的期限：</w:t>
      </w:r>
      <w:r>
        <w:rPr>
          <w:rFonts w:ascii="宋体" w:hAnsi="宋体" w:eastAsia="宋体" w:cs="宋体"/>
          <w:color w:val="auto"/>
          <w:spacing w:val="44"/>
          <w:sz w:val="19"/>
          <w:szCs w:val="19"/>
          <w:highlight w:val="none"/>
        </w:rPr>
        <w:t xml:space="preserve"> </w:t>
      </w:r>
      <w:r>
        <w:rPr>
          <w:rFonts w:ascii="宋体" w:hAnsi="宋体" w:eastAsia="宋体" w:cs="宋体"/>
          <w:color w:val="auto"/>
          <w:spacing w:val="-68"/>
          <w:sz w:val="19"/>
          <w:szCs w:val="19"/>
          <w:highlight w:val="none"/>
          <w:u w:val="single" w:color="auto"/>
        </w:rPr>
        <w:t xml:space="preserve"> </w:t>
      </w:r>
      <w:r>
        <w:rPr>
          <w:rFonts w:ascii="宋体" w:hAnsi="宋体" w:eastAsia="宋体" w:cs="宋体"/>
          <w:b/>
          <w:bCs/>
          <w:color w:val="auto"/>
          <w:spacing w:val="17"/>
          <w:sz w:val="19"/>
          <w:szCs w:val="19"/>
          <w:highlight w:val="none"/>
          <w:u w:val="single" w:color="auto"/>
        </w:rPr>
        <w:t>执行通用条</w:t>
      </w:r>
      <w:r>
        <w:rPr>
          <w:rFonts w:ascii="宋体" w:hAnsi="宋体" w:eastAsia="宋体" w:cs="宋体"/>
          <w:b/>
          <w:bCs/>
          <w:color w:val="auto"/>
          <w:spacing w:val="16"/>
          <w:sz w:val="19"/>
          <w:szCs w:val="19"/>
          <w:highlight w:val="none"/>
          <w:u w:val="single" w:color="auto"/>
        </w:rPr>
        <w:t>款。</w:t>
      </w:r>
    </w:p>
    <w:p w14:paraId="6CD614A9">
      <w:pPr>
        <w:pStyle w:val="2"/>
        <w:spacing w:line="311" w:lineRule="auto"/>
        <w:rPr>
          <w:color w:val="auto"/>
          <w:highlight w:val="none"/>
        </w:rPr>
      </w:pPr>
    </w:p>
    <w:p w14:paraId="62388262">
      <w:pPr>
        <w:spacing w:before="62" w:line="228" w:lineRule="auto"/>
        <w:ind w:left="427"/>
        <w:rPr>
          <w:rFonts w:ascii="宋体" w:hAnsi="宋体" w:eastAsia="宋体" w:cs="宋体"/>
          <w:color w:val="auto"/>
          <w:sz w:val="19"/>
          <w:szCs w:val="19"/>
          <w:highlight w:val="none"/>
        </w:rPr>
      </w:pPr>
      <w:r>
        <w:rPr>
          <w:rFonts w:ascii="宋体" w:hAnsi="宋体" w:eastAsia="宋体" w:cs="宋体"/>
          <w:color w:val="auto"/>
          <w:spacing w:val="18"/>
          <w:sz w:val="19"/>
          <w:szCs w:val="19"/>
          <w:highlight w:val="none"/>
        </w:rPr>
        <w:t>发包人审批承包人合理化建议的期限：</w:t>
      </w:r>
      <w:r>
        <w:rPr>
          <w:rFonts w:ascii="宋体" w:hAnsi="宋体" w:eastAsia="宋体" w:cs="宋体"/>
          <w:b/>
          <w:bCs/>
          <w:color w:val="auto"/>
          <w:spacing w:val="18"/>
          <w:sz w:val="19"/>
          <w:szCs w:val="19"/>
          <w:highlight w:val="none"/>
          <w:u w:val="single" w:color="auto"/>
        </w:rPr>
        <w:t>执行通用条款。</w:t>
      </w:r>
    </w:p>
    <w:p w14:paraId="5CD0054F">
      <w:pPr>
        <w:pStyle w:val="2"/>
        <w:spacing w:line="311" w:lineRule="auto"/>
        <w:rPr>
          <w:color w:val="auto"/>
          <w:highlight w:val="none"/>
        </w:rPr>
      </w:pPr>
    </w:p>
    <w:p w14:paraId="1294F75E">
      <w:pPr>
        <w:spacing w:before="61" w:line="379" w:lineRule="auto"/>
        <w:ind w:right="21" w:firstLine="419"/>
        <w:rPr>
          <w:rFonts w:ascii="宋体" w:hAnsi="宋体" w:eastAsia="宋体" w:cs="宋体"/>
          <w:color w:val="auto"/>
          <w:sz w:val="19"/>
          <w:szCs w:val="19"/>
          <w:highlight w:val="none"/>
        </w:rPr>
      </w:pPr>
      <w:r>
        <w:rPr>
          <w:rFonts w:ascii="宋体" w:hAnsi="宋体" w:eastAsia="宋体" w:cs="宋体"/>
          <w:color w:val="auto"/>
          <w:spacing w:val="18"/>
          <w:sz w:val="19"/>
          <w:szCs w:val="19"/>
          <w:highlight w:val="none"/>
        </w:rPr>
        <w:t>承包人提出的合理化建议降低了合同价格或者提高</w:t>
      </w:r>
      <w:r>
        <w:rPr>
          <w:rFonts w:ascii="宋体" w:hAnsi="宋体" w:eastAsia="宋体" w:cs="宋体"/>
          <w:color w:val="auto"/>
          <w:spacing w:val="17"/>
          <w:sz w:val="19"/>
          <w:szCs w:val="19"/>
          <w:highlight w:val="none"/>
        </w:rPr>
        <w:t>了工程经济效益的奖励的方法和金额为：</w:t>
      </w:r>
      <w:r>
        <w:rPr>
          <w:rFonts w:ascii="宋体" w:hAnsi="宋体" w:eastAsia="宋体" w:cs="宋体"/>
          <w:b/>
          <w:bCs/>
          <w:color w:val="auto"/>
          <w:spacing w:val="17"/>
          <w:sz w:val="19"/>
          <w:szCs w:val="19"/>
          <w:highlight w:val="none"/>
          <w:u w:val="single" w:color="auto"/>
        </w:rPr>
        <w:t>双</w:t>
      </w:r>
      <w:r>
        <w:rPr>
          <w:rFonts w:ascii="宋体" w:hAnsi="宋体" w:eastAsia="宋体" w:cs="宋体"/>
          <w:b/>
          <w:bCs/>
          <w:color w:val="auto"/>
          <w:spacing w:val="8"/>
          <w:sz w:val="19"/>
          <w:szCs w:val="19"/>
          <w:highlight w:val="none"/>
          <w:u w:val="single" w:color="auto"/>
        </w:rPr>
        <w:t>方另行确定</w:t>
      </w:r>
      <w:r>
        <w:rPr>
          <w:rFonts w:ascii="宋体" w:hAnsi="宋体" w:eastAsia="宋体" w:cs="宋体"/>
          <w:b/>
          <w:bCs/>
          <w:color w:val="auto"/>
          <w:spacing w:val="8"/>
          <w:sz w:val="19"/>
          <w:szCs w:val="19"/>
          <w:highlight w:val="none"/>
        </w:rPr>
        <w:t>。</w:t>
      </w:r>
    </w:p>
    <w:p w14:paraId="605A49BD">
      <w:pPr>
        <w:spacing w:line="226" w:lineRule="auto"/>
        <w:ind w:left="451"/>
        <w:rPr>
          <w:rFonts w:ascii="宋体" w:hAnsi="宋体" w:eastAsia="宋体" w:cs="宋体"/>
          <w:color w:val="auto"/>
          <w:sz w:val="19"/>
          <w:szCs w:val="19"/>
          <w:highlight w:val="none"/>
        </w:rPr>
      </w:pPr>
      <w:r>
        <w:rPr>
          <w:rFonts w:ascii="宋体" w:hAnsi="宋体" w:eastAsia="宋体" w:cs="宋体"/>
          <w:color w:val="auto"/>
          <w:spacing w:val="2"/>
          <w:sz w:val="19"/>
          <w:szCs w:val="19"/>
          <w:highlight w:val="none"/>
        </w:rPr>
        <w:t>10.7</w:t>
      </w:r>
      <w:r>
        <w:rPr>
          <w:rFonts w:ascii="宋体" w:hAnsi="宋体" w:eastAsia="宋体" w:cs="宋体"/>
          <w:color w:val="auto"/>
          <w:spacing w:val="42"/>
          <w:sz w:val="19"/>
          <w:szCs w:val="19"/>
          <w:highlight w:val="none"/>
        </w:rPr>
        <w:t xml:space="preserve"> </w:t>
      </w:r>
      <w:r>
        <w:rPr>
          <w:rFonts w:ascii="宋体" w:hAnsi="宋体" w:eastAsia="宋体" w:cs="宋体"/>
          <w:color w:val="auto"/>
          <w:spacing w:val="2"/>
          <w:sz w:val="19"/>
          <w:szCs w:val="19"/>
          <w:highlight w:val="none"/>
        </w:rPr>
        <w:t>暂估价</w:t>
      </w:r>
    </w:p>
    <w:p w14:paraId="53604DE9">
      <w:pPr>
        <w:pStyle w:val="2"/>
        <w:spacing w:line="314" w:lineRule="auto"/>
        <w:rPr>
          <w:color w:val="auto"/>
          <w:highlight w:val="none"/>
        </w:rPr>
      </w:pPr>
    </w:p>
    <w:p w14:paraId="0CF31C14">
      <w:pPr>
        <w:spacing w:before="62" w:line="227" w:lineRule="auto"/>
        <w:ind w:left="433"/>
        <w:rPr>
          <w:rFonts w:ascii="宋体" w:hAnsi="宋体" w:eastAsia="宋体" w:cs="宋体"/>
          <w:color w:val="auto"/>
          <w:sz w:val="19"/>
          <w:szCs w:val="19"/>
          <w:highlight w:val="none"/>
        </w:rPr>
      </w:pPr>
      <w:r>
        <w:rPr>
          <w:rFonts w:ascii="宋体" w:hAnsi="宋体" w:eastAsia="宋体" w:cs="宋体"/>
          <w:color w:val="auto"/>
          <w:spacing w:val="14"/>
          <w:sz w:val="19"/>
          <w:szCs w:val="19"/>
          <w:highlight w:val="none"/>
        </w:rPr>
        <w:t>暂估价材料和工程设备的明细详见附件 11：</w:t>
      </w:r>
      <w:r>
        <w:rPr>
          <w:rFonts w:ascii="宋体" w:hAnsi="宋体" w:eastAsia="宋体" w:cs="宋体"/>
          <w:color w:val="auto"/>
          <w:spacing w:val="-63"/>
          <w:sz w:val="19"/>
          <w:szCs w:val="19"/>
          <w:highlight w:val="none"/>
        </w:rPr>
        <w:t xml:space="preserve"> </w:t>
      </w:r>
      <w:r>
        <w:rPr>
          <w:rFonts w:ascii="宋体" w:hAnsi="宋体" w:eastAsia="宋体" w:cs="宋体"/>
          <w:color w:val="auto"/>
          <w:spacing w:val="14"/>
          <w:sz w:val="19"/>
          <w:szCs w:val="19"/>
          <w:highlight w:val="none"/>
        </w:rPr>
        <w:t>《暂估</w:t>
      </w:r>
      <w:r>
        <w:rPr>
          <w:rFonts w:ascii="宋体" w:hAnsi="宋体" w:eastAsia="宋体" w:cs="宋体"/>
          <w:color w:val="auto"/>
          <w:spacing w:val="13"/>
          <w:sz w:val="19"/>
          <w:szCs w:val="19"/>
          <w:highlight w:val="none"/>
        </w:rPr>
        <w:t>价一览表》。</w:t>
      </w:r>
    </w:p>
    <w:p w14:paraId="00459DE0">
      <w:pPr>
        <w:pStyle w:val="2"/>
        <w:spacing w:line="314" w:lineRule="auto"/>
        <w:rPr>
          <w:color w:val="auto"/>
          <w:highlight w:val="none"/>
        </w:rPr>
      </w:pPr>
    </w:p>
    <w:p w14:paraId="17B4D364">
      <w:pPr>
        <w:spacing w:before="63" w:line="227" w:lineRule="auto"/>
        <w:ind w:left="451"/>
        <w:rPr>
          <w:rFonts w:ascii="宋体" w:hAnsi="宋体" w:eastAsia="宋体" w:cs="宋体"/>
          <w:color w:val="auto"/>
          <w:sz w:val="19"/>
          <w:szCs w:val="19"/>
          <w:highlight w:val="none"/>
        </w:rPr>
      </w:pPr>
      <w:r>
        <w:rPr>
          <w:rFonts w:ascii="宋体" w:hAnsi="宋体" w:eastAsia="宋体" w:cs="宋体"/>
          <w:color w:val="auto"/>
          <w:spacing w:val="12"/>
          <w:sz w:val="19"/>
          <w:szCs w:val="19"/>
          <w:highlight w:val="none"/>
        </w:rPr>
        <w:t>10.7.1 依法必须招标的暂估价项目</w:t>
      </w:r>
    </w:p>
    <w:p w14:paraId="16527C62">
      <w:pPr>
        <w:pStyle w:val="2"/>
        <w:spacing w:line="314" w:lineRule="auto"/>
        <w:rPr>
          <w:color w:val="auto"/>
          <w:highlight w:val="none"/>
        </w:rPr>
      </w:pPr>
    </w:p>
    <w:p w14:paraId="1027402F">
      <w:pPr>
        <w:spacing w:before="62" w:line="227" w:lineRule="auto"/>
        <w:ind w:left="419"/>
        <w:rPr>
          <w:rFonts w:ascii="宋体" w:hAnsi="宋体" w:eastAsia="宋体" w:cs="宋体"/>
          <w:color w:val="auto"/>
          <w:sz w:val="19"/>
          <w:szCs w:val="19"/>
          <w:highlight w:val="none"/>
        </w:rPr>
      </w:pPr>
      <w:r>
        <w:rPr>
          <w:rFonts w:ascii="宋体" w:hAnsi="宋体" w:eastAsia="宋体" w:cs="宋体"/>
          <w:color w:val="auto"/>
          <w:spacing w:val="16"/>
          <w:sz w:val="19"/>
          <w:szCs w:val="19"/>
          <w:highlight w:val="none"/>
        </w:rPr>
        <w:t>对于依法必须招标的暂估价项目的确认和批准采取第</w:t>
      </w:r>
      <w:r>
        <w:rPr>
          <w:rFonts w:ascii="宋体" w:hAnsi="宋体" w:eastAsia="宋体" w:cs="宋体"/>
          <w:color w:val="auto"/>
          <w:spacing w:val="-87"/>
          <w:sz w:val="19"/>
          <w:szCs w:val="19"/>
          <w:highlight w:val="none"/>
        </w:rPr>
        <w:t xml:space="preserve"> </w:t>
      </w:r>
      <w:r>
        <w:rPr>
          <w:rFonts w:ascii="宋体" w:hAnsi="宋体" w:eastAsia="宋体" w:cs="宋体"/>
          <w:color w:val="auto"/>
          <w:spacing w:val="16"/>
          <w:sz w:val="19"/>
          <w:szCs w:val="19"/>
          <w:highlight w:val="none"/>
          <w:u w:val="single" w:color="auto"/>
        </w:rPr>
        <w:t xml:space="preserve">  /</w:t>
      </w:r>
      <w:r>
        <w:rPr>
          <w:rFonts w:ascii="宋体" w:hAnsi="宋体" w:eastAsia="宋体" w:cs="宋体"/>
          <w:color w:val="auto"/>
          <w:spacing w:val="15"/>
          <w:sz w:val="19"/>
          <w:szCs w:val="19"/>
          <w:highlight w:val="none"/>
          <w:u w:val="single" w:color="auto"/>
        </w:rPr>
        <w:t xml:space="preserve">  </w:t>
      </w:r>
      <w:r>
        <w:rPr>
          <w:rFonts w:ascii="宋体" w:hAnsi="宋体" w:eastAsia="宋体" w:cs="宋体"/>
          <w:color w:val="auto"/>
          <w:spacing w:val="-64"/>
          <w:sz w:val="19"/>
          <w:szCs w:val="19"/>
          <w:highlight w:val="none"/>
        </w:rPr>
        <w:t xml:space="preserve"> </w:t>
      </w:r>
      <w:r>
        <w:rPr>
          <w:rFonts w:ascii="宋体" w:hAnsi="宋体" w:eastAsia="宋体" w:cs="宋体"/>
          <w:color w:val="auto"/>
          <w:spacing w:val="15"/>
          <w:sz w:val="19"/>
          <w:szCs w:val="19"/>
          <w:highlight w:val="none"/>
        </w:rPr>
        <w:t>种方式确定。</w:t>
      </w:r>
    </w:p>
    <w:p w14:paraId="5451E9BA">
      <w:pPr>
        <w:pStyle w:val="2"/>
        <w:spacing w:line="314" w:lineRule="auto"/>
        <w:rPr>
          <w:color w:val="auto"/>
          <w:highlight w:val="none"/>
        </w:rPr>
      </w:pPr>
    </w:p>
    <w:p w14:paraId="76912D36">
      <w:pPr>
        <w:spacing w:before="63" w:line="227" w:lineRule="auto"/>
        <w:ind w:left="451"/>
        <w:rPr>
          <w:rFonts w:ascii="宋体" w:hAnsi="宋体" w:eastAsia="宋体" w:cs="宋体"/>
          <w:color w:val="auto"/>
          <w:sz w:val="19"/>
          <w:szCs w:val="19"/>
          <w:highlight w:val="none"/>
        </w:rPr>
      </w:pPr>
      <w:r>
        <w:rPr>
          <w:rFonts w:ascii="宋体" w:hAnsi="宋体" w:eastAsia="宋体" w:cs="宋体"/>
          <w:color w:val="auto"/>
          <w:spacing w:val="13"/>
          <w:sz w:val="19"/>
          <w:szCs w:val="19"/>
          <w:highlight w:val="none"/>
        </w:rPr>
        <w:t>10.7.2</w:t>
      </w:r>
      <w:r>
        <w:rPr>
          <w:rFonts w:ascii="宋体" w:hAnsi="宋体" w:eastAsia="宋体" w:cs="宋体"/>
          <w:color w:val="auto"/>
          <w:spacing w:val="35"/>
          <w:sz w:val="19"/>
          <w:szCs w:val="19"/>
          <w:highlight w:val="none"/>
        </w:rPr>
        <w:t xml:space="preserve"> </w:t>
      </w:r>
      <w:r>
        <w:rPr>
          <w:rFonts w:ascii="宋体" w:hAnsi="宋体" w:eastAsia="宋体" w:cs="宋体"/>
          <w:color w:val="auto"/>
          <w:spacing w:val="13"/>
          <w:sz w:val="19"/>
          <w:szCs w:val="19"/>
          <w:highlight w:val="none"/>
        </w:rPr>
        <w:t>不属于依法必须招标的暂估价</w:t>
      </w:r>
      <w:r>
        <w:rPr>
          <w:rFonts w:ascii="宋体" w:hAnsi="宋体" w:eastAsia="宋体" w:cs="宋体"/>
          <w:color w:val="auto"/>
          <w:spacing w:val="12"/>
          <w:sz w:val="19"/>
          <w:szCs w:val="19"/>
          <w:highlight w:val="none"/>
        </w:rPr>
        <w:t>项目</w:t>
      </w:r>
    </w:p>
    <w:p w14:paraId="1A976B24">
      <w:pPr>
        <w:pStyle w:val="2"/>
        <w:spacing w:line="314" w:lineRule="auto"/>
        <w:rPr>
          <w:color w:val="auto"/>
          <w:highlight w:val="none"/>
        </w:rPr>
      </w:pPr>
    </w:p>
    <w:p w14:paraId="7A838B91">
      <w:pPr>
        <w:spacing w:before="62" w:line="227" w:lineRule="auto"/>
        <w:ind w:left="419"/>
        <w:rPr>
          <w:rFonts w:ascii="宋体" w:hAnsi="宋体" w:eastAsia="宋体" w:cs="宋体"/>
          <w:color w:val="auto"/>
          <w:sz w:val="19"/>
          <w:szCs w:val="19"/>
          <w:highlight w:val="none"/>
        </w:rPr>
      </w:pPr>
      <w:r>
        <w:rPr>
          <w:rFonts w:ascii="宋体" w:hAnsi="宋体" w:eastAsia="宋体" w:cs="宋体"/>
          <w:color w:val="auto"/>
          <w:spacing w:val="17"/>
          <w:sz w:val="19"/>
          <w:szCs w:val="19"/>
          <w:highlight w:val="none"/>
        </w:rPr>
        <w:t>对于不属于依法必须招标的暂估价项目的确认</w:t>
      </w:r>
      <w:r>
        <w:rPr>
          <w:rFonts w:ascii="宋体" w:hAnsi="宋体" w:eastAsia="宋体" w:cs="宋体"/>
          <w:color w:val="auto"/>
          <w:spacing w:val="16"/>
          <w:sz w:val="19"/>
          <w:szCs w:val="19"/>
          <w:highlight w:val="none"/>
        </w:rPr>
        <w:t>和批准采取第</w:t>
      </w:r>
      <w:r>
        <w:rPr>
          <w:rFonts w:ascii="宋体" w:hAnsi="宋体" w:eastAsia="宋体" w:cs="宋体"/>
          <w:color w:val="auto"/>
          <w:spacing w:val="-88"/>
          <w:sz w:val="19"/>
          <w:szCs w:val="19"/>
          <w:highlight w:val="none"/>
        </w:rPr>
        <w:t xml:space="preserve"> </w:t>
      </w:r>
      <w:r>
        <w:rPr>
          <w:rFonts w:ascii="宋体" w:hAnsi="宋体" w:eastAsia="宋体" w:cs="宋体"/>
          <w:color w:val="auto"/>
          <w:spacing w:val="16"/>
          <w:sz w:val="19"/>
          <w:szCs w:val="19"/>
          <w:highlight w:val="none"/>
          <w:u w:val="single" w:color="auto"/>
        </w:rPr>
        <w:t xml:space="preserve">  /  </w:t>
      </w:r>
      <w:r>
        <w:rPr>
          <w:rFonts w:ascii="宋体" w:hAnsi="宋体" w:eastAsia="宋体" w:cs="宋体"/>
          <w:color w:val="auto"/>
          <w:spacing w:val="-77"/>
          <w:sz w:val="19"/>
          <w:szCs w:val="19"/>
          <w:highlight w:val="none"/>
        </w:rPr>
        <w:t xml:space="preserve"> </w:t>
      </w:r>
      <w:r>
        <w:rPr>
          <w:rFonts w:ascii="宋体" w:hAnsi="宋体" w:eastAsia="宋体" w:cs="宋体"/>
          <w:color w:val="auto"/>
          <w:spacing w:val="16"/>
          <w:sz w:val="19"/>
          <w:szCs w:val="19"/>
          <w:highlight w:val="none"/>
        </w:rPr>
        <w:t>种方式确定。</w:t>
      </w:r>
    </w:p>
    <w:p w14:paraId="1A93C736">
      <w:pPr>
        <w:pStyle w:val="2"/>
        <w:spacing w:line="314" w:lineRule="auto"/>
        <w:rPr>
          <w:color w:val="auto"/>
          <w:highlight w:val="none"/>
        </w:rPr>
      </w:pPr>
    </w:p>
    <w:p w14:paraId="3C64BDC1">
      <w:pPr>
        <w:spacing w:before="63" w:line="227" w:lineRule="auto"/>
        <w:ind w:left="420"/>
        <w:rPr>
          <w:rFonts w:ascii="宋体" w:hAnsi="宋体" w:eastAsia="宋体" w:cs="宋体"/>
          <w:color w:val="auto"/>
          <w:sz w:val="19"/>
          <w:szCs w:val="19"/>
          <w:highlight w:val="none"/>
        </w:rPr>
      </w:pPr>
      <w:r>
        <w:rPr>
          <w:rFonts w:ascii="宋体" w:hAnsi="宋体" w:eastAsia="宋体" w:cs="宋体"/>
          <w:color w:val="auto"/>
          <w:spacing w:val="13"/>
          <w:sz w:val="19"/>
          <w:szCs w:val="19"/>
          <w:highlight w:val="none"/>
        </w:rPr>
        <w:t>第 3</w:t>
      </w:r>
      <w:r>
        <w:rPr>
          <w:rFonts w:ascii="宋体" w:hAnsi="宋体" w:eastAsia="宋体" w:cs="宋体"/>
          <w:color w:val="auto"/>
          <w:spacing w:val="-3"/>
          <w:sz w:val="19"/>
          <w:szCs w:val="19"/>
          <w:highlight w:val="none"/>
        </w:rPr>
        <w:t xml:space="preserve"> </w:t>
      </w:r>
      <w:r>
        <w:rPr>
          <w:rFonts w:ascii="宋体" w:hAnsi="宋体" w:eastAsia="宋体" w:cs="宋体"/>
          <w:color w:val="auto"/>
          <w:spacing w:val="13"/>
          <w:sz w:val="19"/>
          <w:szCs w:val="19"/>
          <w:highlight w:val="none"/>
        </w:rPr>
        <w:t>种方式：承包人直接实施的暂估价项目</w:t>
      </w:r>
    </w:p>
    <w:p w14:paraId="1E577230">
      <w:pPr>
        <w:pStyle w:val="2"/>
        <w:spacing w:line="314" w:lineRule="auto"/>
        <w:rPr>
          <w:color w:val="auto"/>
          <w:highlight w:val="none"/>
        </w:rPr>
      </w:pPr>
    </w:p>
    <w:p w14:paraId="2BD4731F">
      <w:pPr>
        <w:spacing w:before="62" w:line="227" w:lineRule="auto"/>
        <w:ind w:left="420"/>
        <w:rPr>
          <w:rFonts w:ascii="宋体" w:hAnsi="宋体" w:eastAsia="宋体" w:cs="宋体"/>
          <w:color w:val="auto"/>
          <w:sz w:val="19"/>
          <w:szCs w:val="19"/>
          <w:highlight w:val="none"/>
        </w:rPr>
      </w:pPr>
      <w:r>
        <w:rPr>
          <w:rFonts w:ascii="宋体" w:hAnsi="宋体" w:eastAsia="宋体" w:cs="宋体"/>
          <w:color w:val="auto"/>
          <w:spacing w:val="14"/>
          <w:sz w:val="19"/>
          <w:szCs w:val="19"/>
          <w:highlight w:val="none"/>
        </w:rPr>
        <w:t>承包人直接实施的暂估价项目的约定：</w:t>
      </w:r>
      <w:r>
        <w:rPr>
          <w:rFonts w:ascii="宋体" w:hAnsi="宋体" w:eastAsia="宋体" w:cs="宋体"/>
          <w:color w:val="auto"/>
          <w:spacing w:val="-60"/>
          <w:sz w:val="19"/>
          <w:szCs w:val="19"/>
          <w:highlight w:val="none"/>
        </w:rPr>
        <w:t xml:space="preserve"> </w:t>
      </w:r>
      <w:r>
        <w:rPr>
          <w:rFonts w:ascii="宋体" w:hAnsi="宋体" w:eastAsia="宋体" w:cs="宋体"/>
          <w:color w:val="auto"/>
          <w:spacing w:val="14"/>
          <w:sz w:val="19"/>
          <w:szCs w:val="19"/>
          <w:highlight w:val="none"/>
          <w:u w:val="single" w:color="auto"/>
        </w:rPr>
        <w:t xml:space="preserve">  /</w:t>
      </w:r>
      <w:r>
        <w:rPr>
          <w:rFonts w:ascii="宋体" w:hAnsi="宋体" w:eastAsia="宋体" w:cs="宋体"/>
          <w:color w:val="auto"/>
          <w:spacing w:val="17"/>
          <w:sz w:val="19"/>
          <w:szCs w:val="19"/>
          <w:highlight w:val="none"/>
          <w:u w:val="single" w:color="auto"/>
        </w:rPr>
        <w:t xml:space="preserve">  </w:t>
      </w:r>
      <w:r>
        <w:rPr>
          <w:rFonts w:ascii="宋体" w:hAnsi="宋体" w:eastAsia="宋体" w:cs="宋体"/>
          <w:color w:val="auto"/>
          <w:spacing w:val="14"/>
          <w:sz w:val="19"/>
          <w:szCs w:val="19"/>
          <w:highlight w:val="none"/>
        </w:rPr>
        <w:t>。</w:t>
      </w:r>
    </w:p>
    <w:p w14:paraId="06BF83CE">
      <w:pPr>
        <w:pStyle w:val="2"/>
        <w:spacing w:line="315" w:lineRule="auto"/>
        <w:rPr>
          <w:color w:val="auto"/>
          <w:highlight w:val="none"/>
        </w:rPr>
      </w:pPr>
    </w:p>
    <w:p w14:paraId="04D19304">
      <w:pPr>
        <w:spacing w:before="62" w:line="228" w:lineRule="auto"/>
        <w:ind w:left="451"/>
        <w:rPr>
          <w:rFonts w:ascii="宋体" w:hAnsi="宋体" w:eastAsia="宋体" w:cs="宋体"/>
          <w:color w:val="auto"/>
          <w:sz w:val="19"/>
          <w:szCs w:val="19"/>
          <w:highlight w:val="none"/>
        </w:rPr>
      </w:pPr>
      <w:r>
        <w:rPr>
          <w:rFonts w:ascii="宋体" w:hAnsi="宋体" w:eastAsia="宋体" w:cs="宋体"/>
          <w:color w:val="auto"/>
          <w:spacing w:val="3"/>
          <w:sz w:val="19"/>
          <w:szCs w:val="19"/>
          <w:highlight w:val="none"/>
        </w:rPr>
        <w:t>10.8</w:t>
      </w:r>
      <w:r>
        <w:rPr>
          <w:rFonts w:ascii="宋体" w:hAnsi="宋体" w:eastAsia="宋体" w:cs="宋体"/>
          <w:color w:val="auto"/>
          <w:spacing w:val="49"/>
          <w:sz w:val="19"/>
          <w:szCs w:val="19"/>
          <w:highlight w:val="none"/>
        </w:rPr>
        <w:t xml:space="preserve"> </w:t>
      </w:r>
      <w:r>
        <w:rPr>
          <w:rFonts w:ascii="宋体" w:hAnsi="宋体" w:eastAsia="宋体" w:cs="宋体"/>
          <w:color w:val="auto"/>
          <w:spacing w:val="3"/>
          <w:sz w:val="19"/>
          <w:szCs w:val="19"/>
          <w:highlight w:val="none"/>
        </w:rPr>
        <w:t>暂列金额</w:t>
      </w:r>
    </w:p>
    <w:p w14:paraId="773B5B7F">
      <w:pPr>
        <w:pStyle w:val="2"/>
        <w:spacing w:line="311" w:lineRule="auto"/>
        <w:rPr>
          <w:color w:val="auto"/>
          <w:highlight w:val="none"/>
        </w:rPr>
      </w:pPr>
    </w:p>
    <w:p w14:paraId="2D028403">
      <w:pPr>
        <w:spacing w:before="62" w:line="228" w:lineRule="auto"/>
        <w:ind w:left="420"/>
        <w:rPr>
          <w:rFonts w:ascii="宋体" w:hAnsi="宋体" w:eastAsia="宋体" w:cs="宋体"/>
          <w:color w:val="auto"/>
          <w:sz w:val="19"/>
          <w:szCs w:val="19"/>
          <w:highlight w:val="none"/>
        </w:rPr>
      </w:pPr>
      <w:r>
        <w:rPr>
          <w:rFonts w:ascii="宋体" w:hAnsi="宋体" w:eastAsia="宋体" w:cs="宋体"/>
          <w:color w:val="auto"/>
          <w:spacing w:val="15"/>
          <w:sz w:val="19"/>
          <w:szCs w:val="19"/>
          <w:highlight w:val="none"/>
        </w:rPr>
        <w:t>合同当事人关于暂列金额使用的约定：</w:t>
      </w:r>
      <w:r>
        <w:rPr>
          <w:rFonts w:ascii="宋体" w:hAnsi="宋体" w:eastAsia="宋体" w:cs="宋体"/>
          <w:color w:val="auto"/>
          <w:spacing w:val="15"/>
          <w:sz w:val="19"/>
          <w:szCs w:val="19"/>
          <w:highlight w:val="none"/>
          <w:u w:val="single" w:color="auto"/>
        </w:rPr>
        <w:t>/</w:t>
      </w:r>
      <w:r>
        <w:rPr>
          <w:rFonts w:ascii="宋体" w:hAnsi="宋体" w:eastAsia="宋体" w:cs="宋体"/>
          <w:color w:val="auto"/>
          <w:spacing w:val="15"/>
          <w:sz w:val="19"/>
          <w:szCs w:val="19"/>
          <w:highlight w:val="none"/>
        </w:rPr>
        <w:t>。</w:t>
      </w:r>
    </w:p>
    <w:p w14:paraId="59549D6E">
      <w:pPr>
        <w:pStyle w:val="2"/>
        <w:spacing w:line="313" w:lineRule="auto"/>
        <w:rPr>
          <w:color w:val="auto"/>
          <w:highlight w:val="none"/>
        </w:rPr>
      </w:pPr>
    </w:p>
    <w:p w14:paraId="76E44AD6">
      <w:pPr>
        <w:spacing w:before="62" w:line="227" w:lineRule="auto"/>
        <w:ind w:left="31"/>
        <w:rPr>
          <w:rFonts w:ascii="宋体" w:hAnsi="宋体" w:eastAsia="宋体" w:cs="宋体"/>
          <w:color w:val="auto"/>
          <w:sz w:val="19"/>
          <w:szCs w:val="19"/>
          <w:highlight w:val="none"/>
        </w:rPr>
      </w:pPr>
      <w:r>
        <w:rPr>
          <w:rFonts w:ascii="宋体" w:hAnsi="宋体" w:eastAsia="宋体" w:cs="宋体"/>
          <w:b/>
          <w:bCs/>
          <w:color w:val="auto"/>
          <w:spacing w:val="3"/>
          <w:sz w:val="19"/>
          <w:szCs w:val="19"/>
          <w:highlight w:val="none"/>
        </w:rPr>
        <w:t>11.</w:t>
      </w:r>
      <w:r>
        <w:rPr>
          <w:rFonts w:ascii="宋体" w:hAnsi="宋体" w:eastAsia="宋体" w:cs="宋体"/>
          <w:color w:val="auto"/>
          <w:spacing w:val="25"/>
          <w:sz w:val="19"/>
          <w:szCs w:val="19"/>
          <w:highlight w:val="none"/>
        </w:rPr>
        <w:t xml:space="preserve"> </w:t>
      </w:r>
      <w:r>
        <w:rPr>
          <w:rFonts w:ascii="宋体" w:hAnsi="宋体" w:eastAsia="宋体" w:cs="宋体"/>
          <w:b/>
          <w:bCs/>
          <w:color w:val="auto"/>
          <w:spacing w:val="3"/>
          <w:sz w:val="19"/>
          <w:szCs w:val="19"/>
          <w:highlight w:val="none"/>
        </w:rPr>
        <w:t>价格调整</w:t>
      </w:r>
    </w:p>
    <w:p w14:paraId="22902483">
      <w:pPr>
        <w:pStyle w:val="2"/>
        <w:spacing w:line="314" w:lineRule="auto"/>
        <w:rPr>
          <w:color w:val="auto"/>
          <w:highlight w:val="none"/>
        </w:rPr>
      </w:pPr>
    </w:p>
    <w:p w14:paraId="7BD766BA">
      <w:pPr>
        <w:spacing w:before="62" w:line="227" w:lineRule="auto"/>
        <w:ind w:left="451"/>
        <w:rPr>
          <w:rFonts w:ascii="宋体" w:hAnsi="宋体" w:eastAsia="宋体" w:cs="宋体"/>
          <w:color w:val="auto"/>
          <w:sz w:val="19"/>
          <w:szCs w:val="19"/>
          <w:highlight w:val="none"/>
        </w:rPr>
      </w:pPr>
      <w:r>
        <w:rPr>
          <w:rFonts w:ascii="宋体" w:hAnsi="宋体" w:eastAsia="宋体" w:cs="宋体"/>
          <w:color w:val="auto"/>
          <w:spacing w:val="11"/>
          <w:sz w:val="19"/>
          <w:szCs w:val="19"/>
          <w:highlight w:val="none"/>
        </w:rPr>
        <w:t>11.1</w:t>
      </w:r>
      <w:r>
        <w:rPr>
          <w:rFonts w:ascii="宋体" w:hAnsi="宋体" w:eastAsia="宋体" w:cs="宋体"/>
          <w:color w:val="auto"/>
          <w:spacing w:val="32"/>
          <w:sz w:val="19"/>
          <w:szCs w:val="19"/>
          <w:highlight w:val="none"/>
        </w:rPr>
        <w:t xml:space="preserve"> </w:t>
      </w:r>
      <w:r>
        <w:rPr>
          <w:rFonts w:ascii="宋体" w:hAnsi="宋体" w:eastAsia="宋体" w:cs="宋体"/>
          <w:color w:val="auto"/>
          <w:spacing w:val="11"/>
          <w:sz w:val="19"/>
          <w:szCs w:val="19"/>
          <w:highlight w:val="none"/>
        </w:rPr>
        <w:t>市场价格波动引起的调整</w:t>
      </w:r>
    </w:p>
    <w:p w14:paraId="4DEB869D">
      <w:pPr>
        <w:pStyle w:val="2"/>
        <w:spacing w:line="314" w:lineRule="auto"/>
        <w:rPr>
          <w:color w:val="auto"/>
          <w:highlight w:val="none"/>
        </w:rPr>
      </w:pPr>
    </w:p>
    <w:p w14:paraId="07DEBB5A">
      <w:pPr>
        <w:spacing w:before="63" w:line="378" w:lineRule="auto"/>
        <w:ind w:firstLine="430"/>
        <w:rPr>
          <w:rFonts w:ascii="宋体" w:hAnsi="宋体" w:eastAsia="宋体" w:cs="宋体"/>
          <w:color w:val="auto"/>
          <w:sz w:val="19"/>
          <w:szCs w:val="19"/>
          <w:highlight w:val="none"/>
        </w:rPr>
      </w:pPr>
      <w:r>
        <w:rPr>
          <w:rFonts w:ascii="宋体" w:hAnsi="宋体" w:eastAsia="宋体" w:cs="宋体"/>
          <w:color w:val="auto"/>
          <w:spacing w:val="16"/>
          <w:sz w:val="19"/>
          <w:szCs w:val="19"/>
          <w:highlight w:val="none"/>
        </w:rPr>
        <w:t>市场价格波动是否调整合同价格的约定：</w:t>
      </w:r>
      <w:r>
        <w:rPr>
          <w:rFonts w:ascii="宋体" w:hAnsi="宋体" w:eastAsia="宋体" w:cs="宋体"/>
          <w:b/>
          <w:bCs/>
          <w:color w:val="auto"/>
          <w:spacing w:val="16"/>
          <w:sz w:val="19"/>
          <w:szCs w:val="19"/>
          <w:highlight w:val="none"/>
          <w:u w:val="single" w:color="auto"/>
        </w:rPr>
        <w:t>不调整，</w:t>
      </w:r>
      <w:r>
        <w:rPr>
          <w:rFonts w:ascii="宋体" w:hAnsi="宋体" w:eastAsia="宋体" w:cs="宋体"/>
          <w:color w:val="auto"/>
          <w:spacing w:val="-49"/>
          <w:sz w:val="19"/>
          <w:szCs w:val="19"/>
          <w:highlight w:val="none"/>
          <w:u w:val="single" w:color="auto"/>
        </w:rPr>
        <w:t xml:space="preserve"> </w:t>
      </w:r>
      <w:r>
        <w:rPr>
          <w:rFonts w:ascii="宋体" w:hAnsi="宋体" w:eastAsia="宋体" w:cs="宋体"/>
          <w:b/>
          <w:bCs/>
          <w:color w:val="auto"/>
          <w:spacing w:val="16"/>
          <w:sz w:val="19"/>
          <w:szCs w:val="19"/>
          <w:highlight w:val="none"/>
          <w:u w:val="single" w:color="auto"/>
        </w:rPr>
        <w:t>已标价</w:t>
      </w:r>
      <w:r>
        <w:rPr>
          <w:rFonts w:ascii="宋体" w:hAnsi="宋体" w:eastAsia="宋体" w:cs="宋体"/>
          <w:b/>
          <w:bCs/>
          <w:color w:val="auto"/>
          <w:spacing w:val="15"/>
          <w:sz w:val="19"/>
          <w:szCs w:val="19"/>
          <w:highlight w:val="none"/>
          <w:u w:val="single" w:color="auto"/>
        </w:rPr>
        <w:t>的工程量的综合单价为固定价，在整</w:t>
      </w:r>
      <w:r>
        <w:rPr>
          <w:rFonts w:ascii="宋体" w:hAnsi="宋体" w:eastAsia="宋体" w:cs="宋体"/>
          <w:b/>
          <w:bCs/>
          <w:color w:val="auto"/>
          <w:spacing w:val="17"/>
          <w:sz w:val="19"/>
          <w:szCs w:val="19"/>
          <w:highlight w:val="none"/>
          <w:u w:val="single" w:color="auto"/>
        </w:rPr>
        <w:t>个项目竣工前不予调整。</w:t>
      </w:r>
    </w:p>
    <w:p w14:paraId="42EF639E">
      <w:pPr>
        <w:spacing w:line="226" w:lineRule="auto"/>
        <w:ind w:left="441"/>
        <w:rPr>
          <w:rFonts w:ascii="宋体" w:hAnsi="宋体" w:eastAsia="宋体" w:cs="宋体"/>
          <w:color w:val="auto"/>
          <w:sz w:val="19"/>
          <w:szCs w:val="19"/>
          <w:highlight w:val="none"/>
        </w:rPr>
      </w:pPr>
      <w:r>
        <w:rPr>
          <w:rFonts w:ascii="宋体" w:hAnsi="宋体" w:eastAsia="宋体" w:cs="宋体"/>
          <w:color w:val="auto"/>
          <w:spacing w:val="11"/>
          <w:sz w:val="19"/>
          <w:szCs w:val="19"/>
          <w:highlight w:val="none"/>
        </w:rPr>
        <w:t>（2）关于基准价格的约定：</w:t>
      </w:r>
      <w:r>
        <w:rPr>
          <w:rFonts w:ascii="宋体" w:hAnsi="宋体" w:eastAsia="宋体" w:cs="宋体"/>
          <w:color w:val="auto"/>
          <w:spacing w:val="-72"/>
          <w:sz w:val="19"/>
          <w:szCs w:val="19"/>
          <w:highlight w:val="none"/>
        </w:rPr>
        <w:t xml:space="preserve"> </w:t>
      </w:r>
      <w:r>
        <w:rPr>
          <w:rFonts w:ascii="宋体" w:hAnsi="宋体" w:eastAsia="宋体" w:cs="宋体"/>
          <w:color w:val="auto"/>
          <w:spacing w:val="11"/>
          <w:sz w:val="19"/>
          <w:szCs w:val="19"/>
          <w:highlight w:val="none"/>
          <w:u w:val="single" w:color="auto"/>
        </w:rPr>
        <w:t xml:space="preserve">  /</w:t>
      </w:r>
      <w:r>
        <w:rPr>
          <w:rFonts w:ascii="宋体" w:hAnsi="宋体" w:eastAsia="宋体" w:cs="宋体"/>
          <w:color w:val="auto"/>
          <w:spacing w:val="14"/>
          <w:sz w:val="19"/>
          <w:szCs w:val="19"/>
          <w:highlight w:val="none"/>
          <w:u w:val="single" w:color="auto"/>
        </w:rPr>
        <w:t xml:space="preserve">  </w:t>
      </w:r>
      <w:r>
        <w:rPr>
          <w:rFonts w:ascii="宋体" w:hAnsi="宋体" w:eastAsia="宋体" w:cs="宋体"/>
          <w:color w:val="auto"/>
          <w:spacing w:val="11"/>
          <w:sz w:val="19"/>
          <w:szCs w:val="19"/>
          <w:highlight w:val="none"/>
        </w:rPr>
        <w:t>。</w:t>
      </w:r>
    </w:p>
    <w:p w14:paraId="39ED835C">
      <w:pPr>
        <w:spacing w:before="273" w:line="227" w:lineRule="auto"/>
        <w:ind w:left="16"/>
        <w:rPr>
          <w:rFonts w:ascii="宋体" w:hAnsi="宋体" w:eastAsia="宋体" w:cs="宋体"/>
          <w:color w:val="auto"/>
          <w:sz w:val="19"/>
          <w:szCs w:val="19"/>
          <w:highlight w:val="none"/>
        </w:rPr>
      </w:pPr>
      <w:r>
        <w:rPr>
          <w:rFonts w:ascii="宋体" w:hAnsi="宋体" w:eastAsia="宋体" w:cs="宋体"/>
          <w:color w:val="auto"/>
          <w:spacing w:val="9"/>
          <w:sz w:val="19"/>
          <w:szCs w:val="19"/>
          <w:highlight w:val="none"/>
        </w:rPr>
        <w:t>第 3</w:t>
      </w:r>
      <w:r>
        <w:rPr>
          <w:rFonts w:ascii="宋体" w:hAnsi="宋体" w:eastAsia="宋体" w:cs="宋体"/>
          <w:color w:val="auto"/>
          <w:sz w:val="19"/>
          <w:szCs w:val="19"/>
          <w:highlight w:val="none"/>
        </w:rPr>
        <w:t xml:space="preserve"> </w:t>
      </w:r>
      <w:r>
        <w:rPr>
          <w:rFonts w:ascii="宋体" w:hAnsi="宋体" w:eastAsia="宋体" w:cs="宋体"/>
          <w:color w:val="auto"/>
          <w:spacing w:val="9"/>
          <w:sz w:val="19"/>
          <w:szCs w:val="19"/>
          <w:highlight w:val="none"/>
        </w:rPr>
        <w:t>种方式：其他价格调整方式：</w:t>
      </w:r>
      <w:r>
        <w:rPr>
          <w:rFonts w:ascii="宋体" w:hAnsi="宋体" w:eastAsia="宋体" w:cs="宋体"/>
          <w:color w:val="auto"/>
          <w:spacing w:val="-74"/>
          <w:sz w:val="19"/>
          <w:szCs w:val="19"/>
          <w:highlight w:val="none"/>
        </w:rPr>
        <w:t xml:space="preserve"> </w:t>
      </w:r>
      <w:r>
        <w:rPr>
          <w:rFonts w:ascii="宋体" w:hAnsi="宋体" w:eastAsia="宋体" w:cs="宋体"/>
          <w:color w:val="auto"/>
          <w:spacing w:val="9"/>
          <w:sz w:val="19"/>
          <w:szCs w:val="19"/>
          <w:highlight w:val="none"/>
          <w:u w:val="single" w:color="auto"/>
        </w:rPr>
        <w:t xml:space="preserve">  /</w:t>
      </w:r>
      <w:r>
        <w:rPr>
          <w:rFonts w:ascii="宋体" w:hAnsi="宋体" w:eastAsia="宋体" w:cs="宋体"/>
          <w:color w:val="auto"/>
          <w:spacing w:val="13"/>
          <w:sz w:val="19"/>
          <w:szCs w:val="19"/>
          <w:highlight w:val="none"/>
          <w:u w:val="single" w:color="auto"/>
        </w:rPr>
        <w:t xml:space="preserve">  </w:t>
      </w:r>
      <w:r>
        <w:rPr>
          <w:rFonts w:ascii="宋体" w:hAnsi="宋体" w:eastAsia="宋体" w:cs="宋体"/>
          <w:color w:val="auto"/>
          <w:spacing w:val="9"/>
          <w:sz w:val="19"/>
          <w:szCs w:val="19"/>
          <w:highlight w:val="none"/>
        </w:rPr>
        <w:t>。</w:t>
      </w:r>
    </w:p>
    <w:p w14:paraId="2F998506">
      <w:pPr>
        <w:spacing w:before="270" w:line="227" w:lineRule="auto"/>
        <w:ind w:left="31"/>
        <w:rPr>
          <w:rFonts w:ascii="宋体" w:hAnsi="宋体" w:eastAsia="宋体" w:cs="宋体"/>
          <w:color w:val="auto"/>
          <w:sz w:val="19"/>
          <w:szCs w:val="19"/>
          <w:highlight w:val="none"/>
        </w:rPr>
      </w:pPr>
      <w:r>
        <w:rPr>
          <w:rFonts w:ascii="宋体" w:hAnsi="宋体" w:eastAsia="宋体" w:cs="宋体"/>
          <w:b/>
          <w:bCs/>
          <w:color w:val="auto"/>
          <w:spacing w:val="10"/>
          <w:sz w:val="19"/>
          <w:szCs w:val="19"/>
          <w:highlight w:val="none"/>
        </w:rPr>
        <w:t>12.</w:t>
      </w:r>
      <w:r>
        <w:rPr>
          <w:rFonts w:ascii="宋体" w:hAnsi="宋体" w:eastAsia="宋体" w:cs="宋体"/>
          <w:color w:val="auto"/>
          <w:spacing w:val="10"/>
          <w:sz w:val="19"/>
          <w:szCs w:val="19"/>
          <w:highlight w:val="none"/>
        </w:rPr>
        <w:t xml:space="preserve"> </w:t>
      </w:r>
      <w:r>
        <w:rPr>
          <w:rFonts w:ascii="宋体" w:hAnsi="宋体" w:eastAsia="宋体" w:cs="宋体"/>
          <w:b/>
          <w:bCs/>
          <w:color w:val="auto"/>
          <w:spacing w:val="10"/>
          <w:sz w:val="19"/>
          <w:szCs w:val="19"/>
          <w:highlight w:val="none"/>
        </w:rPr>
        <w:t>合同价格、计量与支付</w:t>
      </w:r>
    </w:p>
    <w:p w14:paraId="4E4DF812">
      <w:pPr>
        <w:pStyle w:val="2"/>
        <w:spacing w:line="314" w:lineRule="auto"/>
        <w:rPr>
          <w:color w:val="auto"/>
          <w:highlight w:val="none"/>
        </w:rPr>
      </w:pPr>
    </w:p>
    <w:p w14:paraId="1BAA98A4">
      <w:pPr>
        <w:spacing w:before="63" w:line="227" w:lineRule="auto"/>
        <w:ind w:left="451"/>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12.1</w:t>
      </w:r>
      <w:r>
        <w:rPr>
          <w:rFonts w:ascii="宋体" w:hAnsi="宋体" w:eastAsia="宋体" w:cs="宋体"/>
          <w:color w:val="auto"/>
          <w:spacing w:val="30"/>
          <w:sz w:val="19"/>
          <w:szCs w:val="19"/>
          <w:highlight w:val="none"/>
        </w:rPr>
        <w:t xml:space="preserve"> </w:t>
      </w:r>
      <w:r>
        <w:rPr>
          <w:rFonts w:ascii="宋体" w:hAnsi="宋体" w:eastAsia="宋体" w:cs="宋体"/>
          <w:color w:val="auto"/>
          <w:spacing w:val="8"/>
          <w:sz w:val="19"/>
          <w:szCs w:val="19"/>
          <w:highlight w:val="none"/>
        </w:rPr>
        <w:t>合同价格形式</w:t>
      </w:r>
    </w:p>
    <w:p w14:paraId="7FA306CB">
      <w:pPr>
        <w:pStyle w:val="2"/>
        <w:spacing w:line="314" w:lineRule="auto"/>
        <w:rPr>
          <w:color w:val="auto"/>
          <w:highlight w:val="none"/>
        </w:rPr>
      </w:pPr>
    </w:p>
    <w:p w14:paraId="313E0B10">
      <w:pPr>
        <w:spacing w:before="62" w:line="227" w:lineRule="auto"/>
        <w:ind w:left="451"/>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1、单价合同：</w:t>
      </w:r>
      <w:r>
        <w:rPr>
          <w:rFonts w:ascii="宋体" w:hAnsi="宋体" w:eastAsia="宋体" w:cs="宋体"/>
          <w:color w:val="auto"/>
          <w:spacing w:val="18"/>
          <w:sz w:val="19"/>
          <w:szCs w:val="19"/>
          <w:highlight w:val="none"/>
          <w:u w:val="single" w:color="auto"/>
        </w:rPr>
        <w:t xml:space="preserve">  </w:t>
      </w:r>
      <w:r>
        <w:rPr>
          <w:rFonts w:ascii="宋体" w:hAnsi="宋体" w:eastAsia="宋体" w:cs="宋体"/>
          <w:color w:val="auto"/>
          <w:spacing w:val="8"/>
          <w:sz w:val="19"/>
          <w:szCs w:val="19"/>
          <w:highlight w:val="none"/>
          <w:u w:val="single" w:color="auto"/>
        </w:rPr>
        <w:t xml:space="preserve">/  </w:t>
      </w:r>
      <w:r>
        <w:rPr>
          <w:rFonts w:ascii="宋体" w:hAnsi="宋体" w:eastAsia="宋体" w:cs="宋体"/>
          <w:color w:val="auto"/>
          <w:spacing w:val="8"/>
          <w:sz w:val="19"/>
          <w:szCs w:val="19"/>
          <w:highlight w:val="none"/>
        </w:rPr>
        <w:t>。</w:t>
      </w:r>
    </w:p>
    <w:p w14:paraId="5C99CFFA">
      <w:pPr>
        <w:pStyle w:val="2"/>
        <w:spacing w:line="315" w:lineRule="auto"/>
        <w:rPr>
          <w:color w:val="auto"/>
          <w:highlight w:val="none"/>
        </w:rPr>
      </w:pPr>
    </w:p>
    <w:p w14:paraId="4295C8A6">
      <w:pPr>
        <w:spacing w:before="62" w:line="228" w:lineRule="auto"/>
        <w:ind w:left="423"/>
        <w:rPr>
          <w:rFonts w:ascii="宋体" w:hAnsi="宋体" w:eastAsia="宋体" w:cs="宋体"/>
          <w:color w:val="auto"/>
          <w:sz w:val="19"/>
          <w:szCs w:val="19"/>
          <w:highlight w:val="none"/>
        </w:rPr>
      </w:pPr>
      <w:r>
        <w:rPr>
          <w:rFonts w:ascii="宋体" w:hAnsi="宋体" w:eastAsia="宋体" w:cs="宋体"/>
          <w:color w:val="auto"/>
          <w:spacing w:val="11"/>
          <w:sz w:val="19"/>
          <w:szCs w:val="19"/>
          <w:highlight w:val="none"/>
        </w:rPr>
        <w:t>风险费用的计算方法：</w:t>
      </w:r>
      <w:r>
        <w:rPr>
          <w:rFonts w:ascii="宋体" w:hAnsi="宋体" w:eastAsia="宋体" w:cs="宋体"/>
          <w:color w:val="auto"/>
          <w:spacing w:val="-62"/>
          <w:sz w:val="19"/>
          <w:szCs w:val="19"/>
          <w:highlight w:val="none"/>
        </w:rPr>
        <w:t xml:space="preserve"> </w:t>
      </w:r>
      <w:r>
        <w:rPr>
          <w:rFonts w:ascii="宋体" w:hAnsi="宋体" w:eastAsia="宋体" w:cs="宋体"/>
          <w:color w:val="auto"/>
          <w:spacing w:val="11"/>
          <w:sz w:val="19"/>
          <w:szCs w:val="19"/>
          <w:highlight w:val="none"/>
          <w:u w:val="single" w:color="auto"/>
        </w:rPr>
        <w:t xml:space="preserve">  /</w:t>
      </w:r>
      <w:r>
        <w:rPr>
          <w:rFonts w:ascii="宋体" w:hAnsi="宋体" w:eastAsia="宋体" w:cs="宋体"/>
          <w:color w:val="auto"/>
          <w:spacing w:val="16"/>
          <w:sz w:val="19"/>
          <w:szCs w:val="19"/>
          <w:highlight w:val="none"/>
          <w:u w:val="single" w:color="auto"/>
        </w:rPr>
        <w:t xml:space="preserve">  </w:t>
      </w:r>
      <w:r>
        <w:rPr>
          <w:rFonts w:ascii="宋体" w:hAnsi="宋体" w:eastAsia="宋体" w:cs="宋体"/>
          <w:color w:val="auto"/>
          <w:spacing w:val="11"/>
          <w:sz w:val="19"/>
          <w:szCs w:val="19"/>
          <w:highlight w:val="none"/>
        </w:rPr>
        <w:t>。</w:t>
      </w:r>
    </w:p>
    <w:p w14:paraId="38404320">
      <w:pPr>
        <w:pStyle w:val="2"/>
        <w:spacing w:line="310" w:lineRule="auto"/>
        <w:rPr>
          <w:color w:val="auto"/>
          <w:highlight w:val="none"/>
        </w:rPr>
      </w:pPr>
    </w:p>
    <w:p w14:paraId="62C5564A">
      <w:pPr>
        <w:spacing w:before="63" w:line="227" w:lineRule="auto"/>
        <w:ind w:left="427"/>
        <w:rPr>
          <w:rFonts w:ascii="宋体" w:hAnsi="宋体" w:eastAsia="宋体" w:cs="宋体"/>
          <w:color w:val="auto"/>
          <w:sz w:val="19"/>
          <w:szCs w:val="19"/>
          <w:highlight w:val="none"/>
        </w:rPr>
      </w:pPr>
      <w:r>
        <w:rPr>
          <w:rFonts w:ascii="宋体" w:hAnsi="宋体" w:eastAsia="宋体" w:cs="宋体"/>
          <w:color w:val="auto"/>
          <w:spacing w:val="10"/>
          <w:sz w:val="19"/>
          <w:szCs w:val="19"/>
          <w:highlight w:val="none"/>
        </w:rPr>
        <w:t>2、总价合同。</w:t>
      </w:r>
    </w:p>
    <w:p w14:paraId="1480F6A3">
      <w:pPr>
        <w:spacing w:line="227" w:lineRule="auto"/>
        <w:rPr>
          <w:rFonts w:ascii="宋体" w:hAnsi="宋体" w:eastAsia="宋体" w:cs="宋体"/>
          <w:color w:val="auto"/>
          <w:sz w:val="19"/>
          <w:szCs w:val="19"/>
          <w:highlight w:val="none"/>
        </w:rPr>
        <w:sectPr>
          <w:footerReference r:id="rId37" w:type="default"/>
          <w:pgSz w:w="11906" w:h="16840"/>
          <w:pgMar w:top="1407" w:right="1528" w:bottom="1317" w:left="1423" w:header="0" w:footer="1071" w:gutter="0"/>
          <w:pgNumType w:fmt="numberInDash"/>
          <w:cols w:space="720" w:num="1"/>
        </w:sectPr>
      </w:pPr>
    </w:p>
    <w:p w14:paraId="7E527A97">
      <w:pPr>
        <w:spacing w:before="38" w:line="378" w:lineRule="auto"/>
        <w:ind w:firstLine="431"/>
        <w:jc w:val="both"/>
        <w:rPr>
          <w:rFonts w:ascii="宋体" w:hAnsi="宋体" w:eastAsia="宋体" w:cs="宋体"/>
          <w:color w:val="auto"/>
          <w:sz w:val="19"/>
          <w:szCs w:val="19"/>
          <w:highlight w:val="none"/>
        </w:rPr>
      </w:pPr>
      <w:r>
        <w:rPr>
          <w:rFonts w:ascii="宋体" w:hAnsi="宋体" w:eastAsia="宋体" w:cs="宋体"/>
          <w:color w:val="auto"/>
          <w:spacing w:val="16"/>
          <w:sz w:val="19"/>
          <w:szCs w:val="19"/>
          <w:highlight w:val="none"/>
        </w:rPr>
        <w:t>总价包含的风险范围：</w:t>
      </w:r>
      <w:r>
        <w:rPr>
          <w:rFonts w:ascii="宋体" w:hAnsi="宋体" w:eastAsia="宋体" w:cs="宋体"/>
          <w:color w:val="auto"/>
          <w:spacing w:val="-67"/>
          <w:sz w:val="19"/>
          <w:szCs w:val="19"/>
          <w:highlight w:val="none"/>
        </w:rPr>
        <w:t xml:space="preserve"> </w:t>
      </w:r>
      <w:r>
        <w:rPr>
          <w:rFonts w:ascii="宋体" w:hAnsi="宋体" w:eastAsia="宋体" w:cs="宋体"/>
          <w:color w:val="auto"/>
          <w:spacing w:val="16"/>
          <w:sz w:val="19"/>
          <w:szCs w:val="19"/>
          <w:highlight w:val="none"/>
          <w:u w:val="single" w:color="auto"/>
        </w:rPr>
        <w:t xml:space="preserve">  </w:t>
      </w:r>
      <w:r>
        <w:rPr>
          <w:rFonts w:ascii="宋体" w:hAnsi="宋体" w:eastAsia="宋体" w:cs="宋体"/>
          <w:b/>
          <w:bCs/>
          <w:color w:val="auto"/>
          <w:spacing w:val="16"/>
          <w:sz w:val="19"/>
          <w:szCs w:val="19"/>
          <w:highlight w:val="none"/>
          <w:u w:val="single" w:color="auto"/>
        </w:rPr>
        <w:t>①工程量清单中清单</w:t>
      </w:r>
      <w:r>
        <w:rPr>
          <w:rFonts w:ascii="宋体" w:hAnsi="宋体" w:eastAsia="宋体" w:cs="宋体"/>
          <w:b/>
          <w:bCs/>
          <w:color w:val="auto"/>
          <w:spacing w:val="15"/>
          <w:sz w:val="19"/>
          <w:szCs w:val="19"/>
          <w:highlight w:val="none"/>
          <w:u w:val="single" w:color="auto"/>
        </w:rPr>
        <w:t>项目数量不具备合同约束力，工程量以合同图纸</w:t>
      </w:r>
      <w:r>
        <w:rPr>
          <w:rFonts w:ascii="宋体" w:hAnsi="宋体" w:eastAsia="宋体" w:cs="宋体"/>
          <w:b/>
          <w:bCs/>
          <w:color w:val="auto"/>
          <w:spacing w:val="16"/>
          <w:sz w:val="19"/>
          <w:szCs w:val="19"/>
          <w:highlight w:val="none"/>
          <w:u w:val="single" w:color="auto"/>
        </w:rPr>
        <w:t>的标示内容为准，施工单位必须按规范完成合同图纸标示的全部内容；清单中清单项目数</w:t>
      </w:r>
      <w:r>
        <w:rPr>
          <w:rFonts w:ascii="宋体" w:hAnsi="宋体" w:eastAsia="宋体" w:cs="宋体"/>
          <w:b/>
          <w:bCs/>
          <w:color w:val="auto"/>
          <w:spacing w:val="15"/>
          <w:sz w:val="19"/>
          <w:szCs w:val="19"/>
          <w:highlight w:val="none"/>
          <w:u w:val="single" w:color="auto"/>
        </w:rPr>
        <w:t>量不作为</w:t>
      </w:r>
      <w:r>
        <w:rPr>
          <w:rFonts w:ascii="宋体" w:hAnsi="宋体" w:eastAsia="宋体" w:cs="宋体"/>
          <w:b/>
          <w:bCs/>
          <w:color w:val="auto"/>
          <w:spacing w:val="12"/>
          <w:sz w:val="19"/>
          <w:szCs w:val="19"/>
          <w:highlight w:val="none"/>
          <w:u w:val="single" w:color="auto"/>
        </w:rPr>
        <w:t>结算依据，合同图纸标示的内容（即工程量）不予调整；</w:t>
      </w:r>
      <w:r>
        <w:rPr>
          <w:rFonts w:ascii="宋体" w:hAnsi="宋体" w:eastAsia="宋体" w:cs="宋体"/>
          <w:color w:val="auto"/>
          <w:spacing w:val="-67"/>
          <w:sz w:val="19"/>
          <w:szCs w:val="19"/>
          <w:highlight w:val="none"/>
          <w:u w:val="single" w:color="auto"/>
        </w:rPr>
        <w:t xml:space="preserve"> </w:t>
      </w:r>
      <w:r>
        <w:rPr>
          <w:rFonts w:ascii="宋体" w:hAnsi="宋体" w:eastAsia="宋体" w:cs="宋体"/>
          <w:b/>
          <w:bCs/>
          <w:color w:val="auto"/>
          <w:spacing w:val="12"/>
          <w:sz w:val="19"/>
          <w:szCs w:val="19"/>
          <w:highlight w:val="none"/>
          <w:u w:val="single" w:color="auto"/>
        </w:rPr>
        <w:t>②因市场变化导致主要人工、材料、机械的</w:t>
      </w:r>
      <w:r>
        <w:rPr>
          <w:rFonts w:ascii="宋体" w:hAnsi="宋体" w:eastAsia="宋体" w:cs="宋体"/>
          <w:b/>
          <w:bCs/>
          <w:color w:val="auto"/>
          <w:spacing w:val="15"/>
          <w:sz w:val="19"/>
          <w:szCs w:val="19"/>
          <w:highlight w:val="none"/>
          <w:u w:val="single" w:color="auto"/>
        </w:rPr>
        <w:t>价格变动的，结算时均不予调整；</w:t>
      </w:r>
      <w:r>
        <w:rPr>
          <w:rFonts w:ascii="宋体" w:hAnsi="宋体" w:eastAsia="宋体" w:cs="宋体"/>
          <w:color w:val="auto"/>
          <w:spacing w:val="-60"/>
          <w:sz w:val="19"/>
          <w:szCs w:val="19"/>
          <w:highlight w:val="none"/>
          <w:u w:val="single" w:color="auto"/>
        </w:rPr>
        <w:t xml:space="preserve"> </w:t>
      </w:r>
      <w:r>
        <w:rPr>
          <w:rFonts w:ascii="宋体" w:hAnsi="宋体" w:eastAsia="宋体" w:cs="宋体"/>
          <w:b/>
          <w:bCs/>
          <w:color w:val="auto"/>
          <w:spacing w:val="15"/>
          <w:sz w:val="19"/>
          <w:szCs w:val="19"/>
          <w:highlight w:val="none"/>
          <w:u w:val="single" w:color="auto"/>
        </w:rPr>
        <w:t>③因天气、地形、地质等自</w:t>
      </w:r>
      <w:r>
        <w:rPr>
          <w:rFonts w:ascii="宋体" w:hAnsi="宋体" w:eastAsia="宋体" w:cs="宋体"/>
          <w:b/>
          <w:bCs/>
          <w:color w:val="auto"/>
          <w:spacing w:val="14"/>
          <w:sz w:val="19"/>
          <w:szCs w:val="19"/>
          <w:highlight w:val="none"/>
          <w:u w:val="single" w:color="auto"/>
        </w:rPr>
        <w:t>然条件变化，采取的技术措施</w:t>
      </w:r>
      <w:r>
        <w:rPr>
          <w:rFonts w:ascii="宋体" w:hAnsi="宋体" w:eastAsia="宋体" w:cs="宋体"/>
          <w:color w:val="auto"/>
          <w:spacing w:val="67"/>
          <w:sz w:val="19"/>
          <w:szCs w:val="19"/>
          <w:highlight w:val="none"/>
          <w:u w:val="single" w:color="auto"/>
        </w:rPr>
        <w:t xml:space="preserve"> </w:t>
      </w:r>
      <w:r>
        <w:rPr>
          <w:rFonts w:ascii="宋体" w:hAnsi="宋体" w:eastAsia="宋体" w:cs="宋体"/>
          <w:b/>
          <w:bCs/>
          <w:color w:val="auto"/>
          <w:spacing w:val="14"/>
          <w:sz w:val="19"/>
          <w:szCs w:val="19"/>
          <w:highlight w:val="none"/>
          <w:u w:val="single" w:color="auto"/>
        </w:rPr>
        <w:t>。</w:t>
      </w:r>
    </w:p>
    <w:p w14:paraId="413546F6">
      <w:pPr>
        <w:spacing w:line="226" w:lineRule="auto"/>
        <w:ind w:left="422"/>
        <w:rPr>
          <w:rFonts w:ascii="宋体" w:hAnsi="宋体" w:eastAsia="宋体" w:cs="宋体"/>
          <w:color w:val="auto"/>
          <w:sz w:val="19"/>
          <w:szCs w:val="19"/>
          <w:highlight w:val="none"/>
        </w:rPr>
      </w:pPr>
      <w:r>
        <w:rPr>
          <w:rFonts w:ascii="宋体" w:hAnsi="宋体" w:eastAsia="宋体" w:cs="宋体"/>
          <w:color w:val="auto"/>
          <w:spacing w:val="11"/>
          <w:sz w:val="19"/>
          <w:szCs w:val="19"/>
          <w:highlight w:val="none"/>
        </w:rPr>
        <w:t>风险费用的计算方法：</w:t>
      </w:r>
      <w:r>
        <w:rPr>
          <w:rFonts w:ascii="宋体" w:hAnsi="宋体" w:eastAsia="宋体" w:cs="宋体"/>
          <w:color w:val="auto"/>
          <w:spacing w:val="-63"/>
          <w:sz w:val="19"/>
          <w:szCs w:val="19"/>
          <w:highlight w:val="none"/>
        </w:rPr>
        <w:t xml:space="preserve"> </w:t>
      </w:r>
      <w:r>
        <w:rPr>
          <w:rFonts w:ascii="宋体" w:hAnsi="宋体" w:eastAsia="宋体" w:cs="宋体"/>
          <w:color w:val="auto"/>
          <w:spacing w:val="89"/>
          <w:sz w:val="19"/>
          <w:szCs w:val="19"/>
          <w:highlight w:val="none"/>
          <w:u w:val="single" w:color="auto"/>
        </w:rPr>
        <w:t xml:space="preserve"> </w:t>
      </w:r>
      <w:r>
        <w:rPr>
          <w:rFonts w:ascii="宋体" w:hAnsi="宋体" w:eastAsia="宋体" w:cs="宋体"/>
          <w:color w:val="auto"/>
          <w:spacing w:val="11"/>
          <w:sz w:val="19"/>
          <w:szCs w:val="19"/>
          <w:highlight w:val="none"/>
          <w:u w:val="single" w:color="auto"/>
        </w:rPr>
        <w:t xml:space="preserve">已含在合同价内  </w:t>
      </w:r>
      <w:r>
        <w:rPr>
          <w:rFonts w:ascii="宋体" w:hAnsi="宋体" w:eastAsia="宋体" w:cs="宋体"/>
          <w:color w:val="auto"/>
          <w:spacing w:val="11"/>
          <w:sz w:val="19"/>
          <w:szCs w:val="19"/>
          <w:highlight w:val="none"/>
        </w:rPr>
        <w:t>。</w:t>
      </w:r>
    </w:p>
    <w:p w14:paraId="1B7CAC14">
      <w:pPr>
        <w:pStyle w:val="2"/>
        <w:spacing w:line="313" w:lineRule="auto"/>
        <w:rPr>
          <w:color w:val="auto"/>
          <w:highlight w:val="none"/>
        </w:rPr>
      </w:pPr>
    </w:p>
    <w:p w14:paraId="34330069">
      <w:pPr>
        <w:spacing w:before="62" w:line="379" w:lineRule="auto"/>
        <w:ind w:right="19" w:firstLine="419"/>
        <w:jc w:val="both"/>
        <w:rPr>
          <w:rFonts w:ascii="宋体" w:hAnsi="宋体" w:eastAsia="宋体" w:cs="宋体"/>
          <w:color w:val="auto"/>
          <w:sz w:val="19"/>
          <w:szCs w:val="19"/>
          <w:highlight w:val="none"/>
        </w:rPr>
      </w:pPr>
      <w:r>
        <w:rPr>
          <w:rFonts w:ascii="宋体" w:hAnsi="宋体" w:eastAsia="宋体" w:cs="宋体"/>
          <w:color w:val="auto"/>
          <w:spacing w:val="15"/>
          <w:sz w:val="19"/>
          <w:szCs w:val="19"/>
          <w:highlight w:val="none"/>
        </w:rPr>
        <w:t>风险范围以外合同价格的调整方法：</w:t>
      </w:r>
      <w:r>
        <w:rPr>
          <w:rFonts w:ascii="宋体" w:hAnsi="宋体" w:eastAsia="宋体" w:cs="宋体"/>
          <w:color w:val="auto"/>
          <w:spacing w:val="-36"/>
          <w:sz w:val="19"/>
          <w:szCs w:val="19"/>
          <w:highlight w:val="none"/>
        </w:rPr>
        <w:t xml:space="preserve"> </w:t>
      </w:r>
      <w:r>
        <w:rPr>
          <w:rFonts w:ascii="宋体" w:hAnsi="宋体" w:eastAsia="宋体" w:cs="宋体"/>
          <w:b/>
          <w:bCs/>
          <w:color w:val="auto"/>
          <w:spacing w:val="15"/>
          <w:sz w:val="19"/>
          <w:szCs w:val="19"/>
          <w:highlight w:val="none"/>
          <w:u w:val="single" w:color="auto"/>
        </w:rPr>
        <w:t>因设计不完善而引起的设计变更，</w:t>
      </w:r>
      <w:r>
        <w:rPr>
          <w:rFonts w:ascii="宋体" w:hAnsi="宋体" w:eastAsia="宋体" w:cs="宋体"/>
          <w:color w:val="auto"/>
          <w:spacing w:val="-44"/>
          <w:sz w:val="19"/>
          <w:szCs w:val="19"/>
          <w:highlight w:val="none"/>
          <w:u w:val="single" w:color="auto"/>
        </w:rPr>
        <w:t xml:space="preserve"> </w:t>
      </w:r>
      <w:r>
        <w:rPr>
          <w:rFonts w:ascii="宋体" w:hAnsi="宋体" w:eastAsia="宋体" w:cs="宋体"/>
          <w:b/>
          <w:bCs/>
          <w:color w:val="auto"/>
          <w:spacing w:val="15"/>
          <w:sz w:val="19"/>
          <w:szCs w:val="19"/>
          <w:highlight w:val="none"/>
          <w:u w:val="single" w:color="auto"/>
        </w:rPr>
        <w:t>由设计院签发设计变更</w:t>
      </w:r>
      <w:r>
        <w:rPr>
          <w:rFonts w:ascii="宋体" w:hAnsi="宋体" w:eastAsia="宋体" w:cs="宋体"/>
          <w:b/>
          <w:bCs/>
          <w:color w:val="auto"/>
          <w:spacing w:val="16"/>
          <w:sz w:val="19"/>
          <w:szCs w:val="19"/>
          <w:highlight w:val="none"/>
          <w:u w:val="single" w:color="auto"/>
        </w:rPr>
        <w:t>并经业主同意后按实调整变更费用，</w:t>
      </w:r>
      <w:r>
        <w:rPr>
          <w:rFonts w:ascii="宋体" w:hAnsi="宋体" w:eastAsia="宋体" w:cs="宋体"/>
          <w:color w:val="auto"/>
          <w:spacing w:val="-53"/>
          <w:sz w:val="19"/>
          <w:szCs w:val="19"/>
          <w:highlight w:val="none"/>
          <w:u w:val="single" w:color="auto"/>
        </w:rPr>
        <w:t xml:space="preserve"> </w:t>
      </w:r>
      <w:r>
        <w:rPr>
          <w:rFonts w:ascii="宋体" w:hAnsi="宋体" w:eastAsia="宋体" w:cs="宋体"/>
          <w:b/>
          <w:bCs/>
          <w:color w:val="auto"/>
          <w:spacing w:val="16"/>
          <w:sz w:val="19"/>
          <w:szCs w:val="19"/>
          <w:highlight w:val="none"/>
          <w:u w:val="single" w:color="auto"/>
        </w:rPr>
        <w:t>因其它原因导致发生的现场签证，须经发包方、监理</w:t>
      </w:r>
      <w:r>
        <w:rPr>
          <w:rFonts w:ascii="宋体" w:hAnsi="宋体" w:eastAsia="宋体" w:cs="宋体"/>
          <w:b/>
          <w:bCs/>
          <w:color w:val="auto"/>
          <w:spacing w:val="15"/>
          <w:sz w:val="19"/>
          <w:szCs w:val="19"/>
          <w:highlight w:val="none"/>
          <w:u w:val="single" w:color="auto"/>
        </w:rPr>
        <w:t>联合确认</w:t>
      </w:r>
      <w:r>
        <w:rPr>
          <w:rFonts w:ascii="宋体" w:hAnsi="宋体" w:eastAsia="宋体" w:cs="宋体"/>
          <w:b/>
          <w:bCs/>
          <w:color w:val="auto"/>
          <w:spacing w:val="16"/>
          <w:sz w:val="19"/>
          <w:szCs w:val="19"/>
          <w:highlight w:val="none"/>
          <w:u w:val="single" w:color="auto"/>
        </w:rPr>
        <w:t>后进行签字认可，设计变更及签证仅对变更内容进行确认，不对变更引起的具体金额签证。</w:t>
      </w:r>
    </w:p>
    <w:p w14:paraId="7CCB3A5C">
      <w:pPr>
        <w:spacing w:line="226" w:lineRule="auto"/>
        <w:ind w:left="427"/>
        <w:rPr>
          <w:rFonts w:ascii="宋体" w:hAnsi="宋体" w:eastAsia="宋体" w:cs="宋体"/>
          <w:color w:val="auto"/>
          <w:sz w:val="19"/>
          <w:szCs w:val="19"/>
          <w:highlight w:val="none"/>
        </w:rPr>
      </w:pPr>
      <w:r>
        <w:rPr>
          <w:rFonts w:ascii="宋体" w:hAnsi="宋体" w:eastAsia="宋体" w:cs="宋体"/>
          <w:color w:val="auto"/>
          <w:spacing w:val="10"/>
          <w:sz w:val="19"/>
          <w:szCs w:val="19"/>
          <w:highlight w:val="none"/>
        </w:rPr>
        <w:t>3、其他价格方式：</w:t>
      </w:r>
      <w:r>
        <w:rPr>
          <w:rFonts w:ascii="宋体" w:hAnsi="宋体" w:eastAsia="宋体" w:cs="宋体"/>
          <w:color w:val="auto"/>
          <w:spacing w:val="-74"/>
          <w:sz w:val="19"/>
          <w:szCs w:val="19"/>
          <w:highlight w:val="none"/>
        </w:rPr>
        <w:t xml:space="preserve"> </w:t>
      </w:r>
      <w:r>
        <w:rPr>
          <w:rFonts w:ascii="宋体" w:hAnsi="宋体" w:eastAsia="宋体" w:cs="宋体"/>
          <w:color w:val="auto"/>
          <w:spacing w:val="15"/>
          <w:sz w:val="19"/>
          <w:szCs w:val="19"/>
          <w:highlight w:val="none"/>
          <w:u w:val="single" w:color="auto"/>
        </w:rPr>
        <w:t xml:space="preserve">  </w:t>
      </w:r>
      <w:r>
        <w:rPr>
          <w:rFonts w:ascii="宋体" w:hAnsi="宋体" w:eastAsia="宋体" w:cs="宋体"/>
          <w:color w:val="auto"/>
          <w:spacing w:val="10"/>
          <w:sz w:val="19"/>
          <w:szCs w:val="19"/>
          <w:highlight w:val="none"/>
          <w:u w:val="single" w:color="auto"/>
        </w:rPr>
        <w:t xml:space="preserve">/  </w:t>
      </w:r>
      <w:r>
        <w:rPr>
          <w:rFonts w:ascii="宋体" w:hAnsi="宋体" w:eastAsia="宋体" w:cs="宋体"/>
          <w:color w:val="auto"/>
          <w:spacing w:val="10"/>
          <w:sz w:val="19"/>
          <w:szCs w:val="19"/>
          <w:highlight w:val="none"/>
        </w:rPr>
        <w:t>。</w:t>
      </w:r>
    </w:p>
    <w:p w14:paraId="1DAD967A">
      <w:pPr>
        <w:pStyle w:val="2"/>
        <w:spacing w:line="315" w:lineRule="auto"/>
        <w:rPr>
          <w:color w:val="auto"/>
          <w:highlight w:val="none"/>
        </w:rPr>
      </w:pPr>
    </w:p>
    <w:p w14:paraId="1EDABA0E">
      <w:pPr>
        <w:spacing w:before="62" w:line="228" w:lineRule="auto"/>
        <w:ind w:left="450"/>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12.4</w:t>
      </w:r>
      <w:r>
        <w:rPr>
          <w:rFonts w:ascii="宋体" w:hAnsi="宋体" w:eastAsia="宋体" w:cs="宋体"/>
          <w:color w:val="auto"/>
          <w:spacing w:val="36"/>
          <w:sz w:val="19"/>
          <w:szCs w:val="19"/>
          <w:highlight w:val="none"/>
        </w:rPr>
        <w:t xml:space="preserve"> </w:t>
      </w:r>
      <w:r>
        <w:rPr>
          <w:rFonts w:ascii="宋体" w:hAnsi="宋体" w:eastAsia="宋体" w:cs="宋体"/>
          <w:color w:val="auto"/>
          <w:spacing w:val="8"/>
          <w:sz w:val="19"/>
          <w:szCs w:val="19"/>
          <w:highlight w:val="none"/>
        </w:rPr>
        <w:t>工程进度款支付</w:t>
      </w:r>
    </w:p>
    <w:p w14:paraId="52C21FA4">
      <w:pPr>
        <w:pStyle w:val="2"/>
        <w:spacing w:line="311" w:lineRule="auto"/>
        <w:rPr>
          <w:color w:val="auto"/>
          <w:highlight w:val="none"/>
        </w:rPr>
      </w:pPr>
    </w:p>
    <w:p w14:paraId="0ABAA02B">
      <w:pPr>
        <w:spacing w:before="62" w:line="228" w:lineRule="auto"/>
        <w:ind w:left="450"/>
        <w:rPr>
          <w:rFonts w:ascii="宋体" w:hAnsi="宋体" w:eastAsia="宋体" w:cs="宋体"/>
          <w:color w:val="auto"/>
          <w:sz w:val="19"/>
          <w:szCs w:val="19"/>
          <w:highlight w:val="none"/>
        </w:rPr>
      </w:pPr>
      <w:r>
        <w:rPr>
          <w:rFonts w:ascii="宋体" w:hAnsi="宋体" w:eastAsia="宋体" w:cs="宋体"/>
          <w:color w:val="auto"/>
          <w:spacing w:val="6"/>
          <w:sz w:val="19"/>
          <w:szCs w:val="19"/>
          <w:highlight w:val="none"/>
        </w:rPr>
        <w:t>12.4.1</w:t>
      </w:r>
      <w:r>
        <w:rPr>
          <w:rFonts w:ascii="宋体" w:hAnsi="宋体" w:eastAsia="宋体" w:cs="宋体"/>
          <w:color w:val="auto"/>
          <w:spacing w:val="29"/>
          <w:sz w:val="19"/>
          <w:szCs w:val="19"/>
          <w:highlight w:val="none"/>
        </w:rPr>
        <w:t xml:space="preserve"> </w:t>
      </w:r>
      <w:r>
        <w:rPr>
          <w:rFonts w:ascii="宋体" w:hAnsi="宋体" w:eastAsia="宋体" w:cs="宋体"/>
          <w:color w:val="auto"/>
          <w:spacing w:val="6"/>
          <w:sz w:val="19"/>
          <w:szCs w:val="19"/>
          <w:highlight w:val="none"/>
        </w:rPr>
        <w:t>付款周期</w:t>
      </w:r>
    </w:p>
    <w:p w14:paraId="1355A36B">
      <w:pPr>
        <w:pStyle w:val="2"/>
        <w:spacing w:line="311" w:lineRule="auto"/>
        <w:rPr>
          <w:color w:val="auto"/>
          <w:highlight w:val="none"/>
        </w:rPr>
      </w:pPr>
    </w:p>
    <w:p w14:paraId="7C027C05">
      <w:pPr>
        <w:spacing w:before="62" w:line="228" w:lineRule="auto"/>
        <w:ind w:left="427"/>
        <w:rPr>
          <w:rFonts w:ascii="宋体" w:hAnsi="宋体" w:eastAsia="宋体" w:cs="宋体"/>
          <w:color w:val="auto"/>
          <w:sz w:val="19"/>
          <w:szCs w:val="19"/>
          <w:highlight w:val="none"/>
        </w:rPr>
      </w:pPr>
      <w:r>
        <w:rPr>
          <w:rFonts w:ascii="宋体" w:hAnsi="宋体" w:eastAsia="宋体" w:cs="宋体"/>
          <w:color w:val="auto"/>
          <w:spacing w:val="14"/>
          <w:sz w:val="19"/>
          <w:szCs w:val="19"/>
          <w:highlight w:val="none"/>
        </w:rPr>
        <w:t>关于付款周期的约定：</w:t>
      </w:r>
      <w:r>
        <w:rPr>
          <w:rFonts w:ascii="宋体" w:hAnsi="宋体" w:eastAsia="宋体" w:cs="宋体"/>
          <w:color w:val="auto"/>
          <w:spacing w:val="-67"/>
          <w:sz w:val="19"/>
          <w:szCs w:val="19"/>
          <w:highlight w:val="none"/>
        </w:rPr>
        <w:t xml:space="preserve"> </w:t>
      </w:r>
      <w:r>
        <w:rPr>
          <w:rFonts w:ascii="宋体" w:hAnsi="宋体" w:eastAsia="宋体" w:cs="宋体"/>
          <w:color w:val="auto"/>
          <w:sz w:val="19"/>
          <w:szCs w:val="19"/>
          <w:highlight w:val="none"/>
          <w:u w:val="single" w:color="auto"/>
        </w:rPr>
        <w:t xml:space="preserve">                 </w:t>
      </w:r>
    </w:p>
    <w:p w14:paraId="12ADD93C">
      <w:pPr>
        <w:spacing w:before="62" w:line="227" w:lineRule="auto"/>
        <w:ind w:left="419"/>
        <w:rPr>
          <w:rFonts w:hint="eastAsia" w:ascii="宋体" w:hAnsi="宋体" w:eastAsia="宋体" w:cs="宋体"/>
          <w:color w:val="auto"/>
          <w:spacing w:val="19"/>
          <w:sz w:val="19"/>
          <w:szCs w:val="19"/>
          <w:highlight w:val="none"/>
          <w:u w:val="single" w:color="auto"/>
          <w:lang w:val="en-US" w:eastAsia="zh-CN"/>
        </w:rPr>
      </w:pPr>
      <w:r>
        <w:rPr>
          <w:rFonts w:hint="eastAsia" w:ascii="宋体" w:hAnsi="宋体" w:eastAsia="宋体" w:cs="宋体"/>
          <w:color w:val="auto"/>
          <w:spacing w:val="19"/>
          <w:sz w:val="19"/>
          <w:szCs w:val="19"/>
          <w:highlight w:val="none"/>
          <w:u w:val="single" w:color="auto"/>
          <w:lang w:eastAsia="zh-CN"/>
        </w:rPr>
        <w:t>工程竣工后支付至合同价款的10%；经验收合格并决算后剩余工程款按5年支付，第一年支付剩余价款的10%，第二年支付剩余价款的10%，第三年支付剩余价款的10%，第四年支付剩余价款的30%，第五年支付剩余价款的30%。</w:t>
      </w:r>
      <w:r>
        <w:rPr>
          <w:rFonts w:hint="eastAsia" w:ascii="宋体" w:hAnsi="宋体" w:eastAsia="宋体" w:cs="宋体"/>
          <w:color w:val="auto"/>
          <w:spacing w:val="19"/>
          <w:sz w:val="19"/>
          <w:szCs w:val="19"/>
          <w:highlight w:val="none"/>
          <w:u w:val="single" w:color="auto"/>
          <w:lang w:val="en-US" w:eastAsia="zh-CN"/>
        </w:rPr>
        <w:t xml:space="preserve"> </w:t>
      </w:r>
    </w:p>
    <w:p w14:paraId="1B607661">
      <w:pPr>
        <w:spacing w:before="62" w:line="227" w:lineRule="auto"/>
        <w:ind w:left="419"/>
        <w:rPr>
          <w:rFonts w:ascii="宋体" w:hAnsi="宋体" w:eastAsia="宋体" w:cs="宋体"/>
          <w:color w:val="auto"/>
          <w:sz w:val="19"/>
          <w:szCs w:val="19"/>
          <w:highlight w:val="none"/>
        </w:rPr>
      </w:pPr>
      <w:r>
        <w:rPr>
          <w:rFonts w:ascii="宋体" w:hAnsi="宋体" w:eastAsia="宋体" w:cs="宋体"/>
          <w:color w:val="auto"/>
          <w:spacing w:val="19"/>
          <w:sz w:val="19"/>
          <w:szCs w:val="19"/>
          <w:highlight w:val="none"/>
          <w:u w:val="single" w:color="auto"/>
        </w:rPr>
        <w:t>注：工程竣工后工程款支付以县财政部门和县审计部门的评审结</w:t>
      </w:r>
      <w:r>
        <w:rPr>
          <w:rFonts w:ascii="宋体" w:hAnsi="宋体" w:eastAsia="宋体" w:cs="宋体"/>
          <w:color w:val="auto"/>
          <w:spacing w:val="18"/>
          <w:sz w:val="19"/>
          <w:szCs w:val="19"/>
          <w:highlight w:val="none"/>
          <w:u w:val="single" w:color="auto"/>
        </w:rPr>
        <w:t>果为结算依据</w:t>
      </w:r>
      <w:r>
        <w:rPr>
          <w:rFonts w:ascii="宋体" w:hAnsi="宋体" w:eastAsia="宋体" w:cs="宋体"/>
          <w:color w:val="auto"/>
          <w:spacing w:val="-55"/>
          <w:sz w:val="19"/>
          <w:szCs w:val="19"/>
          <w:highlight w:val="none"/>
          <w:u w:val="single" w:color="auto"/>
        </w:rPr>
        <w:t xml:space="preserve"> </w:t>
      </w:r>
      <w:r>
        <w:rPr>
          <w:rFonts w:ascii="宋体" w:hAnsi="宋体" w:eastAsia="宋体" w:cs="宋体"/>
          <w:color w:val="auto"/>
          <w:spacing w:val="18"/>
          <w:sz w:val="19"/>
          <w:szCs w:val="19"/>
          <w:highlight w:val="none"/>
          <w:u w:val="single" w:color="auto"/>
        </w:rPr>
        <w:t>。</w:t>
      </w:r>
    </w:p>
    <w:p w14:paraId="50DAA54B">
      <w:pPr>
        <w:pStyle w:val="2"/>
        <w:spacing w:line="314" w:lineRule="auto"/>
        <w:rPr>
          <w:color w:val="auto"/>
          <w:highlight w:val="none"/>
        </w:rPr>
      </w:pPr>
    </w:p>
    <w:p w14:paraId="78C15030">
      <w:pPr>
        <w:spacing w:before="63" w:line="228" w:lineRule="auto"/>
        <w:ind w:left="450"/>
        <w:rPr>
          <w:rFonts w:ascii="宋体" w:hAnsi="宋体" w:eastAsia="宋体" w:cs="宋体"/>
          <w:color w:val="auto"/>
          <w:sz w:val="19"/>
          <w:szCs w:val="19"/>
          <w:highlight w:val="none"/>
        </w:rPr>
      </w:pPr>
      <w:r>
        <w:rPr>
          <w:rFonts w:ascii="宋体" w:hAnsi="宋体" w:eastAsia="宋体" w:cs="宋体"/>
          <w:color w:val="auto"/>
          <w:spacing w:val="12"/>
          <w:sz w:val="19"/>
          <w:szCs w:val="19"/>
          <w:highlight w:val="none"/>
        </w:rPr>
        <w:t>12.4.2 进度付款申请单的编制</w:t>
      </w:r>
    </w:p>
    <w:p w14:paraId="39A4BF88">
      <w:pPr>
        <w:pStyle w:val="2"/>
        <w:spacing w:line="311" w:lineRule="auto"/>
        <w:rPr>
          <w:color w:val="auto"/>
          <w:highlight w:val="none"/>
        </w:rPr>
      </w:pPr>
    </w:p>
    <w:p w14:paraId="7F91BD6D">
      <w:pPr>
        <w:spacing w:before="62" w:line="228" w:lineRule="auto"/>
        <w:ind w:left="427"/>
        <w:rPr>
          <w:rFonts w:ascii="宋体" w:hAnsi="宋体" w:eastAsia="宋体" w:cs="宋体"/>
          <w:color w:val="auto"/>
          <w:sz w:val="19"/>
          <w:szCs w:val="19"/>
          <w:highlight w:val="none"/>
        </w:rPr>
      </w:pPr>
      <w:r>
        <w:rPr>
          <w:rFonts w:ascii="宋体" w:hAnsi="宋体" w:eastAsia="宋体" w:cs="宋体"/>
          <w:color w:val="auto"/>
          <w:spacing w:val="15"/>
          <w:sz w:val="19"/>
          <w:szCs w:val="19"/>
          <w:highlight w:val="none"/>
        </w:rPr>
        <w:t>关于进度付款申请单编制的约定：</w:t>
      </w:r>
      <w:r>
        <w:rPr>
          <w:rFonts w:ascii="宋体" w:hAnsi="宋体" w:eastAsia="宋体" w:cs="宋体"/>
          <w:color w:val="auto"/>
          <w:spacing w:val="-69"/>
          <w:sz w:val="19"/>
          <w:szCs w:val="19"/>
          <w:highlight w:val="none"/>
        </w:rPr>
        <w:t xml:space="preserve"> </w:t>
      </w:r>
      <w:r>
        <w:rPr>
          <w:rFonts w:ascii="宋体" w:hAnsi="宋体" w:eastAsia="宋体" w:cs="宋体"/>
          <w:color w:val="auto"/>
          <w:spacing w:val="15"/>
          <w:sz w:val="19"/>
          <w:szCs w:val="19"/>
          <w:highlight w:val="none"/>
          <w:u w:val="single" w:color="auto"/>
        </w:rPr>
        <w:t xml:space="preserve"> </w:t>
      </w:r>
      <w:r>
        <w:rPr>
          <w:rFonts w:ascii="宋体" w:hAnsi="宋体" w:eastAsia="宋体" w:cs="宋体"/>
          <w:b/>
          <w:bCs/>
          <w:color w:val="auto"/>
          <w:spacing w:val="15"/>
          <w:sz w:val="19"/>
          <w:szCs w:val="19"/>
          <w:highlight w:val="none"/>
          <w:u w:val="single" w:color="auto"/>
        </w:rPr>
        <w:t>执行通用条款</w:t>
      </w:r>
      <w:r>
        <w:rPr>
          <w:rFonts w:ascii="宋体" w:hAnsi="宋体" w:eastAsia="宋体" w:cs="宋体"/>
          <w:color w:val="auto"/>
          <w:spacing w:val="14"/>
          <w:sz w:val="19"/>
          <w:szCs w:val="19"/>
          <w:highlight w:val="none"/>
          <w:u w:val="single" w:color="auto"/>
        </w:rPr>
        <w:t xml:space="preserve"> </w:t>
      </w:r>
      <w:r>
        <w:rPr>
          <w:rFonts w:ascii="宋体" w:hAnsi="宋体" w:eastAsia="宋体" w:cs="宋体"/>
          <w:b/>
          <w:bCs/>
          <w:color w:val="auto"/>
          <w:spacing w:val="14"/>
          <w:sz w:val="19"/>
          <w:szCs w:val="19"/>
          <w:highlight w:val="none"/>
        </w:rPr>
        <w:t>。</w:t>
      </w:r>
    </w:p>
    <w:p w14:paraId="56BE2E03">
      <w:pPr>
        <w:pStyle w:val="2"/>
        <w:spacing w:line="311" w:lineRule="auto"/>
        <w:rPr>
          <w:color w:val="auto"/>
          <w:highlight w:val="none"/>
        </w:rPr>
      </w:pPr>
    </w:p>
    <w:p w14:paraId="28428E65">
      <w:pPr>
        <w:spacing w:before="62" w:line="228" w:lineRule="auto"/>
        <w:ind w:left="450"/>
        <w:rPr>
          <w:rFonts w:ascii="宋体" w:hAnsi="宋体" w:eastAsia="宋体" w:cs="宋体"/>
          <w:color w:val="auto"/>
          <w:sz w:val="19"/>
          <w:szCs w:val="19"/>
          <w:highlight w:val="none"/>
        </w:rPr>
      </w:pPr>
      <w:r>
        <w:rPr>
          <w:rFonts w:ascii="宋体" w:hAnsi="宋体" w:eastAsia="宋体" w:cs="宋体"/>
          <w:color w:val="auto"/>
          <w:spacing w:val="12"/>
          <w:sz w:val="19"/>
          <w:szCs w:val="19"/>
          <w:highlight w:val="none"/>
        </w:rPr>
        <w:t>12.4.3 进度付款申请单的提交</w:t>
      </w:r>
    </w:p>
    <w:p w14:paraId="08CB594C">
      <w:pPr>
        <w:pStyle w:val="2"/>
        <w:spacing w:line="313" w:lineRule="auto"/>
        <w:rPr>
          <w:color w:val="auto"/>
          <w:highlight w:val="none"/>
        </w:rPr>
      </w:pPr>
    </w:p>
    <w:p w14:paraId="336FE544">
      <w:pPr>
        <w:spacing w:before="62" w:line="227" w:lineRule="auto"/>
        <w:ind w:left="441"/>
        <w:rPr>
          <w:rFonts w:ascii="宋体" w:hAnsi="宋体" w:eastAsia="宋体" w:cs="宋体"/>
          <w:color w:val="auto"/>
          <w:sz w:val="19"/>
          <w:szCs w:val="19"/>
          <w:highlight w:val="none"/>
        </w:rPr>
      </w:pPr>
      <w:r>
        <w:rPr>
          <w:rFonts w:ascii="宋体" w:hAnsi="宋体" w:eastAsia="宋体" w:cs="宋体"/>
          <w:color w:val="auto"/>
          <w:spacing w:val="14"/>
          <w:sz w:val="19"/>
          <w:szCs w:val="19"/>
          <w:highlight w:val="none"/>
        </w:rPr>
        <w:t>（1）单价合同进度付款申请单提交的约定：</w:t>
      </w:r>
      <w:r>
        <w:rPr>
          <w:rFonts w:ascii="宋体" w:hAnsi="宋体" w:eastAsia="宋体" w:cs="宋体"/>
          <w:color w:val="auto"/>
          <w:spacing w:val="-64"/>
          <w:sz w:val="19"/>
          <w:szCs w:val="19"/>
          <w:highlight w:val="none"/>
        </w:rPr>
        <w:t xml:space="preserve"> </w:t>
      </w:r>
      <w:r>
        <w:rPr>
          <w:rFonts w:ascii="宋体" w:hAnsi="宋体" w:eastAsia="宋体" w:cs="宋体"/>
          <w:color w:val="auto"/>
          <w:spacing w:val="14"/>
          <w:sz w:val="19"/>
          <w:szCs w:val="19"/>
          <w:highlight w:val="none"/>
          <w:u w:val="single" w:color="auto"/>
        </w:rPr>
        <w:t xml:space="preserve"> /  </w:t>
      </w:r>
      <w:r>
        <w:rPr>
          <w:rFonts w:ascii="宋体" w:hAnsi="宋体" w:eastAsia="宋体" w:cs="宋体"/>
          <w:color w:val="auto"/>
          <w:spacing w:val="14"/>
          <w:sz w:val="19"/>
          <w:szCs w:val="19"/>
          <w:highlight w:val="none"/>
        </w:rPr>
        <w:t>。</w:t>
      </w:r>
    </w:p>
    <w:p w14:paraId="1E904136">
      <w:pPr>
        <w:pStyle w:val="2"/>
        <w:spacing w:line="314" w:lineRule="auto"/>
        <w:rPr>
          <w:color w:val="auto"/>
          <w:highlight w:val="none"/>
        </w:rPr>
      </w:pPr>
    </w:p>
    <w:p w14:paraId="54B21A9A">
      <w:pPr>
        <w:spacing w:before="62" w:line="227" w:lineRule="auto"/>
        <w:ind w:left="441"/>
        <w:rPr>
          <w:rFonts w:ascii="宋体" w:hAnsi="宋体" w:eastAsia="宋体" w:cs="宋体"/>
          <w:color w:val="auto"/>
          <w:sz w:val="19"/>
          <w:szCs w:val="19"/>
          <w:highlight w:val="none"/>
        </w:rPr>
      </w:pPr>
      <w:r>
        <w:rPr>
          <w:rFonts w:ascii="宋体" w:hAnsi="宋体" w:eastAsia="宋体" w:cs="宋体"/>
          <w:color w:val="auto"/>
          <w:spacing w:val="12"/>
          <w:sz w:val="19"/>
          <w:szCs w:val="19"/>
          <w:highlight w:val="none"/>
        </w:rPr>
        <w:t>（2）</w:t>
      </w:r>
      <w:r>
        <w:rPr>
          <w:rFonts w:ascii="宋体" w:hAnsi="宋体" w:eastAsia="宋体" w:cs="宋体"/>
          <w:color w:val="auto"/>
          <w:spacing w:val="-40"/>
          <w:sz w:val="19"/>
          <w:szCs w:val="19"/>
          <w:highlight w:val="none"/>
        </w:rPr>
        <w:t xml:space="preserve"> </w:t>
      </w:r>
      <w:r>
        <w:rPr>
          <w:rFonts w:ascii="宋体" w:hAnsi="宋体" w:eastAsia="宋体" w:cs="宋体"/>
          <w:color w:val="auto"/>
          <w:spacing w:val="12"/>
          <w:sz w:val="19"/>
          <w:szCs w:val="19"/>
          <w:highlight w:val="none"/>
        </w:rPr>
        <w:t>总价合同进度付款申请单提交的约定：</w:t>
      </w:r>
      <w:r>
        <w:rPr>
          <w:rFonts w:ascii="宋体" w:hAnsi="宋体" w:eastAsia="宋体" w:cs="宋体"/>
          <w:color w:val="auto"/>
          <w:spacing w:val="-69"/>
          <w:sz w:val="19"/>
          <w:szCs w:val="19"/>
          <w:highlight w:val="none"/>
        </w:rPr>
        <w:t xml:space="preserve"> </w:t>
      </w:r>
      <w:r>
        <w:rPr>
          <w:rFonts w:ascii="宋体" w:hAnsi="宋体" w:eastAsia="宋体" w:cs="宋体"/>
          <w:color w:val="auto"/>
          <w:spacing w:val="12"/>
          <w:sz w:val="19"/>
          <w:szCs w:val="19"/>
          <w:highlight w:val="none"/>
          <w:u w:val="single" w:color="auto"/>
        </w:rPr>
        <w:t xml:space="preserve"> /  </w:t>
      </w:r>
      <w:r>
        <w:rPr>
          <w:rFonts w:ascii="宋体" w:hAnsi="宋体" w:eastAsia="宋体" w:cs="宋体"/>
          <w:color w:val="auto"/>
          <w:spacing w:val="12"/>
          <w:sz w:val="19"/>
          <w:szCs w:val="19"/>
          <w:highlight w:val="none"/>
        </w:rPr>
        <w:t>。</w:t>
      </w:r>
    </w:p>
    <w:p w14:paraId="45BA15A1">
      <w:pPr>
        <w:pStyle w:val="2"/>
        <w:spacing w:line="314" w:lineRule="auto"/>
        <w:rPr>
          <w:color w:val="auto"/>
          <w:highlight w:val="none"/>
        </w:rPr>
      </w:pPr>
    </w:p>
    <w:p w14:paraId="2CB4D172">
      <w:pPr>
        <w:spacing w:before="62" w:line="227" w:lineRule="auto"/>
        <w:ind w:left="441"/>
        <w:rPr>
          <w:rFonts w:ascii="宋体" w:hAnsi="宋体" w:eastAsia="宋体" w:cs="宋体"/>
          <w:color w:val="auto"/>
          <w:sz w:val="19"/>
          <w:szCs w:val="19"/>
          <w:highlight w:val="none"/>
        </w:rPr>
      </w:pPr>
      <w:r>
        <w:rPr>
          <w:rFonts w:ascii="宋体" w:hAnsi="宋体" w:eastAsia="宋体" w:cs="宋体"/>
          <w:color w:val="auto"/>
          <w:spacing w:val="15"/>
          <w:sz w:val="19"/>
          <w:szCs w:val="19"/>
          <w:highlight w:val="none"/>
        </w:rPr>
        <w:t>（3）其他价格形式合同进度付款申请单提交的约定：</w:t>
      </w:r>
      <w:r>
        <w:rPr>
          <w:rFonts w:ascii="宋体" w:hAnsi="宋体" w:eastAsia="宋体" w:cs="宋体"/>
          <w:color w:val="auto"/>
          <w:spacing w:val="-66"/>
          <w:sz w:val="19"/>
          <w:szCs w:val="19"/>
          <w:highlight w:val="none"/>
        </w:rPr>
        <w:t xml:space="preserve"> </w:t>
      </w:r>
      <w:r>
        <w:rPr>
          <w:rFonts w:ascii="宋体" w:hAnsi="宋体" w:eastAsia="宋体" w:cs="宋体"/>
          <w:color w:val="auto"/>
          <w:spacing w:val="14"/>
          <w:sz w:val="19"/>
          <w:szCs w:val="19"/>
          <w:highlight w:val="none"/>
          <w:u w:val="single" w:color="auto"/>
        </w:rPr>
        <w:t xml:space="preserve"> /  </w:t>
      </w:r>
      <w:r>
        <w:rPr>
          <w:rFonts w:ascii="宋体" w:hAnsi="宋体" w:eastAsia="宋体" w:cs="宋体"/>
          <w:color w:val="auto"/>
          <w:spacing w:val="14"/>
          <w:sz w:val="19"/>
          <w:szCs w:val="19"/>
          <w:highlight w:val="none"/>
        </w:rPr>
        <w:t>。</w:t>
      </w:r>
    </w:p>
    <w:p w14:paraId="409CE711">
      <w:pPr>
        <w:pStyle w:val="2"/>
        <w:spacing w:line="315" w:lineRule="auto"/>
        <w:rPr>
          <w:color w:val="auto"/>
          <w:highlight w:val="none"/>
        </w:rPr>
      </w:pPr>
    </w:p>
    <w:p w14:paraId="05A7E9A7">
      <w:pPr>
        <w:spacing w:before="62" w:line="228" w:lineRule="auto"/>
        <w:ind w:left="450"/>
        <w:rPr>
          <w:rFonts w:ascii="宋体" w:hAnsi="宋体" w:eastAsia="宋体" w:cs="宋体"/>
          <w:color w:val="auto"/>
          <w:sz w:val="19"/>
          <w:szCs w:val="19"/>
          <w:highlight w:val="none"/>
        </w:rPr>
      </w:pPr>
      <w:r>
        <w:rPr>
          <w:rFonts w:ascii="宋体" w:hAnsi="宋体" w:eastAsia="宋体" w:cs="宋体"/>
          <w:color w:val="auto"/>
          <w:spacing w:val="10"/>
          <w:sz w:val="19"/>
          <w:szCs w:val="19"/>
          <w:highlight w:val="none"/>
        </w:rPr>
        <w:t>12.4.4 进度款审核和支付</w:t>
      </w:r>
    </w:p>
    <w:p w14:paraId="32222FE1">
      <w:pPr>
        <w:pStyle w:val="2"/>
        <w:spacing w:line="311" w:lineRule="auto"/>
        <w:rPr>
          <w:color w:val="auto"/>
          <w:highlight w:val="none"/>
        </w:rPr>
      </w:pPr>
    </w:p>
    <w:p w14:paraId="63DBA778">
      <w:pPr>
        <w:spacing w:before="62" w:line="228" w:lineRule="auto"/>
        <w:ind w:left="441"/>
        <w:rPr>
          <w:rFonts w:ascii="宋体" w:hAnsi="宋体" w:eastAsia="宋体" w:cs="宋体"/>
          <w:color w:val="auto"/>
          <w:sz w:val="19"/>
          <w:szCs w:val="19"/>
          <w:highlight w:val="none"/>
        </w:rPr>
      </w:pPr>
      <w:r>
        <w:rPr>
          <w:rFonts w:ascii="宋体" w:hAnsi="宋体" w:eastAsia="宋体" w:cs="宋体"/>
          <w:color w:val="auto"/>
          <w:spacing w:val="14"/>
          <w:sz w:val="19"/>
          <w:szCs w:val="19"/>
          <w:highlight w:val="none"/>
        </w:rPr>
        <w:t>（1）监理人审查并报送发包人的期限：</w:t>
      </w:r>
      <w:r>
        <w:rPr>
          <w:rFonts w:ascii="宋体" w:hAnsi="宋体" w:eastAsia="宋体" w:cs="宋体"/>
          <w:color w:val="auto"/>
          <w:spacing w:val="-53"/>
          <w:sz w:val="19"/>
          <w:szCs w:val="19"/>
          <w:highlight w:val="none"/>
        </w:rPr>
        <w:t xml:space="preserve"> </w:t>
      </w:r>
      <w:r>
        <w:rPr>
          <w:rFonts w:ascii="宋体" w:hAnsi="宋体" w:eastAsia="宋体" w:cs="宋体"/>
          <w:color w:val="auto"/>
          <w:spacing w:val="14"/>
          <w:sz w:val="19"/>
          <w:szCs w:val="19"/>
          <w:highlight w:val="none"/>
          <w:u w:val="single" w:color="auto"/>
        </w:rPr>
        <w:t xml:space="preserve"> </w:t>
      </w:r>
      <w:r>
        <w:rPr>
          <w:rFonts w:ascii="宋体" w:hAnsi="宋体" w:eastAsia="宋体" w:cs="宋体"/>
          <w:b/>
          <w:bCs/>
          <w:color w:val="auto"/>
          <w:spacing w:val="14"/>
          <w:sz w:val="19"/>
          <w:szCs w:val="19"/>
          <w:highlight w:val="none"/>
          <w:u w:val="single" w:color="auto"/>
        </w:rPr>
        <w:t>执行通用条款</w:t>
      </w:r>
      <w:r>
        <w:rPr>
          <w:rFonts w:ascii="宋体" w:hAnsi="宋体" w:eastAsia="宋体" w:cs="宋体"/>
          <w:color w:val="auto"/>
          <w:spacing w:val="14"/>
          <w:sz w:val="19"/>
          <w:szCs w:val="19"/>
          <w:highlight w:val="none"/>
          <w:u w:val="single" w:color="auto"/>
        </w:rPr>
        <w:t xml:space="preserve">  </w:t>
      </w:r>
      <w:r>
        <w:rPr>
          <w:rFonts w:ascii="宋体" w:hAnsi="宋体" w:eastAsia="宋体" w:cs="宋体"/>
          <w:b/>
          <w:bCs/>
          <w:color w:val="auto"/>
          <w:spacing w:val="14"/>
          <w:sz w:val="19"/>
          <w:szCs w:val="19"/>
          <w:highlight w:val="none"/>
        </w:rPr>
        <w:t>。</w:t>
      </w:r>
    </w:p>
    <w:p w14:paraId="795EA6C1">
      <w:pPr>
        <w:pStyle w:val="2"/>
        <w:spacing w:line="311" w:lineRule="auto"/>
        <w:rPr>
          <w:color w:val="auto"/>
          <w:highlight w:val="none"/>
        </w:rPr>
      </w:pPr>
    </w:p>
    <w:p w14:paraId="352587F9">
      <w:pPr>
        <w:spacing w:before="63" w:line="227" w:lineRule="auto"/>
        <w:ind w:left="427"/>
        <w:rPr>
          <w:rFonts w:ascii="宋体" w:hAnsi="宋体" w:eastAsia="宋体" w:cs="宋体"/>
          <w:color w:val="auto"/>
          <w:sz w:val="19"/>
          <w:szCs w:val="19"/>
          <w:highlight w:val="none"/>
        </w:rPr>
      </w:pPr>
      <w:r>
        <w:rPr>
          <w:rFonts w:ascii="宋体" w:hAnsi="宋体" w:eastAsia="宋体" w:cs="宋体"/>
          <w:color w:val="auto"/>
          <w:spacing w:val="15"/>
          <w:sz w:val="19"/>
          <w:szCs w:val="19"/>
          <w:highlight w:val="none"/>
        </w:rPr>
        <w:t>发包人完成审批并签发进度款支付证书的期限：</w:t>
      </w:r>
      <w:r>
        <w:rPr>
          <w:rFonts w:ascii="宋体" w:hAnsi="宋体" w:eastAsia="宋体" w:cs="宋体"/>
          <w:color w:val="auto"/>
          <w:spacing w:val="-57"/>
          <w:sz w:val="19"/>
          <w:szCs w:val="19"/>
          <w:highlight w:val="none"/>
        </w:rPr>
        <w:t xml:space="preserve"> </w:t>
      </w:r>
      <w:r>
        <w:rPr>
          <w:rFonts w:ascii="宋体" w:hAnsi="宋体" w:eastAsia="宋体" w:cs="宋体"/>
          <w:color w:val="auto"/>
          <w:spacing w:val="15"/>
          <w:sz w:val="19"/>
          <w:szCs w:val="19"/>
          <w:highlight w:val="none"/>
          <w:u w:val="single" w:color="auto"/>
        </w:rPr>
        <w:t xml:space="preserve"> </w:t>
      </w:r>
      <w:r>
        <w:rPr>
          <w:rFonts w:ascii="宋体" w:hAnsi="宋体" w:eastAsia="宋体" w:cs="宋体"/>
          <w:b/>
          <w:bCs/>
          <w:color w:val="auto"/>
          <w:spacing w:val="15"/>
          <w:sz w:val="19"/>
          <w:szCs w:val="19"/>
          <w:highlight w:val="none"/>
          <w:u w:val="single" w:color="auto"/>
        </w:rPr>
        <w:t>执行通用条款</w:t>
      </w:r>
      <w:r>
        <w:rPr>
          <w:rFonts w:ascii="宋体" w:hAnsi="宋体" w:eastAsia="宋体" w:cs="宋体"/>
          <w:color w:val="auto"/>
          <w:spacing w:val="15"/>
          <w:sz w:val="19"/>
          <w:szCs w:val="19"/>
          <w:highlight w:val="none"/>
          <w:u w:val="single" w:color="auto"/>
        </w:rPr>
        <w:t xml:space="preserve">  </w:t>
      </w:r>
      <w:r>
        <w:rPr>
          <w:rFonts w:ascii="宋体" w:hAnsi="宋体" w:eastAsia="宋体" w:cs="宋体"/>
          <w:b/>
          <w:bCs/>
          <w:color w:val="auto"/>
          <w:spacing w:val="15"/>
          <w:sz w:val="19"/>
          <w:szCs w:val="19"/>
          <w:highlight w:val="none"/>
        </w:rPr>
        <w:t>。</w:t>
      </w:r>
    </w:p>
    <w:p w14:paraId="2F23E2CA">
      <w:pPr>
        <w:pStyle w:val="2"/>
        <w:spacing w:line="314" w:lineRule="auto"/>
        <w:rPr>
          <w:color w:val="auto"/>
          <w:highlight w:val="none"/>
        </w:rPr>
      </w:pPr>
    </w:p>
    <w:p w14:paraId="0F0456E6">
      <w:pPr>
        <w:spacing w:before="62" w:line="228" w:lineRule="auto"/>
        <w:ind w:left="441"/>
        <w:rPr>
          <w:rFonts w:ascii="宋体" w:hAnsi="宋体" w:eastAsia="宋体" w:cs="宋体"/>
          <w:color w:val="auto"/>
          <w:sz w:val="19"/>
          <w:szCs w:val="19"/>
          <w:highlight w:val="none"/>
        </w:rPr>
      </w:pPr>
      <w:r>
        <w:rPr>
          <w:rFonts w:ascii="宋体" w:hAnsi="宋体" w:eastAsia="宋体" w:cs="宋体"/>
          <w:color w:val="auto"/>
          <w:spacing w:val="12"/>
          <w:sz w:val="19"/>
          <w:szCs w:val="19"/>
          <w:highlight w:val="none"/>
        </w:rPr>
        <w:t>（2）发包人支付进度款的期限：</w:t>
      </w:r>
      <w:r>
        <w:rPr>
          <w:rFonts w:ascii="宋体" w:hAnsi="宋体" w:eastAsia="宋体" w:cs="宋体"/>
          <w:color w:val="auto"/>
          <w:spacing w:val="-65"/>
          <w:sz w:val="19"/>
          <w:szCs w:val="19"/>
          <w:highlight w:val="none"/>
        </w:rPr>
        <w:t xml:space="preserve"> </w:t>
      </w:r>
      <w:r>
        <w:rPr>
          <w:rFonts w:ascii="宋体" w:hAnsi="宋体" w:eastAsia="宋体" w:cs="宋体"/>
          <w:color w:val="auto"/>
          <w:spacing w:val="12"/>
          <w:sz w:val="19"/>
          <w:szCs w:val="19"/>
          <w:highlight w:val="none"/>
          <w:u w:val="single" w:color="auto"/>
        </w:rPr>
        <w:t xml:space="preserve"> /</w:t>
      </w:r>
      <w:r>
        <w:rPr>
          <w:rFonts w:ascii="宋体" w:hAnsi="宋体" w:eastAsia="宋体" w:cs="宋体"/>
          <w:color w:val="auto"/>
          <w:spacing w:val="16"/>
          <w:sz w:val="19"/>
          <w:szCs w:val="19"/>
          <w:highlight w:val="none"/>
          <w:u w:val="single" w:color="auto"/>
        </w:rPr>
        <w:t xml:space="preserve">  </w:t>
      </w:r>
      <w:r>
        <w:rPr>
          <w:rFonts w:ascii="宋体" w:hAnsi="宋体" w:eastAsia="宋体" w:cs="宋体"/>
          <w:color w:val="auto"/>
          <w:spacing w:val="12"/>
          <w:sz w:val="19"/>
          <w:szCs w:val="19"/>
          <w:highlight w:val="none"/>
        </w:rPr>
        <w:t>。</w:t>
      </w:r>
    </w:p>
    <w:p w14:paraId="0A79EA47">
      <w:pPr>
        <w:pStyle w:val="2"/>
        <w:spacing w:line="311" w:lineRule="auto"/>
        <w:rPr>
          <w:color w:val="auto"/>
          <w:highlight w:val="none"/>
        </w:rPr>
      </w:pPr>
    </w:p>
    <w:p w14:paraId="6C157F10">
      <w:pPr>
        <w:spacing w:before="62" w:line="228" w:lineRule="auto"/>
        <w:ind w:left="427"/>
        <w:rPr>
          <w:rFonts w:ascii="宋体" w:hAnsi="宋体" w:eastAsia="宋体" w:cs="宋体"/>
          <w:color w:val="auto"/>
          <w:sz w:val="19"/>
          <w:szCs w:val="19"/>
          <w:highlight w:val="none"/>
        </w:rPr>
      </w:pPr>
      <w:r>
        <w:rPr>
          <w:rFonts w:ascii="宋体" w:hAnsi="宋体" w:eastAsia="宋体" w:cs="宋体"/>
          <w:color w:val="auto"/>
          <w:spacing w:val="15"/>
          <w:sz w:val="19"/>
          <w:szCs w:val="19"/>
          <w:highlight w:val="none"/>
        </w:rPr>
        <w:t>发包人逾期支付进度款的违约金的计算方式：</w:t>
      </w:r>
      <w:r>
        <w:rPr>
          <w:rFonts w:ascii="宋体" w:hAnsi="宋体" w:eastAsia="宋体" w:cs="宋体"/>
          <w:color w:val="auto"/>
          <w:spacing w:val="-68"/>
          <w:sz w:val="19"/>
          <w:szCs w:val="19"/>
          <w:highlight w:val="none"/>
        </w:rPr>
        <w:t xml:space="preserve"> </w:t>
      </w:r>
      <w:r>
        <w:rPr>
          <w:rFonts w:ascii="宋体" w:hAnsi="宋体" w:eastAsia="宋体" w:cs="宋体"/>
          <w:color w:val="auto"/>
          <w:spacing w:val="15"/>
          <w:sz w:val="19"/>
          <w:szCs w:val="19"/>
          <w:highlight w:val="none"/>
          <w:u w:val="single" w:color="auto"/>
        </w:rPr>
        <w:t xml:space="preserve"> /</w:t>
      </w:r>
      <w:r>
        <w:rPr>
          <w:rFonts w:ascii="宋体" w:hAnsi="宋体" w:eastAsia="宋体" w:cs="宋体"/>
          <w:color w:val="auto"/>
          <w:spacing w:val="14"/>
          <w:sz w:val="19"/>
          <w:szCs w:val="19"/>
          <w:highlight w:val="none"/>
          <w:u w:val="single" w:color="auto"/>
        </w:rPr>
        <w:t xml:space="preserve">  </w:t>
      </w:r>
      <w:r>
        <w:rPr>
          <w:rFonts w:ascii="宋体" w:hAnsi="宋体" w:eastAsia="宋体" w:cs="宋体"/>
          <w:color w:val="auto"/>
          <w:spacing w:val="14"/>
          <w:sz w:val="19"/>
          <w:szCs w:val="19"/>
          <w:highlight w:val="none"/>
        </w:rPr>
        <w:t>。</w:t>
      </w:r>
    </w:p>
    <w:p w14:paraId="5AE5393B">
      <w:pPr>
        <w:spacing w:line="228" w:lineRule="auto"/>
        <w:rPr>
          <w:rFonts w:ascii="宋体" w:hAnsi="宋体" w:eastAsia="宋体" w:cs="宋体"/>
          <w:color w:val="auto"/>
          <w:sz w:val="19"/>
          <w:szCs w:val="19"/>
          <w:highlight w:val="none"/>
        </w:rPr>
        <w:sectPr>
          <w:footerReference r:id="rId38" w:type="default"/>
          <w:pgSz w:w="11906" w:h="16840"/>
          <w:pgMar w:top="1407" w:right="1475" w:bottom="1317" w:left="1424" w:header="0" w:footer="1071" w:gutter="0"/>
          <w:pgNumType w:fmt="numberInDash"/>
          <w:cols w:space="720" w:num="1"/>
        </w:sectPr>
      </w:pPr>
    </w:p>
    <w:p w14:paraId="24F8F89D">
      <w:pPr>
        <w:spacing w:before="131" w:line="228" w:lineRule="auto"/>
        <w:ind w:left="450"/>
        <w:rPr>
          <w:rFonts w:ascii="宋体" w:hAnsi="宋体" w:eastAsia="宋体" w:cs="宋体"/>
          <w:color w:val="auto"/>
          <w:sz w:val="19"/>
          <w:szCs w:val="19"/>
          <w:highlight w:val="none"/>
        </w:rPr>
      </w:pPr>
      <w:r>
        <w:rPr>
          <w:rFonts w:ascii="宋体" w:hAnsi="宋体" w:eastAsia="宋体" w:cs="宋体"/>
          <w:color w:val="auto"/>
          <w:spacing w:val="9"/>
          <w:sz w:val="19"/>
          <w:szCs w:val="19"/>
          <w:highlight w:val="none"/>
        </w:rPr>
        <w:t>12.4.6</w:t>
      </w:r>
      <w:r>
        <w:rPr>
          <w:rFonts w:ascii="宋体" w:hAnsi="宋体" w:eastAsia="宋体" w:cs="宋体"/>
          <w:color w:val="auto"/>
          <w:spacing w:val="34"/>
          <w:sz w:val="19"/>
          <w:szCs w:val="19"/>
          <w:highlight w:val="none"/>
        </w:rPr>
        <w:t xml:space="preserve"> </w:t>
      </w:r>
      <w:r>
        <w:rPr>
          <w:rFonts w:ascii="宋体" w:hAnsi="宋体" w:eastAsia="宋体" w:cs="宋体"/>
          <w:color w:val="auto"/>
          <w:spacing w:val="9"/>
          <w:sz w:val="19"/>
          <w:szCs w:val="19"/>
          <w:highlight w:val="none"/>
        </w:rPr>
        <w:t>支付分解表的编制</w:t>
      </w:r>
    </w:p>
    <w:p w14:paraId="7025404E">
      <w:pPr>
        <w:pStyle w:val="2"/>
        <w:spacing w:line="310" w:lineRule="auto"/>
        <w:rPr>
          <w:color w:val="auto"/>
          <w:highlight w:val="none"/>
        </w:rPr>
      </w:pPr>
    </w:p>
    <w:p w14:paraId="3BE30DDB">
      <w:pPr>
        <w:spacing w:before="62" w:line="227" w:lineRule="auto"/>
        <w:ind w:left="426"/>
        <w:rPr>
          <w:rFonts w:ascii="宋体" w:hAnsi="宋体" w:eastAsia="宋体" w:cs="宋体"/>
          <w:color w:val="auto"/>
          <w:sz w:val="19"/>
          <w:szCs w:val="19"/>
          <w:highlight w:val="none"/>
        </w:rPr>
      </w:pPr>
      <w:r>
        <w:rPr>
          <w:rFonts w:ascii="宋体" w:hAnsi="宋体" w:eastAsia="宋体" w:cs="宋体"/>
          <w:color w:val="auto"/>
          <w:spacing w:val="14"/>
          <w:sz w:val="19"/>
          <w:szCs w:val="19"/>
          <w:highlight w:val="none"/>
        </w:rPr>
        <w:t>2、总价合同支付分解表的编制与审批：</w:t>
      </w:r>
      <w:r>
        <w:rPr>
          <w:rFonts w:ascii="宋体" w:hAnsi="宋体" w:eastAsia="宋体" w:cs="宋体"/>
          <w:color w:val="auto"/>
          <w:spacing w:val="-58"/>
          <w:sz w:val="19"/>
          <w:szCs w:val="19"/>
          <w:highlight w:val="none"/>
        </w:rPr>
        <w:t xml:space="preserve"> </w:t>
      </w:r>
      <w:r>
        <w:rPr>
          <w:rFonts w:ascii="宋体" w:hAnsi="宋体" w:eastAsia="宋体" w:cs="宋体"/>
          <w:color w:val="auto"/>
          <w:spacing w:val="14"/>
          <w:sz w:val="19"/>
          <w:szCs w:val="19"/>
          <w:highlight w:val="none"/>
          <w:u w:val="single" w:color="auto"/>
        </w:rPr>
        <w:t xml:space="preserve"> /  </w:t>
      </w:r>
      <w:r>
        <w:rPr>
          <w:rFonts w:ascii="宋体" w:hAnsi="宋体" w:eastAsia="宋体" w:cs="宋体"/>
          <w:color w:val="auto"/>
          <w:spacing w:val="11"/>
          <w:sz w:val="19"/>
          <w:szCs w:val="19"/>
          <w:highlight w:val="none"/>
        </w:rPr>
        <w:t xml:space="preserve"> </w:t>
      </w:r>
      <w:r>
        <w:rPr>
          <w:rFonts w:ascii="宋体" w:hAnsi="宋体" w:eastAsia="宋体" w:cs="宋体"/>
          <w:color w:val="auto"/>
          <w:spacing w:val="14"/>
          <w:sz w:val="19"/>
          <w:szCs w:val="19"/>
          <w:highlight w:val="none"/>
        </w:rPr>
        <w:t>。</w:t>
      </w:r>
    </w:p>
    <w:p w14:paraId="7225023A">
      <w:pPr>
        <w:pStyle w:val="2"/>
        <w:spacing w:line="314" w:lineRule="auto"/>
        <w:rPr>
          <w:color w:val="auto"/>
          <w:highlight w:val="none"/>
        </w:rPr>
      </w:pPr>
    </w:p>
    <w:p w14:paraId="1F84F788">
      <w:pPr>
        <w:spacing w:before="62" w:line="227" w:lineRule="auto"/>
        <w:ind w:left="427"/>
        <w:rPr>
          <w:rFonts w:ascii="宋体" w:hAnsi="宋体" w:eastAsia="宋体" w:cs="宋体"/>
          <w:color w:val="auto"/>
          <w:sz w:val="19"/>
          <w:szCs w:val="19"/>
          <w:highlight w:val="none"/>
        </w:rPr>
      </w:pPr>
      <w:r>
        <w:rPr>
          <w:rFonts w:ascii="宋体" w:hAnsi="宋体" w:eastAsia="宋体" w:cs="宋体"/>
          <w:color w:val="auto"/>
          <w:spacing w:val="15"/>
          <w:sz w:val="19"/>
          <w:szCs w:val="19"/>
          <w:highlight w:val="none"/>
        </w:rPr>
        <w:t>3、单价合同的总价项目支付分解表的编制与审批：</w:t>
      </w:r>
      <w:r>
        <w:rPr>
          <w:rFonts w:ascii="宋体" w:hAnsi="宋体" w:eastAsia="宋体" w:cs="宋体"/>
          <w:color w:val="auto"/>
          <w:spacing w:val="-67"/>
          <w:sz w:val="19"/>
          <w:szCs w:val="19"/>
          <w:highlight w:val="none"/>
        </w:rPr>
        <w:t xml:space="preserve"> </w:t>
      </w:r>
      <w:r>
        <w:rPr>
          <w:rFonts w:ascii="宋体" w:hAnsi="宋体" w:eastAsia="宋体" w:cs="宋体"/>
          <w:color w:val="auto"/>
          <w:spacing w:val="15"/>
          <w:sz w:val="19"/>
          <w:szCs w:val="19"/>
          <w:highlight w:val="none"/>
          <w:u w:val="single" w:color="auto"/>
        </w:rPr>
        <w:t xml:space="preserve"> /  </w:t>
      </w:r>
      <w:r>
        <w:rPr>
          <w:rFonts w:ascii="宋体" w:hAnsi="宋体" w:eastAsia="宋体" w:cs="宋体"/>
          <w:color w:val="auto"/>
          <w:spacing w:val="15"/>
          <w:sz w:val="19"/>
          <w:szCs w:val="19"/>
          <w:highlight w:val="none"/>
        </w:rPr>
        <w:t>。</w:t>
      </w:r>
    </w:p>
    <w:p w14:paraId="73A08518">
      <w:pPr>
        <w:pStyle w:val="2"/>
        <w:spacing w:line="315" w:lineRule="auto"/>
        <w:rPr>
          <w:color w:val="auto"/>
          <w:highlight w:val="none"/>
        </w:rPr>
      </w:pPr>
    </w:p>
    <w:p w14:paraId="3F05D5A6">
      <w:pPr>
        <w:spacing w:before="61" w:line="228" w:lineRule="auto"/>
        <w:ind w:left="30"/>
        <w:rPr>
          <w:rFonts w:ascii="宋体" w:hAnsi="宋体" w:eastAsia="宋体" w:cs="宋体"/>
          <w:color w:val="auto"/>
          <w:sz w:val="19"/>
          <w:szCs w:val="19"/>
          <w:highlight w:val="none"/>
        </w:rPr>
      </w:pPr>
      <w:r>
        <w:rPr>
          <w:rFonts w:ascii="宋体" w:hAnsi="宋体" w:eastAsia="宋体" w:cs="宋体"/>
          <w:b/>
          <w:bCs/>
          <w:color w:val="auto"/>
          <w:spacing w:val="7"/>
          <w:sz w:val="19"/>
          <w:szCs w:val="19"/>
          <w:highlight w:val="none"/>
        </w:rPr>
        <w:t>13.</w:t>
      </w:r>
      <w:r>
        <w:rPr>
          <w:rFonts w:ascii="宋体" w:hAnsi="宋体" w:eastAsia="宋体" w:cs="宋体"/>
          <w:color w:val="auto"/>
          <w:spacing w:val="21"/>
          <w:sz w:val="19"/>
          <w:szCs w:val="19"/>
          <w:highlight w:val="none"/>
        </w:rPr>
        <w:t xml:space="preserve"> </w:t>
      </w:r>
      <w:r>
        <w:rPr>
          <w:rFonts w:ascii="宋体" w:hAnsi="宋体" w:eastAsia="宋体" w:cs="宋体"/>
          <w:b/>
          <w:bCs/>
          <w:color w:val="auto"/>
          <w:spacing w:val="7"/>
          <w:sz w:val="19"/>
          <w:szCs w:val="19"/>
          <w:highlight w:val="none"/>
        </w:rPr>
        <w:t>验收和工程接受</w:t>
      </w:r>
    </w:p>
    <w:p w14:paraId="7E43BE6B">
      <w:pPr>
        <w:pStyle w:val="2"/>
        <w:spacing w:line="311" w:lineRule="auto"/>
        <w:rPr>
          <w:color w:val="auto"/>
          <w:highlight w:val="none"/>
        </w:rPr>
      </w:pPr>
    </w:p>
    <w:p w14:paraId="26EBABAD">
      <w:pPr>
        <w:spacing w:before="62" w:line="228" w:lineRule="auto"/>
        <w:ind w:left="450"/>
        <w:rPr>
          <w:rFonts w:ascii="宋体" w:hAnsi="宋体" w:eastAsia="宋体" w:cs="宋体"/>
          <w:color w:val="auto"/>
          <w:sz w:val="19"/>
          <w:szCs w:val="19"/>
          <w:highlight w:val="none"/>
        </w:rPr>
      </w:pPr>
      <w:r>
        <w:rPr>
          <w:rFonts w:ascii="宋体" w:hAnsi="宋体" w:eastAsia="宋体" w:cs="宋体"/>
          <w:color w:val="auto"/>
          <w:spacing w:val="10"/>
          <w:sz w:val="19"/>
          <w:szCs w:val="19"/>
          <w:highlight w:val="none"/>
        </w:rPr>
        <w:t>13.1</w:t>
      </w:r>
      <w:r>
        <w:rPr>
          <w:rFonts w:ascii="宋体" w:hAnsi="宋体" w:eastAsia="宋体" w:cs="宋体"/>
          <w:color w:val="auto"/>
          <w:spacing w:val="33"/>
          <w:sz w:val="19"/>
          <w:szCs w:val="19"/>
          <w:highlight w:val="none"/>
        </w:rPr>
        <w:t xml:space="preserve"> </w:t>
      </w:r>
      <w:r>
        <w:rPr>
          <w:rFonts w:ascii="宋体" w:hAnsi="宋体" w:eastAsia="宋体" w:cs="宋体"/>
          <w:color w:val="auto"/>
          <w:spacing w:val="10"/>
          <w:sz w:val="19"/>
          <w:szCs w:val="19"/>
          <w:highlight w:val="none"/>
        </w:rPr>
        <w:t>分部分项工程验收</w:t>
      </w:r>
    </w:p>
    <w:p w14:paraId="31BAF170">
      <w:pPr>
        <w:pStyle w:val="2"/>
        <w:spacing w:line="310" w:lineRule="auto"/>
        <w:rPr>
          <w:color w:val="auto"/>
          <w:highlight w:val="none"/>
        </w:rPr>
      </w:pPr>
    </w:p>
    <w:p w14:paraId="23CB9F2E">
      <w:pPr>
        <w:spacing w:before="63" w:line="378" w:lineRule="auto"/>
        <w:ind w:firstLine="450"/>
        <w:rPr>
          <w:rFonts w:ascii="宋体" w:hAnsi="宋体" w:eastAsia="宋体" w:cs="宋体"/>
          <w:color w:val="auto"/>
          <w:sz w:val="19"/>
          <w:szCs w:val="19"/>
          <w:highlight w:val="none"/>
        </w:rPr>
      </w:pPr>
      <w:r>
        <w:rPr>
          <w:rFonts w:ascii="宋体" w:hAnsi="宋体" w:eastAsia="宋体" w:cs="宋体"/>
          <w:color w:val="auto"/>
          <w:spacing w:val="13"/>
          <w:sz w:val="19"/>
          <w:szCs w:val="19"/>
          <w:highlight w:val="none"/>
        </w:rPr>
        <w:t>13.1.2 监理人不能按时进行验收时，应提前</w:t>
      </w:r>
      <w:r>
        <w:rPr>
          <w:rFonts w:ascii="宋体" w:hAnsi="宋体" w:eastAsia="宋体" w:cs="宋体"/>
          <w:color w:val="auto"/>
          <w:spacing w:val="66"/>
          <w:sz w:val="19"/>
          <w:szCs w:val="19"/>
          <w:highlight w:val="none"/>
          <w:u w:val="single" w:color="auto"/>
        </w:rPr>
        <w:t xml:space="preserve"> </w:t>
      </w:r>
      <w:r>
        <w:rPr>
          <w:rFonts w:ascii="宋体" w:hAnsi="宋体" w:eastAsia="宋体" w:cs="宋体"/>
          <w:color w:val="auto"/>
          <w:spacing w:val="13"/>
          <w:sz w:val="19"/>
          <w:szCs w:val="19"/>
          <w:highlight w:val="none"/>
          <w:u w:val="single" w:color="auto"/>
        </w:rPr>
        <w:t xml:space="preserve">12 </w:t>
      </w:r>
      <w:r>
        <w:rPr>
          <w:rFonts w:ascii="宋体" w:hAnsi="宋体" w:eastAsia="宋体" w:cs="宋体"/>
          <w:color w:val="auto"/>
          <w:spacing w:val="13"/>
          <w:sz w:val="19"/>
          <w:szCs w:val="19"/>
          <w:highlight w:val="none"/>
        </w:rPr>
        <w:t>小时提交书面延期要求。关于延期最长不得超</w:t>
      </w:r>
      <w:r>
        <w:rPr>
          <w:rFonts w:ascii="宋体" w:hAnsi="宋体" w:eastAsia="宋体" w:cs="宋体"/>
          <w:color w:val="auto"/>
          <w:spacing w:val="1"/>
          <w:sz w:val="19"/>
          <w:szCs w:val="19"/>
          <w:highlight w:val="none"/>
        </w:rPr>
        <w:t>过：</w:t>
      </w:r>
      <w:r>
        <w:rPr>
          <w:rFonts w:ascii="宋体" w:hAnsi="宋体" w:eastAsia="宋体" w:cs="宋体"/>
          <w:color w:val="auto"/>
          <w:spacing w:val="34"/>
          <w:sz w:val="19"/>
          <w:szCs w:val="19"/>
          <w:highlight w:val="none"/>
        </w:rPr>
        <w:t xml:space="preserve">  </w:t>
      </w:r>
      <w:r>
        <w:rPr>
          <w:rFonts w:ascii="宋体" w:hAnsi="宋体" w:eastAsia="宋体" w:cs="宋体"/>
          <w:color w:val="auto"/>
          <w:spacing w:val="1"/>
          <w:sz w:val="19"/>
          <w:szCs w:val="19"/>
          <w:highlight w:val="none"/>
        </w:rPr>
        <w:t>24</w:t>
      </w:r>
      <w:r>
        <w:rPr>
          <w:rFonts w:ascii="宋体" w:hAnsi="宋体" w:eastAsia="宋体" w:cs="宋体"/>
          <w:color w:val="auto"/>
          <w:spacing w:val="-12"/>
          <w:sz w:val="19"/>
          <w:szCs w:val="19"/>
          <w:highlight w:val="none"/>
        </w:rPr>
        <w:t xml:space="preserve"> </w:t>
      </w:r>
      <w:r>
        <w:rPr>
          <w:rFonts w:ascii="宋体" w:hAnsi="宋体" w:eastAsia="宋体" w:cs="宋体"/>
          <w:color w:val="auto"/>
          <w:spacing w:val="1"/>
          <w:sz w:val="19"/>
          <w:szCs w:val="19"/>
          <w:highlight w:val="none"/>
        </w:rPr>
        <w:t>小时。</w:t>
      </w:r>
    </w:p>
    <w:p w14:paraId="19CB6C3C">
      <w:pPr>
        <w:spacing w:line="228" w:lineRule="auto"/>
        <w:ind w:left="450"/>
        <w:rPr>
          <w:rFonts w:ascii="宋体" w:hAnsi="宋体" w:eastAsia="宋体" w:cs="宋体"/>
          <w:color w:val="auto"/>
          <w:sz w:val="19"/>
          <w:szCs w:val="19"/>
          <w:highlight w:val="none"/>
        </w:rPr>
      </w:pPr>
      <w:r>
        <w:rPr>
          <w:rFonts w:ascii="宋体" w:hAnsi="宋体" w:eastAsia="宋体" w:cs="宋体"/>
          <w:color w:val="auto"/>
          <w:spacing w:val="6"/>
          <w:sz w:val="19"/>
          <w:szCs w:val="19"/>
          <w:highlight w:val="none"/>
        </w:rPr>
        <w:t>13.2</w:t>
      </w:r>
      <w:r>
        <w:rPr>
          <w:rFonts w:ascii="宋体" w:hAnsi="宋体" w:eastAsia="宋体" w:cs="宋体"/>
          <w:color w:val="auto"/>
          <w:spacing w:val="25"/>
          <w:sz w:val="19"/>
          <w:szCs w:val="19"/>
          <w:highlight w:val="none"/>
        </w:rPr>
        <w:t xml:space="preserve"> </w:t>
      </w:r>
      <w:r>
        <w:rPr>
          <w:rFonts w:ascii="宋体" w:hAnsi="宋体" w:eastAsia="宋体" w:cs="宋体"/>
          <w:color w:val="auto"/>
          <w:spacing w:val="6"/>
          <w:sz w:val="19"/>
          <w:szCs w:val="19"/>
          <w:highlight w:val="none"/>
        </w:rPr>
        <w:t>竣工验收</w:t>
      </w:r>
    </w:p>
    <w:p w14:paraId="2CD1D966">
      <w:pPr>
        <w:pStyle w:val="2"/>
        <w:spacing w:line="311" w:lineRule="auto"/>
        <w:rPr>
          <w:color w:val="auto"/>
          <w:highlight w:val="none"/>
        </w:rPr>
      </w:pPr>
    </w:p>
    <w:p w14:paraId="65E2AD96">
      <w:pPr>
        <w:spacing w:before="62" w:line="228" w:lineRule="auto"/>
        <w:ind w:left="450"/>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13.2.2</w:t>
      </w:r>
      <w:r>
        <w:rPr>
          <w:rFonts w:ascii="宋体" w:hAnsi="宋体" w:eastAsia="宋体" w:cs="宋体"/>
          <w:color w:val="auto"/>
          <w:spacing w:val="33"/>
          <w:sz w:val="19"/>
          <w:szCs w:val="19"/>
          <w:highlight w:val="none"/>
        </w:rPr>
        <w:t xml:space="preserve"> </w:t>
      </w:r>
      <w:r>
        <w:rPr>
          <w:rFonts w:ascii="宋体" w:hAnsi="宋体" w:eastAsia="宋体" w:cs="宋体"/>
          <w:color w:val="auto"/>
          <w:spacing w:val="8"/>
          <w:sz w:val="19"/>
          <w:szCs w:val="19"/>
          <w:highlight w:val="none"/>
        </w:rPr>
        <w:t>竣工验收程序</w:t>
      </w:r>
    </w:p>
    <w:p w14:paraId="383400E1">
      <w:pPr>
        <w:pStyle w:val="2"/>
        <w:spacing w:line="313" w:lineRule="auto"/>
        <w:rPr>
          <w:color w:val="auto"/>
          <w:highlight w:val="none"/>
        </w:rPr>
      </w:pPr>
    </w:p>
    <w:p w14:paraId="7D8AE588">
      <w:pPr>
        <w:spacing w:before="62" w:line="228" w:lineRule="auto"/>
        <w:ind w:left="427"/>
        <w:rPr>
          <w:rFonts w:ascii="宋体" w:hAnsi="宋体" w:eastAsia="宋体" w:cs="宋体"/>
          <w:color w:val="auto"/>
          <w:sz w:val="19"/>
          <w:szCs w:val="19"/>
          <w:highlight w:val="none"/>
        </w:rPr>
      </w:pPr>
      <w:r>
        <w:rPr>
          <w:rFonts w:ascii="宋体" w:hAnsi="宋体" w:eastAsia="宋体" w:cs="宋体"/>
          <w:color w:val="auto"/>
          <w:spacing w:val="14"/>
          <w:sz w:val="19"/>
          <w:szCs w:val="19"/>
          <w:highlight w:val="none"/>
        </w:rPr>
        <w:t>关于竣工验收程序的约定：</w:t>
      </w:r>
      <w:r>
        <w:rPr>
          <w:rFonts w:ascii="宋体" w:hAnsi="宋体" w:eastAsia="宋体" w:cs="宋体"/>
          <w:color w:val="auto"/>
          <w:spacing w:val="-69"/>
          <w:sz w:val="19"/>
          <w:szCs w:val="19"/>
          <w:highlight w:val="none"/>
        </w:rPr>
        <w:t xml:space="preserve"> </w:t>
      </w:r>
      <w:r>
        <w:rPr>
          <w:rFonts w:ascii="宋体" w:hAnsi="宋体" w:eastAsia="宋体" w:cs="宋体"/>
          <w:color w:val="auto"/>
          <w:spacing w:val="14"/>
          <w:sz w:val="19"/>
          <w:szCs w:val="19"/>
          <w:highlight w:val="none"/>
          <w:u w:val="single" w:color="auto"/>
        </w:rPr>
        <w:t xml:space="preserve">    </w:t>
      </w:r>
      <w:r>
        <w:rPr>
          <w:rFonts w:ascii="宋体" w:hAnsi="宋体" w:eastAsia="宋体" w:cs="宋体"/>
          <w:b/>
          <w:bCs/>
          <w:color w:val="auto"/>
          <w:spacing w:val="14"/>
          <w:sz w:val="19"/>
          <w:szCs w:val="19"/>
          <w:highlight w:val="none"/>
          <w:u w:val="single" w:color="auto"/>
        </w:rPr>
        <w:t>执行通用</w:t>
      </w:r>
      <w:r>
        <w:rPr>
          <w:rFonts w:ascii="宋体" w:hAnsi="宋体" w:eastAsia="宋体" w:cs="宋体"/>
          <w:b/>
          <w:bCs/>
          <w:color w:val="auto"/>
          <w:spacing w:val="13"/>
          <w:sz w:val="19"/>
          <w:szCs w:val="19"/>
          <w:highlight w:val="none"/>
          <w:u w:val="single" w:color="auto"/>
        </w:rPr>
        <w:t>条款</w:t>
      </w:r>
      <w:r>
        <w:rPr>
          <w:rFonts w:ascii="宋体" w:hAnsi="宋体" w:eastAsia="宋体" w:cs="宋体"/>
          <w:color w:val="auto"/>
          <w:spacing w:val="22"/>
          <w:sz w:val="19"/>
          <w:szCs w:val="19"/>
          <w:highlight w:val="none"/>
          <w:u w:val="single" w:color="auto"/>
        </w:rPr>
        <w:t xml:space="preserve">    </w:t>
      </w:r>
      <w:r>
        <w:rPr>
          <w:rFonts w:ascii="宋体" w:hAnsi="宋体" w:eastAsia="宋体" w:cs="宋体"/>
          <w:b/>
          <w:bCs/>
          <w:color w:val="auto"/>
          <w:spacing w:val="13"/>
          <w:sz w:val="19"/>
          <w:szCs w:val="19"/>
          <w:highlight w:val="none"/>
          <w:u w:val="single" w:color="auto"/>
        </w:rPr>
        <w:t>。</w:t>
      </w:r>
    </w:p>
    <w:p w14:paraId="670DF0AB">
      <w:pPr>
        <w:pStyle w:val="2"/>
        <w:spacing w:line="311" w:lineRule="auto"/>
        <w:rPr>
          <w:color w:val="auto"/>
          <w:highlight w:val="none"/>
        </w:rPr>
      </w:pPr>
    </w:p>
    <w:p w14:paraId="45DFCF66">
      <w:pPr>
        <w:spacing w:before="62" w:line="227" w:lineRule="auto"/>
        <w:ind w:left="427"/>
        <w:rPr>
          <w:rFonts w:ascii="宋体" w:hAnsi="宋体" w:eastAsia="宋体" w:cs="宋体"/>
          <w:color w:val="auto"/>
          <w:sz w:val="19"/>
          <w:szCs w:val="19"/>
          <w:highlight w:val="none"/>
        </w:rPr>
      </w:pPr>
      <w:r>
        <w:rPr>
          <w:rFonts w:ascii="宋体" w:hAnsi="宋体" w:eastAsia="宋体" w:cs="宋体"/>
          <w:color w:val="auto"/>
          <w:spacing w:val="17"/>
          <w:sz w:val="19"/>
          <w:szCs w:val="19"/>
          <w:highlight w:val="none"/>
        </w:rPr>
        <w:t>发包人不按照本项约定组织竣工验收、颁发工程接收证书的违约金的计算方法：</w:t>
      </w:r>
      <w:r>
        <w:rPr>
          <w:rFonts w:ascii="宋体" w:hAnsi="宋体" w:eastAsia="宋体" w:cs="宋体"/>
          <w:color w:val="auto"/>
          <w:spacing w:val="-50"/>
          <w:sz w:val="19"/>
          <w:szCs w:val="19"/>
          <w:highlight w:val="none"/>
        </w:rPr>
        <w:t xml:space="preserve"> </w:t>
      </w:r>
      <w:r>
        <w:rPr>
          <w:rFonts w:ascii="宋体" w:hAnsi="宋体" w:eastAsia="宋体" w:cs="宋体"/>
          <w:color w:val="auto"/>
          <w:spacing w:val="17"/>
          <w:sz w:val="19"/>
          <w:szCs w:val="19"/>
          <w:highlight w:val="none"/>
          <w:u w:val="single" w:color="auto"/>
        </w:rPr>
        <w:t xml:space="preserve">  </w:t>
      </w:r>
      <w:r>
        <w:rPr>
          <w:rFonts w:ascii="宋体" w:hAnsi="宋体" w:eastAsia="宋体" w:cs="宋体"/>
          <w:b/>
          <w:bCs/>
          <w:color w:val="auto"/>
          <w:spacing w:val="17"/>
          <w:sz w:val="19"/>
          <w:szCs w:val="19"/>
          <w:highlight w:val="none"/>
          <w:u w:val="single" w:color="auto"/>
        </w:rPr>
        <w:t>无</w:t>
      </w:r>
      <w:r>
        <w:rPr>
          <w:rFonts w:ascii="宋体" w:hAnsi="宋体" w:eastAsia="宋体" w:cs="宋体"/>
          <w:color w:val="auto"/>
          <w:spacing w:val="32"/>
          <w:sz w:val="19"/>
          <w:szCs w:val="19"/>
          <w:highlight w:val="none"/>
          <w:u w:val="single" w:color="auto"/>
        </w:rPr>
        <w:t xml:space="preserve">  </w:t>
      </w:r>
      <w:r>
        <w:rPr>
          <w:rFonts w:ascii="宋体" w:hAnsi="宋体" w:eastAsia="宋体" w:cs="宋体"/>
          <w:b/>
          <w:bCs/>
          <w:color w:val="auto"/>
          <w:spacing w:val="17"/>
          <w:sz w:val="19"/>
          <w:szCs w:val="19"/>
          <w:highlight w:val="none"/>
          <w:u w:val="single" w:color="auto"/>
        </w:rPr>
        <w:t>。</w:t>
      </w:r>
    </w:p>
    <w:p w14:paraId="5F5C82D7">
      <w:pPr>
        <w:pStyle w:val="2"/>
        <w:spacing w:line="312" w:lineRule="auto"/>
        <w:rPr>
          <w:color w:val="auto"/>
          <w:highlight w:val="none"/>
        </w:rPr>
      </w:pPr>
    </w:p>
    <w:p w14:paraId="6BE97DD3">
      <w:pPr>
        <w:spacing w:before="62" w:line="228" w:lineRule="auto"/>
        <w:ind w:left="450"/>
        <w:rPr>
          <w:rFonts w:ascii="宋体" w:hAnsi="宋体" w:eastAsia="宋体" w:cs="宋体"/>
          <w:color w:val="auto"/>
          <w:sz w:val="19"/>
          <w:szCs w:val="19"/>
          <w:highlight w:val="none"/>
        </w:rPr>
      </w:pPr>
      <w:r>
        <w:rPr>
          <w:rFonts w:ascii="宋体" w:hAnsi="宋体" w:eastAsia="宋体" w:cs="宋体"/>
          <w:color w:val="auto"/>
          <w:spacing w:val="12"/>
          <w:sz w:val="19"/>
          <w:szCs w:val="19"/>
          <w:highlight w:val="none"/>
        </w:rPr>
        <w:t>13.2.5 移交、接收全部与部分工程</w:t>
      </w:r>
    </w:p>
    <w:p w14:paraId="6659EB14">
      <w:pPr>
        <w:pStyle w:val="2"/>
        <w:spacing w:line="313" w:lineRule="auto"/>
        <w:rPr>
          <w:color w:val="auto"/>
          <w:highlight w:val="none"/>
        </w:rPr>
      </w:pPr>
    </w:p>
    <w:p w14:paraId="3D5D2C98">
      <w:pPr>
        <w:spacing w:before="63" w:line="227" w:lineRule="auto"/>
        <w:ind w:left="419"/>
        <w:rPr>
          <w:rFonts w:ascii="宋体" w:hAnsi="宋体" w:eastAsia="宋体" w:cs="宋体"/>
          <w:color w:val="auto"/>
          <w:sz w:val="19"/>
          <w:szCs w:val="19"/>
          <w:highlight w:val="none"/>
        </w:rPr>
      </w:pPr>
      <w:r>
        <w:rPr>
          <w:rFonts w:ascii="宋体" w:hAnsi="宋体" w:eastAsia="宋体" w:cs="宋体"/>
          <w:color w:val="auto"/>
          <w:spacing w:val="15"/>
          <w:sz w:val="19"/>
          <w:szCs w:val="19"/>
          <w:highlight w:val="none"/>
        </w:rPr>
        <w:t>承包人向发包人移交工程的期限：</w:t>
      </w:r>
      <w:r>
        <w:rPr>
          <w:rFonts w:ascii="宋体" w:hAnsi="宋体" w:eastAsia="宋体" w:cs="宋体"/>
          <w:color w:val="auto"/>
          <w:spacing w:val="-56"/>
          <w:sz w:val="19"/>
          <w:szCs w:val="19"/>
          <w:highlight w:val="none"/>
        </w:rPr>
        <w:t xml:space="preserve"> </w:t>
      </w:r>
      <w:r>
        <w:rPr>
          <w:rFonts w:ascii="宋体" w:hAnsi="宋体" w:eastAsia="宋体" w:cs="宋体"/>
          <w:b/>
          <w:bCs/>
          <w:color w:val="auto"/>
          <w:spacing w:val="15"/>
          <w:sz w:val="19"/>
          <w:szCs w:val="19"/>
          <w:highlight w:val="none"/>
          <w:u w:val="single" w:color="auto"/>
        </w:rPr>
        <w:t>颁发工程接收证</w:t>
      </w:r>
      <w:r>
        <w:rPr>
          <w:rFonts w:ascii="宋体" w:hAnsi="宋体" w:eastAsia="宋体" w:cs="宋体"/>
          <w:b/>
          <w:bCs/>
          <w:color w:val="auto"/>
          <w:spacing w:val="14"/>
          <w:sz w:val="19"/>
          <w:szCs w:val="19"/>
          <w:highlight w:val="none"/>
          <w:u w:val="single" w:color="auto"/>
        </w:rPr>
        <w:t>书后</w:t>
      </w:r>
      <w:r>
        <w:rPr>
          <w:rFonts w:ascii="宋体" w:hAnsi="宋体" w:eastAsia="宋体" w:cs="宋体"/>
          <w:color w:val="auto"/>
          <w:spacing w:val="38"/>
          <w:sz w:val="19"/>
          <w:szCs w:val="19"/>
          <w:highlight w:val="none"/>
          <w:u w:val="single" w:color="auto"/>
        </w:rPr>
        <w:t xml:space="preserve"> </w:t>
      </w:r>
      <w:r>
        <w:rPr>
          <w:rFonts w:ascii="宋体" w:hAnsi="宋体" w:eastAsia="宋体" w:cs="宋体"/>
          <w:b/>
          <w:bCs/>
          <w:color w:val="auto"/>
          <w:spacing w:val="14"/>
          <w:sz w:val="19"/>
          <w:szCs w:val="19"/>
          <w:highlight w:val="none"/>
          <w:u w:val="single" w:color="auto"/>
        </w:rPr>
        <w:t>7</w:t>
      </w:r>
      <w:r>
        <w:rPr>
          <w:rFonts w:ascii="宋体" w:hAnsi="宋体" w:eastAsia="宋体" w:cs="宋体"/>
          <w:color w:val="auto"/>
          <w:spacing w:val="35"/>
          <w:sz w:val="19"/>
          <w:szCs w:val="19"/>
          <w:highlight w:val="none"/>
          <w:u w:val="single" w:color="auto"/>
        </w:rPr>
        <w:t xml:space="preserve"> </w:t>
      </w:r>
      <w:r>
        <w:rPr>
          <w:rFonts w:ascii="宋体" w:hAnsi="宋体" w:eastAsia="宋体" w:cs="宋体"/>
          <w:b/>
          <w:bCs/>
          <w:color w:val="auto"/>
          <w:spacing w:val="14"/>
          <w:sz w:val="19"/>
          <w:szCs w:val="19"/>
          <w:highlight w:val="none"/>
          <w:u w:val="single" w:color="auto"/>
        </w:rPr>
        <w:t>天内完成工程的移交</w:t>
      </w:r>
      <w:r>
        <w:rPr>
          <w:rFonts w:ascii="宋体" w:hAnsi="宋体" w:eastAsia="宋体" w:cs="宋体"/>
          <w:color w:val="auto"/>
          <w:spacing w:val="-55"/>
          <w:sz w:val="19"/>
          <w:szCs w:val="19"/>
          <w:highlight w:val="none"/>
          <w:u w:val="single" w:color="auto"/>
        </w:rPr>
        <w:t xml:space="preserve"> </w:t>
      </w:r>
      <w:r>
        <w:rPr>
          <w:rFonts w:ascii="宋体" w:hAnsi="宋体" w:eastAsia="宋体" w:cs="宋体"/>
          <w:b/>
          <w:bCs/>
          <w:color w:val="auto"/>
          <w:spacing w:val="14"/>
          <w:sz w:val="19"/>
          <w:szCs w:val="19"/>
          <w:highlight w:val="none"/>
          <w:u w:val="single" w:color="auto"/>
        </w:rPr>
        <w:t>。</w:t>
      </w:r>
    </w:p>
    <w:p w14:paraId="73DFCE47">
      <w:pPr>
        <w:pStyle w:val="2"/>
        <w:spacing w:line="314" w:lineRule="auto"/>
        <w:rPr>
          <w:color w:val="auto"/>
          <w:highlight w:val="none"/>
        </w:rPr>
      </w:pPr>
    </w:p>
    <w:p w14:paraId="79A4C5CD">
      <w:pPr>
        <w:spacing w:before="62" w:line="227" w:lineRule="auto"/>
        <w:ind w:left="427"/>
        <w:rPr>
          <w:rFonts w:ascii="宋体" w:hAnsi="宋体" w:eastAsia="宋体" w:cs="宋体"/>
          <w:color w:val="auto"/>
          <w:sz w:val="19"/>
          <w:szCs w:val="19"/>
          <w:highlight w:val="none"/>
        </w:rPr>
      </w:pPr>
      <w:r>
        <w:rPr>
          <w:rFonts w:ascii="宋体" w:hAnsi="宋体" w:eastAsia="宋体" w:cs="宋体"/>
          <w:color w:val="auto"/>
          <w:spacing w:val="18"/>
          <w:sz w:val="19"/>
          <w:szCs w:val="19"/>
          <w:highlight w:val="none"/>
        </w:rPr>
        <w:t>发包人未按本合同约定接收全部或部分工程的，违约金的计算方法为：</w:t>
      </w:r>
      <w:r>
        <w:rPr>
          <w:rFonts w:ascii="宋体" w:hAnsi="宋体" w:eastAsia="宋体" w:cs="宋体"/>
          <w:color w:val="auto"/>
          <w:spacing w:val="-43"/>
          <w:sz w:val="19"/>
          <w:szCs w:val="19"/>
          <w:highlight w:val="none"/>
        </w:rPr>
        <w:t xml:space="preserve"> </w:t>
      </w:r>
      <w:r>
        <w:rPr>
          <w:rFonts w:ascii="宋体" w:hAnsi="宋体" w:eastAsia="宋体" w:cs="宋体"/>
          <w:color w:val="auto"/>
          <w:spacing w:val="18"/>
          <w:sz w:val="19"/>
          <w:szCs w:val="19"/>
          <w:highlight w:val="none"/>
          <w:u w:val="single" w:color="auto"/>
        </w:rPr>
        <w:t xml:space="preserve"> </w:t>
      </w:r>
      <w:r>
        <w:rPr>
          <w:rFonts w:ascii="宋体" w:hAnsi="宋体" w:eastAsia="宋体" w:cs="宋体"/>
          <w:b/>
          <w:bCs/>
          <w:color w:val="auto"/>
          <w:spacing w:val="18"/>
          <w:sz w:val="19"/>
          <w:szCs w:val="19"/>
          <w:highlight w:val="none"/>
          <w:u w:val="single" w:color="auto"/>
        </w:rPr>
        <w:t>无。</w:t>
      </w:r>
    </w:p>
    <w:p w14:paraId="61290C5B">
      <w:pPr>
        <w:pStyle w:val="2"/>
        <w:spacing w:line="312" w:lineRule="auto"/>
        <w:rPr>
          <w:color w:val="auto"/>
          <w:highlight w:val="none"/>
        </w:rPr>
      </w:pPr>
    </w:p>
    <w:p w14:paraId="1A89CB47">
      <w:pPr>
        <w:spacing w:before="62" w:line="228" w:lineRule="auto"/>
        <w:ind w:left="419"/>
        <w:rPr>
          <w:rFonts w:ascii="宋体" w:hAnsi="宋体" w:eastAsia="宋体" w:cs="宋体"/>
          <w:color w:val="auto"/>
          <w:sz w:val="19"/>
          <w:szCs w:val="19"/>
          <w:highlight w:val="none"/>
        </w:rPr>
      </w:pPr>
      <w:r>
        <w:rPr>
          <w:rFonts w:ascii="宋体" w:hAnsi="宋体" w:eastAsia="宋体" w:cs="宋体"/>
          <w:color w:val="auto"/>
          <w:spacing w:val="17"/>
          <w:sz w:val="19"/>
          <w:szCs w:val="19"/>
          <w:highlight w:val="none"/>
        </w:rPr>
        <w:t>承包人未按时移交工程的，违约金的计算方法为：</w:t>
      </w:r>
      <w:r>
        <w:rPr>
          <w:rFonts w:ascii="宋体" w:hAnsi="宋体" w:eastAsia="宋体" w:cs="宋体"/>
          <w:b/>
          <w:bCs/>
          <w:color w:val="auto"/>
          <w:spacing w:val="17"/>
          <w:sz w:val="19"/>
          <w:szCs w:val="19"/>
          <w:highlight w:val="none"/>
          <w:u w:val="single" w:color="auto"/>
        </w:rPr>
        <w:t>执行通用条款</w:t>
      </w:r>
      <w:r>
        <w:rPr>
          <w:rFonts w:ascii="宋体" w:hAnsi="宋体" w:eastAsia="宋体" w:cs="宋体"/>
          <w:color w:val="auto"/>
          <w:spacing w:val="26"/>
          <w:sz w:val="19"/>
          <w:szCs w:val="19"/>
          <w:highlight w:val="none"/>
          <w:u w:val="single" w:color="auto"/>
        </w:rPr>
        <w:t xml:space="preserve">    </w:t>
      </w:r>
      <w:r>
        <w:rPr>
          <w:rFonts w:ascii="宋体" w:hAnsi="宋体" w:eastAsia="宋体" w:cs="宋体"/>
          <w:b/>
          <w:bCs/>
          <w:color w:val="auto"/>
          <w:spacing w:val="17"/>
          <w:sz w:val="19"/>
          <w:szCs w:val="19"/>
          <w:highlight w:val="none"/>
          <w:u w:val="single" w:color="auto"/>
        </w:rPr>
        <w:t>。</w:t>
      </w:r>
    </w:p>
    <w:p w14:paraId="49F2445F">
      <w:pPr>
        <w:pStyle w:val="2"/>
        <w:spacing w:line="311" w:lineRule="auto"/>
        <w:rPr>
          <w:color w:val="auto"/>
          <w:highlight w:val="none"/>
        </w:rPr>
      </w:pPr>
    </w:p>
    <w:p w14:paraId="24AE0509">
      <w:pPr>
        <w:spacing w:before="62" w:line="228" w:lineRule="auto"/>
        <w:ind w:left="30"/>
        <w:rPr>
          <w:rFonts w:ascii="宋体" w:hAnsi="宋体" w:eastAsia="宋体" w:cs="宋体"/>
          <w:color w:val="auto"/>
          <w:sz w:val="19"/>
          <w:szCs w:val="19"/>
          <w:highlight w:val="none"/>
        </w:rPr>
      </w:pPr>
      <w:r>
        <w:rPr>
          <w:rFonts w:ascii="宋体" w:hAnsi="宋体" w:eastAsia="宋体" w:cs="宋体"/>
          <w:b/>
          <w:bCs/>
          <w:color w:val="auto"/>
          <w:spacing w:val="8"/>
          <w:sz w:val="19"/>
          <w:szCs w:val="19"/>
          <w:highlight w:val="none"/>
        </w:rPr>
        <w:t>15.</w:t>
      </w:r>
      <w:r>
        <w:rPr>
          <w:rFonts w:ascii="宋体" w:hAnsi="宋体" w:eastAsia="宋体" w:cs="宋体"/>
          <w:color w:val="auto"/>
          <w:spacing w:val="27"/>
          <w:sz w:val="19"/>
          <w:szCs w:val="19"/>
          <w:highlight w:val="none"/>
        </w:rPr>
        <w:t xml:space="preserve"> </w:t>
      </w:r>
      <w:r>
        <w:rPr>
          <w:rFonts w:ascii="宋体" w:hAnsi="宋体" w:eastAsia="宋体" w:cs="宋体"/>
          <w:b/>
          <w:bCs/>
          <w:color w:val="auto"/>
          <w:spacing w:val="8"/>
          <w:sz w:val="19"/>
          <w:szCs w:val="19"/>
          <w:highlight w:val="none"/>
        </w:rPr>
        <w:t>缺陷责任期与保修</w:t>
      </w:r>
    </w:p>
    <w:p w14:paraId="1B98AF89">
      <w:pPr>
        <w:pStyle w:val="2"/>
        <w:spacing w:line="313" w:lineRule="auto"/>
        <w:rPr>
          <w:color w:val="auto"/>
          <w:highlight w:val="none"/>
        </w:rPr>
      </w:pPr>
    </w:p>
    <w:p w14:paraId="014AD535">
      <w:pPr>
        <w:spacing w:before="63" w:line="228" w:lineRule="auto"/>
        <w:ind w:left="450"/>
        <w:rPr>
          <w:rFonts w:ascii="宋体" w:hAnsi="宋体" w:eastAsia="宋体" w:cs="宋体"/>
          <w:color w:val="auto"/>
          <w:sz w:val="19"/>
          <w:szCs w:val="19"/>
          <w:highlight w:val="none"/>
        </w:rPr>
      </w:pPr>
      <w:r>
        <w:rPr>
          <w:rFonts w:ascii="宋体" w:hAnsi="宋体" w:eastAsia="宋体" w:cs="宋体"/>
          <w:color w:val="auto"/>
          <w:spacing w:val="7"/>
          <w:sz w:val="19"/>
          <w:szCs w:val="19"/>
          <w:highlight w:val="none"/>
        </w:rPr>
        <w:t>15.2</w:t>
      </w:r>
      <w:r>
        <w:rPr>
          <w:rFonts w:ascii="宋体" w:hAnsi="宋体" w:eastAsia="宋体" w:cs="宋体"/>
          <w:color w:val="auto"/>
          <w:spacing w:val="-19"/>
          <w:sz w:val="19"/>
          <w:szCs w:val="19"/>
          <w:highlight w:val="none"/>
        </w:rPr>
        <w:t xml:space="preserve"> </w:t>
      </w:r>
      <w:r>
        <w:rPr>
          <w:rFonts w:ascii="宋体" w:hAnsi="宋体" w:eastAsia="宋体" w:cs="宋体"/>
          <w:color w:val="auto"/>
          <w:spacing w:val="7"/>
          <w:sz w:val="19"/>
          <w:szCs w:val="19"/>
          <w:highlight w:val="none"/>
        </w:rPr>
        <w:t>缺陷责任期</w:t>
      </w:r>
    </w:p>
    <w:p w14:paraId="59A21B8B">
      <w:pPr>
        <w:pStyle w:val="2"/>
        <w:spacing w:line="311" w:lineRule="auto"/>
        <w:rPr>
          <w:color w:val="auto"/>
          <w:highlight w:val="none"/>
        </w:rPr>
      </w:pPr>
    </w:p>
    <w:p w14:paraId="3D502AD4">
      <w:pPr>
        <w:spacing w:before="62" w:line="228" w:lineRule="auto"/>
        <w:ind w:left="419"/>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缺陷责任期的具体期限：</w:t>
      </w:r>
      <w:r>
        <w:rPr>
          <w:rFonts w:ascii="宋体" w:hAnsi="宋体" w:eastAsia="宋体" w:cs="宋体"/>
          <w:color w:val="auto"/>
          <w:spacing w:val="-54"/>
          <w:sz w:val="19"/>
          <w:szCs w:val="19"/>
          <w:highlight w:val="none"/>
        </w:rPr>
        <w:t xml:space="preserve"> </w:t>
      </w:r>
      <w:r>
        <w:rPr>
          <w:rFonts w:ascii="宋体" w:hAnsi="宋体" w:eastAsia="宋体" w:cs="宋体"/>
          <w:color w:val="auto"/>
          <w:spacing w:val="8"/>
          <w:sz w:val="19"/>
          <w:szCs w:val="19"/>
          <w:highlight w:val="none"/>
          <w:u w:val="single" w:color="auto"/>
        </w:rPr>
        <w:t xml:space="preserve">                        </w:t>
      </w:r>
      <w:r>
        <w:rPr>
          <w:rFonts w:ascii="宋体" w:hAnsi="宋体" w:eastAsia="宋体" w:cs="宋体"/>
          <w:color w:val="auto"/>
          <w:spacing w:val="8"/>
          <w:sz w:val="19"/>
          <w:szCs w:val="19"/>
          <w:highlight w:val="none"/>
        </w:rPr>
        <w:t xml:space="preserve"> </w:t>
      </w:r>
      <w:r>
        <w:rPr>
          <w:rFonts w:ascii="宋体" w:hAnsi="宋体" w:eastAsia="宋体" w:cs="宋体"/>
          <w:b/>
          <w:bCs/>
          <w:color w:val="auto"/>
          <w:spacing w:val="8"/>
          <w:sz w:val="19"/>
          <w:szCs w:val="19"/>
          <w:highlight w:val="none"/>
        </w:rPr>
        <w:t>。</w:t>
      </w:r>
    </w:p>
    <w:p w14:paraId="161AE143">
      <w:pPr>
        <w:pStyle w:val="2"/>
        <w:spacing w:line="310" w:lineRule="auto"/>
        <w:rPr>
          <w:color w:val="auto"/>
          <w:highlight w:val="none"/>
        </w:rPr>
      </w:pPr>
    </w:p>
    <w:p w14:paraId="64F58AAD">
      <w:pPr>
        <w:spacing w:before="62" w:line="229" w:lineRule="auto"/>
        <w:ind w:left="450"/>
        <w:rPr>
          <w:rFonts w:ascii="宋体" w:hAnsi="宋体" w:eastAsia="宋体" w:cs="宋体"/>
          <w:color w:val="auto"/>
          <w:sz w:val="19"/>
          <w:szCs w:val="19"/>
          <w:highlight w:val="none"/>
        </w:rPr>
      </w:pPr>
      <w:r>
        <w:rPr>
          <w:rFonts w:ascii="宋体" w:hAnsi="宋体" w:eastAsia="宋体" w:cs="宋体"/>
          <w:color w:val="auto"/>
          <w:spacing w:val="7"/>
          <w:sz w:val="19"/>
          <w:szCs w:val="19"/>
          <w:highlight w:val="none"/>
        </w:rPr>
        <w:t>15.3</w:t>
      </w:r>
      <w:r>
        <w:rPr>
          <w:rFonts w:ascii="宋体" w:hAnsi="宋体" w:eastAsia="宋体" w:cs="宋体"/>
          <w:color w:val="auto"/>
          <w:spacing w:val="33"/>
          <w:sz w:val="19"/>
          <w:szCs w:val="19"/>
          <w:highlight w:val="none"/>
        </w:rPr>
        <w:t xml:space="preserve"> </w:t>
      </w:r>
      <w:r>
        <w:rPr>
          <w:rFonts w:ascii="宋体" w:hAnsi="宋体" w:eastAsia="宋体" w:cs="宋体"/>
          <w:color w:val="auto"/>
          <w:spacing w:val="7"/>
          <w:sz w:val="19"/>
          <w:szCs w:val="19"/>
          <w:highlight w:val="none"/>
        </w:rPr>
        <w:t>质量保证金</w:t>
      </w:r>
    </w:p>
    <w:p w14:paraId="7B99C97D">
      <w:pPr>
        <w:pStyle w:val="2"/>
        <w:spacing w:line="310" w:lineRule="auto"/>
        <w:rPr>
          <w:color w:val="auto"/>
          <w:highlight w:val="none"/>
        </w:rPr>
      </w:pPr>
    </w:p>
    <w:p w14:paraId="639F46F7">
      <w:pPr>
        <w:spacing w:before="62" w:line="229" w:lineRule="auto"/>
        <w:ind w:left="427"/>
        <w:rPr>
          <w:rFonts w:ascii="宋体" w:hAnsi="宋体" w:eastAsia="宋体" w:cs="宋体"/>
          <w:color w:val="auto"/>
          <w:sz w:val="19"/>
          <w:szCs w:val="19"/>
          <w:highlight w:val="none"/>
        </w:rPr>
      </w:pPr>
      <w:r>
        <w:rPr>
          <w:rFonts w:ascii="宋体" w:hAnsi="宋体" w:eastAsia="宋体" w:cs="宋体"/>
          <w:color w:val="auto"/>
          <w:spacing w:val="12"/>
          <w:sz w:val="19"/>
          <w:szCs w:val="19"/>
          <w:highlight w:val="none"/>
        </w:rPr>
        <w:t>关于是否扣留质量保证金的约定：</w:t>
      </w:r>
      <w:r>
        <w:rPr>
          <w:rFonts w:ascii="宋体" w:hAnsi="宋体" w:eastAsia="宋体" w:cs="宋体"/>
          <w:color w:val="auto"/>
          <w:spacing w:val="46"/>
          <w:sz w:val="19"/>
          <w:szCs w:val="19"/>
          <w:highlight w:val="none"/>
        </w:rPr>
        <w:t xml:space="preserve"> </w:t>
      </w:r>
      <w:r>
        <w:rPr>
          <w:rFonts w:ascii="宋体" w:hAnsi="宋体" w:eastAsia="宋体" w:cs="宋体"/>
          <w:color w:val="auto"/>
          <w:spacing w:val="-60"/>
          <w:sz w:val="19"/>
          <w:szCs w:val="19"/>
          <w:highlight w:val="none"/>
          <w:u w:val="single" w:color="auto"/>
        </w:rPr>
        <w:t xml:space="preserve"> </w:t>
      </w:r>
      <w:r>
        <w:rPr>
          <w:rFonts w:ascii="宋体" w:hAnsi="宋体" w:eastAsia="宋体" w:cs="宋体"/>
          <w:b/>
          <w:bCs/>
          <w:color w:val="auto"/>
          <w:spacing w:val="12"/>
          <w:sz w:val="19"/>
          <w:szCs w:val="19"/>
          <w:highlight w:val="none"/>
          <w:u w:val="single" w:color="auto"/>
        </w:rPr>
        <w:t>是</w:t>
      </w:r>
      <w:r>
        <w:rPr>
          <w:rFonts w:ascii="宋体" w:hAnsi="宋体" w:eastAsia="宋体" w:cs="宋体"/>
          <w:color w:val="auto"/>
          <w:spacing w:val="12"/>
          <w:sz w:val="19"/>
          <w:szCs w:val="19"/>
          <w:highlight w:val="none"/>
        </w:rPr>
        <w:t>。</w:t>
      </w:r>
    </w:p>
    <w:p w14:paraId="0EE76A92">
      <w:pPr>
        <w:pStyle w:val="2"/>
        <w:spacing w:line="313" w:lineRule="auto"/>
        <w:rPr>
          <w:color w:val="auto"/>
          <w:highlight w:val="none"/>
        </w:rPr>
      </w:pPr>
    </w:p>
    <w:p w14:paraId="1B355ED0">
      <w:pPr>
        <w:spacing w:before="62" w:line="227" w:lineRule="auto"/>
        <w:ind w:left="450"/>
        <w:rPr>
          <w:rFonts w:ascii="宋体" w:hAnsi="宋体" w:eastAsia="宋体" w:cs="宋体"/>
          <w:color w:val="auto"/>
          <w:sz w:val="19"/>
          <w:szCs w:val="19"/>
          <w:highlight w:val="none"/>
        </w:rPr>
      </w:pPr>
      <w:r>
        <w:rPr>
          <w:rFonts w:ascii="宋体" w:hAnsi="宋体" w:eastAsia="宋体" w:cs="宋体"/>
          <w:color w:val="auto"/>
          <w:spacing w:val="12"/>
          <w:sz w:val="19"/>
          <w:szCs w:val="19"/>
          <w:highlight w:val="none"/>
        </w:rPr>
        <w:t>15.3.1 承包人提供质量保证金的方式</w:t>
      </w:r>
    </w:p>
    <w:p w14:paraId="68FE64D1">
      <w:pPr>
        <w:pStyle w:val="2"/>
        <w:spacing w:line="312" w:lineRule="auto"/>
        <w:rPr>
          <w:color w:val="auto"/>
          <w:highlight w:val="none"/>
        </w:rPr>
      </w:pPr>
    </w:p>
    <w:p w14:paraId="1B7B0B61">
      <w:pPr>
        <w:spacing w:before="62" w:line="227" w:lineRule="auto"/>
        <w:ind w:left="422"/>
        <w:rPr>
          <w:rFonts w:ascii="宋体" w:hAnsi="宋体" w:eastAsia="宋体" w:cs="宋体"/>
          <w:color w:val="auto"/>
          <w:sz w:val="19"/>
          <w:szCs w:val="19"/>
          <w:highlight w:val="none"/>
        </w:rPr>
      </w:pPr>
      <w:r>
        <w:rPr>
          <w:rFonts w:ascii="宋体" w:hAnsi="宋体" w:eastAsia="宋体" w:cs="宋体"/>
          <w:color w:val="auto"/>
          <w:spacing w:val="15"/>
          <w:sz w:val="19"/>
          <w:szCs w:val="19"/>
          <w:highlight w:val="none"/>
        </w:rPr>
        <w:t>质量保证金采用以下第</w:t>
      </w:r>
      <w:r>
        <w:rPr>
          <w:rFonts w:ascii="宋体" w:hAnsi="宋体" w:eastAsia="宋体" w:cs="宋体"/>
          <w:color w:val="auto"/>
          <w:spacing w:val="15"/>
          <w:sz w:val="19"/>
          <w:szCs w:val="19"/>
          <w:highlight w:val="none"/>
          <w:u w:val="single" w:color="auto"/>
        </w:rPr>
        <w:t>（2）</w:t>
      </w:r>
      <w:r>
        <w:rPr>
          <w:rFonts w:ascii="宋体" w:hAnsi="宋体" w:eastAsia="宋体" w:cs="宋体"/>
          <w:color w:val="auto"/>
          <w:spacing w:val="15"/>
          <w:sz w:val="19"/>
          <w:szCs w:val="19"/>
          <w:highlight w:val="none"/>
        </w:rPr>
        <w:t>种方式：</w:t>
      </w:r>
    </w:p>
    <w:p w14:paraId="323C67FA">
      <w:pPr>
        <w:pStyle w:val="2"/>
        <w:spacing w:line="314" w:lineRule="auto"/>
        <w:rPr>
          <w:color w:val="auto"/>
          <w:highlight w:val="none"/>
        </w:rPr>
      </w:pPr>
    </w:p>
    <w:p w14:paraId="603B6CD9">
      <w:pPr>
        <w:spacing w:before="63" w:line="228" w:lineRule="auto"/>
        <w:ind w:left="441"/>
        <w:rPr>
          <w:rFonts w:ascii="宋体" w:hAnsi="宋体" w:eastAsia="宋体" w:cs="宋体"/>
          <w:color w:val="auto"/>
          <w:sz w:val="19"/>
          <w:szCs w:val="19"/>
          <w:highlight w:val="none"/>
        </w:rPr>
      </w:pPr>
      <w:r>
        <w:rPr>
          <w:rFonts w:ascii="宋体" w:hAnsi="宋体" w:eastAsia="宋体" w:cs="宋体"/>
          <w:color w:val="auto"/>
          <w:spacing w:val="13"/>
          <w:sz w:val="19"/>
          <w:szCs w:val="19"/>
          <w:highlight w:val="none"/>
        </w:rPr>
        <w:t>（1）质量保证金保函，保证金额为：</w:t>
      </w:r>
      <w:r>
        <w:rPr>
          <w:rFonts w:ascii="宋体" w:hAnsi="宋体" w:eastAsia="宋体" w:cs="宋体"/>
          <w:color w:val="auto"/>
          <w:spacing w:val="-69"/>
          <w:sz w:val="19"/>
          <w:szCs w:val="19"/>
          <w:highlight w:val="none"/>
        </w:rPr>
        <w:t xml:space="preserve"> </w:t>
      </w:r>
      <w:r>
        <w:rPr>
          <w:rFonts w:ascii="宋体" w:hAnsi="宋体" w:eastAsia="宋体" w:cs="宋体"/>
          <w:color w:val="auto"/>
          <w:spacing w:val="13"/>
          <w:sz w:val="19"/>
          <w:szCs w:val="19"/>
          <w:highlight w:val="none"/>
          <w:u w:val="single" w:color="auto"/>
        </w:rPr>
        <w:t xml:space="preserve"> / </w:t>
      </w:r>
      <w:r>
        <w:rPr>
          <w:rFonts w:ascii="宋体" w:hAnsi="宋体" w:eastAsia="宋体" w:cs="宋体"/>
          <w:color w:val="auto"/>
          <w:spacing w:val="12"/>
          <w:sz w:val="19"/>
          <w:szCs w:val="19"/>
          <w:highlight w:val="none"/>
          <w:u w:val="single" w:color="auto"/>
        </w:rPr>
        <w:t xml:space="preserve"> </w:t>
      </w:r>
      <w:r>
        <w:rPr>
          <w:rFonts w:ascii="宋体" w:hAnsi="宋体" w:eastAsia="宋体" w:cs="宋体"/>
          <w:color w:val="auto"/>
          <w:spacing w:val="15"/>
          <w:sz w:val="19"/>
          <w:szCs w:val="19"/>
          <w:highlight w:val="none"/>
        </w:rPr>
        <w:t xml:space="preserve"> </w:t>
      </w:r>
      <w:r>
        <w:rPr>
          <w:rFonts w:ascii="宋体" w:hAnsi="宋体" w:eastAsia="宋体" w:cs="宋体"/>
          <w:color w:val="auto"/>
          <w:spacing w:val="12"/>
          <w:sz w:val="19"/>
          <w:szCs w:val="19"/>
          <w:highlight w:val="none"/>
        </w:rPr>
        <w:t>；</w:t>
      </w:r>
    </w:p>
    <w:p w14:paraId="6DCDBAF0">
      <w:pPr>
        <w:pStyle w:val="2"/>
        <w:spacing w:line="310" w:lineRule="auto"/>
        <w:rPr>
          <w:color w:val="auto"/>
          <w:highlight w:val="none"/>
        </w:rPr>
      </w:pPr>
    </w:p>
    <w:p w14:paraId="7E4FBF18">
      <w:pPr>
        <w:spacing w:before="62" w:line="230" w:lineRule="auto"/>
        <w:ind w:left="441"/>
        <w:rPr>
          <w:rFonts w:ascii="宋体" w:hAnsi="宋体" w:eastAsia="宋体" w:cs="宋体"/>
          <w:color w:val="auto"/>
          <w:sz w:val="19"/>
          <w:szCs w:val="19"/>
          <w:highlight w:val="none"/>
        </w:rPr>
      </w:pPr>
      <w:r>
        <w:rPr>
          <w:rFonts w:ascii="宋体" w:hAnsi="宋体" w:eastAsia="宋体" w:cs="宋体"/>
          <w:color w:val="auto"/>
          <w:spacing w:val="7"/>
          <w:sz w:val="19"/>
          <w:szCs w:val="19"/>
          <w:highlight w:val="none"/>
        </w:rPr>
        <w:t>（2）</w:t>
      </w:r>
      <w:r>
        <w:rPr>
          <w:rFonts w:ascii="宋体" w:hAnsi="宋体" w:eastAsia="宋体" w:cs="宋体"/>
          <w:color w:val="auto"/>
          <w:spacing w:val="26"/>
          <w:sz w:val="19"/>
          <w:szCs w:val="19"/>
          <w:highlight w:val="none"/>
        </w:rPr>
        <w:t xml:space="preserve"> </w:t>
      </w:r>
      <w:r>
        <w:rPr>
          <w:rFonts w:ascii="宋体" w:hAnsi="宋体" w:eastAsia="宋体" w:cs="宋体"/>
          <w:color w:val="auto"/>
          <w:spacing w:val="-64"/>
          <w:sz w:val="19"/>
          <w:szCs w:val="19"/>
          <w:highlight w:val="none"/>
          <w:u w:val="single" w:color="auto"/>
        </w:rPr>
        <w:t xml:space="preserve"> </w:t>
      </w:r>
      <w:r>
        <w:rPr>
          <w:rFonts w:ascii="宋体" w:hAnsi="宋体" w:eastAsia="宋体" w:cs="宋体"/>
          <w:color w:val="auto"/>
          <w:spacing w:val="7"/>
          <w:sz w:val="19"/>
          <w:szCs w:val="19"/>
          <w:highlight w:val="none"/>
          <w:u w:val="single" w:color="auto"/>
        </w:rPr>
        <w:t>3</w:t>
      </w:r>
      <w:r>
        <w:rPr>
          <w:rFonts w:ascii="宋体" w:hAnsi="宋体" w:eastAsia="宋体" w:cs="宋体"/>
          <w:color w:val="auto"/>
          <w:spacing w:val="7"/>
          <w:sz w:val="19"/>
          <w:szCs w:val="19"/>
          <w:highlight w:val="none"/>
        </w:rPr>
        <w:t xml:space="preserve"> %的总合同款；</w:t>
      </w:r>
    </w:p>
    <w:p w14:paraId="57ADBAAC">
      <w:pPr>
        <w:spacing w:line="230" w:lineRule="auto"/>
        <w:rPr>
          <w:rFonts w:ascii="宋体" w:hAnsi="宋体" w:eastAsia="宋体" w:cs="宋体"/>
          <w:color w:val="auto"/>
          <w:sz w:val="19"/>
          <w:szCs w:val="19"/>
          <w:highlight w:val="none"/>
        </w:rPr>
        <w:sectPr>
          <w:footerReference r:id="rId39" w:type="default"/>
          <w:pgSz w:w="11906" w:h="16840"/>
          <w:pgMar w:top="1431" w:right="1480" w:bottom="1317" w:left="1424" w:header="0" w:footer="1071" w:gutter="0"/>
          <w:pgNumType w:fmt="numberInDash"/>
          <w:cols w:space="720" w:num="1"/>
        </w:sectPr>
      </w:pPr>
    </w:p>
    <w:p w14:paraId="5102AD49">
      <w:pPr>
        <w:spacing w:before="39" w:line="229" w:lineRule="auto"/>
        <w:ind w:left="439"/>
        <w:rPr>
          <w:rFonts w:ascii="宋体" w:hAnsi="宋体" w:eastAsia="宋体" w:cs="宋体"/>
          <w:color w:val="auto"/>
          <w:sz w:val="19"/>
          <w:szCs w:val="19"/>
          <w:highlight w:val="none"/>
        </w:rPr>
      </w:pPr>
      <w:bookmarkStart w:id="30" w:name="bookmark11"/>
      <w:bookmarkEnd w:id="30"/>
      <w:r>
        <w:rPr>
          <w:rFonts w:ascii="宋体" w:hAnsi="宋体" w:eastAsia="宋体" w:cs="宋体"/>
          <w:color w:val="auto"/>
          <w:spacing w:val="2"/>
          <w:sz w:val="19"/>
          <w:szCs w:val="19"/>
          <w:highlight w:val="none"/>
        </w:rPr>
        <w:t>（3）其他方式</w:t>
      </w:r>
      <w:r>
        <w:rPr>
          <w:rFonts w:ascii="宋体" w:hAnsi="宋体" w:eastAsia="宋体" w:cs="宋体"/>
          <w:color w:val="auto"/>
          <w:spacing w:val="-7"/>
          <w:sz w:val="19"/>
          <w:szCs w:val="19"/>
          <w:highlight w:val="none"/>
        </w:rPr>
        <w:t xml:space="preserve"> </w:t>
      </w:r>
      <w:r>
        <w:rPr>
          <w:rFonts w:ascii="宋体" w:hAnsi="宋体" w:eastAsia="宋体" w:cs="宋体"/>
          <w:color w:val="auto"/>
          <w:spacing w:val="2"/>
          <w:sz w:val="19"/>
          <w:szCs w:val="19"/>
          <w:highlight w:val="none"/>
        </w:rPr>
        <w:t xml:space="preserve">: </w:t>
      </w:r>
      <w:r>
        <w:rPr>
          <w:rFonts w:ascii="宋体" w:hAnsi="宋体" w:eastAsia="宋体" w:cs="宋体"/>
          <w:color w:val="auto"/>
          <w:spacing w:val="16"/>
          <w:sz w:val="19"/>
          <w:szCs w:val="19"/>
          <w:highlight w:val="none"/>
          <w:u w:val="single" w:color="auto"/>
        </w:rPr>
        <w:t xml:space="preserve"> </w:t>
      </w:r>
      <w:r>
        <w:rPr>
          <w:rFonts w:ascii="宋体" w:hAnsi="宋体" w:eastAsia="宋体" w:cs="宋体"/>
          <w:color w:val="auto"/>
          <w:spacing w:val="2"/>
          <w:sz w:val="19"/>
          <w:szCs w:val="19"/>
          <w:highlight w:val="none"/>
          <w:u w:val="single" w:color="auto"/>
        </w:rPr>
        <w:t>/</w:t>
      </w:r>
      <w:r>
        <w:rPr>
          <w:rFonts w:ascii="宋体" w:hAnsi="宋体" w:eastAsia="宋体" w:cs="宋体"/>
          <w:color w:val="auto"/>
          <w:spacing w:val="10"/>
          <w:sz w:val="19"/>
          <w:szCs w:val="19"/>
          <w:highlight w:val="none"/>
          <w:u w:val="single" w:color="auto"/>
        </w:rPr>
        <w:t xml:space="preserve">  </w:t>
      </w:r>
      <w:r>
        <w:rPr>
          <w:rFonts w:ascii="宋体" w:hAnsi="宋体" w:eastAsia="宋体" w:cs="宋体"/>
          <w:color w:val="auto"/>
          <w:spacing w:val="10"/>
          <w:sz w:val="19"/>
          <w:szCs w:val="19"/>
          <w:highlight w:val="none"/>
        </w:rPr>
        <w:t xml:space="preserve">   </w:t>
      </w:r>
      <w:r>
        <w:rPr>
          <w:rFonts w:ascii="宋体" w:hAnsi="宋体" w:eastAsia="宋体" w:cs="宋体"/>
          <w:color w:val="auto"/>
          <w:spacing w:val="2"/>
          <w:sz w:val="19"/>
          <w:szCs w:val="19"/>
          <w:highlight w:val="none"/>
        </w:rPr>
        <w:t>。</w:t>
      </w:r>
    </w:p>
    <w:p w14:paraId="63EEF0B3">
      <w:pPr>
        <w:pStyle w:val="2"/>
        <w:spacing w:line="310" w:lineRule="auto"/>
        <w:rPr>
          <w:color w:val="auto"/>
          <w:highlight w:val="none"/>
        </w:rPr>
      </w:pPr>
    </w:p>
    <w:p w14:paraId="1D97CD5D">
      <w:pPr>
        <w:spacing w:before="61" w:line="229" w:lineRule="auto"/>
        <w:ind w:left="449"/>
        <w:rPr>
          <w:rFonts w:ascii="宋体" w:hAnsi="宋体" w:eastAsia="宋体" w:cs="宋体"/>
          <w:color w:val="auto"/>
          <w:sz w:val="19"/>
          <w:szCs w:val="19"/>
          <w:highlight w:val="none"/>
        </w:rPr>
      </w:pPr>
      <w:r>
        <w:rPr>
          <w:rFonts w:ascii="宋体" w:hAnsi="宋体" w:eastAsia="宋体" w:cs="宋体"/>
          <w:color w:val="auto"/>
          <w:spacing w:val="9"/>
          <w:sz w:val="19"/>
          <w:szCs w:val="19"/>
          <w:highlight w:val="none"/>
        </w:rPr>
        <w:t>15.3.2</w:t>
      </w:r>
      <w:r>
        <w:rPr>
          <w:rFonts w:ascii="宋体" w:hAnsi="宋体" w:eastAsia="宋体" w:cs="宋体"/>
          <w:color w:val="auto"/>
          <w:spacing w:val="34"/>
          <w:sz w:val="19"/>
          <w:szCs w:val="19"/>
          <w:highlight w:val="none"/>
        </w:rPr>
        <w:t xml:space="preserve"> </w:t>
      </w:r>
      <w:r>
        <w:rPr>
          <w:rFonts w:ascii="宋体" w:hAnsi="宋体" w:eastAsia="宋体" w:cs="宋体"/>
          <w:color w:val="auto"/>
          <w:spacing w:val="9"/>
          <w:sz w:val="19"/>
          <w:szCs w:val="19"/>
          <w:highlight w:val="none"/>
        </w:rPr>
        <w:t>质量保证金的扣留</w:t>
      </w:r>
    </w:p>
    <w:p w14:paraId="38FC0D9D">
      <w:pPr>
        <w:pStyle w:val="2"/>
        <w:spacing w:line="310" w:lineRule="auto"/>
        <w:rPr>
          <w:color w:val="auto"/>
          <w:highlight w:val="none"/>
        </w:rPr>
      </w:pPr>
    </w:p>
    <w:p w14:paraId="1C355A26">
      <w:pPr>
        <w:spacing w:before="62" w:line="227" w:lineRule="auto"/>
        <w:ind w:left="420"/>
        <w:rPr>
          <w:rFonts w:ascii="宋体" w:hAnsi="宋体" w:eastAsia="宋体" w:cs="宋体"/>
          <w:color w:val="auto"/>
          <w:sz w:val="19"/>
          <w:szCs w:val="19"/>
          <w:highlight w:val="none"/>
        </w:rPr>
      </w:pPr>
      <w:r>
        <w:rPr>
          <w:rFonts w:ascii="宋体" w:hAnsi="宋体" w:eastAsia="宋体" w:cs="宋体"/>
          <w:color w:val="auto"/>
          <w:spacing w:val="14"/>
          <w:sz w:val="19"/>
          <w:szCs w:val="19"/>
          <w:highlight w:val="none"/>
        </w:rPr>
        <w:t xml:space="preserve">质量保证金的扣留采取以下第 </w:t>
      </w:r>
      <w:r>
        <w:rPr>
          <w:rFonts w:ascii="宋体" w:hAnsi="宋体" w:eastAsia="宋体" w:cs="宋体"/>
          <w:color w:val="auto"/>
          <w:spacing w:val="14"/>
          <w:sz w:val="19"/>
          <w:szCs w:val="19"/>
          <w:highlight w:val="none"/>
          <w:u w:val="single" w:color="auto"/>
        </w:rPr>
        <w:t>（2）</w:t>
      </w:r>
      <w:r>
        <w:rPr>
          <w:rFonts w:ascii="宋体" w:hAnsi="宋体" w:eastAsia="宋体" w:cs="宋体"/>
          <w:color w:val="auto"/>
          <w:spacing w:val="-60"/>
          <w:sz w:val="19"/>
          <w:szCs w:val="19"/>
          <w:highlight w:val="none"/>
          <w:u w:val="single" w:color="auto"/>
        </w:rPr>
        <w:t xml:space="preserve"> </w:t>
      </w:r>
      <w:r>
        <w:rPr>
          <w:rFonts w:ascii="宋体" w:hAnsi="宋体" w:eastAsia="宋体" w:cs="宋体"/>
          <w:color w:val="auto"/>
          <w:spacing w:val="14"/>
          <w:sz w:val="19"/>
          <w:szCs w:val="19"/>
          <w:highlight w:val="none"/>
        </w:rPr>
        <w:t xml:space="preserve"> 种方式：</w:t>
      </w:r>
    </w:p>
    <w:p w14:paraId="56BDBBEA">
      <w:pPr>
        <w:pStyle w:val="2"/>
        <w:spacing w:line="314" w:lineRule="auto"/>
        <w:rPr>
          <w:color w:val="auto"/>
          <w:highlight w:val="none"/>
        </w:rPr>
      </w:pPr>
    </w:p>
    <w:p w14:paraId="608AACA5">
      <w:pPr>
        <w:spacing w:before="62" w:line="302" w:lineRule="auto"/>
        <w:ind w:left="11" w:firstLine="427"/>
        <w:rPr>
          <w:rFonts w:ascii="宋体" w:hAnsi="宋体" w:eastAsia="宋体" w:cs="宋体"/>
          <w:color w:val="auto"/>
          <w:sz w:val="19"/>
          <w:szCs w:val="19"/>
          <w:highlight w:val="none"/>
        </w:rPr>
      </w:pPr>
      <w:r>
        <w:rPr>
          <w:rFonts w:ascii="宋体" w:hAnsi="宋体" w:eastAsia="宋体" w:cs="宋体"/>
          <w:color w:val="auto"/>
          <w:spacing w:val="16"/>
          <w:sz w:val="19"/>
          <w:szCs w:val="19"/>
          <w:highlight w:val="none"/>
        </w:rPr>
        <w:t>（1）在支付工程进度款时逐次扣留，在此情形下，质量保证金的计算基数不包括预付款的支付</w:t>
      </w:r>
      <w:r>
        <w:rPr>
          <w:rFonts w:ascii="宋体" w:hAnsi="宋体" w:eastAsia="宋体" w:cs="宋体"/>
          <w:color w:val="auto"/>
          <w:sz w:val="19"/>
          <w:szCs w:val="19"/>
          <w:highlight w:val="none"/>
        </w:rPr>
        <w:t xml:space="preserve"> </w:t>
      </w:r>
      <w:r>
        <w:rPr>
          <w:rFonts w:ascii="宋体" w:hAnsi="宋体" w:eastAsia="宋体" w:cs="宋体"/>
          <w:color w:val="auto"/>
          <w:spacing w:val="14"/>
          <w:sz w:val="19"/>
          <w:szCs w:val="19"/>
          <w:highlight w:val="none"/>
        </w:rPr>
        <w:t>、扣回以及价格调整的金额；</w:t>
      </w:r>
    </w:p>
    <w:p w14:paraId="20596302">
      <w:pPr>
        <w:spacing w:before="273" w:line="228" w:lineRule="auto"/>
        <w:ind w:left="434"/>
        <w:rPr>
          <w:rFonts w:ascii="宋体" w:hAnsi="宋体" w:eastAsia="宋体" w:cs="宋体"/>
          <w:color w:val="auto"/>
          <w:sz w:val="19"/>
          <w:szCs w:val="19"/>
          <w:highlight w:val="none"/>
        </w:rPr>
      </w:pPr>
      <w:r>
        <w:rPr>
          <w:rFonts w:ascii="宋体" w:hAnsi="宋体" w:eastAsia="宋体" w:cs="宋体"/>
          <w:color w:val="auto"/>
          <w:spacing w:val="15"/>
          <w:sz w:val="19"/>
          <w:szCs w:val="19"/>
          <w:highlight w:val="none"/>
        </w:rPr>
        <w:t>（2）工程竣工结算时一次性扣留质量保证金；</w:t>
      </w:r>
    </w:p>
    <w:p w14:paraId="01F68C09">
      <w:pPr>
        <w:spacing w:before="269" w:line="229" w:lineRule="auto"/>
        <w:ind w:left="434"/>
        <w:rPr>
          <w:rFonts w:ascii="宋体" w:hAnsi="宋体" w:eastAsia="宋体" w:cs="宋体"/>
          <w:color w:val="auto"/>
          <w:sz w:val="19"/>
          <w:szCs w:val="19"/>
          <w:highlight w:val="none"/>
        </w:rPr>
      </w:pPr>
      <w:r>
        <w:rPr>
          <w:rFonts w:ascii="宋体" w:hAnsi="宋体" w:eastAsia="宋体" w:cs="宋体"/>
          <w:color w:val="auto"/>
          <w:spacing w:val="5"/>
          <w:sz w:val="19"/>
          <w:szCs w:val="19"/>
          <w:highlight w:val="none"/>
        </w:rPr>
        <w:t xml:space="preserve">（3）其他扣留方式 : </w:t>
      </w:r>
      <w:r>
        <w:rPr>
          <w:rFonts w:ascii="宋体" w:hAnsi="宋体" w:eastAsia="宋体" w:cs="宋体"/>
          <w:color w:val="auto"/>
          <w:spacing w:val="5"/>
          <w:sz w:val="19"/>
          <w:szCs w:val="19"/>
          <w:highlight w:val="none"/>
          <w:u w:val="single" w:color="auto"/>
        </w:rPr>
        <w:t xml:space="preserve"> /</w:t>
      </w:r>
      <w:r>
        <w:rPr>
          <w:rFonts w:ascii="宋体" w:hAnsi="宋体" w:eastAsia="宋体" w:cs="宋体"/>
          <w:color w:val="auto"/>
          <w:spacing w:val="10"/>
          <w:sz w:val="19"/>
          <w:szCs w:val="19"/>
          <w:highlight w:val="none"/>
          <w:u w:val="single" w:color="auto"/>
        </w:rPr>
        <w:t xml:space="preserve">  </w:t>
      </w:r>
      <w:r>
        <w:rPr>
          <w:rFonts w:ascii="宋体" w:hAnsi="宋体" w:eastAsia="宋体" w:cs="宋体"/>
          <w:color w:val="auto"/>
          <w:spacing w:val="5"/>
          <w:sz w:val="19"/>
          <w:szCs w:val="19"/>
          <w:highlight w:val="none"/>
        </w:rPr>
        <w:t>。</w:t>
      </w:r>
    </w:p>
    <w:p w14:paraId="39B7D77F">
      <w:pPr>
        <w:pStyle w:val="2"/>
        <w:spacing w:line="310" w:lineRule="auto"/>
        <w:rPr>
          <w:color w:val="auto"/>
          <w:highlight w:val="none"/>
        </w:rPr>
      </w:pPr>
    </w:p>
    <w:p w14:paraId="34C508D5">
      <w:pPr>
        <w:spacing w:before="62" w:line="229" w:lineRule="auto"/>
        <w:ind w:left="420"/>
        <w:rPr>
          <w:rFonts w:ascii="宋体" w:hAnsi="宋体" w:eastAsia="宋体" w:cs="宋体"/>
          <w:color w:val="auto"/>
          <w:sz w:val="19"/>
          <w:szCs w:val="19"/>
          <w:highlight w:val="none"/>
        </w:rPr>
      </w:pPr>
      <w:r>
        <w:rPr>
          <w:rFonts w:ascii="宋体" w:hAnsi="宋体" w:eastAsia="宋体" w:cs="宋体"/>
          <w:color w:val="auto"/>
          <w:spacing w:val="12"/>
          <w:sz w:val="19"/>
          <w:szCs w:val="19"/>
          <w:highlight w:val="none"/>
        </w:rPr>
        <w:t>关于质量保证金的补充约定：</w:t>
      </w:r>
      <w:r>
        <w:rPr>
          <w:rFonts w:ascii="宋体" w:hAnsi="宋体" w:eastAsia="宋体" w:cs="宋体"/>
          <w:color w:val="auto"/>
          <w:spacing w:val="-59"/>
          <w:sz w:val="19"/>
          <w:szCs w:val="19"/>
          <w:highlight w:val="none"/>
        </w:rPr>
        <w:t xml:space="preserve"> </w:t>
      </w:r>
      <w:r>
        <w:rPr>
          <w:rFonts w:ascii="宋体" w:hAnsi="宋体" w:eastAsia="宋体" w:cs="宋体"/>
          <w:color w:val="auto"/>
          <w:spacing w:val="12"/>
          <w:sz w:val="19"/>
          <w:szCs w:val="19"/>
          <w:highlight w:val="none"/>
          <w:u w:val="single" w:color="auto"/>
        </w:rPr>
        <w:t xml:space="preserve"> /</w:t>
      </w:r>
      <w:r>
        <w:rPr>
          <w:rFonts w:ascii="宋体" w:hAnsi="宋体" w:eastAsia="宋体" w:cs="宋体"/>
          <w:color w:val="auto"/>
          <w:spacing w:val="16"/>
          <w:sz w:val="19"/>
          <w:szCs w:val="19"/>
          <w:highlight w:val="none"/>
          <w:u w:val="single" w:color="auto"/>
        </w:rPr>
        <w:t xml:space="preserve">  </w:t>
      </w:r>
      <w:r>
        <w:rPr>
          <w:rFonts w:ascii="宋体" w:hAnsi="宋体" w:eastAsia="宋体" w:cs="宋体"/>
          <w:color w:val="auto"/>
          <w:spacing w:val="12"/>
          <w:sz w:val="19"/>
          <w:szCs w:val="19"/>
          <w:highlight w:val="none"/>
        </w:rPr>
        <w:t xml:space="preserve"> 。</w:t>
      </w:r>
    </w:p>
    <w:p w14:paraId="7FAD83BA">
      <w:pPr>
        <w:pStyle w:val="2"/>
        <w:spacing w:line="308" w:lineRule="auto"/>
        <w:rPr>
          <w:color w:val="auto"/>
          <w:highlight w:val="none"/>
        </w:rPr>
      </w:pPr>
    </w:p>
    <w:p w14:paraId="387FFA52">
      <w:pPr>
        <w:spacing w:before="62" w:line="228" w:lineRule="auto"/>
        <w:ind w:left="444"/>
        <w:rPr>
          <w:rFonts w:ascii="宋体" w:hAnsi="宋体" w:eastAsia="宋体" w:cs="宋体"/>
          <w:color w:val="auto"/>
          <w:sz w:val="19"/>
          <w:szCs w:val="19"/>
          <w:highlight w:val="none"/>
        </w:rPr>
      </w:pPr>
      <w:r>
        <w:rPr>
          <w:rFonts w:ascii="宋体" w:hAnsi="宋体" w:eastAsia="宋体" w:cs="宋体"/>
          <w:color w:val="auto"/>
          <w:spacing w:val="1"/>
          <w:sz w:val="19"/>
          <w:szCs w:val="19"/>
          <w:highlight w:val="none"/>
        </w:rPr>
        <w:t>15.4</w:t>
      </w:r>
      <w:r>
        <w:rPr>
          <w:rFonts w:ascii="宋体" w:hAnsi="宋体" w:eastAsia="宋体" w:cs="宋体"/>
          <w:color w:val="auto"/>
          <w:spacing w:val="-19"/>
          <w:sz w:val="19"/>
          <w:szCs w:val="19"/>
          <w:highlight w:val="none"/>
        </w:rPr>
        <w:t xml:space="preserve"> </w:t>
      </w:r>
      <w:r>
        <w:rPr>
          <w:rFonts w:ascii="宋体" w:hAnsi="宋体" w:eastAsia="宋体" w:cs="宋体"/>
          <w:color w:val="auto"/>
          <w:spacing w:val="1"/>
          <w:sz w:val="19"/>
          <w:szCs w:val="19"/>
          <w:highlight w:val="none"/>
        </w:rPr>
        <w:t>保修</w:t>
      </w:r>
    </w:p>
    <w:p w14:paraId="73049495">
      <w:pPr>
        <w:pStyle w:val="2"/>
        <w:spacing w:line="313" w:lineRule="auto"/>
        <w:rPr>
          <w:color w:val="auto"/>
          <w:highlight w:val="none"/>
        </w:rPr>
      </w:pPr>
    </w:p>
    <w:p w14:paraId="77DF273C">
      <w:pPr>
        <w:spacing w:before="63" w:line="228" w:lineRule="auto"/>
        <w:ind w:left="444"/>
        <w:rPr>
          <w:rFonts w:ascii="宋体" w:hAnsi="宋体" w:eastAsia="宋体" w:cs="宋体"/>
          <w:color w:val="auto"/>
          <w:sz w:val="19"/>
          <w:szCs w:val="19"/>
          <w:highlight w:val="none"/>
        </w:rPr>
      </w:pPr>
      <w:r>
        <w:rPr>
          <w:rFonts w:ascii="宋体" w:hAnsi="宋体" w:eastAsia="宋体" w:cs="宋体"/>
          <w:color w:val="auto"/>
          <w:spacing w:val="6"/>
          <w:sz w:val="19"/>
          <w:szCs w:val="19"/>
          <w:highlight w:val="none"/>
        </w:rPr>
        <w:t>15.4.1</w:t>
      </w:r>
      <w:r>
        <w:rPr>
          <w:rFonts w:ascii="宋体" w:hAnsi="宋体" w:eastAsia="宋体" w:cs="宋体"/>
          <w:color w:val="auto"/>
          <w:spacing w:val="32"/>
          <w:sz w:val="19"/>
          <w:szCs w:val="19"/>
          <w:highlight w:val="none"/>
        </w:rPr>
        <w:t xml:space="preserve"> </w:t>
      </w:r>
      <w:r>
        <w:rPr>
          <w:rFonts w:ascii="宋体" w:hAnsi="宋体" w:eastAsia="宋体" w:cs="宋体"/>
          <w:color w:val="auto"/>
          <w:spacing w:val="6"/>
          <w:sz w:val="19"/>
          <w:szCs w:val="19"/>
          <w:highlight w:val="none"/>
        </w:rPr>
        <w:t>保修责任</w:t>
      </w:r>
    </w:p>
    <w:p w14:paraId="6C23B9E7">
      <w:pPr>
        <w:pStyle w:val="2"/>
        <w:spacing w:line="308" w:lineRule="auto"/>
        <w:rPr>
          <w:color w:val="auto"/>
          <w:highlight w:val="none"/>
        </w:rPr>
      </w:pPr>
    </w:p>
    <w:p w14:paraId="1740BE0F">
      <w:pPr>
        <w:spacing w:before="62" w:line="228" w:lineRule="auto"/>
        <w:ind w:left="420"/>
        <w:rPr>
          <w:rFonts w:ascii="宋体" w:hAnsi="宋体" w:eastAsia="宋体" w:cs="宋体"/>
          <w:color w:val="auto"/>
          <w:sz w:val="19"/>
          <w:szCs w:val="19"/>
          <w:highlight w:val="none"/>
        </w:rPr>
      </w:pPr>
      <w:r>
        <w:rPr>
          <w:rFonts w:ascii="宋体" w:hAnsi="宋体" w:eastAsia="宋体" w:cs="宋体"/>
          <w:color w:val="auto"/>
          <w:spacing w:val="15"/>
          <w:sz w:val="19"/>
          <w:szCs w:val="19"/>
          <w:highlight w:val="none"/>
        </w:rPr>
        <w:t>工程保修期为：</w:t>
      </w:r>
      <w:r>
        <w:rPr>
          <w:rFonts w:ascii="宋体" w:hAnsi="宋体" w:eastAsia="宋体" w:cs="宋体"/>
          <w:color w:val="auto"/>
          <w:spacing w:val="15"/>
          <w:sz w:val="19"/>
          <w:szCs w:val="19"/>
          <w:highlight w:val="none"/>
          <w:u w:val="single" w:color="auto"/>
        </w:rPr>
        <w:t>按照国家规定执行</w:t>
      </w:r>
      <w:r>
        <w:rPr>
          <w:rFonts w:ascii="宋体" w:hAnsi="宋体" w:eastAsia="宋体" w:cs="宋体"/>
          <w:color w:val="auto"/>
          <w:spacing w:val="15"/>
          <w:sz w:val="19"/>
          <w:szCs w:val="19"/>
          <w:highlight w:val="none"/>
        </w:rPr>
        <w:t>。</w:t>
      </w:r>
    </w:p>
    <w:p w14:paraId="07740519">
      <w:pPr>
        <w:pStyle w:val="2"/>
        <w:spacing w:line="313" w:lineRule="auto"/>
        <w:rPr>
          <w:color w:val="auto"/>
          <w:highlight w:val="none"/>
        </w:rPr>
      </w:pPr>
    </w:p>
    <w:p w14:paraId="4D9D9E1F">
      <w:pPr>
        <w:spacing w:before="63" w:line="228" w:lineRule="auto"/>
        <w:ind w:left="444"/>
        <w:rPr>
          <w:rFonts w:ascii="宋体" w:hAnsi="宋体" w:eastAsia="宋体" w:cs="宋体"/>
          <w:color w:val="auto"/>
          <w:sz w:val="19"/>
          <w:szCs w:val="19"/>
          <w:highlight w:val="none"/>
        </w:rPr>
      </w:pPr>
      <w:r>
        <w:rPr>
          <w:rFonts w:ascii="宋体" w:hAnsi="宋体" w:eastAsia="宋体" w:cs="宋体"/>
          <w:color w:val="auto"/>
          <w:spacing w:val="6"/>
          <w:sz w:val="19"/>
          <w:szCs w:val="19"/>
          <w:highlight w:val="none"/>
        </w:rPr>
        <w:t>15.4.2</w:t>
      </w:r>
      <w:r>
        <w:rPr>
          <w:rFonts w:ascii="宋体" w:hAnsi="宋体" w:eastAsia="宋体" w:cs="宋体"/>
          <w:color w:val="auto"/>
          <w:spacing w:val="32"/>
          <w:sz w:val="19"/>
          <w:szCs w:val="19"/>
          <w:highlight w:val="none"/>
        </w:rPr>
        <w:t xml:space="preserve"> </w:t>
      </w:r>
      <w:r>
        <w:rPr>
          <w:rFonts w:ascii="宋体" w:hAnsi="宋体" w:eastAsia="宋体" w:cs="宋体"/>
          <w:color w:val="auto"/>
          <w:spacing w:val="6"/>
          <w:sz w:val="19"/>
          <w:szCs w:val="19"/>
          <w:highlight w:val="none"/>
        </w:rPr>
        <w:t>修复通知</w:t>
      </w:r>
    </w:p>
    <w:p w14:paraId="5A3230C0">
      <w:pPr>
        <w:pStyle w:val="2"/>
        <w:spacing w:line="311" w:lineRule="auto"/>
        <w:rPr>
          <w:color w:val="auto"/>
          <w:highlight w:val="none"/>
        </w:rPr>
      </w:pPr>
    </w:p>
    <w:p w14:paraId="72C6A421">
      <w:pPr>
        <w:spacing w:before="62" w:line="228" w:lineRule="auto"/>
        <w:ind w:left="415"/>
        <w:rPr>
          <w:rFonts w:ascii="宋体" w:hAnsi="宋体" w:eastAsia="宋体" w:cs="宋体"/>
          <w:color w:val="auto"/>
          <w:sz w:val="19"/>
          <w:szCs w:val="19"/>
          <w:highlight w:val="none"/>
        </w:rPr>
      </w:pPr>
      <w:r>
        <w:rPr>
          <w:rFonts w:ascii="宋体" w:hAnsi="宋体" w:eastAsia="宋体" w:cs="宋体"/>
          <w:color w:val="auto"/>
          <w:spacing w:val="15"/>
          <w:sz w:val="19"/>
          <w:szCs w:val="19"/>
          <w:highlight w:val="none"/>
        </w:rPr>
        <w:t>承包人收到保修通知并到达工程现场的合理时间：</w:t>
      </w:r>
      <w:r>
        <w:rPr>
          <w:rFonts w:ascii="宋体" w:hAnsi="宋体" w:eastAsia="宋体" w:cs="宋体"/>
          <w:color w:val="auto"/>
          <w:spacing w:val="44"/>
          <w:sz w:val="19"/>
          <w:szCs w:val="19"/>
          <w:highlight w:val="none"/>
        </w:rPr>
        <w:t xml:space="preserve"> </w:t>
      </w:r>
      <w:r>
        <w:rPr>
          <w:rFonts w:ascii="宋体" w:hAnsi="宋体" w:eastAsia="宋体" w:cs="宋体"/>
          <w:color w:val="auto"/>
          <w:spacing w:val="-81"/>
          <w:sz w:val="19"/>
          <w:szCs w:val="19"/>
          <w:highlight w:val="none"/>
          <w:u w:val="single" w:color="auto"/>
        </w:rPr>
        <w:t xml:space="preserve"> </w:t>
      </w:r>
      <w:r>
        <w:rPr>
          <w:rFonts w:ascii="宋体" w:hAnsi="宋体" w:eastAsia="宋体" w:cs="宋体"/>
          <w:b/>
          <w:bCs/>
          <w:color w:val="auto"/>
          <w:spacing w:val="15"/>
          <w:sz w:val="19"/>
          <w:szCs w:val="19"/>
          <w:highlight w:val="none"/>
          <w:u w:val="single" w:color="auto"/>
        </w:rPr>
        <w:t>接到发包人通知后</w:t>
      </w:r>
      <w:r>
        <w:rPr>
          <w:rFonts w:ascii="宋体" w:hAnsi="宋体" w:eastAsia="宋体" w:cs="宋体"/>
          <w:color w:val="auto"/>
          <w:spacing w:val="15"/>
          <w:sz w:val="19"/>
          <w:szCs w:val="19"/>
          <w:highlight w:val="none"/>
          <w:u w:val="single" w:color="auto"/>
        </w:rPr>
        <w:t xml:space="preserve"> </w:t>
      </w:r>
      <w:r>
        <w:rPr>
          <w:rFonts w:ascii="宋体" w:hAnsi="宋体" w:eastAsia="宋体" w:cs="宋体"/>
          <w:b/>
          <w:bCs/>
          <w:color w:val="auto"/>
          <w:spacing w:val="15"/>
          <w:sz w:val="19"/>
          <w:szCs w:val="19"/>
          <w:highlight w:val="none"/>
          <w:u w:val="single" w:color="auto"/>
        </w:rPr>
        <w:t>48</w:t>
      </w:r>
      <w:r>
        <w:rPr>
          <w:rFonts w:ascii="宋体" w:hAnsi="宋体" w:eastAsia="宋体" w:cs="宋体"/>
          <w:color w:val="auto"/>
          <w:spacing w:val="40"/>
          <w:sz w:val="19"/>
          <w:szCs w:val="19"/>
          <w:highlight w:val="none"/>
          <w:u w:val="single" w:color="auto"/>
        </w:rPr>
        <w:t xml:space="preserve"> </w:t>
      </w:r>
      <w:r>
        <w:rPr>
          <w:rFonts w:ascii="宋体" w:hAnsi="宋体" w:eastAsia="宋体" w:cs="宋体"/>
          <w:b/>
          <w:bCs/>
          <w:color w:val="auto"/>
          <w:spacing w:val="15"/>
          <w:sz w:val="19"/>
          <w:szCs w:val="19"/>
          <w:highlight w:val="none"/>
          <w:u w:val="single" w:color="auto"/>
        </w:rPr>
        <w:t>小时内</w:t>
      </w:r>
      <w:r>
        <w:rPr>
          <w:rFonts w:ascii="宋体" w:hAnsi="宋体" w:eastAsia="宋体" w:cs="宋体"/>
          <w:color w:val="auto"/>
          <w:spacing w:val="50"/>
          <w:sz w:val="19"/>
          <w:szCs w:val="19"/>
          <w:highlight w:val="none"/>
          <w:u w:val="single" w:color="auto"/>
        </w:rPr>
        <w:t xml:space="preserve"> </w:t>
      </w:r>
      <w:r>
        <w:rPr>
          <w:rFonts w:ascii="宋体" w:hAnsi="宋体" w:eastAsia="宋体" w:cs="宋体"/>
          <w:b/>
          <w:bCs/>
          <w:color w:val="auto"/>
          <w:spacing w:val="15"/>
          <w:sz w:val="19"/>
          <w:szCs w:val="19"/>
          <w:highlight w:val="none"/>
          <w:u w:val="single" w:color="auto"/>
        </w:rPr>
        <w:t>。</w:t>
      </w:r>
    </w:p>
    <w:p w14:paraId="19AB96EC">
      <w:pPr>
        <w:pStyle w:val="2"/>
        <w:spacing w:line="311" w:lineRule="auto"/>
        <w:rPr>
          <w:color w:val="auto"/>
          <w:highlight w:val="none"/>
        </w:rPr>
      </w:pPr>
    </w:p>
    <w:p w14:paraId="62A73D6B">
      <w:pPr>
        <w:spacing w:before="62" w:line="233" w:lineRule="auto"/>
        <w:ind w:left="24"/>
        <w:rPr>
          <w:rFonts w:ascii="宋体" w:hAnsi="宋体" w:eastAsia="宋体" w:cs="宋体"/>
          <w:color w:val="auto"/>
          <w:sz w:val="19"/>
          <w:szCs w:val="19"/>
          <w:highlight w:val="none"/>
        </w:rPr>
      </w:pPr>
      <w:r>
        <w:rPr>
          <w:rFonts w:ascii="宋体" w:hAnsi="宋体" w:eastAsia="宋体" w:cs="宋体"/>
          <w:b/>
          <w:bCs/>
          <w:color w:val="auto"/>
          <w:spacing w:val="-2"/>
          <w:sz w:val="19"/>
          <w:szCs w:val="19"/>
          <w:highlight w:val="none"/>
        </w:rPr>
        <w:t>16.</w:t>
      </w:r>
      <w:r>
        <w:rPr>
          <w:rFonts w:ascii="宋体" w:hAnsi="宋体" w:eastAsia="宋体" w:cs="宋体"/>
          <w:color w:val="auto"/>
          <w:spacing w:val="27"/>
          <w:sz w:val="19"/>
          <w:szCs w:val="19"/>
          <w:highlight w:val="none"/>
        </w:rPr>
        <w:t xml:space="preserve"> </w:t>
      </w:r>
      <w:r>
        <w:rPr>
          <w:rFonts w:ascii="宋体" w:hAnsi="宋体" w:eastAsia="宋体" w:cs="宋体"/>
          <w:b/>
          <w:bCs/>
          <w:color w:val="auto"/>
          <w:spacing w:val="-2"/>
          <w:sz w:val="19"/>
          <w:szCs w:val="19"/>
          <w:highlight w:val="none"/>
        </w:rPr>
        <w:t>违约</w:t>
      </w:r>
    </w:p>
    <w:p w14:paraId="5C8B0E3F">
      <w:pPr>
        <w:pStyle w:val="2"/>
        <w:spacing w:line="301" w:lineRule="auto"/>
        <w:rPr>
          <w:color w:val="auto"/>
          <w:highlight w:val="none"/>
        </w:rPr>
      </w:pPr>
    </w:p>
    <w:p w14:paraId="04891B24">
      <w:pPr>
        <w:spacing w:before="62" w:line="228" w:lineRule="auto"/>
        <w:ind w:left="444"/>
        <w:rPr>
          <w:rFonts w:ascii="宋体" w:hAnsi="宋体" w:eastAsia="宋体" w:cs="宋体"/>
          <w:color w:val="auto"/>
          <w:sz w:val="19"/>
          <w:szCs w:val="19"/>
          <w:highlight w:val="none"/>
        </w:rPr>
      </w:pPr>
      <w:r>
        <w:rPr>
          <w:rFonts w:ascii="宋体" w:hAnsi="宋体" w:eastAsia="宋体" w:cs="宋体"/>
          <w:color w:val="auto"/>
          <w:spacing w:val="7"/>
          <w:sz w:val="19"/>
          <w:szCs w:val="19"/>
          <w:highlight w:val="none"/>
        </w:rPr>
        <w:t>16.2</w:t>
      </w:r>
      <w:r>
        <w:rPr>
          <w:rFonts w:ascii="宋体" w:hAnsi="宋体" w:eastAsia="宋体" w:cs="宋体"/>
          <w:color w:val="auto"/>
          <w:spacing w:val="33"/>
          <w:sz w:val="19"/>
          <w:szCs w:val="19"/>
          <w:highlight w:val="none"/>
        </w:rPr>
        <w:t xml:space="preserve"> </w:t>
      </w:r>
      <w:r>
        <w:rPr>
          <w:rFonts w:ascii="宋体" w:hAnsi="宋体" w:eastAsia="宋体" w:cs="宋体"/>
          <w:color w:val="auto"/>
          <w:spacing w:val="7"/>
          <w:sz w:val="19"/>
          <w:szCs w:val="19"/>
          <w:highlight w:val="none"/>
        </w:rPr>
        <w:t>承包人违约</w:t>
      </w:r>
    </w:p>
    <w:p w14:paraId="0257AF6C">
      <w:pPr>
        <w:pStyle w:val="2"/>
        <w:spacing w:line="311" w:lineRule="auto"/>
        <w:rPr>
          <w:color w:val="auto"/>
          <w:highlight w:val="none"/>
        </w:rPr>
      </w:pPr>
    </w:p>
    <w:p w14:paraId="45049E2E">
      <w:pPr>
        <w:spacing w:before="62" w:line="228" w:lineRule="auto"/>
        <w:ind w:left="444"/>
        <w:rPr>
          <w:rFonts w:ascii="宋体" w:hAnsi="宋体" w:eastAsia="宋体" w:cs="宋体"/>
          <w:color w:val="auto"/>
          <w:sz w:val="19"/>
          <w:szCs w:val="19"/>
          <w:highlight w:val="none"/>
        </w:rPr>
      </w:pPr>
      <w:r>
        <w:rPr>
          <w:rFonts w:ascii="宋体" w:hAnsi="宋体" w:eastAsia="宋体" w:cs="宋体"/>
          <w:color w:val="auto"/>
          <w:spacing w:val="9"/>
          <w:sz w:val="19"/>
          <w:szCs w:val="19"/>
          <w:highlight w:val="none"/>
        </w:rPr>
        <w:t>16.2.1</w:t>
      </w:r>
      <w:r>
        <w:rPr>
          <w:rFonts w:ascii="宋体" w:hAnsi="宋体" w:eastAsia="宋体" w:cs="宋体"/>
          <w:color w:val="auto"/>
          <w:spacing w:val="-5"/>
          <w:sz w:val="19"/>
          <w:szCs w:val="19"/>
          <w:highlight w:val="none"/>
        </w:rPr>
        <w:t xml:space="preserve"> </w:t>
      </w:r>
      <w:r>
        <w:rPr>
          <w:rFonts w:ascii="宋体" w:hAnsi="宋体" w:eastAsia="宋体" w:cs="宋体"/>
          <w:color w:val="auto"/>
          <w:spacing w:val="9"/>
          <w:sz w:val="19"/>
          <w:szCs w:val="19"/>
          <w:highlight w:val="none"/>
        </w:rPr>
        <w:t>承包人违约的情形</w:t>
      </w:r>
    </w:p>
    <w:p w14:paraId="4303E8F0">
      <w:pPr>
        <w:pStyle w:val="2"/>
        <w:spacing w:line="313" w:lineRule="auto"/>
        <w:rPr>
          <w:color w:val="auto"/>
          <w:highlight w:val="none"/>
        </w:rPr>
      </w:pPr>
    </w:p>
    <w:p w14:paraId="7A07DB1E">
      <w:pPr>
        <w:spacing w:before="62" w:line="229" w:lineRule="auto"/>
        <w:ind w:left="420"/>
        <w:rPr>
          <w:rFonts w:ascii="宋体" w:hAnsi="宋体" w:eastAsia="宋体" w:cs="宋体"/>
          <w:color w:val="auto"/>
          <w:sz w:val="19"/>
          <w:szCs w:val="19"/>
          <w:highlight w:val="none"/>
        </w:rPr>
      </w:pPr>
      <w:r>
        <w:rPr>
          <w:rFonts w:ascii="宋体" w:hAnsi="宋体" w:eastAsia="宋体" w:cs="宋体"/>
          <w:color w:val="auto"/>
          <w:spacing w:val="9"/>
          <w:sz w:val="19"/>
          <w:szCs w:val="19"/>
          <w:highlight w:val="none"/>
        </w:rPr>
        <w:t>发包人违约的其他情形：</w:t>
      </w:r>
      <w:r>
        <w:rPr>
          <w:rFonts w:ascii="宋体" w:hAnsi="宋体" w:eastAsia="宋体" w:cs="宋体"/>
          <w:color w:val="auto"/>
          <w:spacing w:val="-66"/>
          <w:sz w:val="19"/>
          <w:szCs w:val="19"/>
          <w:highlight w:val="none"/>
        </w:rPr>
        <w:t xml:space="preserve"> </w:t>
      </w:r>
      <w:r>
        <w:rPr>
          <w:rFonts w:ascii="宋体" w:hAnsi="宋体" w:eastAsia="宋体" w:cs="宋体"/>
          <w:color w:val="auto"/>
          <w:spacing w:val="9"/>
          <w:sz w:val="19"/>
          <w:szCs w:val="19"/>
          <w:highlight w:val="none"/>
          <w:u w:val="single" w:color="auto"/>
        </w:rPr>
        <w:t xml:space="preserve">                </w:t>
      </w:r>
      <w:r>
        <w:rPr>
          <w:rFonts w:ascii="宋体" w:hAnsi="宋体" w:eastAsia="宋体" w:cs="宋体"/>
          <w:b/>
          <w:bCs/>
          <w:color w:val="auto"/>
          <w:spacing w:val="9"/>
          <w:sz w:val="19"/>
          <w:szCs w:val="19"/>
          <w:highlight w:val="none"/>
          <w:u w:val="single" w:color="auto"/>
        </w:rPr>
        <w:t>。</w:t>
      </w:r>
    </w:p>
    <w:p w14:paraId="739DE14B">
      <w:pPr>
        <w:pStyle w:val="2"/>
        <w:spacing w:line="310" w:lineRule="auto"/>
        <w:rPr>
          <w:color w:val="auto"/>
          <w:highlight w:val="none"/>
        </w:rPr>
      </w:pPr>
    </w:p>
    <w:p w14:paraId="34A296D3">
      <w:pPr>
        <w:spacing w:before="63" w:line="228" w:lineRule="auto"/>
        <w:ind w:left="444"/>
        <w:rPr>
          <w:rFonts w:ascii="宋体" w:hAnsi="宋体" w:eastAsia="宋体" w:cs="宋体"/>
          <w:color w:val="auto"/>
          <w:sz w:val="19"/>
          <w:szCs w:val="19"/>
          <w:highlight w:val="none"/>
        </w:rPr>
      </w:pPr>
      <w:r>
        <w:rPr>
          <w:rFonts w:ascii="宋体" w:hAnsi="宋体" w:eastAsia="宋体" w:cs="宋体"/>
          <w:color w:val="auto"/>
          <w:spacing w:val="9"/>
          <w:sz w:val="19"/>
          <w:szCs w:val="19"/>
          <w:highlight w:val="none"/>
        </w:rPr>
        <w:t>16.2.2</w:t>
      </w:r>
      <w:r>
        <w:rPr>
          <w:rFonts w:ascii="宋体" w:hAnsi="宋体" w:eastAsia="宋体" w:cs="宋体"/>
          <w:color w:val="auto"/>
          <w:spacing w:val="36"/>
          <w:sz w:val="19"/>
          <w:szCs w:val="19"/>
          <w:highlight w:val="none"/>
        </w:rPr>
        <w:t xml:space="preserve"> </w:t>
      </w:r>
      <w:r>
        <w:rPr>
          <w:rFonts w:ascii="宋体" w:hAnsi="宋体" w:eastAsia="宋体" w:cs="宋体"/>
          <w:color w:val="auto"/>
          <w:spacing w:val="9"/>
          <w:sz w:val="19"/>
          <w:szCs w:val="19"/>
          <w:highlight w:val="none"/>
        </w:rPr>
        <w:t>承包人违约的责任</w:t>
      </w:r>
    </w:p>
    <w:p w14:paraId="0DDE32D3">
      <w:pPr>
        <w:pStyle w:val="2"/>
        <w:spacing w:line="311" w:lineRule="auto"/>
        <w:rPr>
          <w:color w:val="auto"/>
          <w:highlight w:val="none"/>
        </w:rPr>
      </w:pPr>
    </w:p>
    <w:p w14:paraId="6152ECA5">
      <w:pPr>
        <w:spacing w:before="62" w:line="228" w:lineRule="auto"/>
        <w:ind w:left="415"/>
        <w:rPr>
          <w:rFonts w:ascii="宋体" w:hAnsi="宋体" w:eastAsia="宋体" w:cs="宋体"/>
          <w:color w:val="auto"/>
          <w:sz w:val="19"/>
          <w:szCs w:val="19"/>
          <w:highlight w:val="none"/>
        </w:rPr>
      </w:pPr>
      <w:r>
        <w:rPr>
          <w:rFonts w:ascii="宋体" w:hAnsi="宋体" w:eastAsia="宋体" w:cs="宋体"/>
          <w:color w:val="auto"/>
          <w:spacing w:val="12"/>
          <w:sz w:val="19"/>
          <w:szCs w:val="19"/>
          <w:highlight w:val="none"/>
        </w:rPr>
        <w:t>承包人违约责任的承担方式和计算方法：</w:t>
      </w:r>
      <w:r>
        <w:rPr>
          <w:rFonts w:ascii="宋体" w:hAnsi="宋体" w:eastAsia="宋体" w:cs="宋体"/>
          <w:color w:val="auto"/>
          <w:spacing w:val="-69"/>
          <w:sz w:val="19"/>
          <w:szCs w:val="19"/>
          <w:highlight w:val="none"/>
        </w:rPr>
        <w:t xml:space="preserve"> </w:t>
      </w:r>
      <w:r>
        <w:rPr>
          <w:rFonts w:ascii="宋体" w:hAnsi="宋体" w:eastAsia="宋体" w:cs="宋体"/>
          <w:color w:val="auto"/>
          <w:spacing w:val="12"/>
          <w:sz w:val="19"/>
          <w:szCs w:val="19"/>
          <w:highlight w:val="none"/>
          <w:u w:val="single" w:color="auto"/>
        </w:rPr>
        <w:t xml:space="preserve">           </w:t>
      </w:r>
      <w:r>
        <w:rPr>
          <w:rFonts w:ascii="宋体" w:hAnsi="宋体" w:eastAsia="宋体" w:cs="宋体"/>
          <w:color w:val="auto"/>
          <w:spacing w:val="11"/>
          <w:sz w:val="19"/>
          <w:szCs w:val="19"/>
          <w:highlight w:val="none"/>
          <w:u w:val="single" w:color="auto"/>
        </w:rPr>
        <w:t xml:space="preserve">      </w:t>
      </w:r>
      <w:r>
        <w:rPr>
          <w:rFonts w:ascii="宋体" w:hAnsi="宋体" w:eastAsia="宋体" w:cs="宋体"/>
          <w:b/>
          <w:bCs/>
          <w:color w:val="auto"/>
          <w:spacing w:val="11"/>
          <w:sz w:val="19"/>
          <w:szCs w:val="19"/>
          <w:highlight w:val="none"/>
          <w:u w:val="single" w:color="auto"/>
        </w:rPr>
        <w:t>。</w:t>
      </w:r>
    </w:p>
    <w:p w14:paraId="1027FA7B">
      <w:pPr>
        <w:pStyle w:val="2"/>
        <w:spacing w:line="311" w:lineRule="auto"/>
        <w:rPr>
          <w:color w:val="auto"/>
          <w:highlight w:val="none"/>
        </w:rPr>
      </w:pPr>
    </w:p>
    <w:p w14:paraId="332B8F04">
      <w:pPr>
        <w:spacing w:before="62" w:line="228" w:lineRule="auto"/>
        <w:ind w:left="444"/>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16.2.3</w:t>
      </w:r>
      <w:r>
        <w:rPr>
          <w:rFonts w:ascii="宋体" w:hAnsi="宋体" w:eastAsia="宋体" w:cs="宋体"/>
          <w:color w:val="auto"/>
          <w:spacing w:val="86"/>
          <w:sz w:val="19"/>
          <w:szCs w:val="19"/>
          <w:highlight w:val="none"/>
        </w:rPr>
        <w:t xml:space="preserve"> </w:t>
      </w:r>
      <w:r>
        <w:rPr>
          <w:rFonts w:ascii="宋体" w:hAnsi="宋体" w:eastAsia="宋体" w:cs="宋体"/>
          <w:color w:val="auto"/>
          <w:spacing w:val="8"/>
          <w:sz w:val="19"/>
          <w:szCs w:val="19"/>
          <w:highlight w:val="none"/>
        </w:rPr>
        <w:t>因承包人违约解除合同</w:t>
      </w:r>
    </w:p>
    <w:p w14:paraId="745FDFD6">
      <w:pPr>
        <w:pStyle w:val="2"/>
        <w:spacing w:line="311" w:lineRule="auto"/>
        <w:rPr>
          <w:color w:val="auto"/>
          <w:highlight w:val="none"/>
        </w:rPr>
      </w:pPr>
    </w:p>
    <w:p w14:paraId="106A734B">
      <w:pPr>
        <w:spacing w:before="62" w:line="228" w:lineRule="auto"/>
        <w:ind w:left="420"/>
        <w:rPr>
          <w:rFonts w:ascii="宋体" w:hAnsi="宋体" w:eastAsia="宋体" w:cs="宋体"/>
          <w:color w:val="auto"/>
          <w:sz w:val="19"/>
          <w:szCs w:val="19"/>
          <w:highlight w:val="none"/>
        </w:rPr>
      </w:pPr>
      <w:r>
        <w:rPr>
          <w:rFonts w:ascii="宋体" w:hAnsi="宋体" w:eastAsia="宋体" w:cs="宋体"/>
          <w:color w:val="auto"/>
          <w:spacing w:val="17"/>
          <w:sz w:val="19"/>
          <w:szCs w:val="19"/>
          <w:highlight w:val="none"/>
        </w:rPr>
        <w:t>关于承包人违约解除合同的特别约定：</w:t>
      </w:r>
      <w:r>
        <w:rPr>
          <w:rFonts w:ascii="宋体" w:hAnsi="宋体" w:eastAsia="宋体" w:cs="宋体"/>
          <w:color w:val="auto"/>
          <w:spacing w:val="-56"/>
          <w:sz w:val="19"/>
          <w:szCs w:val="19"/>
          <w:highlight w:val="none"/>
        </w:rPr>
        <w:t xml:space="preserve"> </w:t>
      </w:r>
      <w:r>
        <w:rPr>
          <w:rFonts w:ascii="宋体" w:hAnsi="宋体" w:eastAsia="宋体" w:cs="宋体"/>
          <w:b/>
          <w:bCs/>
          <w:color w:val="auto"/>
          <w:spacing w:val="17"/>
          <w:sz w:val="19"/>
          <w:szCs w:val="19"/>
          <w:highlight w:val="none"/>
          <w:u w:val="single" w:color="auto"/>
        </w:rPr>
        <w:t>执行通</w:t>
      </w:r>
      <w:r>
        <w:rPr>
          <w:rFonts w:ascii="宋体" w:hAnsi="宋体" w:eastAsia="宋体" w:cs="宋体"/>
          <w:b/>
          <w:bCs/>
          <w:color w:val="auto"/>
          <w:spacing w:val="16"/>
          <w:sz w:val="19"/>
          <w:szCs w:val="19"/>
          <w:highlight w:val="none"/>
          <w:u w:val="single" w:color="auto"/>
        </w:rPr>
        <w:t>用条款。</w:t>
      </w:r>
    </w:p>
    <w:p w14:paraId="6245A431">
      <w:pPr>
        <w:pStyle w:val="2"/>
        <w:spacing w:line="313" w:lineRule="auto"/>
        <w:rPr>
          <w:color w:val="auto"/>
          <w:highlight w:val="none"/>
        </w:rPr>
      </w:pPr>
    </w:p>
    <w:p w14:paraId="1B00C1AA">
      <w:pPr>
        <w:spacing w:before="62" w:line="379" w:lineRule="auto"/>
        <w:ind w:right="2" w:firstLine="420"/>
        <w:rPr>
          <w:rFonts w:ascii="宋体" w:hAnsi="宋体" w:eastAsia="宋体" w:cs="宋体"/>
          <w:color w:val="auto"/>
          <w:sz w:val="19"/>
          <w:szCs w:val="19"/>
          <w:highlight w:val="none"/>
        </w:rPr>
      </w:pPr>
      <w:r>
        <w:rPr>
          <w:rFonts w:ascii="宋体" w:hAnsi="宋体" w:eastAsia="宋体" w:cs="宋体"/>
          <w:color w:val="auto"/>
          <w:spacing w:val="19"/>
          <w:sz w:val="19"/>
          <w:szCs w:val="19"/>
          <w:highlight w:val="none"/>
        </w:rPr>
        <w:t>发包人继续使用承包人在施工现场的材料、设备、临时工程、承包人文件和由承包人或以其名</w:t>
      </w:r>
      <w:r>
        <w:rPr>
          <w:rFonts w:ascii="宋体" w:hAnsi="宋体" w:eastAsia="宋体" w:cs="宋体"/>
          <w:color w:val="auto"/>
          <w:spacing w:val="14"/>
          <w:sz w:val="19"/>
          <w:szCs w:val="19"/>
          <w:highlight w:val="none"/>
        </w:rPr>
        <w:t>义编制的其他文件的费用承担方式：</w:t>
      </w:r>
      <w:r>
        <w:rPr>
          <w:rFonts w:ascii="宋体" w:hAnsi="宋体" w:eastAsia="宋体" w:cs="宋体"/>
          <w:color w:val="auto"/>
          <w:spacing w:val="-46"/>
          <w:sz w:val="19"/>
          <w:szCs w:val="19"/>
          <w:highlight w:val="none"/>
        </w:rPr>
        <w:t xml:space="preserve"> </w:t>
      </w:r>
      <w:r>
        <w:rPr>
          <w:rFonts w:ascii="宋体" w:hAnsi="宋体" w:eastAsia="宋体" w:cs="宋体"/>
          <w:b/>
          <w:bCs/>
          <w:color w:val="auto"/>
          <w:spacing w:val="14"/>
          <w:sz w:val="19"/>
          <w:szCs w:val="19"/>
          <w:highlight w:val="none"/>
          <w:u w:val="single" w:color="auto"/>
        </w:rPr>
        <w:t>按通用条款执行</w:t>
      </w:r>
      <w:r>
        <w:rPr>
          <w:rFonts w:ascii="宋体" w:hAnsi="宋体" w:eastAsia="宋体" w:cs="宋体"/>
          <w:color w:val="auto"/>
          <w:spacing w:val="14"/>
          <w:sz w:val="19"/>
          <w:szCs w:val="19"/>
          <w:highlight w:val="none"/>
        </w:rPr>
        <w:t>。</w:t>
      </w:r>
    </w:p>
    <w:p w14:paraId="3284ABC9">
      <w:pPr>
        <w:spacing w:line="379" w:lineRule="auto"/>
        <w:rPr>
          <w:rFonts w:ascii="宋体" w:hAnsi="宋体" w:eastAsia="宋体" w:cs="宋体"/>
          <w:color w:val="auto"/>
          <w:sz w:val="19"/>
          <w:szCs w:val="19"/>
          <w:highlight w:val="none"/>
        </w:rPr>
        <w:sectPr>
          <w:footerReference r:id="rId40" w:type="default"/>
          <w:pgSz w:w="11906" w:h="16840"/>
          <w:pgMar w:top="1407" w:right="1482" w:bottom="1317" w:left="1426" w:header="0" w:footer="1071" w:gutter="0"/>
          <w:pgNumType w:fmt="numberInDash"/>
          <w:cols w:space="720" w:num="1"/>
        </w:sectPr>
      </w:pPr>
    </w:p>
    <w:p w14:paraId="7719A250">
      <w:pPr>
        <w:spacing w:before="57" w:line="227" w:lineRule="auto"/>
        <w:ind w:left="31"/>
        <w:rPr>
          <w:rFonts w:ascii="宋体" w:hAnsi="宋体" w:eastAsia="宋体" w:cs="宋体"/>
          <w:color w:val="auto"/>
          <w:sz w:val="19"/>
          <w:szCs w:val="19"/>
          <w:highlight w:val="none"/>
        </w:rPr>
      </w:pPr>
      <w:r>
        <w:rPr>
          <w:rFonts w:ascii="宋体" w:hAnsi="宋体" w:eastAsia="宋体" w:cs="宋体"/>
          <w:b/>
          <w:bCs/>
          <w:color w:val="auto"/>
          <w:spacing w:val="-6"/>
          <w:sz w:val="19"/>
          <w:szCs w:val="19"/>
          <w:highlight w:val="none"/>
        </w:rPr>
        <w:t>附件</w:t>
      </w:r>
    </w:p>
    <w:p w14:paraId="335296F2">
      <w:pPr>
        <w:pStyle w:val="2"/>
        <w:spacing w:line="309" w:lineRule="auto"/>
        <w:rPr>
          <w:color w:val="auto"/>
          <w:highlight w:val="none"/>
        </w:rPr>
      </w:pPr>
    </w:p>
    <w:p w14:paraId="4284EA98">
      <w:pPr>
        <w:spacing w:before="62" w:line="227" w:lineRule="auto"/>
        <w:rPr>
          <w:rFonts w:ascii="宋体" w:hAnsi="宋体" w:eastAsia="宋体" w:cs="宋体"/>
          <w:color w:val="auto"/>
          <w:sz w:val="19"/>
          <w:szCs w:val="19"/>
          <w:highlight w:val="none"/>
        </w:rPr>
      </w:pPr>
      <w:r>
        <w:rPr>
          <w:rFonts w:ascii="宋体" w:hAnsi="宋体" w:eastAsia="宋体" w:cs="宋体"/>
          <w:color w:val="auto"/>
          <w:spacing w:val="10"/>
          <w:sz w:val="19"/>
          <w:szCs w:val="19"/>
          <w:highlight w:val="none"/>
        </w:rPr>
        <w:t>协议书附件：</w:t>
      </w:r>
    </w:p>
    <w:p w14:paraId="463CBD79">
      <w:pPr>
        <w:spacing w:before="287" w:line="227" w:lineRule="auto"/>
        <w:ind w:left="31"/>
        <w:rPr>
          <w:rFonts w:ascii="宋体" w:hAnsi="宋体" w:eastAsia="宋体" w:cs="宋体"/>
          <w:color w:val="auto"/>
          <w:sz w:val="19"/>
          <w:szCs w:val="19"/>
          <w:highlight w:val="none"/>
        </w:rPr>
      </w:pPr>
      <w:r>
        <w:rPr>
          <w:rFonts w:ascii="宋体" w:hAnsi="宋体" w:eastAsia="宋体" w:cs="宋体"/>
          <w:color w:val="auto"/>
          <w:spacing w:val="12"/>
          <w:sz w:val="19"/>
          <w:szCs w:val="19"/>
          <w:highlight w:val="none"/>
        </w:rPr>
        <w:t>附件 1：承包人承揽工程项目一览表</w:t>
      </w:r>
    </w:p>
    <w:p w14:paraId="5E60E0BF">
      <w:pPr>
        <w:spacing w:before="291" w:line="227" w:lineRule="auto"/>
        <w:ind w:left="840"/>
        <w:rPr>
          <w:rFonts w:ascii="宋体" w:hAnsi="宋体" w:eastAsia="宋体" w:cs="宋体"/>
          <w:color w:val="auto"/>
          <w:sz w:val="19"/>
          <w:szCs w:val="19"/>
          <w:highlight w:val="none"/>
        </w:rPr>
      </w:pPr>
      <w:r>
        <w:rPr>
          <w:rFonts w:ascii="宋体" w:hAnsi="宋体" w:eastAsia="宋体" w:cs="宋体"/>
          <w:color w:val="auto"/>
          <w:spacing w:val="15"/>
          <w:sz w:val="19"/>
          <w:szCs w:val="19"/>
          <w:highlight w:val="none"/>
        </w:rPr>
        <w:t>专用合同条款附件</w:t>
      </w:r>
    </w:p>
    <w:p w14:paraId="5A9A940C">
      <w:pPr>
        <w:spacing w:before="287" w:line="227" w:lineRule="auto"/>
        <w:ind w:left="31"/>
        <w:rPr>
          <w:rFonts w:ascii="宋体" w:hAnsi="宋体" w:eastAsia="宋体" w:cs="宋体"/>
          <w:color w:val="auto"/>
          <w:sz w:val="19"/>
          <w:szCs w:val="19"/>
          <w:highlight w:val="none"/>
        </w:rPr>
      </w:pPr>
      <w:r>
        <w:rPr>
          <w:rFonts w:ascii="宋体" w:hAnsi="宋体" w:eastAsia="宋体" w:cs="宋体"/>
          <w:color w:val="auto"/>
          <w:spacing w:val="12"/>
          <w:sz w:val="19"/>
          <w:szCs w:val="19"/>
          <w:highlight w:val="none"/>
        </w:rPr>
        <w:t>附件 2：发包人供应材料设备一览表</w:t>
      </w:r>
    </w:p>
    <w:p w14:paraId="7A9CBF65">
      <w:pPr>
        <w:spacing w:before="290" w:line="227" w:lineRule="auto"/>
        <w:ind w:left="31"/>
        <w:rPr>
          <w:rFonts w:ascii="宋体" w:hAnsi="宋体" w:eastAsia="宋体" w:cs="宋体"/>
          <w:color w:val="auto"/>
          <w:sz w:val="19"/>
          <w:szCs w:val="19"/>
          <w:highlight w:val="none"/>
        </w:rPr>
      </w:pPr>
      <w:r>
        <w:rPr>
          <w:rFonts w:ascii="宋体" w:hAnsi="宋体" w:eastAsia="宋体" w:cs="宋体"/>
          <w:color w:val="auto"/>
          <w:spacing w:val="9"/>
          <w:sz w:val="19"/>
          <w:szCs w:val="19"/>
          <w:highlight w:val="none"/>
        </w:rPr>
        <w:t>附件 3：工程质量保修书</w:t>
      </w:r>
    </w:p>
    <w:p w14:paraId="49648E21">
      <w:pPr>
        <w:spacing w:before="289" w:line="227" w:lineRule="auto"/>
        <w:ind w:left="31"/>
        <w:rPr>
          <w:rFonts w:ascii="宋体" w:hAnsi="宋体" w:eastAsia="宋体" w:cs="宋体"/>
          <w:color w:val="auto"/>
          <w:sz w:val="19"/>
          <w:szCs w:val="19"/>
          <w:highlight w:val="none"/>
        </w:rPr>
      </w:pPr>
      <w:r>
        <w:rPr>
          <w:rFonts w:ascii="宋体" w:hAnsi="宋体" w:eastAsia="宋体" w:cs="宋体"/>
          <w:color w:val="auto"/>
          <w:spacing w:val="16"/>
          <w:sz w:val="19"/>
          <w:szCs w:val="19"/>
          <w:highlight w:val="none"/>
        </w:rPr>
        <w:t>附件4：</w:t>
      </w:r>
      <w:r>
        <w:rPr>
          <w:rFonts w:ascii="宋体" w:hAnsi="宋体" w:eastAsia="宋体" w:cs="宋体"/>
          <w:color w:val="auto"/>
          <w:spacing w:val="-36"/>
          <w:sz w:val="19"/>
          <w:szCs w:val="19"/>
          <w:highlight w:val="none"/>
        </w:rPr>
        <w:t xml:space="preserve"> </w:t>
      </w:r>
      <w:r>
        <w:rPr>
          <w:rFonts w:ascii="宋体" w:hAnsi="宋体" w:eastAsia="宋体" w:cs="宋体"/>
          <w:color w:val="auto"/>
          <w:spacing w:val="16"/>
          <w:sz w:val="19"/>
          <w:szCs w:val="19"/>
          <w:highlight w:val="none"/>
        </w:rPr>
        <w:t>承包人用于本工程施工的机械设备表</w:t>
      </w:r>
    </w:p>
    <w:p w14:paraId="75445745">
      <w:pPr>
        <w:spacing w:before="290" w:line="227" w:lineRule="auto"/>
        <w:ind w:left="31"/>
        <w:rPr>
          <w:rFonts w:ascii="宋体" w:hAnsi="宋体" w:eastAsia="宋体" w:cs="宋体"/>
          <w:color w:val="auto"/>
          <w:sz w:val="19"/>
          <w:szCs w:val="19"/>
          <w:highlight w:val="none"/>
        </w:rPr>
      </w:pPr>
      <w:r>
        <w:rPr>
          <w:rFonts w:ascii="宋体" w:hAnsi="宋体" w:eastAsia="宋体" w:cs="宋体"/>
          <w:color w:val="auto"/>
          <w:spacing w:val="15"/>
          <w:sz w:val="19"/>
          <w:szCs w:val="19"/>
          <w:highlight w:val="none"/>
        </w:rPr>
        <w:t>附件6：</w:t>
      </w:r>
      <w:r>
        <w:rPr>
          <w:rFonts w:ascii="宋体" w:hAnsi="宋体" w:eastAsia="宋体" w:cs="宋体"/>
          <w:color w:val="auto"/>
          <w:spacing w:val="-41"/>
          <w:sz w:val="19"/>
          <w:szCs w:val="19"/>
          <w:highlight w:val="none"/>
        </w:rPr>
        <w:t xml:space="preserve"> </w:t>
      </w:r>
      <w:r>
        <w:rPr>
          <w:rFonts w:ascii="宋体" w:hAnsi="宋体" w:eastAsia="宋体" w:cs="宋体"/>
          <w:color w:val="auto"/>
          <w:spacing w:val="15"/>
          <w:sz w:val="19"/>
          <w:szCs w:val="19"/>
          <w:highlight w:val="none"/>
        </w:rPr>
        <w:t>承包人主要施工管理人员表</w:t>
      </w:r>
    </w:p>
    <w:p w14:paraId="1AC9776C">
      <w:pPr>
        <w:spacing w:before="287" w:line="227" w:lineRule="auto"/>
        <w:ind w:left="31"/>
        <w:rPr>
          <w:rFonts w:ascii="宋体" w:hAnsi="宋体" w:eastAsia="宋体" w:cs="宋体"/>
          <w:color w:val="auto"/>
          <w:sz w:val="19"/>
          <w:szCs w:val="19"/>
          <w:highlight w:val="none"/>
        </w:rPr>
      </w:pPr>
      <w:r>
        <w:rPr>
          <w:rFonts w:ascii="宋体" w:hAnsi="宋体" w:eastAsia="宋体" w:cs="宋体"/>
          <w:color w:val="auto"/>
          <w:spacing w:val="7"/>
          <w:sz w:val="19"/>
          <w:szCs w:val="19"/>
          <w:highlight w:val="none"/>
        </w:rPr>
        <w:t>附件 7：履约担保格式</w:t>
      </w:r>
    </w:p>
    <w:p w14:paraId="721B1A52">
      <w:pPr>
        <w:spacing w:line="227" w:lineRule="auto"/>
        <w:rPr>
          <w:rFonts w:ascii="宋体" w:hAnsi="宋体" w:eastAsia="宋体" w:cs="宋体"/>
          <w:color w:val="auto"/>
          <w:sz w:val="19"/>
          <w:szCs w:val="19"/>
          <w:highlight w:val="none"/>
        </w:rPr>
        <w:sectPr>
          <w:footerReference r:id="rId41" w:type="default"/>
          <w:pgSz w:w="11906" w:h="16840"/>
          <w:pgMar w:top="1431" w:right="1785" w:bottom="573" w:left="1424" w:header="0" w:footer="327" w:gutter="0"/>
          <w:pgNumType w:fmt="numberInDash"/>
          <w:cols w:space="720" w:num="1"/>
        </w:sectPr>
      </w:pPr>
    </w:p>
    <w:p w14:paraId="06748DCB">
      <w:pPr>
        <w:pStyle w:val="2"/>
        <w:spacing w:line="265" w:lineRule="auto"/>
        <w:rPr>
          <w:color w:val="auto"/>
          <w:highlight w:val="none"/>
        </w:rPr>
      </w:pPr>
    </w:p>
    <w:p w14:paraId="1D5BE6BC">
      <w:pPr>
        <w:pStyle w:val="2"/>
        <w:spacing w:line="265" w:lineRule="auto"/>
        <w:rPr>
          <w:color w:val="auto"/>
          <w:highlight w:val="none"/>
        </w:rPr>
      </w:pPr>
    </w:p>
    <w:p w14:paraId="45BB6D48">
      <w:pPr>
        <w:pStyle w:val="2"/>
        <w:spacing w:line="266" w:lineRule="auto"/>
        <w:rPr>
          <w:color w:val="auto"/>
          <w:highlight w:val="none"/>
        </w:rPr>
      </w:pPr>
    </w:p>
    <w:p w14:paraId="3D5860C0">
      <w:pPr>
        <w:spacing w:before="62" w:line="227" w:lineRule="auto"/>
        <w:ind w:left="89"/>
        <w:rPr>
          <w:rFonts w:ascii="宋体" w:hAnsi="宋体" w:eastAsia="宋体" w:cs="宋体"/>
          <w:color w:val="auto"/>
          <w:sz w:val="19"/>
          <w:szCs w:val="19"/>
          <w:highlight w:val="none"/>
        </w:rPr>
      </w:pPr>
      <w:r>
        <w:rPr>
          <w:rFonts w:ascii="宋体" w:hAnsi="宋体" w:eastAsia="宋体" w:cs="宋体"/>
          <w:color w:val="auto"/>
          <w:spacing w:val="-7"/>
          <w:sz w:val="19"/>
          <w:szCs w:val="19"/>
          <w:highlight w:val="none"/>
        </w:rPr>
        <w:t>附件 1：</w:t>
      </w:r>
    </w:p>
    <w:p w14:paraId="68A62BC9">
      <w:pPr>
        <w:pStyle w:val="2"/>
        <w:spacing w:line="258" w:lineRule="auto"/>
        <w:rPr>
          <w:color w:val="auto"/>
          <w:highlight w:val="none"/>
        </w:rPr>
      </w:pPr>
    </w:p>
    <w:p w14:paraId="2961A65C">
      <w:pPr>
        <w:pStyle w:val="2"/>
        <w:spacing w:line="259" w:lineRule="auto"/>
        <w:rPr>
          <w:color w:val="auto"/>
          <w:highlight w:val="none"/>
        </w:rPr>
      </w:pPr>
    </w:p>
    <w:p w14:paraId="7E8AF2B5">
      <w:pPr>
        <w:spacing w:before="61" w:line="228" w:lineRule="auto"/>
        <w:ind w:left="6042"/>
        <w:rPr>
          <w:rFonts w:ascii="宋体" w:hAnsi="宋体" w:eastAsia="宋体" w:cs="宋体"/>
          <w:color w:val="auto"/>
          <w:sz w:val="19"/>
          <w:szCs w:val="19"/>
          <w:highlight w:val="none"/>
        </w:rPr>
      </w:pPr>
      <w:r>
        <w:rPr>
          <w:rFonts w:ascii="宋体" w:hAnsi="宋体" w:eastAsia="宋体" w:cs="宋体"/>
          <w:color w:val="auto"/>
          <w:spacing w:val="17"/>
          <w:sz w:val="19"/>
          <w:szCs w:val="19"/>
          <w:highlight w:val="none"/>
        </w:rPr>
        <w:t>承包人承揽工程项目一览表</w:t>
      </w:r>
    </w:p>
    <w:p w14:paraId="6D54B0A4">
      <w:pPr>
        <w:spacing w:before="2"/>
        <w:rPr>
          <w:color w:val="auto"/>
          <w:highlight w:val="none"/>
        </w:rPr>
      </w:pPr>
    </w:p>
    <w:p w14:paraId="726DFDCF">
      <w:pPr>
        <w:spacing w:before="1"/>
        <w:rPr>
          <w:color w:val="auto"/>
          <w:highlight w:val="none"/>
        </w:rPr>
      </w:pPr>
    </w:p>
    <w:tbl>
      <w:tblPr>
        <w:tblStyle w:val="26"/>
        <w:tblW w:w="14607"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99"/>
        <w:gridCol w:w="1837"/>
        <w:gridCol w:w="1413"/>
        <w:gridCol w:w="2402"/>
        <w:gridCol w:w="847"/>
        <w:gridCol w:w="1555"/>
        <w:gridCol w:w="2119"/>
        <w:gridCol w:w="1413"/>
        <w:gridCol w:w="848"/>
        <w:gridCol w:w="874"/>
      </w:tblGrid>
      <w:tr w14:paraId="038E3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1299" w:type="dxa"/>
            <w:tcBorders>
              <w:top w:val="single" w:color="000000" w:sz="8" w:space="0"/>
              <w:left w:val="single" w:color="000000" w:sz="8" w:space="0"/>
            </w:tcBorders>
            <w:vAlign w:val="top"/>
          </w:tcPr>
          <w:p w14:paraId="7767C4A0">
            <w:pPr>
              <w:spacing w:line="396" w:lineRule="auto"/>
              <w:rPr>
                <w:rFonts w:ascii="Arial"/>
                <w:color w:val="auto"/>
                <w:sz w:val="21"/>
                <w:highlight w:val="none"/>
              </w:rPr>
            </w:pPr>
          </w:p>
          <w:p w14:paraId="27EC5CF9">
            <w:pPr>
              <w:pStyle w:val="27"/>
              <w:spacing w:before="62" w:line="229" w:lineRule="auto"/>
              <w:ind w:left="104"/>
              <w:rPr>
                <w:color w:val="auto"/>
                <w:highlight w:val="none"/>
              </w:rPr>
            </w:pPr>
            <w:r>
              <w:rPr>
                <w:color w:val="auto"/>
                <w:spacing w:val="11"/>
                <w:highlight w:val="none"/>
              </w:rPr>
              <w:t>工程名称</w:t>
            </w:r>
          </w:p>
        </w:tc>
        <w:tc>
          <w:tcPr>
            <w:tcW w:w="1837" w:type="dxa"/>
            <w:tcBorders>
              <w:top w:val="single" w:color="000000" w:sz="8" w:space="0"/>
            </w:tcBorders>
            <w:vAlign w:val="top"/>
          </w:tcPr>
          <w:p w14:paraId="4A4178C6">
            <w:pPr>
              <w:spacing w:line="397" w:lineRule="auto"/>
              <w:rPr>
                <w:rFonts w:ascii="Arial"/>
                <w:color w:val="auto"/>
                <w:sz w:val="21"/>
                <w:highlight w:val="none"/>
              </w:rPr>
            </w:pPr>
          </w:p>
          <w:p w14:paraId="7B950E5E">
            <w:pPr>
              <w:pStyle w:val="27"/>
              <w:spacing w:before="61" w:line="228" w:lineRule="auto"/>
              <w:ind w:left="89"/>
              <w:rPr>
                <w:color w:val="auto"/>
                <w:highlight w:val="none"/>
              </w:rPr>
            </w:pPr>
            <w:r>
              <w:rPr>
                <w:color w:val="auto"/>
                <w:spacing w:val="11"/>
                <w:highlight w:val="none"/>
              </w:rPr>
              <w:t>建设规模</w:t>
            </w:r>
          </w:p>
        </w:tc>
        <w:tc>
          <w:tcPr>
            <w:tcW w:w="1413" w:type="dxa"/>
            <w:tcBorders>
              <w:top w:val="single" w:color="000000" w:sz="8" w:space="0"/>
            </w:tcBorders>
            <w:vAlign w:val="top"/>
          </w:tcPr>
          <w:p w14:paraId="7AFFDEDA">
            <w:pPr>
              <w:pStyle w:val="27"/>
              <w:spacing w:before="214" w:line="359" w:lineRule="auto"/>
              <w:ind w:left="161" w:right="495" w:hanging="66"/>
              <w:rPr>
                <w:color w:val="auto"/>
                <w:highlight w:val="none"/>
              </w:rPr>
            </w:pPr>
            <w:r>
              <w:rPr>
                <w:color w:val="auto"/>
                <w:spacing w:val="11"/>
                <w:highlight w:val="none"/>
              </w:rPr>
              <w:t>建筑面积</w:t>
            </w:r>
            <w:r>
              <w:rPr>
                <w:color w:val="auto"/>
                <w:spacing w:val="-2"/>
                <w:highlight w:val="none"/>
              </w:rPr>
              <w:t>(平方米)</w:t>
            </w:r>
          </w:p>
        </w:tc>
        <w:tc>
          <w:tcPr>
            <w:tcW w:w="2402" w:type="dxa"/>
            <w:tcBorders>
              <w:top w:val="single" w:color="000000" w:sz="8" w:space="0"/>
            </w:tcBorders>
            <w:vAlign w:val="top"/>
          </w:tcPr>
          <w:p w14:paraId="57514142">
            <w:pPr>
              <w:spacing w:line="396" w:lineRule="auto"/>
              <w:rPr>
                <w:rFonts w:ascii="Arial"/>
                <w:color w:val="auto"/>
                <w:sz w:val="21"/>
                <w:highlight w:val="none"/>
              </w:rPr>
            </w:pPr>
          </w:p>
          <w:p w14:paraId="5C8AE531">
            <w:pPr>
              <w:pStyle w:val="27"/>
              <w:spacing w:before="62" w:line="229" w:lineRule="auto"/>
              <w:ind w:left="106"/>
              <w:rPr>
                <w:color w:val="auto"/>
                <w:highlight w:val="none"/>
              </w:rPr>
            </w:pPr>
            <w:r>
              <w:rPr>
                <w:color w:val="auto"/>
                <w:spacing w:val="10"/>
                <w:highlight w:val="none"/>
              </w:rPr>
              <w:t>结构形式</w:t>
            </w:r>
          </w:p>
        </w:tc>
        <w:tc>
          <w:tcPr>
            <w:tcW w:w="847" w:type="dxa"/>
            <w:tcBorders>
              <w:top w:val="single" w:color="000000" w:sz="8" w:space="0"/>
            </w:tcBorders>
            <w:vAlign w:val="top"/>
          </w:tcPr>
          <w:p w14:paraId="338090A5">
            <w:pPr>
              <w:spacing w:line="397" w:lineRule="auto"/>
              <w:rPr>
                <w:rFonts w:ascii="Arial"/>
                <w:color w:val="auto"/>
                <w:sz w:val="21"/>
                <w:highlight w:val="none"/>
              </w:rPr>
            </w:pPr>
          </w:p>
          <w:p w14:paraId="758D9034">
            <w:pPr>
              <w:pStyle w:val="27"/>
              <w:spacing w:before="61" w:line="228" w:lineRule="auto"/>
              <w:ind w:left="104"/>
              <w:rPr>
                <w:color w:val="auto"/>
                <w:highlight w:val="none"/>
              </w:rPr>
            </w:pPr>
            <w:r>
              <w:rPr>
                <w:color w:val="auto"/>
                <w:spacing w:val="7"/>
                <w:highlight w:val="none"/>
              </w:rPr>
              <w:t>层数</w:t>
            </w:r>
          </w:p>
        </w:tc>
        <w:tc>
          <w:tcPr>
            <w:tcW w:w="1555" w:type="dxa"/>
            <w:tcBorders>
              <w:top w:val="single" w:color="000000" w:sz="8" w:space="0"/>
            </w:tcBorders>
            <w:vAlign w:val="top"/>
          </w:tcPr>
          <w:p w14:paraId="37A96300">
            <w:pPr>
              <w:spacing w:line="397" w:lineRule="auto"/>
              <w:rPr>
                <w:rFonts w:ascii="Arial"/>
                <w:color w:val="auto"/>
                <w:sz w:val="21"/>
                <w:highlight w:val="none"/>
              </w:rPr>
            </w:pPr>
          </w:p>
          <w:p w14:paraId="3CE8DAC4">
            <w:pPr>
              <w:pStyle w:val="27"/>
              <w:spacing w:before="61" w:line="228" w:lineRule="auto"/>
              <w:ind w:left="110"/>
              <w:rPr>
                <w:color w:val="auto"/>
                <w:highlight w:val="none"/>
              </w:rPr>
            </w:pPr>
            <w:r>
              <w:rPr>
                <w:color w:val="auto"/>
                <w:spacing w:val="11"/>
                <w:highlight w:val="none"/>
              </w:rPr>
              <w:t>生产能力</w:t>
            </w:r>
          </w:p>
        </w:tc>
        <w:tc>
          <w:tcPr>
            <w:tcW w:w="2119" w:type="dxa"/>
            <w:tcBorders>
              <w:top w:val="single" w:color="000000" w:sz="8" w:space="0"/>
            </w:tcBorders>
            <w:vAlign w:val="top"/>
          </w:tcPr>
          <w:p w14:paraId="07870AD8">
            <w:pPr>
              <w:spacing w:line="397" w:lineRule="auto"/>
              <w:rPr>
                <w:rFonts w:ascii="Arial"/>
                <w:color w:val="auto"/>
                <w:sz w:val="21"/>
                <w:highlight w:val="none"/>
              </w:rPr>
            </w:pPr>
          </w:p>
          <w:p w14:paraId="60743FBA">
            <w:pPr>
              <w:pStyle w:val="27"/>
              <w:spacing w:before="61" w:line="228" w:lineRule="auto"/>
              <w:ind w:left="119"/>
              <w:rPr>
                <w:color w:val="auto"/>
                <w:highlight w:val="none"/>
              </w:rPr>
            </w:pPr>
            <w:r>
              <w:rPr>
                <w:color w:val="auto"/>
                <w:spacing w:val="13"/>
                <w:highlight w:val="none"/>
              </w:rPr>
              <w:t>设备安装内容</w:t>
            </w:r>
          </w:p>
        </w:tc>
        <w:tc>
          <w:tcPr>
            <w:tcW w:w="1413" w:type="dxa"/>
            <w:tcBorders>
              <w:top w:val="single" w:color="000000" w:sz="8" w:space="0"/>
            </w:tcBorders>
            <w:vAlign w:val="top"/>
          </w:tcPr>
          <w:p w14:paraId="1E662CB1">
            <w:pPr>
              <w:pStyle w:val="27"/>
              <w:spacing w:before="214" w:line="359" w:lineRule="auto"/>
              <w:ind w:left="135" w:right="70" w:hanging="16"/>
              <w:rPr>
                <w:color w:val="auto"/>
                <w:highlight w:val="none"/>
              </w:rPr>
            </w:pPr>
            <w:r>
              <w:rPr>
                <w:color w:val="auto"/>
                <w:spacing w:val="-5"/>
                <w:highlight w:val="none"/>
              </w:rPr>
              <w:t>合</w:t>
            </w:r>
            <w:r>
              <w:rPr>
                <w:color w:val="auto"/>
                <w:spacing w:val="91"/>
                <w:highlight w:val="none"/>
              </w:rPr>
              <w:t xml:space="preserve"> </w:t>
            </w:r>
            <w:r>
              <w:rPr>
                <w:color w:val="auto"/>
                <w:spacing w:val="-5"/>
                <w:highlight w:val="none"/>
              </w:rPr>
              <w:t>同</w:t>
            </w:r>
            <w:r>
              <w:rPr>
                <w:color w:val="auto"/>
                <w:spacing w:val="50"/>
                <w:highlight w:val="none"/>
              </w:rPr>
              <w:t xml:space="preserve"> </w:t>
            </w:r>
            <w:r>
              <w:rPr>
                <w:color w:val="auto"/>
                <w:spacing w:val="-5"/>
                <w:highlight w:val="none"/>
              </w:rPr>
              <w:t>价</w:t>
            </w:r>
            <w:r>
              <w:rPr>
                <w:color w:val="auto"/>
                <w:spacing w:val="50"/>
                <w:highlight w:val="none"/>
              </w:rPr>
              <w:t xml:space="preserve"> </w:t>
            </w:r>
            <w:r>
              <w:rPr>
                <w:color w:val="auto"/>
                <w:spacing w:val="-5"/>
                <w:highlight w:val="none"/>
              </w:rPr>
              <w:t>格</w:t>
            </w:r>
            <w:r>
              <w:rPr>
                <w:color w:val="auto"/>
                <w:highlight w:val="none"/>
              </w:rPr>
              <w:t>（元）</w:t>
            </w:r>
          </w:p>
        </w:tc>
        <w:tc>
          <w:tcPr>
            <w:tcW w:w="848" w:type="dxa"/>
            <w:tcBorders>
              <w:top w:val="single" w:color="000000" w:sz="8" w:space="0"/>
            </w:tcBorders>
            <w:vAlign w:val="top"/>
          </w:tcPr>
          <w:p w14:paraId="7284C01F">
            <w:pPr>
              <w:pStyle w:val="27"/>
              <w:spacing w:before="214" w:line="359" w:lineRule="auto"/>
              <w:ind w:left="126" w:right="68" w:hanging="1"/>
              <w:rPr>
                <w:color w:val="auto"/>
                <w:highlight w:val="none"/>
              </w:rPr>
            </w:pPr>
            <w:r>
              <w:rPr>
                <w:color w:val="auto"/>
                <w:spacing w:val="-9"/>
                <w:highlight w:val="none"/>
              </w:rPr>
              <w:t>开工</w:t>
            </w:r>
            <w:r>
              <w:rPr>
                <w:color w:val="auto"/>
                <w:spacing w:val="9"/>
                <w:highlight w:val="none"/>
              </w:rPr>
              <w:t xml:space="preserve"> </w:t>
            </w:r>
            <w:r>
              <w:rPr>
                <w:color w:val="auto"/>
                <w:spacing w:val="-9"/>
                <w:highlight w:val="none"/>
              </w:rPr>
              <w:t>日</w:t>
            </w:r>
            <w:r>
              <w:rPr>
                <w:color w:val="auto"/>
                <w:highlight w:val="none"/>
              </w:rPr>
              <w:t>期</w:t>
            </w:r>
          </w:p>
        </w:tc>
        <w:tc>
          <w:tcPr>
            <w:tcW w:w="874" w:type="dxa"/>
            <w:tcBorders>
              <w:top w:val="single" w:color="000000" w:sz="8" w:space="0"/>
              <w:right w:val="single" w:color="000000" w:sz="8" w:space="0"/>
            </w:tcBorders>
            <w:vAlign w:val="top"/>
          </w:tcPr>
          <w:p w14:paraId="6A869A98">
            <w:pPr>
              <w:pStyle w:val="27"/>
              <w:spacing w:before="214" w:line="359" w:lineRule="auto"/>
              <w:ind w:left="127" w:right="85" w:hanging="1"/>
              <w:rPr>
                <w:color w:val="auto"/>
                <w:highlight w:val="none"/>
              </w:rPr>
            </w:pPr>
            <w:r>
              <w:rPr>
                <w:color w:val="auto"/>
                <w:spacing w:val="-9"/>
                <w:highlight w:val="none"/>
              </w:rPr>
              <w:t>竣工</w:t>
            </w:r>
            <w:r>
              <w:rPr>
                <w:color w:val="auto"/>
                <w:spacing w:val="9"/>
                <w:highlight w:val="none"/>
              </w:rPr>
              <w:t xml:space="preserve"> </w:t>
            </w:r>
            <w:r>
              <w:rPr>
                <w:color w:val="auto"/>
                <w:spacing w:val="-9"/>
                <w:highlight w:val="none"/>
              </w:rPr>
              <w:t>日</w:t>
            </w:r>
            <w:r>
              <w:rPr>
                <w:color w:val="auto"/>
                <w:highlight w:val="none"/>
              </w:rPr>
              <w:t>期</w:t>
            </w:r>
          </w:p>
        </w:tc>
      </w:tr>
      <w:tr w14:paraId="243F5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299" w:type="dxa"/>
            <w:tcBorders>
              <w:left w:val="single" w:color="000000" w:sz="8" w:space="0"/>
            </w:tcBorders>
            <w:vAlign w:val="top"/>
          </w:tcPr>
          <w:p w14:paraId="6987C492">
            <w:pPr>
              <w:rPr>
                <w:rFonts w:ascii="Arial"/>
                <w:color w:val="auto"/>
                <w:sz w:val="21"/>
                <w:highlight w:val="none"/>
              </w:rPr>
            </w:pPr>
          </w:p>
        </w:tc>
        <w:tc>
          <w:tcPr>
            <w:tcW w:w="1837" w:type="dxa"/>
            <w:vAlign w:val="top"/>
          </w:tcPr>
          <w:p w14:paraId="6CD8EDA8">
            <w:pPr>
              <w:rPr>
                <w:rFonts w:ascii="Arial"/>
                <w:color w:val="auto"/>
                <w:sz w:val="21"/>
                <w:highlight w:val="none"/>
              </w:rPr>
            </w:pPr>
          </w:p>
        </w:tc>
        <w:tc>
          <w:tcPr>
            <w:tcW w:w="1413" w:type="dxa"/>
            <w:vAlign w:val="top"/>
          </w:tcPr>
          <w:p w14:paraId="1D21D044">
            <w:pPr>
              <w:rPr>
                <w:rFonts w:ascii="Arial"/>
                <w:color w:val="auto"/>
                <w:sz w:val="21"/>
                <w:highlight w:val="none"/>
              </w:rPr>
            </w:pPr>
          </w:p>
        </w:tc>
        <w:tc>
          <w:tcPr>
            <w:tcW w:w="2402" w:type="dxa"/>
            <w:vAlign w:val="top"/>
          </w:tcPr>
          <w:p w14:paraId="09BDA7ED">
            <w:pPr>
              <w:rPr>
                <w:rFonts w:ascii="Arial"/>
                <w:color w:val="auto"/>
                <w:sz w:val="21"/>
                <w:highlight w:val="none"/>
              </w:rPr>
            </w:pPr>
          </w:p>
        </w:tc>
        <w:tc>
          <w:tcPr>
            <w:tcW w:w="847" w:type="dxa"/>
            <w:vAlign w:val="top"/>
          </w:tcPr>
          <w:p w14:paraId="49C174C9">
            <w:pPr>
              <w:rPr>
                <w:rFonts w:ascii="Arial"/>
                <w:color w:val="auto"/>
                <w:sz w:val="21"/>
                <w:highlight w:val="none"/>
              </w:rPr>
            </w:pPr>
          </w:p>
        </w:tc>
        <w:tc>
          <w:tcPr>
            <w:tcW w:w="1555" w:type="dxa"/>
            <w:vAlign w:val="top"/>
          </w:tcPr>
          <w:p w14:paraId="6D580D7F">
            <w:pPr>
              <w:rPr>
                <w:rFonts w:ascii="Arial"/>
                <w:color w:val="auto"/>
                <w:sz w:val="21"/>
                <w:highlight w:val="none"/>
              </w:rPr>
            </w:pPr>
          </w:p>
        </w:tc>
        <w:tc>
          <w:tcPr>
            <w:tcW w:w="2119" w:type="dxa"/>
            <w:vAlign w:val="top"/>
          </w:tcPr>
          <w:p w14:paraId="26EF2C40">
            <w:pPr>
              <w:rPr>
                <w:rFonts w:ascii="Arial"/>
                <w:color w:val="auto"/>
                <w:sz w:val="21"/>
                <w:highlight w:val="none"/>
              </w:rPr>
            </w:pPr>
          </w:p>
        </w:tc>
        <w:tc>
          <w:tcPr>
            <w:tcW w:w="1413" w:type="dxa"/>
            <w:vAlign w:val="top"/>
          </w:tcPr>
          <w:p w14:paraId="0D977801">
            <w:pPr>
              <w:rPr>
                <w:rFonts w:ascii="Arial"/>
                <w:color w:val="auto"/>
                <w:sz w:val="21"/>
                <w:highlight w:val="none"/>
              </w:rPr>
            </w:pPr>
          </w:p>
        </w:tc>
        <w:tc>
          <w:tcPr>
            <w:tcW w:w="848" w:type="dxa"/>
            <w:vAlign w:val="top"/>
          </w:tcPr>
          <w:p w14:paraId="471AF9C1">
            <w:pPr>
              <w:rPr>
                <w:rFonts w:ascii="Arial"/>
                <w:color w:val="auto"/>
                <w:sz w:val="21"/>
                <w:highlight w:val="none"/>
              </w:rPr>
            </w:pPr>
          </w:p>
        </w:tc>
        <w:tc>
          <w:tcPr>
            <w:tcW w:w="874" w:type="dxa"/>
            <w:tcBorders>
              <w:right w:val="single" w:color="000000" w:sz="8" w:space="0"/>
            </w:tcBorders>
            <w:vAlign w:val="top"/>
          </w:tcPr>
          <w:p w14:paraId="160ABBCA">
            <w:pPr>
              <w:rPr>
                <w:rFonts w:ascii="Arial"/>
                <w:color w:val="auto"/>
                <w:sz w:val="21"/>
                <w:highlight w:val="none"/>
              </w:rPr>
            </w:pPr>
          </w:p>
        </w:tc>
      </w:tr>
      <w:tr w14:paraId="75AD2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299" w:type="dxa"/>
            <w:tcBorders>
              <w:left w:val="single" w:color="000000" w:sz="8" w:space="0"/>
            </w:tcBorders>
            <w:vAlign w:val="top"/>
          </w:tcPr>
          <w:p w14:paraId="05589AE9">
            <w:pPr>
              <w:rPr>
                <w:rFonts w:ascii="Arial"/>
                <w:color w:val="auto"/>
                <w:sz w:val="21"/>
                <w:highlight w:val="none"/>
              </w:rPr>
            </w:pPr>
          </w:p>
        </w:tc>
        <w:tc>
          <w:tcPr>
            <w:tcW w:w="1837" w:type="dxa"/>
            <w:vAlign w:val="top"/>
          </w:tcPr>
          <w:p w14:paraId="76D68C35">
            <w:pPr>
              <w:rPr>
                <w:rFonts w:ascii="Arial"/>
                <w:color w:val="auto"/>
                <w:sz w:val="21"/>
                <w:highlight w:val="none"/>
              </w:rPr>
            </w:pPr>
          </w:p>
        </w:tc>
        <w:tc>
          <w:tcPr>
            <w:tcW w:w="1413" w:type="dxa"/>
            <w:vAlign w:val="top"/>
          </w:tcPr>
          <w:p w14:paraId="13650E2D">
            <w:pPr>
              <w:rPr>
                <w:rFonts w:ascii="Arial"/>
                <w:color w:val="auto"/>
                <w:sz w:val="21"/>
                <w:highlight w:val="none"/>
              </w:rPr>
            </w:pPr>
          </w:p>
        </w:tc>
        <w:tc>
          <w:tcPr>
            <w:tcW w:w="2402" w:type="dxa"/>
            <w:vAlign w:val="top"/>
          </w:tcPr>
          <w:p w14:paraId="797A5617">
            <w:pPr>
              <w:rPr>
                <w:rFonts w:ascii="Arial"/>
                <w:color w:val="auto"/>
                <w:sz w:val="21"/>
                <w:highlight w:val="none"/>
              </w:rPr>
            </w:pPr>
          </w:p>
        </w:tc>
        <w:tc>
          <w:tcPr>
            <w:tcW w:w="847" w:type="dxa"/>
            <w:vAlign w:val="top"/>
          </w:tcPr>
          <w:p w14:paraId="37E17A4F">
            <w:pPr>
              <w:rPr>
                <w:rFonts w:ascii="Arial"/>
                <w:color w:val="auto"/>
                <w:sz w:val="21"/>
                <w:highlight w:val="none"/>
              </w:rPr>
            </w:pPr>
          </w:p>
        </w:tc>
        <w:tc>
          <w:tcPr>
            <w:tcW w:w="1555" w:type="dxa"/>
            <w:vAlign w:val="top"/>
          </w:tcPr>
          <w:p w14:paraId="349234B6">
            <w:pPr>
              <w:rPr>
                <w:rFonts w:ascii="Arial"/>
                <w:color w:val="auto"/>
                <w:sz w:val="21"/>
                <w:highlight w:val="none"/>
              </w:rPr>
            </w:pPr>
          </w:p>
        </w:tc>
        <w:tc>
          <w:tcPr>
            <w:tcW w:w="2119" w:type="dxa"/>
            <w:vAlign w:val="top"/>
          </w:tcPr>
          <w:p w14:paraId="222D4D30">
            <w:pPr>
              <w:rPr>
                <w:rFonts w:ascii="Arial"/>
                <w:color w:val="auto"/>
                <w:sz w:val="21"/>
                <w:highlight w:val="none"/>
              </w:rPr>
            </w:pPr>
          </w:p>
        </w:tc>
        <w:tc>
          <w:tcPr>
            <w:tcW w:w="1413" w:type="dxa"/>
            <w:vAlign w:val="top"/>
          </w:tcPr>
          <w:p w14:paraId="49E3F9F4">
            <w:pPr>
              <w:rPr>
                <w:rFonts w:ascii="Arial"/>
                <w:color w:val="auto"/>
                <w:sz w:val="21"/>
                <w:highlight w:val="none"/>
              </w:rPr>
            </w:pPr>
          </w:p>
        </w:tc>
        <w:tc>
          <w:tcPr>
            <w:tcW w:w="848" w:type="dxa"/>
            <w:vAlign w:val="top"/>
          </w:tcPr>
          <w:p w14:paraId="543DFED4">
            <w:pPr>
              <w:rPr>
                <w:rFonts w:ascii="Arial"/>
                <w:color w:val="auto"/>
                <w:sz w:val="21"/>
                <w:highlight w:val="none"/>
              </w:rPr>
            </w:pPr>
          </w:p>
        </w:tc>
        <w:tc>
          <w:tcPr>
            <w:tcW w:w="874" w:type="dxa"/>
            <w:tcBorders>
              <w:right w:val="single" w:color="000000" w:sz="8" w:space="0"/>
            </w:tcBorders>
            <w:vAlign w:val="top"/>
          </w:tcPr>
          <w:p w14:paraId="7EF84348">
            <w:pPr>
              <w:rPr>
                <w:rFonts w:ascii="Arial"/>
                <w:color w:val="auto"/>
                <w:sz w:val="21"/>
                <w:highlight w:val="none"/>
              </w:rPr>
            </w:pPr>
          </w:p>
        </w:tc>
      </w:tr>
      <w:tr w14:paraId="25BE78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299" w:type="dxa"/>
            <w:tcBorders>
              <w:left w:val="single" w:color="000000" w:sz="8" w:space="0"/>
            </w:tcBorders>
            <w:vAlign w:val="top"/>
          </w:tcPr>
          <w:p w14:paraId="1880F207">
            <w:pPr>
              <w:rPr>
                <w:rFonts w:ascii="Arial"/>
                <w:color w:val="auto"/>
                <w:sz w:val="21"/>
                <w:highlight w:val="none"/>
              </w:rPr>
            </w:pPr>
          </w:p>
        </w:tc>
        <w:tc>
          <w:tcPr>
            <w:tcW w:w="1837" w:type="dxa"/>
            <w:vAlign w:val="top"/>
          </w:tcPr>
          <w:p w14:paraId="2DE38FF7">
            <w:pPr>
              <w:rPr>
                <w:rFonts w:ascii="Arial"/>
                <w:color w:val="auto"/>
                <w:sz w:val="21"/>
                <w:highlight w:val="none"/>
              </w:rPr>
            </w:pPr>
          </w:p>
        </w:tc>
        <w:tc>
          <w:tcPr>
            <w:tcW w:w="1413" w:type="dxa"/>
            <w:vAlign w:val="top"/>
          </w:tcPr>
          <w:p w14:paraId="0E74B4EE">
            <w:pPr>
              <w:rPr>
                <w:rFonts w:ascii="Arial"/>
                <w:color w:val="auto"/>
                <w:sz w:val="21"/>
                <w:highlight w:val="none"/>
              </w:rPr>
            </w:pPr>
          </w:p>
        </w:tc>
        <w:tc>
          <w:tcPr>
            <w:tcW w:w="2402" w:type="dxa"/>
            <w:vAlign w:val="top"/>
          </w:tcPr>
          <w:p w14:paraId="755FB663">
            <w:pPr>
              <w:rPr>
                <w:rFonts w:ascii="Arial"/>
                <w:color w:val="auto"/>
                <w:sz w:val="21"/>
                <w:highlight w:val="none"/>
              </w:rPr>
            </w:pPr>
          </w:p>
        </w:tc>
        <w:tc>
          <w:tcPr>
            <w:tcW w:w="847" w:type="dxa"/>
            <w:vAlign w:val="top"/>
          </w:tcPr>
          <w:p w14:paraId="63509D0B">
            <w:pPr>
              <w:rPr>
                <w:rFonts w:ascii="Arial"/>
                <w:color w:val="auto"/>
                <w:sz w:val="21"/>
                <w:highlight w:val="none"/>
              </w:rPr>
            </w:pPr>
          </w:p>
        </w:tc>
        <w:tc>
          <w:tcPr>
            <w:tcW w:w="1555" w:type="dxa"/>
            <w:vAlign w:val="top"/>
          </w:tcPr>
          <w:p w14:paraId="72B835EA">
            <w:pPr>
              <w:rPr>
                <w:rFonts w:ascii="Arial"/>
                <w:color w:val="auto"/>
                <w:sz w:val="21"/>
                <w:highlight w:val="none"/>
              </w:rPr>
            </w:pPr>
          </w:p>
        </w:tc>
        <w:tc>
          <w:tcPr>
            <w:tcW w:w="2119" w:type="dxa"/>
            <w:vAlign w:val="top"/>
          </w:tcPr>
          <w:p w14:paraId="51299C5D">
            <w:pPr>
              <w:rPr>
                <w:rFonts w:ascii="Arial"/>
                <w:color w:val="auto"/>
                <w:sz w:val="21"/>
                <w:highlight w:val="none"/>
              </w:rPr>
            </w:pPr>
          </w:p>
        </w:tc>
        <w:tc>
          <w:tcPr>
            <w:tcW w:w="1413" w:type="dxa"/>
            <w:vAlign w:val="top"/>
          </w:tcPr>
          <w:p w14:paraId="5A8E24AF">
            <w:pPr>
              <w:rPr>
                <w:rFonts w:ascii="Arial"/>
                <w:color w:val="auto"/>
                <w:sz w:val="21"/>
                <w:highlight w:val="none"/>
              </w:rPr>
            </w:pPr>
          </w:p>
        </w:tc>
        <w:tc>
          <w:tcPr>
            <w:tcW w:w="848" w:type="dxa"/>
            <w:vAlign w:val="top"/>
          </w:tcPr>
          <w:p w14:paraId="72995DF3">
            <w:pPr>
              <w:rPr>
                <w:rFonts w:ascii="Arial"/>
                <w:color w:val="auto"/>
                <w:sz w:val="21"/>
                <w:highlight w:val="none"/>
              </w:rPr>
            </w:pPr>
          </w:p>
        </w:tc>
        <w:tc>
          <w:tcPr>
            <w:tcW w:w="874" w:type="dxa"/>
            <w:tcBorders>
              <w:right w:val="single" w:color="000000" w:sz="8" w:space="0"/>
            </w:tcBorders>
            <w:vAlign w:val="top"/>
          </w:tcPr>
          <w:p w14:paraId="285A159B">
            <w:pPr>
              <w:rPr>
                <w:rFonts w:ascii="Arial"/>
                <w:color w:val="auto"/>
                <w:sz w:val="21"/>
                <w:highlight w:val="none"/>
              </w:rPr>
            </w:pPr>
          </w:p>
        </w:tc>
      </w:tr>
      <w:tr w14:paraId="2295F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299" w:type="dxa"/>
            <w:tcBorders>
              <w:left w:val="single" w:color="000000" w:sz="8" w:space="0"/>
            </w:tcBorders>
            <w:vAlign w:val="top"/>
          </w:tcPr>
          <w:p w14:paraId="6F17A0D7">
            <w:pPr>
              <w:rPr>
                <w:rFonts w:ascii="Arial"/>
                <w:color w:val="auto"/>
                <w:sz w:val="21"/>
                <w:highlight w:val="none"/>
              </w:rPr>
            </w:pPr>
          </w:p>
        </w:tc>
        <w:tc>
          <w:tcPr>
            <w:tcW w:w="1837" w:type="dxa"/>
            <w:vAlign w:val="top"/>
          </w:tcPr>
          <w:p w14:paraId="53F702D2">
            <w:pPr>
              <w:rPr>
                <w:rFonts w:ascii="Arial"/>
                <w:color w:val="auto"/>
                <w:sz w:val="21"/>
                <w:highlight w:val="none"/>
              </w:rPr>
            </w:pPr>
          </w:p>
        </w:tc>
        <w:tc>
          <w:tcPr>
            <w:tcW w:w="1413" w:type="dxa"/>
            <w:vAlign w:val="top"/>
          </w:tcPr>
          <w:p w14:paraId="39708482">
            <w:pPr>
              <w:rPr>
                <w:rFonts w:ascii="Arial"/>
                <w:color w:val="auto"/>
                <w:sz w:val="21"/>
                <w:highlight w:val="none"/>
              </w:rPr>
            </w:pPr>
          </w:p>
        </w:tc>
        <w:tc>
          <w:tcPr>
            <w:tcW w:w="2402" w:type="dxa"/>
            <w:vAlign w:val="top"/>
          </w:tcPr>
          <w:p w14:paraId="4CEC854D">
            <w:pPr>
              <w:rPr>
                <w:rFonts w:ascii="Arial"/>
                <w:color w:val="auto"/>
                <w:sz w:val="21"/>
                <w:highlight w:val="none"/>
              </w:rPr>
            </w:pPr>
          </w:p>
        </w:tc>
        <w:tc>
          <w:tcPr>
            <w:tcW w:w="847" w:type="dxa"/>
            <w:vAlign w:val="top"/>
          </w:tcPr>
          <w:p w14:paraId="59CF33F1">
            <w:pPr>
              <w:rPr>
                <w:rFonts w:ascii="Arial"/>
                <w:color w:val="auto"/>
                <w:sz w:val="21"/>
                <w:highlight w:val="none"/>
              </w:rPr>
            </w:pPr>
          </w:p>
        </w:tc>
        <w:tc>
          <w:tcPr>
            <w:tcW w:w="1555" w:type="dxa"/>
            <w:vAlign w:val="top"/>
          </w:tcPr>
          <w:p w14:paraId="2CF65BAC">
            <w:pPr>
              <w:rPr>
                <w:rFonts w:ascii="Arial"/>
                <w:color w:val="auto"/>
                <w:sz w:val="21"/>
                <w:highlight w:val="none"/>
              </w:rPr>
            </w:pPr>
          </w:p>
        </w:tc>
        <w:tc>
          <w:tcPr>
            <w:tcW w:w="2119" w:type="dxa"/>
            <w:vAlign w:val="top"/>
          </w:tcPr>
          <w:p w14:paraId="4E6856E2">
            <w:pPr>
              <w:rPr>
                <w:rFonts w:ascii="Arial"/>
                <w:color w:val="auto"/>
                <w:sz w:val="21"/>
                <w:highlight w:val="none"/>
              </w:rPr>
            </w:pPr>
          </w:p>
        </w:tc>
        <w:tc>
          <w:tcPr>
            <w:tcW w:w="1413" w:type="dxa"/>
            <w:vAlign w:val="top"/>
          </w:tcPr>
          <w:p w14:paraId="049AE7FF">
            <w:pPr>
              <w:rPr>
                <w:rFonts w:ascii="Arial"/>
                <w:color w:val="auto"/>
                <w:sz w:val="21"/>
                <w:highlight w:val="none"/>
              </w:rPr>
            </w:pPr>
          </w:p>
        </w:tc>
        <w:tc>
          <w:tcPr>
            <w:tcW w:w="848" w:type="dxa"/>
            <w:vAlign w:val="top"/>
          </w:tcPr>
          <w:p w14:paraId="1226D78E">
            <w:pPr>
              <w:rPr>
                <w:rFonts w:ascii="Arial"/>
                <w:color w:val="auto"/>
                <w:sz w:val="21"/>
                <w:highlight w:val="none"/>
              </w:rPr>
            </w:pPr>
          </w:p>
        </w:tc>
        <w:tc>
          <w:tcPr>
            <w:tcW w:w="874" w:type="dxa"/>
            <w:tcBorders>
              <w:right w:val="single" w:color="000000" w:sz="8" w:space="0"/>
            </w:tcBorders>
            <w:vAlign w:val="top"/>
          </w:tcPr>
          <w:p w14:paraId="160C62D3">
            <w:pPr>
              <w:rPr>
                <w:rFonts w:ascii="Arial"/>
                <w:color w:val="auto"/>
                <w:sz w:val="21"/>
                <w:highlight w:val="none"/>
              </w:rPr>
            </w:pPr>
          </w:p>
        </w:tc>
      </w:tr>
      <w:tr w14:paraId="59136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299" w:type="dxa"/>
            <w:tcBorders>
              <w:left w:val="single" w:color="000000" w:sz="8" w:space="0"/>
            </w:tcBorders>
            <w:vAlign w:val="top"/>
          </w:tcPr>
          <w:p w14:paraId="3ED78DAB">
            <w:pPr>
              <w:rPr>
                <w:rFonts w:ascii="Arial"/>
                <w:color w:val="auto"/>
                <w:sz w:val="21"/>
                <w:highlight w:val="none"/>
              </w:rPr>
            </w:pPr>
          </w:p>
        </w:tc>
        <w:tc>
          <w:tcPr>
            <w:tcW w:w="1837" w:type="dxa"/>
            <w:vAlign w:val="top"/>
          </w:tcPr>
          <w:p w14:paraId="17CC9B4A">
            <w:pPr>
              <w:rPr>
                <w:rFonts w:ascii="Arial"/>
                <w:color w:val="auto"/>
                <w:sz w:val="21"/>
                <w:highlight w:val="none"/>
              </w:rPr>
            </w:pPr>
          </w:p>
        </w:tc>
        <w:tc>
          <w:tcPr>
            <w:tcW w:w="1413" w:type="dxa"/>
            <w:vAlign w:val="top"/>
          </w:tcPr>
          <w:p w14:paraId="768BB7A5">
            <w:pPr>
              <w:rPr>
                <w:rFonts w:ascii="Arial"/>
                <w:color w:val="auto"/>
                <w:sz w:val="21"/>
                <w:highlight w:val="none"/>
              </w:rPr>
            </w:pPr>
          </w:p>
        </w:tc>
        <w:tc>
          <w:tcPr>
            <w:tcW w:w="2402" w:type="dxa"/>
            <w:vAlign w:val="top"/>
          </w:tcPr>
          <w:p w14:paraId="636185A8">
            <w:pPr>
              <w:rPr>
                <w:rFonts w:ascii="Arial"/>
                <w:color w:val="auto"/>
                <w:sz w:val="21"/>
                <w:highlight w:val="none"/>
              </w:rPr>
            </w:pPr>
          </w:p>
        </w:tc>
        <w:tc>
          <w:tcPr>
            <w:tcW w:w="847" w:type="dxa"/>
            <w:vAlign w:val="top"/>
          </w:tcPr>
          <w:p w14:paraId="0223E2AE">
            <w:pPr>
              <w:rPr>
                <w:rFonts w:ascii="Arial"/>
                <w:color w:val="auto"/>
                <w:sz w:val="21"/>
                <w:highlight w:val="none"/>
              </w:rPr>
            </w:pPr>
          </w:p>
        </w:tc>
        <w:tc>
          <w:tcPr>
            <w:tcW w:w="1555" w:type="dxa"/>
            <w:vAlign w:val="top"/>
          </w:tcPr>
          <w:p w14:paraId="691949FE">
            <w:pPr>
              <w:rPr>
                <w:rFonts w:ascii="Arial"/>
                <w:color w:val="auto"/>
                <w:sz w:val="21"/>
                <w:highlight w:val="none"/>
              </w:rPr>
            </w:pPr>
          </w:p>
        </w:tc>
        <w:tc>
          <w:tcPr>
            <w:tcW w:w="2119" w:type="dxa"/>
            <w:vAlign w:val="top"/>
          </w:tcPr>
          <w:p w14:paraId="127ADC65">
            <w:pPr>
              <w:rPr>
                <w:rFonts w:ascii="Arial"/>
                <w:color w:val="auto"/>
                <w:sz w:val="21"/>
                <w:highlight w:val="none"/>
              </w:rPr>
            </w:pPr>
          </w:p>
        </w:tc>
        <w:tc>
          <w:tcPr>
            <w:tcW w:w="1413" w:type="dxa"/>
            <w:vAlign w:val="top"/>
          </w:tcPr>
          <w:p w14:paraId="3FD76561">
            <w:pPr>
              <w:rPr>
                <w:rFonts w:ascii="Arial"/>
                <w:color w:val="auto"/>
                <w:sz w:val="21"/>
                <w:highlight w:val="none"/>
              </w:rPr>
            </w:pPr>
          </w:p>
        </w:tc>
        <w:tc>
          <w:tcPr>
            <w:tcW w:w="848" w:type="dxa"/>
            <w:vAlign w:val="top"/>
          </w:tcPr>
          <w:p w14:paraId="63A0E876">
            <w:pPr>
              <w:rPr>
                <w:rFonts w:ascii="Arial"/>
                <w:color w:val="auto"/>
                <w:sz w:val="21"/>
                <w:highlight w:val="none"/>
              </w:rPr>
            </w:pPr>
          </w:p>
        </w:tc>
        <w:tc>
          <w:tcPr>
            <w:tcW w:w="874" w:type="dxa"/>
            <w:tcBorders>
              <w:right w:val="single" w:color="000000" w:sz="8" w:space="0"/>
            </w:tcBorders>
            <w:vAlign w:val="top"/>
          </w:tcPr>
          <w:p w14:paraId="75D1D0B0">
            <w:pPr>
              <w:rPr>
                <w:rFonts w:ascii="Arial"/>
                <w:color w:val="auto"/>
                <w:sz w:val="21"/>
                <w:highlight w:val="none"/>
              </w:rPr>
            </w:pPr>
          </w:p>
        </w:tc>
      </w:tr>
      <w:tr w14:paraId="58E277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299" w:type="dxa"/>
            <w:tcBorders>
              <w:left w:val="single" w:color="000000" w:sz="8" w:space="0"/>
            </w:tcBorders>
            <w:vAlign w:val="top"/>
          </w:tcPr>
          <w:p w14:paraId="669BF9FE">
            <w:pPr>
              <w:rPr>
                <w:rFonts w:ascii="Arial"/>
                <w:color w:val="auto"/>
                <w:sz w:val="21"/>
                <w:highlight w:val="none"/>
              </w:rPr>
            </w:pPr>
          </w:p>
        </w:tc>
        <w:tc>
          <w:tcPr>
            <w:tcW w:w="1837" w:type="dxa"/>
            <w:vAlign w:val="top"/>
          </w:tcPr>
          <w:p w14:paraId="726F193F">
            <w:pPr>
              <w:rPr>
                <w:rFonts w:ascii="Arial"/>
                <w:color w:val="auto"/>
                <w:sz w:val="21"/>
                <w:highlight w:val="none"/>
              </w:rPr>
            </w:pPr>
          </w:p>
        </w:tc>
        <w:tc>
          <w:tcPr>
            <w:tcW w:w="1413" w:type="dxa"/>
            <w:vAlign w:val="top"/>
          </w:tcPr>
          <w:p w14:paraId="26382B6B">
            <w:pPr>
              <w:rPr>
                <w:rFonts w:ascii="Arial"/>
                <w:color w:val="auto"/>
                <w:sz w:val="21"/>
                <w:highlight w:val="none"/>
              </w:rPr>
            </w:pPr>
          </w:p>
        </w:tc>
        <w:tc>
          <w:tcPr>
            <w:tcW w:w="2402" w:type="dxa"/>
            <w:vAlign w:val="top"/>
          </w:tcPr>
          <w:p w14:paraId="40905C0C">
            <w:pPr>
              <w:rPr>
                <w:rFonts w:ascii="Arial"/>
                <w:color w:val="auto"/>
                <w:sz w:val="21"/>
                <w:highlight w:val="none"/>
              </w:rPr>
            </w:pPr>
          </w:p>
        </w:tc>
        <w:tc>
          <w:tcPr>
            <w:tcW w:w="847" w:type="dxa"/>
            <w:vAlign w:val="top"/>
          </w:tcPr>
          <w:p w14:paraId="6AA43791">
            <w:pPr>
              <w:rPr>
                <w:rFonts w:ascii="Arial"/>
                <w:color w:val="auto"/>
                <w:sz w:val="21"/>
                <w:highlight w:val="none"/>
              </w:rPr>
            </w:pPr>
          </w:p>
        </w:tc>
        <w:tc>
          <w:tcPr>
            <w:tcW w:w="1555" w:type="dxa"/>
            <w:vAlign w:val="top"/>
          </w:tcPr>
          <w:p w14:paraId="4B5D8852">
            <w:pPr>
              <w:rPr>
                <w:rFonts w:ascii="Arial"/>
                <w:color w:val="auto"/>
                <w:sz w:val="21"/>
                <w:highlight w:val="none"/>
              </w:rPr>
            </w:pPr>
          </w:p>
        </w:tc>
        <w:tc>
          <w:tcPr>
            <w:tcW w:w="2119" w:type="dxa"/>
            <w:vAlign w:val="top"/>
          </w:tcPr>
          <w:p w14:paraId="12755DCD">
            <w:pPr>
              <w:rPr>
                <w:rFonts w:ascii="Arial"/>
                <w:color w:val="auto"/>
                <w:sz w:val="21"/>
                <w:highlight w:val="none"/>
              </w:rPr>
            </w:pPr>
          </w:p>
        </w:tc>
        <w:tc>
          <w:tcPr>
            <w:tcW w:w="1413" w:type="dxa"/>
            <w:vAlign w:val="top"/>
          </w:tcPr>
          <w:p w14:paraId="0C9AD801">
            <w:pPr>
              <w:rPr>
                <w:rFonts w:ascii="Arial"/>
                <w:color w:val="auto"/>
                <w:sz w:val="21"/>
                <w:highlight w:val="none"/>
              </w:rPr>
            </w:pPr>
          </w:p>
        </w:tc>
        <w:tc>
          <w:tcPr>
            <w:tcW w:w="848" w:type="dxa"/>
            <w:vAlign w:val="top"/>
          </w:tcPr>
          <w:p w14:paraId="6FA05AD2">
            <w:pPr>
              <w:rPr>
                <w:rFonts w:ascii="Arial"/>
                <w:color w:val="auto"/>
                <w:sz w:val="21"/>
                <w:highlight w:val="none"/>
              </w:rPr>
            </w:pPr>
          </w:p>
        </w:tc>
        <w:tc>
          <w:tcPr>
            <w:tcW w:w="874" w:type="dxa"/>
            <w:tcBorders>
              <w:right w:val="single" w:color="000000" w:sz="8" w:space="0"/>
            </w:tcBorders>
            <w:vAlign w:val="top"/>
          </w:tcPr>
          <w:p w14:paraId="19D713E8">
            <w:pPr>
              <w:rPr>
                <w:rFonts w:ascii="Arial"/>
                <w:color w:val="auto"/>
                <w:sz w:val="21"/>
                <w:highlight w:val="none"/>
              </w:rPr>
            </w:pPr>
          </w:p>
        </w:tc>
      </w:tr>
      <w:tr w14:paraId="4E76A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299" w:type="dxa"/>
            <w:tcBorders>
              <w:left w:val="single" w:color="000000" w:sz="8" w:space="0"/>
            </w:tcBorders>
            <w:vAlign w:val="top"/>
          </w:tcPr>
          <w:p w14:paraId="25BFEAE4">
            <w:pPr>
              <w:rPr>
                <w:rFonts w:ascii="Arial"/>
                <w:color w:val="auto"/>
                <w:sz w:val="21"/>
                <w:highlight w:val="none"/>
              </w:rPr>
            </w:pPr>
          </w:p>
        </w:tc>
        <w:tc>
          <w:tcPr>
            <w:tcW w:w="1837" w:type="dxa"/>
            <w:vAlign w:val="top"/>
          </w:tcPr>
          <w:p w14:paraId="50A6CAE7">
            <w:pPr>
              <w:rPr>
                <w:rFonts w:ascii="Arial"/>
                <w:color w:val="auto"/>
                <w:sz w:val="21"/>
                <w:highlight w:val="none"/>
              </w:rPr>
            </w:pPr>
          </w:p>
        </w:tc>
        <w:tc>
          <w:tcPr>
            <w:tcW w:w="1413" w:type="dxa"/>
            <w:vAlign w:val="top"/>
          </w:tcPr>
          <w:p w14:paraId="66558F31">
            <w:pPr>
              <w:rPr>
                <w:rFonts w:ascii="Arial"/>
                <w:color w:val="auto"/>
                <w:sz w:val="21"/>
                <w:highlight w:val="none"/>
              </w:rPr>
            </w:pPr>
          </w:p>
        </w:tc>
        <w:tc>
          <w:tcPr>
            <w:tcW w:w="2402" w:type="dxa"/>
            <w:vAlign w:val="top"/>
          </w:tcPr>
          <w:p w14:paraId="4D52CBD8">
            <w:pPr>
              <w:rPr>
                <w:rFonts w:ascii="Arial"/>
                <w:color w:val="auto"/>
                <w:sz w:val="21"/>
                <w:highlight w:val="none"/>
              </w:rPr>
            </w:pPr>
          </w:p>
        </w:tc>
        <w:tc>
          <w:tcPr>
            <w:tcW w:w="847" w:type="dxa"/>
            <w:vAlign w:val="top"/>
          </w:tcPr>
          <w:p w14:paraId="5199E99E">
            <w:pPr>
              <w:rPr>
                <w:rFonts w:ascii="Arial"/>
                <w:color w:val="auto"/>
                <w:sz w:val="21"/>
                <w:highlight w:val="none"/>
              </w:rPr>
            </w:pPr>
          </w:p>
        </w:tc>
        <w:tc>
          <w:tcPr>
            <w:tcW w:w="1555" w:type="dxa"/>
            <w:vAlign w:val="top"/>
          </w:tcPr>
          <w:p w14:paraId="2161DC6E">
            <w:pPr>
              <w:rPr>
                <w:rFonts w:ascii="Arial"/>
                <w:color w:val="auto"/>
                <w:sz w:val="21"/>
                <w:highlight w:val="none"/>
              </w:rPr>
            </w:pPr>
          </w:p>
        </w:tc>
        <w:tc>
          <w:tcPr>
            <w:tcW w:w="2119" w:type="dxa"/>
            <w:vAlign w:val="top"/>
          </w:tcPr>
          <w:p w14:paraId="65DB943D">
            <w:pPr>
              <w:rPr>
                <w:rFonts w:ascii="Arial"/>
                <w:color w:val="auto"/>
                <w:sz w:val="21"/>
                <w:highlight w:val="none"/>
              </w:rPr>
            </w:pPr>
          </w:p>
        </w:tc>
        <w:tc>
          <w:tcPr>
            <w:tcW w:w="1413" w:type="dxa"/>
            <w:vAlign w:val="top"/>
          </w:tcPr>
          <w:p w14:paraId="6ED3AA37">
            <w:pPr>
              <w:rPr>
                <w:rFonts w:ascii="Arial"/>
                <w:color w:val="auto"/>
                <w:sz w:val="21"/>
                <w:highlight w:val="none"/>
              </w:rPr>
            </w:pPr>
          </w:p>
        </w:tc>
        <w:tc>
          <w:tcPr>
            <w:tcW w:w="848" w:type="dxa"/>
            <w:vAlign w:val="top"/>
          </w:tcPr>
          <w:p w14:paraId="028A31B0">
            <w:pPr>
              <w:rPr>
                <w:rFonts w:ascii="Arial"/>
                <w:color w:val="auto"/>
                <w:sz w:val="21"/>
                <w:highlight w:val="none"/>
              </w:rPr>
            </w:pPr>
          </w:p>
        </w:tc>
        <w:tc>
          <w:tcPr>
            <w:tcW w:w="874" w:type="dxa"/>
            <w:tcBorders>
              <w:right w:val="single" w:color="000000" w:sz="8" w:space="0"/>
            </w:tcBorders>
            <w:vAlign w:val="top"/>
          </w:tcPr>
          <w:p w14:paraId="5017B3EF">
            <w:pPr>
              <w:rPr>
                <w:rFonts w:ascii="Arial"/>
                <w:color w:val="auto"/>
                <w:sz w:val="21"/>
                <w:highlight w:val="none"/>
              </w:rPr>
            </w:pPr>
          </w:p>
        </w:tc>
      </w:tr>
      <w:tr w14:paraId="26EC6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1299" w:type="dxa"/>
            <w:tcBorders>
              <w:left w:val="single" w:color="000000" w:sz="8" w:space="0"/>
            </w:tcBorders>
            <w:vAlign w:val="top"/>
          </w:tcPr>
          <w:p w14:paraId="669B795F">
            <w:pPr>
              <w:rPr>
                <w:rFonts w:ascii="Arial"/>
                <w:color w:val="auto"/>
                <w:sz w:val="21"/>
                <w:highlight w:val="none"/>
              </w:rPr>
            </w:pPr>
          </w:p>
        </w:tc>
        <w:tc>
          <w:tcPr>
            <w:tcW w:w="1837" w:type="dxa"/>
            <w:vAlign w:val="top"/>
          </w:tcPr>
          <w:p w14:paraId="4F2D72CD">
            <w:pPr>
              <w:rPr>
                <w:rFonts w:ascii="Arial"/>
                <w:color w:val="auto"/>
                <w:sz w:val="21"/>
                <w:highlight w:val="none"/>
              </w:rPr>
            </w:pPr>
          </w:p>
        </w:tc>
        <w:tc>
          <w:tcPr>
            <w:tcW w:w="1413" w:type="dxa"/>
            <w:vAlign w:val="top"/>
          </w:tcPr>
          <w:p w14:paraId="55127406">
            <w:pPr>
              <w:rPr>
                <w:rFonts w:ascii="Arial"/>
                <w:color w:val="auto"/>
                <w:sz w:val="21"/>
                <w:highlight w:val="none"/>
              </w:rPr>
            </w:pPr>
          </w:p>
        </w:tc>
        <w:tc>
          <w:tcPr>
            <w:tcW w:w="2402" w:type="dxa"/>
            <w:vAlign w:val="top"/>
          </w:tcPr>
          <w:p w14:paraId="4638CEEA">
            <w:pPr>
              <w:rPr>
                <w:rFonts w:ascii="Arial"/>
                <w:color w:val="auto"/>
                <w:sz w:val="21"/>
                <w:highlight w:val="none"/>
              </w:rPr>
            </w:pPr>
          </w:p>
        </w:tc>
        <w:tc>
          <w:tcPr>
            <w:tcW w:w="847" w:type="dxa"/>
            <w:vAlign w:val="top"/>
          </w:tcPr>
          <w:p w14:paraId="41D6D7B1">
            <w:pPr>
              <w:rPr>
                <w:rFonts w:ascii="Arial"/>
                <w:color w:val="auto"/>
                <w:sz w:val="21"/>
                <w:highlight w:val="none"/>
              </w:rPr>
            </w:pPr>
          </w:p>
        </w:tc>
        <w:tc>
          <w:tcPr>
            <w:tcW w:w="1555" w:type="dxa"/>
            <w:vAlign w:val="top"/>
          </w:tcPr>
          <w:p w14:paraId="058297A8">
            <w:pPr>
              <w:rPr>
                <w:rFonts w:ascii="Arial"/>
                <w:color w:val="auto"/>
                <w:sz w:val="21"/>
                <w:highlight w:val="none"/>
              </w:rPr>
            </w:pPr>
          </w:p>
        </w:tc>
        <w:tc>
          <w:tcPr>
            <w:tcW w:w="2119" w:type="dxa"/>
            <w:vAlign w:val="top"/>
          </w:tcPr>
          <w:p w14:paraId="7CFBB687">
            <w:pPr>
              <w:rPr>
                <w:rFonts w:ascii="Arial"/>
                <w:color w:val="auto"/>
                <w:sz w:val="21"/>
                <w:highlight w:val="none"/>
              </w:rPr>
            </w:pPr>
          </w:p>
        </w:tc>
        <w:tc>
          <w:tcPr>
            <w:tcW w:w="1413" w:type="dxa"/>
            <w:vAlign w:val="top"/>
          </w:tcPr>
          <w:p w14:paraId="6A25C404">
            <w:pPr>
              <w:rPr>
                <w:rFonts w:ascii="Arial"/>
                <w:color w:val="auto"/>
                <w:sz w:val="21"/>
                <w:highlight w:val="none"/>
              </w:rPr>
            </w:pPr>
          </w:p>
        </w:tc>
        <w:tc>
          <w:tcPr>
            <w:tcW w:w="848" w:type="dxa"/>
            <w:vAlign w:val="top"/>
          </w:tcPr>
          <w:p w14:paraId="4BBA6533">
            <w:pPr>
              <w:rPr>
                <w:rFonts w:ascii="Arial"/>
                <w:color w:val="auto"/>
                <w:sz w:val="21"/>
                <w:highlight w:val="none"/>
              </w:rPr>
            </w:pPr>
          </w:p>
        </w:tc>
        <w:tc>
          <w:tcPr>
            <w:tcW w:w="874" w:type="dxa"/>
            <w:tcBorders>
              <w:right w:val="single" w:color="000000" w:sz="8" w:space="0"/>
            </w:tcBorders>
            <w:vAlign w:val="top"/>
          </w:tcPr>
          <w:p w14:paraId="557D394A">
            <w:pPr>
              <w:rPr>
                <w:rFonts w:ascii="Arial"/>
                <w:color w:val="auto"/>
                <w:sz w:val="21"/>
                <w:highlight w:val="none"/>
              </w:rPr>
            </w:pPr>
          </w:p>
        </w:tc>
      </w:tr>
      <w:tr w14:paraId="270A6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1299" w:type="dxa"/>
            <w:tcBorders>
              <w:left w:val="single" w:color="000000" w:sz="8" w:space="0"/>
            </w:tcBorders>
            <w:vAlign w:val="top"/>
          </w:tcPr>
          <w:p w14:paraId="4953E372">
            <w:pPr>
              <w:rPr>
                <w:rFonts w:ascii="Arial"/>
                <w:color w:val="auto"/>
                <w:sz w:val="21"/>
                <w:highlight w:val="none"/>
              </w:rPr>
            </w:pPr>
          </w:p>
        </w:tc>
        <w:tc>
          <w:tcPr>
            <w:tcW w:w="1837" w:type="dxa"/>
            <w:vAlign w:val="top"/>
          </w:tcPr>
          <w:p w14:paraId="2FBE7178">
            <w:pPr>
              <w:rPr>
                <w:rFonts w:ascii="Arial"/>
                <w:color w:val="auto"/>
                <w:sz w:val="21"/>
                <w:highlight w:val="none"/>
              </w:rPr>
            </w:pPr>
          </w:p>
        </w:tc>
        <w:tc>
          <w:tcPr>
            <w:tcW w:w="1413" w:type="dxa"/>
            <w:vAlign w:val="top"/>
          </w:tcPr>
          <w:p w14:paraId="7D4ACC5C">
            <w:pPr>
              <w:rPr>
                <w:rFonts w:ascii="Arial"/>
                <w:color w:val="auto"/>
                <w:sz w:val="21"/>
                <w:highlight w:val="none"/>
              </w:rPr>
            </w:pPr>
          </w:p>
        </w:tc>
        <w:tc>
          <w:tcPr>
            <w:tcW w:w="2402" w:type="dxa"/>
            <w:vAlign w:val="top"/>
          </w:tcPr>
          <w:p w14:paraId="0627EDBC">
            <w:pPr>
              <w:rPr>
                <w:rFonts w:ascii="Arial"/>
                <w:color w:val="auto"/>
                <w:sz w:val="21"/>
                <w:highlight w:val="none"/>
              </w:rPr>
            </w:pPr>
          </w:p>
        </w:tc>
        <w:tc>
          <w:tcPr>
            <w:tcW w:w="847" w:type="dxa"/>
            <w:vAlign w:val="top"/>
          </w:tcPr>
          <w:p w14:paraId="23BBDFB5">
            <w:pPr>
              <w:rPr>
                <w:rFonts w:ascii="Arial"/>
                <w:color w:val="auto"/>
                <w:sz w:val="21"/>
                <w:highlight w:val="none"/>
              </w:rPr>
            </w:pPr>
          </w:p>
        </w:tc>
        <w:tc>
          <w:tcPr>
            <w:tcW w:w="1555" w:type="dxa"/>
            <w:vAlign w:val="top"/>
          </w:tcPr>
          <w:p w14:paraId="475E36D6">
            <w:pPr>
              <w:rPr>
                <w:rFonts w:ascii="Arial"/>
                <w:color w:val="auto"/>
                <w:sz w:val="21"/>
                <w:highlight w:val="none"/>
              </w:rPr>
            </w:pPr>
          </w:p>
        </w:tc>
        <w:tc>
          <w:tcPr>
            <w:tcW w:w="2119" w:type="dxa"/>
            <w:vAlign w:val="top"/>
          </w:tcPr>
          <w:p w14:paraId="77B0DFC8">
            <w:pPr>
              <w:rPr>
                <w:rFonts w:ascii="Arial"/>
                <w:color w:val="auto"/>
                <w:sz w:val="21"/>
                <w:highlight w:val="none"/>
              </w:rPr>
            </w:pPr>
          </w:p>
        </w:tc>
        <w:tc>
          <w:tcPr>
            <w:tcW w:w="1413" w:type="dxa"/>
            <w:vAlign w:val="top"/>
          </w:tcPr>
          <w:p w14:paraId="38A5014F">
            <w:pPr>
              <w:rPr>
                <w:rFonts w:ascii="Arial"/>
                <w:color w:val="auto"/>
                <w:sz w:val="21"/>
                <w:highlight w:val="none"/>
              </w:rPr>
            </w:pPr>
          </w:p>
        </w:tc>
        <w:tc>
          <w:tcPr>
            <w:tcW w:w="848" w:type="dxa"/>
            <w:vAlign w:val="top"/>
          </w:tcPr>
          <w:p w14:paraId="32ADC98A">
            <w:pPr>
              <w:rPr>
                <w:rFonts w:ascii="Arial"/>
                <w:color w:val="auto"/>
                <w:sz w:val="21"/>
                <w:highlight w:val="none"/>
              </w:rPr>
            </w:pPr>
          </w:p>
        </w:tc>
        <w:tc>
          <w:tcPr>
            <w:tcW w:w="874" w:type="dxa"/>
            <w:tcBorders>
              <w:right w:val="single" w:color="000000" w:sz="8" w:space="0"/>
            </w:tcBorders>
            <w:vAlign w:val="top"/>
          </w:tcPr>
          <w:p w14:paraId="394ED562">
            <w:pPr>
              <w:rPr>
                <w:rFonts w:ascii="Arial"/>
                <w:color w:val="auto"/>
                <w:sz w:val="21"/>
                <w:highlight w:val="none"/>
              </w:rPr>
            </w:pPr>
          </w:p>
        </w:tc>
      </w:tr>
      <w:tr w14:paraId="024B9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1299" w:type="dxa"/>
            <w:tcBorders>
              <w:left w:val="single" w:color="000000" w:sz="8" w:space="0"/>
              <w:bottom w:val="single" w:color="000000" w:sz="8" w:space="0"/>
            </w:tcBorders>
            <w:vAlign w:val="top"/>
          </w:tcPr>
          <w:p w14:paraId="2CC98166">
            <w:pPr>
              <w:rPr>
                <w:rFonts w:ascii="Arial"/>
                <w:color w:val="auto"/>
                <w:sz w:val="21"/>
                <w:highlight w:val="none"/>
              </w:rPr>
            </w:pPr>
          </w:p>
        </w:tc>
        <w:tc>
          <w:tcPr>
            <w:tcW w:w="1837" w:type="dxa"/>
            <w:tcBorders>
              <w:bottom w:val="single" w:color="000000" w:sz="8" w:space="0"/>
            </w:tcBorders>
            <w:vAlign w:val="top"/>
          </w:tcPr>
          <w:p w14:paraId="57450A28">
            <w:pPr>
              <w:rPr>
                <w:rFonts w:ascii="Arial"/>
                <w:color w:val="auto"/>
                <w:sz w:val="21"/>
                <w:highlight w:val="none"/>
              </w:rPr>
            </w:pPr>
          </w:p>
        </w:tc>
        <w:tc>
          <w:tcPr>
            <w:tcW w:w="1413" w:type="dxa"/>
            <w:tcBorders>
              <w:bottom w:val="single" w:color="000000" w:sz="8" w:space="0"/>
            </w:tcBorders>
            <w:vAlign w:val="top"/>
          </w:tcPr>
          <w:p w14:paraId="7852C7A4">
            <w:pPr>
              <w:rPr>
                <w:rFonts w:ascii="Arial"/>
                <w:color w:val="auto"/>
                <w:sz w:val="21"/>
                <w:highlight w:val="none"/>
              </w:rPr>
            </w:pPr>
          </w:p>
        </w:tc>
        <w:tc>
          <w:tcPr>
            <w:tcW w:w="2402" w:type="dxa"/>
            <w:tcBorders>
              <w:bottom w:val="single" w:color="000000" w:sz="8" w:space="0"/>
            </w:tcBorders>
            <w:vAlign w:val="top"/>
          </w:tcPr>
          <w:p w14:paraId="53217B2B">
            <w:pPr>
              <w:rPr>
                <w:rFonts w:ascii="Arial"/>
                <w:color w:val="auto"/>
                <w:sz w:val="21"/>
                <w:highlight w:val="none"/>
              </w:rPr>
            </w:pPr>
          </w:p>
        </w:tc>
        <w:tc>
          <w:tcPr>
            <w:tcW w:w="847" w:type="dxa"/>
            <w:tcBorders>
              <w:bottom w:val="single" w:color="000000" w:sz="8" w:space="0"/>
            </w:tcBorders>
            <w:vAlign w:val="top"/>
          </w:tcPr>
          <w:p w14:paraId="0E0E3EE9">
            <w:pPr>
              <w:rPr>
                <w:rFonts w:ascii="Arial"/>
                <w:color w:val="auto"/>
                <w:sz w:val="21"/>
                <w:highlight w:val="none"/>
              </w:rPr>
            </w:pPr>
          </w:p>
        </w:tc>
        <w:tc>
          <w:tcPr>
            <w:tcW w:w="1555" w:type="dxa"/>
            <w:tcBorders>
              <w:bottom w:val="single" w:color="000000" w:sz="8" w:space="0"/>
            </w:tcBorders>
            <w:vAlign w:val="top"/>
          </w:tcPr>
          <w:p w14:paraId="5CABBA25">
            <w:pPr>
              <w:rPr>
                <w:rFonts w:ascii="Arial"/>
                <w:color w:val="auto"/>
                <w:sz w:val="21"/>
                <w:highlight w:val="none"/>
              </w:rPr>
            </w:pPr>
          </w:p>
        </w:tc>
        <w:tc>
          <w:tcPr>
            <w:tcW w:w="2119" w:type="dxa"/>
            <w:tcBorders>
              <w:bottom w:val="single" w:color="000000" w:sz="8" w:space="0"/>
            </w:tcBorders>
            <w:vAlign w:val="top"/>
          </w:tcPr>
          <w:p w14:paraId="49A16D8E">
            <w:pPr>
              <w:rPr>
                <w:rFonts w:ascii="Arial"/>
                <w:color w:val="auto"/>
                <w:sz w:val="21"/>
                <w:highlight w:val="none"/>
              </w:rPr>
            </w:pPr>
          </w:p>
        </w:tc>
        <w:tc>
          <w:tcPr>
            <w:tcW w:w="1413" w:type="dxa"/>
            <w:tcBorders>
              <w:bottom w:val="single" w:color="000000" w:sz="8" w:space="0"/>
            </w:tcBorders>
            <w:vAlign w:val="top"/>
          </w:tcPr>
          <w:p w14:paraId="38DFB307">
            <w:pPr>
              <w:rPr>
                <w:rFonts w:ascii="Arial"/>
                <w:color w:val="auto"/>
                <w:sz w:val="21"/>
                <w:highlight w:val="none"/>
              </w:rPr>
            </w:pPr>
          </w:p>
        </w:tc>
        <w:tc>
          <w:tcPr>
            <w:tcW w:w="848" w:type="dxa"/>
            <w:tcBorders>
              <w:bottom w:val="single" w:color="000000" w:sz="8" w:space="0"/>
            </w:tcBorders>
            <w:vAlign w:val="top"/>
          </w:tcPr>
          <w:p w14:paraId="0F8A9FDE">
            <w:pPr>
              <w:rPr>
                <w:rFonts w:ascii="Arial"/>
                <w:color w:val="auto"/>
                <w:sz w:val="21"/>
                <w:highlight w:val="none"/>
              </w:rPr>
            </w:pPr>
          </w:p>
        </w:tc>
        <w:tc>
          <w:tcPr>
            <w:tcW w:w="874" w:type="dxa"/>
            <w:tcBorders>
              <w:bottom w:val="single" w:color="000000" w:sz="8" w:space="0"/>
              <w:right w:val="single" w:color="000000" w:sz="8" w:space="0"/>
            </w:tcBorders>
            <w:vAlign w:val="top"/>
          </w:tcPr>
          <w:p w14:paraId="33B72C89">
            <w:pPr>
              <w:rPr>
                <w:rFonts w:ascii="Arial"/>
                <w:color w:val="auto"/>
                <w:sz w:val="21"/>
                <w:highlight w:val="none"/>
              </w:rPr>
            </w:pPr>
          </w:p>
        </w:tc>
      </w:tr>
    </w:tbl>
    <w:p w14:paraId="67F0D97F">
      <w:pPr>
        <w:pStyle w:val="2"/>
        <w:rPr>
          <w:color w:val="auto"/>
          <w:highlight w:val="none"/>
        </w:rPr>
      </w:pPr>
    </w:p>
    <w:p w14:paraId="41D0BCB3">
      <w:pPr>
        <w:rPr>
          <w:color w:val="auto"/>
          <w:highlight w:val="none"/>
        </w:rPr>
        <w:sectPr>
          <w:footerReference r:id="rId42" w:type="default"/>
          <w:pgSz w:w="16840" w:h="11906"/>
          <w:pgMar w:top="1012" w:right="794" w:bottom="574" w:left="1417" w:header="0" w:footer="329" w:gutter="0"/>
          <w:pgNumType w:fmt="numberInDash"/>
          <w:cols w:space="720" w:num="1"/>
        </w:sectPr>
      </w:pPr>
    </w:p>
    <w:p w14:paraId="7BC9E761">
      <w:pPr>
        <w:spacing w:before="187" w:line="227" w:lineRule="auto"/>
        <w:ind w:left="341"/>
        <w:rPr>
          <w:rFonts w:ascii="宋体" w:hAnsi="宋体" w:eastAsia="宋体" w:cs="宋体"/>
          <w:color w:val="auto"/>
          <w:sz w:val="19"/>
          <w:szCs w:val="19"/>
          <w:highlight w:val="none"/>
        </w:rPr>
      </w:pPr>
      <w:r>
        <w:rPr>
          <w:rFonts w:ascii="宋体" w:hAnsi="宋体" w:eastAsia="宋体" w:cs="宋体"/>
          <w:color w:val="auto"/>
          <w:spacing w:val="-4"/>
          <w:sz w:val="19"/>
          <w:szCs w:val="19"/>
          <w:highlight w:val="none"/>
        </w:rPr>
        <w:t>附件</w:t>
      </w:r>
      <w:r>
        <w:rPr>
          <w:rFonts w:ascii="宋体" w:hAnsi="宋体" w:eastAsia="宋体" w:cs="宋体"/>
          <w:color w:val="auto"/>
          <w:spacing w:val="-21"/>
          <w:sz w:val="19"/>
          <w:szCs w:val="19"/>
          <w:highlight w:val="none"/>
        </w:rPr>
        <w:t xml:space="preserve"> </w:t>
      </w:r>
      <w:r>
        <w:rPr>
          <w:rFonts w:ascii="宋体" w:hAnsi="宋体" w:eastAsia="宋体" w:cs="宋体"/>
          <w:color w:val="auto"/>
          <w:spacing w:val="-4"/>
          <w:sz w:val="19"/>
          <w:szCs w:val="19"/>
          <w:highlight w:val="none"/>
        </w:rPr>
        <w:t>2：</w:t>
      </w:r>
    </w:p>
    <w:p w14:paraId="19882102">
      <w:pPr>
        <w:pStyle w:val="2"/>
        <w:spacing w:line="258" w:lineRule="auto"/>
        <w:rPr>
          <w:color w:val="auto"/>
          <w:highlight w:val="none"/>
        </w:rPr>
      </w:pPr>
    </w:p>
    <w:p w14:paraId="05597AF8">
      <w:pPr>
        <w:pStyle w:val="2"/>
        <w:spacing w:line="259" w:lineRule="auto"/>
        <w:rPr>
          <w:color w:val="auto"/>
          <w:highlight w:val="none"/>
        </w:rPr>
      </w:pPr>
    </w:p>
    <w:p w14:paraId="48C5804F">
      <w:pPr>
        <w:spacing w:before="62" w:line="227" w:lineRule="auto"/>
        <w:ind w:left="3924"/>
        <w:rPr>
          <w:rFonts w:ascii="宋体" w:hAnsi="宋体" w:eastAsia="宋体" w:cs="宋体"/>
          <w:color w:val="auto"/>
          <w:sz w:val="19"/>
          <w:szCs w:val="19"/>
          <w:highlight w:val="none"/>
        </w:rPr>
      </w:pPr>
      <w:r>
        <w:rPr>
          <w:rFonts w:ascii="宋体" w:hAnsi="宋体" w:eastAsia="宋体" w:cs="宋体"/>
          <w:color w:val="auto"/>
          <w:spacing w:val="16"/>
          <w:sz w:val="19"/>
          <w:szCs w:val="19"/>
          <w:highlight w:val="none"/>
        </w:rPr>
        <w:t>发包人供应材料设备一览表</w:t>
      </w:r>
    </w:p>
    <w:p w14:paraId="184F0CA6">
      <w:pPr>
        <w:spacing w:before="2"/>
        <w:rPr>
          <w:color w:val="auto"/>
          <w:highlight w:val="none"/>
        </w:rPr>
      </w:pPr>
    </w:p>
    <w:p w14:paraId="24CB622F">
      <w:pPr>
        <w:spacing w:before="2"/>
        <w:rPr>
          <w:color w:val="auto"/>
          <w:highlight w:val="none"/>
        </w:rPr>
      </w:pPr>
    </w:p>
    <w:tbl>
      <w:tblPr>
        <w:tblStyle w:val="26"/>
        <w:tblW w:w="10301"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1"/>
        <w:gridCol w:w="1222"/>
        <w:gridCol w:w="1359"/>
        <w:gridCol w:w="900"/>
        <w:gridCol w:w="815"/>
        <w:gridCol w:w="999"/>
        <w:gridCol w:w="950"/>
        <w:gridCol w:w="816"/>
        <w:gridCol w:w="1423"/>
        <w:gridCol w:w="976"/>
      </w:tblGrid>
      <w:tr w14:paraId="14764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1" w:hRule="atLeast"/>
        </w:trPr>
        <w:tc>
          <w:tcPr>
            <w:tcW w:w="841" w:type="dxa"/>
            <w:tcBorders>
              <w:top w:val="single" w:color="000000" w:sz="8" w:space="0"/>
              <w:left w:val="single" w:color="000000" w:sz="8" w:space="0"/>
            </w:tcBorders>
            <w:vAlign w:val="top"/>
          </w:tcPr>
          <w:p w14:paraId="773D8205">
            <w:pPr>
              <w:spacing w:line="396" w:lineRule="auto"/>
              <w:rPr>
                <w:rFonts w:ascii="Arial"/>
                <w:color w:val="auto"/>
                <w:sz w:val="21"/>
                <w:highlight w:val="none"/>
              </w:rPr>
            </w:pPr>
          </w:p>
          <w:p w14:paraId="1B0CCBCA">
            <w:pPr>
              <w:pStyle w:val="27"/>
              <w:spacing w:before="62" w:line="230" w:lineRule="auto"/>
              <w:ind w:left="98"/>
              <w:rPr>
                <w:color w:val="auto"/>
                <w:highlight w:val="none"/>
              </w:rPr>
            </w:pPr>
            <w:r>
              <w:rPr>
                <w:color w:val="auto"/>
                <w:spacing w:val="8"/>
                <w:highlight w:val="none"/>
              </w:rPr>
              <w:t>序号</w:t>
            </w:r>
          </w:p>
        </w:tc>
        <w:tc>
          <w:tcPr>
            <w:tcW w:w="1222" w:type="dxa"/>
            <w:tcBorders>
              <w:top w:val="single" w:color="000000" w:sz="8" w:space="0"/>
            </w:tcBorders>
            <w:vAlign w:val="top"/>
          </w:tcPr>
          <w:p w14:paraId="0B7C695E">
            <w:pPr>
              <w:pStyle w:val="27"/>
              <w:spacing w:before="219" w:line="360" w:lineRule="auto"/>
              <w:ind w:left="30" w:right="374" w:firstLine="265"/>
              <w:rPr>
                <w:color w:val="auto"/>
                <w:highlight w:val="none"/>
              </w:rPr>
            </w:pPr>
            <w:r>
              <w:rPr>
                <w:color w:val="auto"/>
                <w:spacing w:val="-8"/>
                <w:highlight w:val="none"/>
              </w:rPr>
              <w:t>材料、</w:t>
            </w:r>
            <w:r>
              <w:rPr>
                <w:color w:val="auto"/>
                <w:spacing w:val="11"/>
                <w:highlight w:val="none"/>
              </w:rPr>
              <w:t>设备品种</w:t>
            </w:r>
          </w:p>
        </w:tc>
        <w:tc>
          <w:tcPr>
            <w:tcW w:w="1359" w:type="dxa"/>
            <w:tcBorders>
              <w:top w:val="single" w:color="000000" w:sz="8" w:space="0"/>
            </w:tcBorders>
            <w:vAlign w:val="top"/>
          </w:tcPr>
          <w:p w14:paraId="7AC1E069">
            <w:pPr>
              <w:spacing w:line="397" w:lineRule="auto"/>
              <w:rPr>
                <w:rFonts w:ascii="Arial"/>
                <w:color w:val="auto"/>
                <w:sz w:val="21"/>
                <w:highlight w:val="none"/>
              </w:rPr>
            </w:pPr>
          </w:p>
          <w:p w14:paraId="7AAD607E">
            <w:pPr>
              <w:pStyle w:val="27"/>
              <w:spacing w:before="62" w:line="228" w:lineRule="auto"/>
              <w:ind w:left="92"/>
              <w:rPr>
                <w:color w:val="auto"/>
                <w:highlight w:val="none"/>
              </w:rPr>
            </w:pPr>
            <w:r>
              <w:rPr>
                <w:color w:val="auto"/>
                <w:spacing w:val="13"/>
                <w:highlight w:val="none"/>
              </w:rPr>
              <w:t>规格型号</w:t>
            </w:r>
          </w:p>
        </w:tc>
        <w:tc>
          <w:tcPr>
            <w:tcW w:w="900" w:type="dxa"/>
            <w:tcBorders>
              <w:top w:val="single" w:color="000000" w:sz="8" w:space="0"/>
            </w:tcBorders>
            <w:vAlign w:val="top"/>
          </w:tcPr>
          <w:p w14:paraId="550F38B7">
            <w:pPr>
              <w:spacing w:line="397" w:lineRule="auto"/>
              <w:rPr>
                <w:rFonts w:ascii="Arial"/>
                <w:color w:val="auto"/>
                <w:sz w:val="21"/>
                <w:highlight w:val="none"/>
              </w:rPr>
            </w:pPr>
          </w:p>
          <w:p w14:paraId="450CCF76">
            <w:pPr>
              <w:pStyle w:val="27"/>
              <w:spacing w:before="61" w:line="229" w:lineRule="auto"/>
              <w:ind w:left="99"/>
              <w:rPr>
                <w:color w:val="auto"/>
                <w:highlight w:val="none"/>
              </w:rPr>
            </w:pPr>
            <w:r>
              <w:rPr>
                <w:color w:val="auto"/>
                <w:spacing w:val="6"/>
                <w:highlight w:val="none"/>
              </w:rPr>
              <w:t>单位</w:t>
            </w:r>
          </w:p>
        </w:tc>
        <w:tc>
          <w:tcPr>
            <w:tcW w:w="815" w:type="dxa"/>
            <w:tcBorders>
              <w:top w:val="single" w:color="000000" w:sz="8" w:space="0"/>
            </w:tcBorders>
            <w:vAlign w:val="top"/>
          </w:tcPr>
          <w:p w14:paraId="423F2475">
            <w:pPr>
              <w:spacing w:line="397" w:lineRule="auto"/>
              <w:rPr>
                <w:rFonts w:ascii="Arial"/>
                <w:color w:val="auto"/>
                <w:sz w:val="21"/>
                <w:highlight w:val="none"/>
              </w:rPr>
            </w:pPr>
          </w:p>
          <w:p w14:paraId="5E986084">
            <w:pPr>
              <w:pStyle w:val="27"/>
              <w:spacing w:before="62" w:line="228" w:lineRule="auto"/>
              <w:ind w:left="104"/>
              <w:rPr>
                <w:color w:val="auto"/>
                <w:highlight w:val="none"/>
              </w:rPr>
            </w:pPr>
            <w:r>
              <w:rPr>
                <w:color w:val="auto"/>
                <w:spacing w:val="6"/>
                <w:highlight w:val="none"/>
              </w:rPr>
              <w:t>数量</w:t>
            </w:r>
          </w:p>
        </w:tc>
        <w:tc>
          <w:tcPr>
            <w:tcW w:w="999" w:type="dxa"/>
            <w:tcBorders>
              <w:top w:val="single" w:color="000000" w:sz="8" w:space="0"/>
            </w:tcBorders>
            <w:vAlign w:val="top"/>
          </w:tcPr>
          <w:p w14:paraId="61BAADB1">
            <w:pPr>
              <w:pStyle w:val="27"/>
              <w:spacing w:before="218" w:line="227" w:lineRule="auto"/>
              <w:ind w:left="107"/>
              <w:rPr>
                <w:color w:val="auto"/>
                <w:highlight w:val="none"/>
              </w:rPr>
            </w:pPr>
            <w:r>
              <w:rPr>
                <w:color w:val="auto"/>
                <w:highlight w:val="none"/>
              </w:rPr>
              <w:t>单</w:t>
            </w:r>
            <w:r>
              <w:rPr>
                <w:color w:val="auto"/>
                <w:spacing w:val="10"/>
                <w:highlight w:val="none"/>
              </w:rPr>
              <w:t xml:space="preserve">    </w:t>
            </w:r>
            <w:r>
              <w:rPr>
                <w:color w:val="auto"/>
                <w:highlight w:val="none"/>
              </w:rPr>
              <w:t>价</w:t>
            </w:r>
          </w:p>
          <w:p w14:paraId="146C3593">
            <w:pPr>
              <w:pStyle w:val="27"/>
              <w:spacing w:before="155" w:line="229" w:lineRule="auto"/>
              <w:ind w:left="123"/>
              <w:rPr>
                <w:color w:val="auto"/>
                <w:highlight w:val="none"/>
              </w:rPr>
            </w:pPr>
            <w:r>
              <w:rPr>
                <w:color w:val="auto"/>
                <w:highlight w:val="none"/>
              </w:rPr>
              <w:t>（元）</w:t>
            </w:r>
          </w:p>
        </w:tc>
        <w:tc>
          <w:tcPr>
            <w:tcW w:w="950" w:type="dxa"/>
            <w:tcBorders>
              <w:top w:val="single" w:color="000000" w:sz="8" w:space="0"/>
            </w:tcBorders>
            <w:vAlign w:val="top"/>
          </w:tcPr>
          <w:p w14:paraId="4BBDAF08">
            <w:pPr>
              <w:pStyle w:val="27"/>
              <w:spacing w:before="219" w:line="360" w:lineRule="auto"/>
              <w:ind w:left="113" w:right="84" w:hanging="2"/>
              <w:rPr>
                <w:color w:val="auto"/>
                <w:highlight w:val="none"/>
              </w:rPr>
            </w:pPr>
            <w:r>
              <w:rPr>
                <w:color w:val="auto"/>
                <w:spacing w:val="-1"/>
                <w:highlight w:val="none"/>
              </w:rPr>
              <w:t>质</w:t>
            </w:r>
            <w:r>
              <w:rPr>
                <w:color w:val="auto"/>
                <w:spacing w:val="-8"/>
                <w:highlight w:val="none"/>
              </w:rPr>
              <w:t xml:space="preserve"> </w:t>
            </w:r>
            <w:r>
              <w:rPr>
                <w:color w:val="auto"/>
                <w:spacing w:val="-1"/>
                <w:highlight w:val="none"/>
              </w:rPr>
              <w:t>量 等</w:t>
            </w:r>
            <w:r>
              <w:rPr>
                <w:color w:val="auto"/>
                <w:highlight w:val="none"/>
              </w:rPr>
              <w:t>级</w:t>
            </w:r>
          </w:p>
        </w:tc>
        <w:tc>
          <w:tcPr>
            <w:tcW w:w="816" w:type="dxa"/>
            <w:tcBorders>
              <w:top w:val="single" w:color="000000" w:sz="8" w:space="0"/>
            </w:tcBorders>
            <w:vAlign w:val="top"/>
          </w:tcPr>
          <w:p w14:paraId="2F517D13">
            <w:pPr>
              <w:pStyle w:val="27"/>
              <w:spacing w:before="219" w:line="360" w:lineRule="auto"/>
              <w:ind w:left="145" w:right="89" w:hanging="32"/>
              <w:rPr>
                <w:color w:val="auto"/>
                <w:highlight w:val="none"/>
              </w:rPr>
            </w:pPr>
            <w:r>
              <w:rPr>
                <w:color w:val="auto"/>
                <w:spacing w:val="12"/>
                <w:highlight w:val="none"/>
              </w:rPr>
              <w:t>供应时</w:t>
            </w:r>
            <w:r>
              <w:rPr>
                <w:color w:val="auto"/>
                <w:highlight w:val="none"/>
              </w:rPr>
              <w:t>间</w:t>
            </w:r>
          </w:p>
        </w:tc>
        <w:tc>
          <w:tcPr>
            <w:tcW w:w="1423" w:type="dxa"/>
            <w:tcBorders>
              <w:top w:val="single" w:color="000000" w:sz="8" w:space="0"/>
            </w:tcBorders>
            <w:vAlign w:val="top"/>
          </w:tcPr>
          <w:p w14:paraId="2DAD78E5">
            <w:pPr>
              <w:spacing w:line="397" w:lineRule="auto"/>
              <w:rPr>
                <w:rFonts w:ascii="Arial"/>
                <w:color w:val="auto"/>
                <w:sz w:val="21"/>
                <w:highlight w:val="none"/>
              </w:rPr>
            </w:pPr>
          </w:p>
          <w:p w14:paraId="79D9CCFB">
            <w:pPr>
              <w:pStyle w:val="27"/>
              <w:spacing w:before="62" w:line="232" w:lineRule="auto"/>
              <w:ind w:left="111"/>
              <w:rPr>
                <w:color w:val="auto"/>
                <w:highlight w:val="none"/>
              </w:rPr>
            </w:pPr>
            <w:r>
              <w:rPr>
                <w:color w:val="auto"/>
                <w:spacing w:val="13"/>
                <w:highlight w:val="none"/>
              </w:rPr>
              <w:t>送达地点</w:t>
            </w:r>
          </w:p>
        </w:tc>
        <w:tc>
          <w:tcPr>
            <w:tcW w:w="976" w:type="dxa"/>
            <w:tcBorders>
              <w:top w:val="single" w:color="000000" w:sz="8" w:space="0"/>
              <w:right w:val="single" w:color="000000" w:sz="8" w:space="0"/>
            </w:tcBorders>
            <w:vAlign w:val="top"/>
          </w:tcPr>
          <w:p w14:paraId="6018E3F4">
            <w:pPr>
              <w:spacing w:line="396" w:lineRule="auto"/>
              <w:rPr>
                <w:rFonts w:ascii="Arial"/>
                <w:color w:val="auto"/>
                <w:sz w:val="21"/>
                <w:highlight w:val="none"/>
              </w:rPr>
            </w:pPr>
          </w:p>
          <w:p w14:paraId="58988EB6">
            <w:pPr>
              <w:pStyle w:val="27"/>
              <w:spacing w:before="62" w:line="230" w:lineRule="auto"/>
              <w:ind w:left="127"/>
              <w:rPr>
                <w:color w:val="auto"/>
                <w:highlight w:val="none"/>
              </w:rPr>
            </w:pPr>
            <w:r>
              <w:rPr>
                <w:color w:val="auto"/>
                <w:spacing w:val="6"/>
                <w:highlight w:val="none"/>
              </w:rPr>
              <w:t>备注</w:t>
            </w:r>
          </w:p>
        </w:tc>
      </w:tr>
      <w:tr w14:paraId="0E97F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841" w:type="dxa"/>
            <w:tcBorders>
              <w:left w:val="single" w:color="000000" w:sz="8" w:space="0"/>
            </w:tcBorders>
            <w:vAlign w:val="top"/>
          </w:tcPr>
          <w:p w14:paraId="7F818E63">
            <w:pPr>
              <w:rPr>
                <w:rFonts w:ascii="Arial"/>
                <w:color w:val="auto"/>
                <w:sz w:val="21"/>
                <w:highlight w:val="none"/>
              </w:rPr>
            </w:pPr>
          </w:p>
        </w:tc>
        <w:tc>
          <w:tcPr>
            <w:tcW w:w="1222" w:type="dxa"/>
            <w:vAlign w:val="top"/>
          </w:tcPr>
          <w:p w14:paraId="14483DC9">
            <w:pPr>
              <w:rPr>
                <w:rFonts w:ascii="Arial"/>
                <w:color w:val="auto"/>
                <w:sz w:val="21"/>
                <w:highlight w:val="none"/>
              </w:rPr>
            </w:pPr>
          </w:p>
        </w:tc>
        <w:tc>
          <w:tcPr>
            <w:tcW w:w="1359" w:type="dxa"/>
            <w:vAlign w:val="top"/>
          </w:tcPr>
          <w:p w14:paraId="7300BD3E">
            <w:pPr>
              <w:rPr>
                <w:rFonts w:ascii="Arial"/>
                <w:color w:val="auto"/>
                <w:sz w:val="21"/>
                <w:highlight w:val="none"/>
              </w:rPr>
            </w:pPr>
          </w:p>
        </w:tc>
        <w:tc>
          <w:tcPr>
            <w:tcW w:w="900" w:type="dxa"/>
            <w:vAlign w:val="top"/>
          </w:tcPr>
          <w:p w14:paraId="0D0F66E5">
            <w:pPr>
              <w:rPr>
                <w:rFonts w:ascii="Arial"/>
                <w:color w:val="auto"/>
                <w:sz w:val="21"/>
                <w:highlight w:val="none"/>
              </w:rPr>
            </w:pPr>
          </w:p>
        </w:tc>
        <w:tc>
          <w:tcPr>
            <w:tcW w:w="815" w:type="dxa"/>
            <w:vAlign w:val="top"/>
          </w:tcPr>
          <w:p w14:paraId="2258B69F">
            <w:pPr>
              <w:rPr>
                <w:rFonts w:ascii="Arial"/>
                <w:color w:val="auto"/>
                <w:sz w:val="21"/>
                <w:highlight w:val="none"/>
              </w:rPr>
            </w:pPr>
          </w:p>
        </w:tc>
        <w:tc>
          <w:tcPr>
            <w:tcW w:w="999" w:type="dxa"/>
            <w:vAlign w:val="top"/>
          </w:tcPr>
          <w:p w14:paraId="286BBA04">
            <w:pPr>
              <w:rPr>
                <w:rFonts w:ascii="Arial"/>
                <w:color w:val="auto"/>
                <w:sz w:val="21"/>
                <w:highlight w:val="none"/>
              </w:rPr>
            </w:pPr>
          </w:p>
        </w:tc>
        <w:tc>
          <w:tcPr>
            <w:tcW w:w="950" w:type="dxa"/>
            <w:vAlign w:val="top"/>
          </w:tcPr>
          <w:p w14:paraId="4CDEECCD">
            <w:pPr>
              <w:rPr>
                <w:rFonts w:ascii="Arial"/>
                <w:color w:val="auto"/>
                <w:sz w:val="21"/>
                <w:highlight w:val="none"/>
              </w:rPr>
            </w:pPr>
          </w:p>
        </w:tc>
        <w:tc>
          <w:tcPr>
            <w:tcW w:w="816" w:type="dxa"/>
            <w:vAlign w:val="top"/>
          </w:tcPr>
          <w:p w14:paraId="3479C28D">
            <w:pPr>
              <w:rPr>
                <w:rFonts w:ascii="Arial"/>
                <w:color w:val="auto"/>
                <w:sz w:val="21"/>
                <w:highlight w:val="none"/>
              </w:rPr>
            </w:pPr>
          </w:p>
        </w:tc>
        <w:tc>
          <w:tcPr>
            <w:tcW w:w="1423" w:type="dxa"/>
            <w:vAlign w:val="top"/>
          </w:tcPr>
          <w:p w14:paraId="4CDE5611">
            <w:pPr>
              <w:rPr>
                <w:rFonts w:ascii="Arial"/>
                <w:color w:val="auto"/>
                <w:sz w:val="21"/>
                <w:highlight w:val="none"/>
              </w:rPr>
            </w:pPr>
          </w:p>
        </w:tc>
        <w:tc>
          <w:tcPr>
            <w:tcW w:w="976" w:type="dxa"/>
            <w:tcBorders>
              <w:right w:val="single" w:color="000000" w:sz="8" w:space="0"/>
            </w:tcBorders>
            <w:vAlign w:val="top"/>
          </w:tcPr>
          <w:p w14:paraId="35594383">
            <w:pPr>
              <w:rPr>
                <w:rFonts w:ascii="Arial"/>
                <w:color w:val="auto"/>
                <w:sz w:val="21"/>
                <w:highlight w:val="none"/>
              </w:rPr>
            </w:pPr>
          </w:p>
        </w:tc>
      </w:tr>
      <w:tr w14:paraId="59E2D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841" w:type="dxa"/>
            <w:tcBorders>
              <w:left w:val="single" w:color="000000" w:sz="8" w:space="0"/>
            </w:tcBorders>
            <w:vAlign w:val="top"/>
          </w:tcPr>
          <w:p w14:paraId="325E4F70">
            <w:pPr>
              <w:rPr>
                <w:rFonts w:ascii="Arial"/>
                <w:color w:val="auto"/>
                <w:sz w:val="21"/>
                <w:highlight w:val="none"/>
              </w:rPr>
            </w:pPr>
          </w:p>
        </w:tc>
        <w:tc>
          <w:tcPr>
            <w:tcW w:w="1222" w:type="dxa"/>
            <w:vAlign w:val="top"/>
          </w:tcPr>
          <w:p w14:paraId="6775E74D">
            <w:pPr>
              <w:rPr>
                <w:rFonts w:ascii="Arial"/>
                <w:color w:val="auto"/>
                <w:sz w:val="21"/>
                <w:highlight w:val="none"/>
              </w:rPr>
            </w:pPr>
          </w:p>
        </w:tc>
        <w:tc>
          <w:tcPr>
            <w:tcW w:w="1359" w:type="dxa"/>
            <w:vAlign w:val="top"/>
          </w:tcPr>
          <w:p w14:paraId="160F25B3">
            <w:pPr>
              <w:rPr>
                <w:rFonts w:ascii="Arial"/>
                <w:color w:val="auto"/>
                <w:sz w:val="21"/>
                <w:highlight w:val="none"/>
              </w:rPr>
            </w:pPr>
          </w:p>
        </w:tc>
        <w:tc>
          <w:tcPr>
            <w:tcW w:w="900" w:type="dxa"/>
            <w:vAlign w:val="top"/>
          </w:tcPr>
          <w:p w14:paraId="52929AD3">
            <w:pPr>
              <w:rPr>
                <w:rFonts w:ascii="Arial"/>
                <w:color w:val="auto"/>
                <w:sz w:val="21"/>
                <w:highlight w:val="none"/>
              </w:rPr>
            </w:pPr>
          </w:p>
        </w:tc>
        <w:tc>
          <w:tcPr>
            <w:tcW w:w="815" w:type="dxa"/>
            <w:vAlign w:val="top"/>
          </w:tcPr>
          <w:p w14:paraId="464ECC6E">
            <w:pPr>
              <w:rPr>
                <w:rFonts w:ascii="Arial"/>
                <w:color w:val="auto"/>
                <w:sz w:val="21"/>
                <w:highlight w:val="none"/>
              </w:rPr>
            </w:pPr>
          </w:p>
        </w:tc>
        <w:tc>
          <w:tcPr>
            <w:tcW w:w="999" w:type="dxa"/>
            <w:vAlign w:val="top"/>
          </w:tcPr>
          <w:p w14:paraId="4D422FDA">
            <w:pPr>
              <w:rPr>
                <w:rFonts w:ascii="Arial"/>
                <w:color w:val="auto"/>
                <w:sz w:val="21"/>
                <w:highlight w:val="none"/>
              </w:rPr>
            </w:pPr>
          </w:p>
        </w:tc>
        <w:tc>
          <w:tcPr>
            <w:tcW w:w="950" w:type="dxa"/>
            <w:vAlign w:val="top"/>
          </w:tcPr>
          <w:p w14:paraId="79A05D57">
            <w:pPr>
              <w:rPr>
                <w:rFonts w:ascii="Arial"/>
                <w:color w:val="auto"/>
                <w:sz w:val="21"/>
                <w:highlight w:val="none"/>
              </w:rPr>
            </w:pPr>
          </w:p>
        </w:tc>
        <w:tc>
          <w:tcPr>
            <w:tcW w:w="816" w:type="dxa"/>
            <w:vAlign w:val="top"/>
          </w:tcPr>
          <w:p w14:paraId="6218D0A1">
            <w:pPr>
              <w:rPr>
                <w:rFonts w:ascii="Arial"/>
                <w:color w:val="auto"/>
                <w:sz w:val="21"/>
                <w:highlight w:val="none"/>
              </w:rPr>
            </w:pPr>
          </w:p>
        </w:tc>
        <w:tc>
          <w:tcPr>
            <w:tcW w:w="1423" w:type="dxa"/>
            <w:vAlign w:val="top"/>
          </w:tcPr>
          <w:p w14:paraId="055A9C37">
            <w:pPr>
              <w:rPr>
                <w:rFonts w:ascii="Arial"/>
                <w:color w:val="auto"/>
                <w:sz w:val="21"/>
                <w:highlight w:val="none"/>
              </w:rPr>
            </w:pPr>
          </w:p>
        </w:tc>
        <w:tc>
          <w:tcPr>
            <w:tcW w:w="976" w:type="dxa"/>
            <w:tcBorders>
              <w:right w:val="single" w:color="000000" w:sz="8" w:space="0"/>
            </w:tcBorders>
            <w:vAlign w:val="top"/>
          </w:tcPr>
          <w:p w14:paraId="01040869">
            <w:pPr>
              <w:rPr>
                <w:rFonts w:ascii="Arial"/>
                <w:color w:val="auto"/>
                <w:sz w:val="21"/>
                <w:highlight w:val="none"/>
              </w:rPr>
            </w:pPr>
          </w:p>
        </w:tc>
      </w:tr>
      <w:tr w14:paraId="7A3FE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7" w:hRule="atLeast"/>
        </w:trPr>
        <w:tc>
          <w:tcPr>
            <w:tcW w:w="841" w:type="dxa"/>
            <w:tcBorders>
              <w:left w:val="single" w:color="000000" w:sz="8" w:space="0"/>
            </w:tcBorders>
            <w:vAlign w:val="top"/>
          </w:tcPr>
          <w:p w14:paraId="5FCD30CC">
            <w:pPr>
              <w:rPr>
                <w:rFonts w:ascii="Arial"/>
                <w:color w:val="auto"/>
                <w:sz w:val="21"/>
                <w:highlight w:val="none"/>
              </w:rPr>
            </w:pPr>
          </w:p>
        </w:tc>
        <w:tc>
          <w:tcPr>
            <w:tcW w:w="1222" w:type="dxa"/>
            <w:vAlign w:val="top"/>
          </w:tcPr>
          <w:p w14:paraId="4DD789B0">
            <w:pPr>
              <w:rPr>
                <w:rFonts w:ascii="Arial"/>
                <w:color w:val="auto"/>
                <w:sz w:val="21"/>
                <w:highlight w:val="none"/>
              </w:rPr>
            </w:pPr>
          </w:p>
        </w:tc>
        <w:tc>
          <w:tcPr>
            <w:tcW w:w="1359" w:type="dxa"/>
            <w:vAlign w:val="top"/>
          </w:tcPr>
          <w:p w14:paraId="3244496E">
            <w:pPr>
              <w:rPr>
                <w:rFonts w:ascii="Arial"/>
                <w:color w:val="auto"/>
                <w:sz w:val="21"/>
                <w:highlight w:val="none"/>
              </w:rPr>
            </w:pPr>
          </w:p>
        </w:tc>
        <w:tc>
          <w:tcPr>
            <w:tcW w:w="900" w:type="dxa"/>
            <w:vAlign w:val="top"/>
          </w:tcPr>
          <w:p w14:paraId="73799F0D">
            <w:pPr>
              <w:rPr>
                <w:rFonts w:ascii="Arial"/>
                <w:color w:val="auto"/>
                <w:sz w:val="21"/>
                <w:highlight w:val="none"/>
              </w:rPr>
            </w:pPr>
          </w:p>
        </w:tc>
        <w:tc>
          <w:tcPr>
            <w:tcW w:w="815" w:type="dxa"/>
            <w:vAlign w:val="top"/>
          </w:tcPr>
          <w:p w14:paraId="451AC5B0">
            <w:pPr>
              <w:rPr>
                <w:rFonts w:ascii="Arial"/>
                <w:color w:val="auto"/>
                <w:sz w:val="21"/>
                <w:highlight w:val="none"/>
              </w:rPr>
            </w:pPr>
          </w:p>
        </w:tc>
        <w:tc>
          <w:tcPr>
            <w:tcW w:w="999" w:type="dxa"/>
            <w:vAlign w:val="top"/>
          </w:tcPr>
          <w:p w14:paraId="512C58F3">
            <w:pPr>
              <w:rPr>
                <w:rFonts w:ascii="Arial"/>
                <w:color w:val="auto"/>
                <w:sz w:val="21"/>
                <w:highlight w:val="none"/>
              </w:rPr>
            </w:pPr>
          </w:p>
        </w:tc>
        <w:tc>
          <w:tcPr>
            <w:tcW w:w="950" w:type="dxa"/>
            <w:vAlign w:val="top"/>
          </w:tcPr>
          <w:p w14:paraId="667E8C47">
            <w:pPr>
              <w:rPr>
                <w:rFonts w:ascii="Arial"/>
                <w:color w:val="auto"/>
                <w:sz w:val="21"/>
                <w:highlight w:val="none"/>
              </w:rPr>
            </w:pPr>
          </w:p>
        </w:tc>
        <w:tc>
          <w:tcPr>
            <w:tcW w:w="816" w:type="dxa"/>
            <w:vAlign w:val="top"/>
          </w:tcPr>
          <w:p w14:paraId="16E6A1F6">
            <w:pPr>
              <w:rPr>
                <w:rFonts w:ascii="Arial"/>
                <w:color w:val="auto"/>
                <w:sz w:val="21"/>
                <w:highlight w:val="none"/>
              </w:rPr>
            </w:pPr>
          </w:p>
        </w:tc>
        <w:tc>
          <w:tcPr>
            <w:tcW w:w="1423" w:type="dxa"/>
            <w:vAlign w:val="top"/>
          </w:tcPr>
          <w:p w14:paraId="653D8D60">
            <w:pPr>
              <w:rPr>
                <w:rFonts w:ascii="Arial"/>
                <w:color w:val="auto"/>
                <w:sz w:val="21"/>
                <w:highlight w:val="none"/>
              </w:rPr>
            </w:pPr>
          </w:p>
        </w:tc>
        <w:tc>
          <w:tcPr>
            <w:tcW w:w="976" w:type="dxa"/>
            <w:tcBorders>
              <w:right w:val="single" w:color="000000" w:sz="8" w:space="0"/>
            </w:tcBorders>
            <w:vAlign w:val="top"/>
          </w:tcPr>
          <w:p w14:paraId="7BB01EF7">
            <w:pPr>
              <w:rPr>
                <w:rFonts w:ascii="Arial"/>
                <w:color w:val="auto"/>
                <w:sz w:val="21"/>
                <w:highlight w:val="none"/>
              </w:rPr>
            </w:pPr>
          </w:p>
        </w:tc>
      </w:tr>
      <w:tr w14:paraId="2A934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841" w:type="dxa"/>
            <w:tcBorders>
              <w:left w:val="single" w:color="000000" w:sz="8" w:space="0"/>
            </w:tcBorders>
            <w:vAlign w:val="top"/>
          </w:tcPr>
          <w:p w14:paraId="2DC38D87">
            <w:pPr>
              <w:rPr>
                <w:rFonts w:ascii="Arial"/>
                <w:color w:val="auto"/>
                <w:sz w:val="21"/>
                <w:highlight w:val="none"/>
              </w:rPr>
            </w:pPr>
          </w:p>
        </w:tc>
        <w:tc>
          <w:tcPr>
            <w:tcW w:w="1222" w:type="dxa"/>
            <w:vAlign w:val="top"/>
          </w:tcPr>
          <w:p w14:paraId="3DD13880">
            <w:pPr>
              <w:rPr>
                <w:rFonts w:ascii="Arial"/>
                <w:color w:val="auto"/>
                <w:sz w:val="21"/>
                <w:highlight w:val="none"/>
              </w:rPr>
            </w:pPr>
          </w:p>
        </w:tc>
        <w:tc>
          <w:tcPr>
            <w:tcW w:w="1359" w:type="dxa"/>
            <w:vAlign w:val="top"/>
          </w:tcPr>
          <w:p w14:paraId="7706B6FE">
            <w:pPr>
              <w:rPr>
                <w:rFonts w:ascii="Arial"/>
                <w:color w:val="auto"/>
                <w:sz w:val="21"/>
                <w:highlight w:val="none"/>
              </w:rPr>
            </w:pPr>
          </w:p>
        </w:tc>
        <w:tc>
          <w:tcPr>
            <w:tcW w:w="900" w:type="dxa"/>
            <w:vAlign w:val="top"/>
          </w:tcPr>
          <w:p w14:paraId="587ADCA8">
            <w:pPr>
              <w:rPr>
                <w:rFonts w:ascii="Arial"/>
                <w:color w:val="auto"/>
                <w:sz w:val="21"/>
                <w:highlight w:val="none"/>
              </w:rPr>
            </w:pPr>
          </w:p>
        </w:tc>
        <w:tc>
          <w:tcPr>
            <w:tcW w:w="815" w:type="dxa"/>
            <w:vAlign w:val="top"/>
          </w:tcPr>
          <w:p w14:paraId="1F4703F3">
            <w:pPr>
              <w:rPr>
                <w:rFonts w:ascii="Arial"/>
                <w:color w:val="auto"/>
                <w:sz w:val="21"/>
                <w:highlight w:val="none"/>
              </w:rPr>
            </w:pPr>
          </w:p>
        </w:tc>
        <w:tc>
          <w:tcPr>
            <w:tcW w:w="999" w:type="dxa"/>
            <w:vAlign w:val="top"/>
          </w:tcPr>
          <w:p w14:paraId="696D967F">
            <w:pPr>
              <w:rPr>
                <w:rFonts w:ascii="Arial"/>
                <w:color w:val="auto"/>
                <w:sz w:val="21"/>
                <w:highlight w:val="none"/>
              </w:rPr>
            </w:pPr>
          </w:p>
        </w:tc>
        <w:tc>
          <w:tcPr>
            <w:tcW w:w="950" w:type="dxa"/>
            <w:vAlign w:val="top"/>
          </w:tcPr>
          <w:p w14:paraId="15A5377D">
            <w:pPr>
              <w:rPr>
                <w:rFonts w:ascii="Arial"/>
                <w:color w:val="auto"/>
                <w:sz w:val="21"/>
                <w:highlight w:val="none"/>
              </w:rPr>
            </w:pPr>
          </w:p>
        </w:tc>
        <w:tc>
          <w:tcPr>
            <w:tcW w:w="816" w:type="dxa"/>
            <w:vAlign w:val="top"/>
          </w:tcPr>
          <w:p w14:paraId="0BEA2EAA">
            <w:pPr>
              <w:rPr>
                <w:rFonts w:ascii="Arial"/>
                <w:color w:val="auto"/>
                <w:sz w:val="21"/>
                <w:highlight w:val="none"/>
              </w:rPr>
            </w:pPr>
          </w:p>
        </w:tc>
        <w:tc>
          <w:tcPr>
            <w:tcW w:w="1423" w:type="dxa"/>
            <w:vAlign w:val="top"/>
          </w:tcPr>
          <w:p w14:paraId="105F1613">
            <w:pPr>
              <w:rPr>
                <w:rFonts w:ascii="Arial"/>
                <w:color w:val="auto"/>
                <w:sz w:val="21"/>
                <w:highlight w:val="none"/>
              </w:rPr>
            </w:pPr>
          </w:p>
        </w:tc>
        <w:tc>
          <w:tcPr>
            <w:tcW w:w="976" w:type="dxa"/>
            <w:tcBorders>
              <w:right w:val="single" w:color="000000" w:sz="8" w:space="0"/>
            </w:tcBorders>
            <w:vAlign w:val="top"/>
          </w:tcPr>
          <w:p w14:paraId="51D634E9">
            <w:pPr>
              <w:rPr>
                <w:rFonts w:ascii="Arial"/>
                <w:color w:val="auto"/>
                <w:sz w:val="21"/>
                <w:highlight w:val="none"/>
              </w:rPr>
            </w:pPr>
          </w:p>
        </w:tc>
      </w:tr>
      <w:tr w14:paraId="6CC75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841" w:type="dxa"/>
            <w:tcBorders>
              <w:left w:val="single" w:color="000000" w:sz="8" w:space="0"/>
            </w:tcBorders>
            <w:vAlign w:val="top"/>
          </w:tcPr>
          <w:p w14:paraId="17E4148C">
            <w:pPr>
              <w:rPr>
                <w:rFonts w:ascii="Arial"/>
                <w:color w:val="auto"/>
                <w:sz w:val="21"/>
                <w:highlight w:val="none"/>
              </w:rPr>
            </w:pPr>
          </w:p>
        </w:tc>
        <w:tc>
          <w:tcPr>
            <w:tcW w:w="1222" w:type="dxa"/>
            <w:vAlign w:val="top"/>
          </w:tcPr>
          <w:p w14:paraId="665DDA77">
            <w:pPr>
              <w:rPr>
                <w:rFonts w:ascii="Arial"/>
                <w:color w:val="auto"/>
                <w:sz w:val="21"/>
                <w:highlight w:val="none"/>
              </w:rPr>
            </w:pPr>
          </w:p>
        </w:tc>
        <w:tc>
          <w:tcPr>
            <w:tcW w:w="1359" w:type="dxa"/>
            <w:vAlign w:val="top"/>
          </w:tcPr>
          <w:p w14:paraId="264EE052">
            <w:pPr>
              <w:rPr>
                <w:rFonts w:ascii="Arial"/>
                <w:color w:val="auto"/>
                <w:sz w:val="21"/>
                <w:highlight w:val="none"/>
              </w:rPr>
            </w:pPr>
          </w:p>
        </w:tc>
        <w:tc>
          <w:tcPr>
            <w:tcW w:w="900" w:type="dxa"/>
            <w:vAlign w:val="top"/>
          </w:tcPr>
          <w:p w14:paraId="042A1494">
            <w:pPr>
              <w:rPr>
                <w:rFonts w:ascii="Arial"/>
                <w:color w:val="auto"/>
                <w:sz w:val="21"/>
                <w:highlight w:val="none"/>
              </w:rPr>
            </w:pPr>
          </w:p>
        </w:tc>
        <w:tc>
          <w:tcPr>
            <w:tcW w:w="815" w:type="dxa"/>
            <w:vAlign w:val="top"/>
          </w:tcPr>
          <w:p w14:paraId="1A1D2B6D">
            <w:pPr>
              <w:rPr>
                <w:rFonts w:ascii="Arial"/>
                <w:color w:val="auto"/>
                <w:sz w:val="21"/>
                <w:highlight w:val="none"/>
              </w:rPr>
            </w:pPr>
          </w:p>
        </w:tc>
        <w:tc>
          <w:tcPr>
            <w:tcW w:w="999" w:type="dxa"/>
            <w:vAlign w:val="top"/>
          </w:tcPr>
          <w:p w14:paraId="57C3F254">
            <w:pPr>
              <w:rPr>
                <w:rFonts w:ascii="Arial"/>
                <w:color w:val="auto"/>
                <w:sz w:val="21"/>
                <w:highlight w:val="none"/>
              </w:rPr>
            </w:pPr>
          </w:p>
        </w:tc>
        <w:tc>
          <w:tcPr>
            <w:tcW w:w="950" w:type="dxa"/>
            <w:vAlign w:val="top"/>
          </w:tcPr>
          <w:p w14:paraId="022B1021">
            <w:pPr>
              <w:rPr>
                <w:rFonts w:ascii="Arial"/>
                <w:color w:val="auto"/>
                <w:sz w:val="21"/>
                <w:highlight w:val="none"/>
              </w:rPr>
            </w:pPr>
          </w:p>
        </w:tc>
        <w:tc>
          <w:tcPr>
            <w:tcW w:w="816" w:type="dxa"/>
            <w:vAlign w:val="top"/>
          </w:tcPr>
          <w:p w14:paraId="4F138693">
            <w:pPr>
              <w:rPr>
                <w:rFonts w:ascii="Arial"/>
                <w:color w:val="auto"/>
                <w:sz w:val="21"/>
                <w:highlight w:val="none"/>
              </w:rPr>
            </w:pPr>
          </w:p>
        </w:tc>
        <w:tc>
          <w:tcPr>
            <w:tcW w:w="1423" w:type="dxa"/>
            <w:vAlign w:val="top"/>
          </w:tcPr>
          <w:p w14:paraId="0D206B2E">
            <w:pPr>
              <w:rPr>
                <w:rFonts w:ascii="Arial"/>
                <w:color w:val="auto"/>
                <w:sz w:val="21"/>
                <w:highlight w:val="none"/>
              </w:rPr>
            </w:pPr>
          </w:p>
        </w:tc>
        <w:tc>
          <w:tcPr>
            <w:tcW w:w="976" w:type="dxa"/>
            <w:tcBorders>
              <w:right w:val="single" w:color="000000" w:sz="8" w:space="0"/>
            </w:tcBorders>
            <w:vAlign w:val="top"/>
          </w:tcPr>
          <w:p w14:paraId="3034040A">
            <w:pPr>
              <w:rPr>
                <w:rFonts w:ascii="Arial"/>
                <w:color w:val="auto"/>
                <w:sz w:val="21"/>
                <w:highlight w:val="none"/>
              </w:rPr>
            </w:pPr>
          </w:p>
        </w:tc>
      </w:tr>
      <w:tr w14:paraId="74229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7" w:hRule="atLeast"/>
        </w:trPr>
        <w:tc>
          <w:tcPr>
            <w:tcW w:w="841" w:type="dxa"/>
            <w:tcBorders>
              <w:left w:val="single" w:color="000000" w:sz="8" w:space="0"/>
            </w:tcBorders>
            <w:vAlign w:val="top"/>
          </w:tcPr>
          <w:p w14:paraId="5BD3AF0A">
            <w:pPr>
              <w:rPr>
                <w:rFonts w:ascii="Arial"/>
                <w:color w:val="auto"/>
                <w:sz w:val="21"/>
                <w:highlight w:val="none"/>
              </w:rPr>
            </w:pPr>
          </w:p>
        </w:tc>
        <w:tc>
          <w:tcPr>
            <w:tcW w:w="1222" w:type="dxa"/>
            <w:vAlign w:val="top"/>
          </w:tcPr>
          <w:p w14:paraId="18B0D954">
            <w:pPr>
              <w:rPr>
                <w:rFonts w:ascii="Arial"/>
                <w:color w:val="auto"/>
                <w:sz w:val="21"/>
                <w:highlight w:val="none"/>
              </w:rPr>
            </w:pPr>
          </w:p>
        </w:tc>
        <w:tc>
          <w:tcPr>
            <w:tcW w:w="1359" w:type="dxa"/>
            <w:vAlign w:val="top"/>
          </w:tcPr>
          <w:p w14:paraId="79811E03">
            <w:pPr>
              <w:rPr>
                <w:rFonts w:ascii="Arial"/>
                <w:color w:val="auto"/>
                <w:sz w:val="21"/>
                <w:highlight w:val="none"/>
              </w:rPr>
            </w:pPr>
          </w:p>
        </w:tc>
        <w:tc>
          <w:tcPr>
            <w:tcW w:w="900" w:type="dxa"/>
            <w:vAlign w:val="top"/>
          </w:tcPr>
          <w:p w14:paraId="789CDA0B">
            <w:pPr>
              <w:rPr>
                <w:rFonts w:ascii="Arial"/>
                <w:color w:val="auto"/>
                <w:sz w:val="21"/>
                <w:highlight w:val="none"/>
              </w:rPr>
            </w:pPr>
          </w:p>
        </w:tc>
        <w:tc>
          <w:tcPr>
            <w:tcW w:w="815" w:type="dxa"/>
            <w:vAlign w:val="top"/>
          </w:tcPr>
          <w:p w14:paraId="48E37447">
            <w:pPr>
              <w:rPr>
                <w:rFonts w:ascii="Arial"/>
                <w:color w:val="auto"/>
                <w:sz w:val="21"/>
                <w:highlight w:val="none"/>
              </w:rPr>
            </w:pPr>
          </w:p>
        </w:tc>
        <w:tc>
          <w:tcPr>
            <w:tcW w:w="999" w:type="dxa"/>
            <w:vAlign w:val="top"/>
          </w:tcPr>
          <w:p w14:paraId="42DB4CF3">
            <w:pPr>
              <w:rPr>
                <w:rFonts w:ascii="Arial"/>
                <w:color w:val="auto"/>
                <w:sz w:val="21"/>
                <w:highlight w:val="none"/>
              </w:rPr>
            </w:pPr>
          </w:p>
        </w:tc>
        <w:tc>
          <w:tcPr>
            <w:tcW w:w="950" w:type="dxa"/>
            <w:vAlign w:val="top"/>
          </w:tcPr>
          <w:p w14:paraId="641A1889">
            <w:pPr>
              <w:rPr>
                <w:rFonts w:ascii="Arial"/>
                <w:color w:val="auto"/>
                <w:sz w:val="21"/>
                <w:highlight w:val="none"/>
              </w:rPr>
            </w:pPr>
          </w:p>
        </w:tc>
        <w:tc>
          <w:tcPr>
            <w:tcW w:w="816" w:type="dxa"/>
            <w:vAlign w:val="top"/>
          </w:tcPr>
          <w:p w14:paraId="2AE6C211">
            <w:pPr>
              <w:rPr>
                <w:rFonts w:ascii="Arial"/>
                <w:color w:val="auto"/>
                <w:sz w:val="21"/>
                <w:highlight w:val="none"/>
              </w:rPr>
            </w:pPr>
          </w:p>
        </w:tc>
        <w:tc>
          <w:tcPr>
            <w:tcW w:w="1423" w:type="dxa"/>
            <w:vAlign w:val="top"/>
          </w:tcPr>
          <w:p w14:paraId="09BC7574">
            <w:pPr>
              <w:rPr>
                <w:rFonts w:ascii="Arial"/>
                <w:color w:val="auto"/>
                <w:sz w:val="21"/>
                <w:highlight w:val="none"/>
              </w:rPr>
            </w:pPr>
          </w:p>
        </w:tc>
        <w:tc>
          <w:tcPr>
            <w:tcW w:w="976" w:type="dxa"/>
            <w:tcBorders>
              <w:right w:val="single" w:color="000000" w:sz="8" w:space="0"/>
            </w:tcBorders>
            <w:vAlign w:val="top"/>
          </w:tcPr>
          <w:p w14:paraId="331EF6FD">
            <w:pPr>
              <w:rPr>
                <w:rFonts w:ascii="Arial"/>
                <w:color w:val="auto"/>
                <w:sz w:val="21"/>
                <w:highlight w:val="none"/>
              </w:rPr>
            </w:pPr>
          </w:p>
        </w:tc>
      </w:tr>
      <w:tr w14:paraId="476BE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841" w:type="dxa"/>
            <w:tcBorders>
              <w:left w:val="single" w:color="000000" w:sz="8" w:space="0"/>
            </w:tcBorders>
            <w:vAlign w:val="top"/>
          </w:tcPr>
          <w:p w14:paraId="2C701659">
            <w:pPr>
              <w:rPr>
                <w:rFonts w:ascii="Arial"/>
                <w:color w:val="auto"/>
                <w:sz w:val="21"/>
                <w:highlight w:val="none"/>
              </w:rPr>
            </w:pPr>
          </w:p>
        </w:tc>
        <w:tc>
          <w:tcPr>
            <w:tcW w:w="1222" w:type="dxa"/>
            <w:vAlign w:val="top"/>
          </w:tcPr>
          <w:p w14:paraId="0F015373">
            <w:pPr>
              <w:rPr>
                <w:rFonts w:ascii="Arial"/>
                <w:color w:val="auto"/>
                <w:sz w:val="21"/>
                <w:highlight w:val="none"/>
              </w:rPr>
            </w:pPr>
          </w:p>
        </w:tc>
        <w:tc>
          <w:tcPr>
            <w:tcW w:w="1359" w:type="dxa"/>
            <w:vAlign w:val="top"/>
          </w:tcPr>
          <w:p w14:paraId="2CEA59D9">
            <w:pPr>
              <w:rPr>
                <w:rFonts w:ascii="Arial"/>
                <w:color w:val="auto"/>
                <w:sz w:val="21"/>
                <w:highlight w:val="none"/>
              </w:rPr>
            </w:pPr>
          </w:p>
        </w:tc>
        <w:tc>
          <w:tcPr>
            <w:tcW w:w="900" w:type="dxa"/>
            <w:vAlign w:val="top"/>
          </w:tcPr>
          <w:p w14:paraId="2159B94E">
            <w:pPr>
              <w:rPr>
                <w:rFonts w:ascii="Arial"/>
                <w:color w:val="auto"/>
                <w:sz w:val="21"/>
                <w:highlight w:val="none"/>
              </w:rPr>
            </w:pPr>
          </w:p>
        </w:tc>
        <w:tc>
          <w:tcPr>
            <w:tcW w:w="815" w:type="dxa"/>
            <w:vAlign w:val="top"/>
          </w:tcPr>
          <w:p w14:paraId="7DCD2C4C">
            <w:pPr>
              <w:rPr>
                <w:rFonts w:ascii="Arial"/>
                <w:color w:val="auto"/>
                <w:sz w:val="21"/>
                <w:highlight w:val="none"/>
              </w:rPr>
            </w:pPr>
          </w:p>
        </w:tc>
        <w:tc>
          <w:tcPr>
            <w:tcW w:w="999" w:type="dxa"/>
            <w:vAlign w:val="top"/>
          </w:tcPr>
          <w:p w14:paraId="10AC446D">
            <w:pPr>
              <w:rPr>
                <w:rFonts w:ascii="Arial"/>
                <w:color w:val="auto"/>
                <w:sz w:val="21"/>
                <w:highlight w:val="none"/>
              </w:rPr>
            </w:pPr>
          </w:p>
        </w:tc>
        <w:tc>
          <w:tcPr>
            <w:tcW w:w="950" w:type="dxa"/>
            <w:vAlign w:val="top"/>
          </w:tcPr>
          <w:p w14:paraId="177F969B">
            <w:pPr>
              <w:rPr>
                <w:rFonts w:ascii="Arial"/>
                <w:color w:val="auto"/>
                <w:sz w:val="21"/>
                <w:highlight w:val="none"/>
              </w:rPr>
            </w:pPr>
          </w:p>
        </w:tc>
        <w:tc>
          <w:tcPr>
            <w:tcW w:w="816" w:type="dxa"/>
            <w:vAlign w:val="top"/>
          </w:tcPr>
          <w:p w14:paraId="2026C985">
            <w:pPr>
              <w:rPr>
                <w:rFonts w:ascii="Arial"/>
                <w:color w:val="auto"/>
                <w:sz w:val="21"/>
                <w:highlight w:val="none"/>
              </w:rPr>
            </w:pPr>
          </w:p>
        </w:tc>
        <w:tc>
          <w:tcPr>
            <w:tcW w:w="1423" w:type="dxa"/>
            <w:vAlign w:val="top"/>
          </w:tcPr>
          <w:p w14:paraId="05371E00">
            <w:pPr>
              <w:rPr>
                <w:rFonts w:ascii="Arial"/>
                <w:color w:val="auto"/>
                <w:sz w:val="21"/>
                <w:highlight w:val="none"/>
              </w:rPr>
            </w:pPr>
          </w:p>
        </w:tc>
        <w:tc>
          <w:tcPr>
            <w:tcW w:w="976" w:type="dxa"/>
            <w:tcBorders>
              <w:right w:val="single" w:color="000000" w:sz="8" w:space="0"/>
            </w:tcBorders>
            <w:vAlign w:val="top"/>
          </w:tcPr>
          <w:p w14:paraId="177924A0">
            <w:pPr>
              <w:rPr>
                <w:rFonts w:ascii="Arial"/>
                <w:color w:val="auto"/>
                <w:sz w:val="21"/>
                <w:highlight w:val="none"/>
              </w:rPr>
            </w:pPr>
          </w:p>
        </w:tc>
      </w:tr>
      <w:tr w14:paraId="58CEA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841" w:type="dxa"/>
            <w:tcBorders>
              <w:left w:val="single" w:color="000000" w:sz="8" w:space="0"/>
            </w:tcBorders>
            <w:vAlign w:val="top"/>
          </w:tcPr>
          <w:p w14:paraId="222A1317">
            <w:pPr>
              <w:rPr>
                <w:rFonts w:ascii="Arial"/>
                <w:color w:val="auto"/>
                <w:sz w:val="21"/>
                <w:highlight w:val="none"/>
              </w:rPr>
            </w:pPr>
          </w:p>
        </w:tc>
        <w:tc>
          <w:tcPr>
            <w:tcW w:w="1222" w:type="dxa"/>
            <w:vAlign w:val="top"/>
          </w:tcPr>
          <w:p w14:paraId="3CCCC49F">
            <w:pPr>
              <w:rPr>
                <w:rFonts w:ascii="Arial"/>
                <w:color w:val="auto"/>
                <w:sz w:val="21"/>
                <w:highlight w:val="none"/>
              </w:rPr>
            </w:pPr>
          </w:p>
        </w:tc>
        <w:tc>
          <w:tcPr>
            <w:tcW w:w="1359" w:type="dxa"/>
            <w:vAlign w:val="top"/>
          </w:tcPr>
          <w:p w14:paraId="216E2A45">
            <w:pPr>
              <w:rPr>
                <w:rFonts w:ascii="Arial"/>
                <w:color w:val="auto"/>
                <w:sz w:val="21"/>
                <w:highlight w:val="none"/>
              </w:rPr>
            </w:pPr>
          </w:p>
        </w:tc>
        <w:tc>
          <w:tcPr>
            <w:tcW w:w="900" w:type="dxa"/>
            <w:vAlign w:val="top"/>
          </w:tcPr>
          <w:p w14:paraId="23C0B91E">
            <w:pPr>
              <w:rPr>
                <w:rFonts w:ascii="Arial"/>
                <w:color w:val="auto"/>
                <w:sz w:val="21"/>
                <w:highlight w:val="none"/>
              </w:rPr>
            </w:pPr>
          </w:p>
        </w:tc>
        <w:tc>
          <w:tcPr>
            <w:tcW w:w="815" w:type="dxa"/>
            <w:vAlign w:val="top"/>
          </w:tcPr>
          <w:p w14:paraId="4F4D8D76">
            <w:pPr>
              <w:rPr>
                <w:rFonts w:ascii="Arial"/>
                <w:color w:val="auto"/>
                <w:sz w:val="21"/>
                <w:highlight w:val="none"/>
              </w:rPr>
            </w:pPr>
          </w:p>
        </w:tc>
        <w:tc>
          <w:tcPr>
            <w:tcW w:w="999" w:type="dxa"/>
            <w:vAlign w:val="top"/>
          </w:tcPr>
          <w:p w14:paraId="04F3A38F">
            <w:pPr>
              <w:rPr>
                <w:rFonts w:ascii="Arial"/>
                <w:color w:val="auto"/>
                <w:sz w:val="21"/>
                <w:highlight w:val="none"/>
              </w:rPr>
            </w:pPr>
          </w:p>
        </w:tc>
        <w:tc>
          <w:tcPr>
            <w:tcW w:w="950" w:type="dxa"/>
            <w:vAlign w:val="top"/>
          </w:tcPr>
          <w:p w14:paraId="7885864E">
            <w:pPr>
              <w:rPr>
                <w:rFonts w:ascii="Arial"/>
                <w:color w:val="auto"/>
                <w:sz w:val="21"/>
                <w:highlight w:val="none"/>
              </w:rPr>
            </w:pPr>
          </w:p>
        </w:tc>
        <w:tc>
          <w:tcPr>
            <w:tcW w:w="816" w:type="dxa"/>
            <w:vAlign w:val="top"/>
          </w:tcPr>
          <w:p w14:paraId="143B9F41">
            <w:pPr>
              <w:rPr>
                <w:rFonts w:ascii="Arial"/>
                <w:color w:val="auto"/>
                <w:sz w:val="21"/>
                <w:highlight w:val="none"/>
              </w:rPr>
            </w:pPr>
          </w:p>
        </w:tc>
        <w:tc>
          <w:tcPr>
            <w:tcW w:w="1423" w:type="dxa"/>
            <w:vAlign w:val="top"/>
          </w:tcPr>
          <w:p w14:paraId="5445D60E">
            <w:pPr>
              <w:rPr>
                <w:rFonts w:ascii="Arial"/>
                <w:color w:val="auto"/>
                <w:sz w:val="21"/>
                <w:highlight w:val="none"/>
              </w:rPr>
            </w:pPr>
          </w:p>
        </w:tc>
        <w:tc>
          <w:tcPr>
            <w:tcW w:w="976" w:type="dxa"/>
            <w:tcBorders>
              <w:right w:val="single" w:color="000000" w:sz="8" w:space="0"/>
            </w:tcBorders>
            <w:vAlign w:val="top"/>
          </w:tcPr>
          <w:p w14:paraId="45419B3F">
            <w:pPr>
              <w:rPr>
                <w:rFonts w:ascii="Arial"/>
                <w:color w:val="auto"/>
                <w:sz w:val="21"/>
                <w:highlight w:val="none"/>
              </w:rPr>
            </w:pPr>
          </w:p>
        </w:tc>
      </w:tr>
      <w:tr w14:paraId="4F511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841" w:type="dxa"/>
            <w:tcBorders>
              <w:left w:val="single" w:color="000000" w:sz="8" w:space="0"/>
            </w:tcBorders>
            <w:vAlign w:val="top"/>
          </w:tcPr>
          <w:p w14:paraId="1FF08B51">
            <w:pPr>
              <w:rPr>
                <w:rFonts w:ascii="Arial"/>
                <w:color w:val="auto"/>
                <w:sz w:val="21"/>
                <w:highlight w:val="none"/>
              </w:rPr>
            </w:pPr>
          </w:p>
        </w:tc>
        <w:tc>
          <w:tcPr>
            <w:tcW w:w="1222" w:type="dxa"/>
            <w:vAlign w:val="top"/>
          </w:tcPr>
          <w:p w14:paraId="04542F94">
            <w:pPr>
              <w:rPr>
                <w:rFonts w:ascii="Arial"/>
                <w:color w:val="auto"/>
                <w:sz w:val="21"/>
                <w:highlight w:val="none"/>
              </w:rPr>
            </w:pPr>
          </w:p>
        </w:tc>
        <w:tc>
          <w:tcPr>
            <w:tcW w:w="1359" w:type="dxa"/>
            <w:vAlign w:val="top"/>
          </w:tcPr>
          <w:p w14:paraId="09F78A40">
            <w:pPr>
              <w:rPr>
                <w:rFonts w:ascii="Arial"/>
                <w:color w:val="auto"/>
                <w:sz w:val="21"/>
                <w:highlight w:val="none"/>
              </w:rPr>
            </w:pPr>
          </w:p>
        </w:tc>
        <w:tc>
          <w:tcPr>
            <w:tcW w:w="900" w:type="dxa"/>
            <w:vAlign w:val="top"/>
          </w:tcPr>
          <w:p w14:paraId="335036C8">
            <w:pPr>
              <w:rPr>
                <w:rFonts w:ascii="Arial"/>
                <w:color w:val="auto"/>
                <w:sz w:val="21"/>
                <w:highlight w:val="none"/>
              </w:rPr>
            </w:pPr>
          </w:p>
        </w:tc>
        <w:tc>
          <w:tcPr>
            <w:tcW w:w="815" w:type="dxa"/>
            <w:vAlign w:val="top"/>
          </w:tcPr>
          <w:p w14:paraId="22EC91CF">
            <w:pPr>
              <w:rPr>
                <w:rFonts w:ascii="Arial"/>
                <w:color w:val="auto"/>
                <w:sz w:val="21"/>
                <w:highlight w:val="none"/>
              </w:rPr>
            </w:pPr>
          </w:p>
        </w:tc>
        <w:tc>
          <w:tcPr>
            <w:tcW w:w="999" w:type="dxa"/>
            <w:vAlign w:val="top"/>
          </w:tcPr>
          <w:p w14:paraId="1511FB8A">
            <w:pPr>
              <w:rPr>
                <w:rFonts w:ascii="Arial"/>
                <w:color w:val="auto"/>
                <w:sz w:val="21"/>
                <w:highlight w:val="none"/>
              </w:rPr>
            </w:pPr>
          </w:p>
        </w:tc>
        <w:tc>
          <w:tcPr>
            <w:tcW w:w="950" w:type="dxa"/>
            <w:vAlign w:val="top"/>
          </w:tcPr>
          <w:p w14:paraId="0F15DBA9">
            <w:pPr>
              <w:rPr>
                <w:rFonts w:ascii="Arial"/>
                <w:color w:val="auto"/>
                <w:sz w:val="21"/>
                <w:highlight w:val="none"/>
              </w:rPr>
            </w:pPr>
          </w:p>
        </w:tc>
        <w:tc>
          <w:tcPr>
            <w:tcW w:w="816" w:type="dxa"/>
            <w:vAlign w:val="top"/>
          </w:tcPr>
          <w:p w14:paraId="0EA1DB0B">
            <w:pPr>
              <w:rPr>
                <w:rFonts w:ascii="Arial"/>
                <w:color w:val="auto"/>
                <w:sz w:val="21"/>
                <w:highlight w:val="none"/>
              </w:rPr>
            </w:pPr>
          </w:p>
        </w:tc>
        <w:tc>
          <w:tcPr>
            <w:tcW w:w="1423" w:type="dxa"/>
            <w:vAlign w:val="top"/>
          </w:tcPr>
          <w:p w14:paraId="3DA1F6BE">
            <w:pPr>
              <w:rPr>
                <w:rFonts w:ascii="Arial"/>
                <w:color w:val="auto"/>
                <w:sz w:val="21"/>
                <w:highlight w:val="none"/>
              </w:rPr>
            </w:pPr>
          </w:p>
        </w:tc>
        <w:tc>
          <w:tcPr>
            <w:tcW w:w="976" w:type="dxa"/>
            <w:tcBorders>
              <w:right w:val="single" w:color="000000" w:sz="8" w:space="0"/>
            </w:tcBorders>
            <w:vAlign w:val="top"/>
          </w:tcPr>
          <w:p w14:paraId="6A1FB79A">
            <w:pPr>
              <w:rPr>
                <w:rFonts w:ascii="Arial"/>
                <w:color w:val="auto"/>
                <w:sz w:val="21"/>
                <w:highlight w:val="none"/>
              </w:rPr>
            </w:pPr>
          </w:p>
        </w:tc>
      </w:tr>
      <w:tr w14:paraId="445BB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841" w:type="dxa"/>
            <w:tcBorders>
              <w:left w:val="single" w:color="000000" w:sz="8" w:space="0"/>
            </w:tcBorders>
            <w:vAlign w:val="top"/>
          </w:tcPr>
          <w:p w14:paraId="09A208A7">
            <w:pPr>
              <w:rPr>
                <w:rFonts w:ascii="Arial"/>
                <w:color w:val="auto"/>
                <w:sz w:val="21"/>
                <w:highlight w:val="none"/>
              </w:rPr>
            </w:pPr>
          </w:p>
        </w:tc>
        <w:tc>
          <w:tcPr>
            <w:tcW w:w="1222" w:type="dxa"/>
            <w:vAlign w:val="top"/>
          </w:tcPr>
          <w:p w14:paraId="326F5C54">
            <w:pPr>
              <w:rPr>
                <w:rFonts w:ascii="Arial"/>
                <w:color w:val="auto"/>
                <w:sz w:val="21"/>
                <w:highlight w:val="none"/>
              </w:rPr>
            </w:pPr>
          </w:p>
        </w:tc>
        <w:tc>
          <w:tcPr>
            <w:tcW w:w="1359" w:type="dxa"/>
            <w:vAlign w:val="top"/>
          </w:tcPr>
          <w:p w14:paraId="31124876">
            <w:pPr>
              <w:rPr>
                <w:rFonts w:ascii="Arial"/>
                <w:color w:val="auto"/>
                <w:sz w:val="21"/>
                <w:highlight w:val="none"/>
              </w:rPr>
            </w:pPr>
          </w:p>
        </w:tc>
        <w:tc>
          <w:tcPr>
            <w:tcW w:w="900" w:type="dxa"/>
            <w:vAlign w:val="top"/>
          </w:tcPr>
          <w:p w14:paraId="17E20CC5">
            <w:pPr>
              <w:rPr>
                <w:rFonts w:ascii="Arial"/>
                <w:color w:val="auto"/>
                <w:sz w:val="21"/>
                <w:highlight w:val="none"/>
              </w:rPr>
            </w:pPr>
          </w:p>
        </w:tc>
        <w:tc>
          <w:tcPr>
            <w:tcW w:w="815" w:type="dxa"/>
            <w:vAlign w:val="top"/>
          </w:tcPr>
          <w:p w14:paraId="5E6B489D">
            <w:pPr>
              <w:rPr>
                <w:rFonts w:ascii="Arial"/>
                <w:color w:val="auto"/>
                <w:sz w:val="21"/>
                <w:highlight w:val="none"/>
              </w:rPr>
            </w:pPr>
          </w:p>
        </w:tc>
        <w:tc>
          <w:tcPr>
            <w:tcW w:w="999" w:type="dxa"/>
            <w:vAlign w:val="top"/>
          </w:tcPr>
          <w:p w14:paraId="3947D60F">
            <w:pPr>
              <w:rPr>
                <w:rFonts w:ascii="Arial"/>
                <w:color w:val="auto"/>
                <w:sz w:val="21"/>
                <w:highlight w:val="none"/>
              </w:rPr>
            </w:pPr>
          </w:p>
        </w:tc>
        <w:tc>
          <w:tcPr>
            <w:tcW w:w="950" w:type="dxa"/>
            <w:vAlign w:val="top"/>
          </w:tcPr>
          <w:p w14:paraId="5A441CD4">
            <w:pPr>
              <w:rPr>
                <w:rFonts w:ascii="Arial"/>
                <w:color w:val="auto"/>
                <w:sz w:val="21"/>
                <w:highlight w:val="none"/>
              </w:rPr>
            </w:pPr>
          </w:p>
        </w:tc>
        <w:tc>
          <w:tcPr>
            <w:tcW w:w="816" w:type="dxa"/>
            <w:vAlign w:val="top"/>
          </w:tcPr>
          <w:p w14:paraId="482C2173">
            <w:pPr>
              <w:rPr>
                <w:rFonts w:ascii="Arial"/>
                <w:color w:val="auto"/>
                <w:sz w:val="21"/>
                <w:highlight w:val="none"/>
              </w:rPr>
            </w:pPr>
          </w:p>
        </w:tc>
        <w:tc>
          <w:tcPr>
            <w:tcW w:w="1423" w:type="dxa"/>
            <w:vAlign w:val="top"/>
          </w:tcPr>
          <w:p w14:paraId="3DA5BB51">
            <w:pPr>
              <w:rPr>
                <w:rFonts w:ascii="Arial"/>
                <w:color w:val="auto"/>
                <w:sz w:val="21"/>
                <w:highlight w:val="none"/>
              </w:rPr>
            </w:pPr>
          </w:p>
        </w:tc>
        <w:tc>
          <w:tcPr>
            <w:tcW w:w="976" w:type="dxa"/>
            <w:tcBorders>
              <w:right w:val="single" w:color="000000" w:sz="8" w:space="0"/>
            </w:tcBorders>
            <w:vAlign w:val="top"/>
          </w:tcPr>
          <w:p w14:paraId="090CF6AD">
            <w:pPr>
              <w:rPr>
                <w:rFonts w:ascii="Arial"/>
                <w:color w:val="auto"/>
                <w:sz w:val="21"/>
                <w:highlight w:val="none"/>
              </w:rPr>
            </w:pPr>
          </w:p>
        </w:tc>
      </w:tr>
      <w:tr w14:paraId="4EA15E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841" w:type="dxa"/>
            <w:tcBorders>
              <w:left w:val="single" w:color="000000" w:sz="8" w:space="0"/>
            </w:tcBorders>
            <w:vAlign w:val="top"/>
          </w:tcPr>
          <w:p w14:paraId="22B0DF57">
            <w:pPr>
              <w:rPr>
                <w:rFonts w:ascii="Arial"/>
                <w:color w:val="auto"/>
                <w:sz w:val="21"/>
                <w:highlight w:val="none"/>
              </w:rPr>
            </w:pPr>
          </w:p>
        </w:tc>
        <w:tc>
          <w:tcPr>
            <w:tcW w:w="1222" w:type="dxa"/>
            <w:vAlign w:val="top"/>
          </w:tcPr>
          <w:p w14:paraId="5DFCFB16">
            <w:pPr>
              <w:rPr>
                <w:rFonts w:ascii="Arial"/>
                <w:color w:val="auto"/>
                <w:sz w:val="21"/>
                <w:highlight w:val="none"/>
              </w:rPr>
            </w:pPr>
          </w:p>
        </w:tc>
        <w:tc>
          <w:tcPr>
            <w:tcW w:w="1359" w:type="dxa"/>
            <w:vAlign w:val="top"/>
          </w:tcPr>
          <w:p w14:paraId="0BAC28A9">
            <w:pPr>
              <w:rPr>
                <w:rFonts w:ascii="Arial"/>
                <w:color w:val="auto"/>
                <w:sz w:val="21"/>
                <w:highlight w:val="none"/>
              </w:rPr>
            </w:pPr>
          </w:p>
        </w:tc>
        <w:tc>
          <w:tcPr>
            <w:tcW w:w="900" w:type="dxa"/>
            <w:vAlign w:val="top"/>
          </w:tcPr>
          <w:p w14:paraId="274EE190">
            <w:pPr>
              <w:rPr>
                <w:rFonts w:ascii="Arial"/>
                <w:color w:val="auto"/>
                <w:sz w:val="21"/>
                <w:highlight w:val="none"/>
              </w:rPr>
            </w:pPr>
          </w:p>
        </w:tc>
        <w:tc>
          <w:tcPr>
            <w:tcW w:w="815" w:type="dxa"/>
            <w:vAlign w:val="top"/>
          </w:tcPr>
          <w:p w14:paraId="11B62288">
            <w:pPr>
              <w:rPr>
                <w:rFonts w:ascii="Arial"/>
                <w:color w:val="auto"/>
                <w:sz w:val="21"/>
                <w:highlight w:val="none"/>
              </w:rPr>
            </w:pPr>
          </w:p>
        </w:tc>
        <w:tc>
          <w:tcPr>
            <w:tcW w:w="999" w:type="dxa"/>
            <w:vAlign w:val="top"/>
          </w:tcPr>
          <w:p w14:paraId="0E8557B7">
            <w:pPr>
              <w:rPr>
                <w:rFonts w:ascii="Arial"/>
                <w:color w:val="auto"/>
                <w:sz w:val="21"/>
                <w:highlight w:val="none"/>
              </w:rPr>
            </w:pPr>
          </w:p>
        </w:tc>
        <w:tc>
          <w:tcPr>
            <w:tcW w:w="950" w:type="dxa"/>
            <w:vAlign w:val="top"/>
          </w:tcPr>
          <w:p w14:paraId="25AC0E5A">
            <w:pPr>
              <w:rPr>
                <w:rFonts w:ascii="Arial"/>
                <w:color w:val="auto"/>
                <w:sz w:val="21"/>
                <w:highlight w:val="none"/>
              </w:rPr>
            </w:pPr>
          </w:p>
        </w:tc>
        <w:tc>
          <w:tcPr>
            <w:tcW w:w="816" w:type="dxa"/>
            <w:vAlign w:val="top"/>
          </w:tcPr>
          <w:p w14:paraId="76A6CA26">
            <w:pPr>
              <w:rPr>
                <w:rFonts w:ascii="Arial"/>
                <w:color w:val="auto"/>
                <w:sz w:val="21"/>
                <w:highlight w:val="none"/>
              </w:rPr>
            </w:pPr>
          </w:p>
        </w:tc>
        <w:tc>
          <w:tcPr>
            <w:tcW w:w="1423" w:type="dxa"/>
            <w:vAlign w:val="top"/>
          </w:tcPr>
          <w:p w14:paraId="6D065AD5">
            <w:pPr>
              <w:rPr>
                <w:rFonts w:ascii="Arial"/>
                <w:color w:val="auto"/>
                <w:sz w:val="21"/>
                <w:highlight w:val="none"/>
              </w:rPr>
            </w:pPr>
          </w:p>
        </w:tc>
        <w:tc>
          <w:tcPr>
            <w:tcW w:w="976" w:type="dxa"/>
            <w:tcBorders>
              <w:right w:val="single" w:color="000000" w:sz="8" w:space="0"/>
            </w:tcBorders>
            <w:vAlign w:val="top"/>
          </w:tcPr>
          <w:p w14:paraId="4EF057C8">
            <w:pPr>
              <w:rPr>
                <w:rFonts w:ascii="Arial"/>
                <w:color w:val="auto"/>
                <w:sz w:val="21"/>
                <w:highlight w:val="none"/>
              </w:rPr>
            </w:pPr>
          </w:p>
        </w:tc>
      </w:tr>
      <w:tr w14:paraId="541BF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841" w:type="dxa"/>
            <w:tcBorders>
              <w:left w:val="single" w:color="000000" w:sz="8" w:space="0"/>
            </w:tcBorders>
            <w:vAlign w:val="top"/>
          </w:tcPr>
          <w:p w14:paraId="1BC04E83">
            <w:pPr>
              <w:rPr>
                <w:rFonts w:ascii="Arial"/>
                <w:color w:val="auto"/>
                <w:sz w:val="21"/>
                <w:highlight w:val="none"/>
              </w:rPr>
            </w:pPr>
          </w:p>
        </w:tc>
        <w:tc>
          <w:tcPr>
            <w:tcW w:w="1222" w:type="dxa"/>
            <w:vAlign w:val="top"/>
          </w:tcPr>
          <w:p w14:paraId="773E7FD9">
            <w:pPr>
              <w:rPr>
                <w:rFonts w:ascii="Arial"/>
                <w:color w:val="auto"/>
                <w:sz w:val="21"/>
                <w:highlight w:val="none"/>
              </w:rPr>
            </w:pPr>
          </w:p>
        </w:tc>
        <w:tc>
          <w:tcPr>
            <w:tcW w:w="1359" w:type="dxa"/>
            <w:vAlign w:val="top"/>
          </w:tcPr>
          <w:p w14:paraId="134BFC00">
            <w:pPr>
              <w:rPr>
                <w:rFonts w:ascii="Arial"/>
                <w:color w:val="auto"/>
                <w:sz w:val="21"/>
                <w:highlight w:val="none"/>
              </w:rPr>
            </w:pPr>
          </w:p>
        </w:tc>
        <w:tc>
          <w:tcPr>
            <w:tcW w:w="900" w:type="dxa"/>
            <w:vAlign w:val="top"/>
          </w:tcPr>
          <w:p w14:paraId="7212B4F8">
            <w:pPr>
              <w:rPr>
                <w:rFonts w:ascii="Arial"/>
                <w:color w:val="auto"/>
                <w:sz w:val="21"/>
                <w:highlight w:val="none"/>
              </w:rPr>
            </w:pPr>
          </w:p>
        </w:tc>
        <w:tc>
          <w:tcPr>
            <w:tcW w:w="815" w:type="dxa"/>
            <w:vAlign w:val="top"/>
          </w:tcPr>
          <w:p w14:paraId="29F60B23">
            <w:pPr>
              <w:rPr>
                <w:rFonts w:ascii="Arial"/>
                <w:color w:val="auto"/>
                <w:sz w:val="21"/>
                <w:highlight w:val="none"/>
              </w:rPr>
            </w:pPr>
          </w:p>
        </w:tc>
        <w:tc>
          <w:tcPr>
            <w:tcW w:w="999" w:type="dxa"/>
            <w:vAlign w:val="top"/>
          </w:tcPr>
          <w:p w14:paraId="1595712A">
            <w:pPr>
              <w:rPr>
                <w:rFonts w:ascii="Arial"/>
                <w:color w:val="auto"/>
                <w:sz w:val="21"/>
                <w:highlight w:val="none"/>
              </w:rPr>
            </w:pPr>
          </w:p>
        </w:tc>
        <w:tc>
          <w:tcPr>
            <w:tcW w:w="950" w:type="dxa"/>
            <w:vAlign w:val="top"/>
          </w:tcPr>
          <w:p w14:paraId="6F584904">
            <w:pPr>
              <w:rPr>
                <w:rFonts w:ascii="Arial"/>
                <w:color w:val="auto"/>
                <w:sz w:val="21"/>
                <w:highlight w:val="none"/>
              </w:rPr>
            </w:pPr>
          </w:p>
        </w:tc>
        <w:tc>
          <w:tcPr>
            <w:tcW w:w="816" w:type="dxa"/>
            <w:vAlign w:val="top"/>
          </w:tcPr>
          <w:p w14:paraId="3FCC651D">
            <w:pPr>
              <w:rPr>
                <w:rFonts w:ascii="Arial"/>
                <w:color w:val="auto"/>
                <w:sz w:val="21"/>
                <w:highlight w:val="none"/>
              </w:rPr>
            </w:pPr>
          </w:p>
        </w:tc>
        <w:tc>
          <w:tcPr>
            <w:tcW w:w="1423" w:type="dxa"/>
            <w:vAlign w:val="top"/>
          </w:tcPr>
          <w:p w14:paraId="71115138">
            <w:pPr>
              <w:rPr>
                <w:rFonts w:ascii="Arial"/>
                <w:color w:val="auto"/>
                <w:sz w:val="21"/>
                <w:highlight w:val="none"/>
              </w:rPr>
            </w:pPr>
          </w:p>
        </w:tc>
        <w:tc>
          <w:tcPr>
            <w:tcW w:w="976" w:type="dxa"/>
            <w:tcBorders>
              <w:right w:val="single" w:color="000000" w:sz="8" w:space="0"/>
            </w:tcBorders>
            <w:vAlign w:val="top"/>
          </w:tcPr>
          <w:p w14:paraId="3692822E">
            <w:pPr>
              <w:rPr>
                <w:rFonts w:ascii="Arial"/>
                <w:color w:val="auto"/>
                <w:sz w:val="21"/>
                <w:highlight w:val="none"/>
              </w:rPr>
            </w:pPr>
          </w:p>
        </w:tc>
      </w:tr>
      <w:tr w14:paraId="4793B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841" w:type="dxa"/>
            <w:tcBorders>
              <w:left w:val="single" w:color="000000" w:sz="8" w:space="0"/>
            </w:tcBorders>
            <w:vAlign w:val="top"/>
          </w:tcPr>
          <w:p w14:paraId="6D29DF2C">
            <w:pPr>
              <w:rPr>
                <w:rFonts w:ascii="Arial"/>
                <w:color w:val="auto"/>
                <w:sz w:val="21"/>
                <w:highlight w:val="none"/>
              </w:rPr>
            </w:pPr>
          </w:p>
        </w:tc>
        <w:tc>
          <w:tcPr>
            <w:tcW w:w="1222" w:type="dxa"/>
            <w:vAlign w:val="top"/>
          </w:tcPr>
          <w:p w14:paraId="75F4F039">
            <w:pPr>
              <w:rPr>
                <w:rFonts w:ascii="Arial"/>
                <w:color w:val="auto"/>
                <w:sz w:val="21"/>
                <w:highlight w:val="none"/>
              </w:rPr>
            </w:pPr>
          </w:p>
        </w:tc>
        <w:tc>
          <w:tcPr>
            <w:tcW w:w="1359" w:type="dxa"/>
            <w:vAlign w:val="top"/>
          </w:tcPr>
          <w:p w14:paraId="4D8DADCC">
            <w:pPr>
              <w:rPr>
                <w:rFonts w:ascii="Arial"/>
                <w:color w:val="auto"/>
                <w:sz w:val="21"/>
                <w:highlight w:val="none"/>
              </w:rPr>
            </w:pPr>
          </w:p>
        </w:tc>
        <w:tc>
          <w:tcPr>
            <w:tcW w:w="900" w:type="dxa"/>
            <w:vAlign w:val="top"/>
          </w:tcPr>
          <w:p w14:paraId="4F72C2F2">
            <w:pPr>
              <w:rPr>
                <w:rFonts w:ascii="Arial"/>
                <w:color w:val="auto"/>
                <w:sz w:val="21"/>
                <w:highlight w:val="none"/>
              </w:rPr>
            </w:pPr>
          </w:p>
        </w:tc>
        <w:tc>
          <w:tcPr>
            <w:tcW w:w="815" w:type="dxa"/>
            <w:vAlign w:val="top"/>
          </w:tcPr>
          <w:p w14:paraId="52AEBD05">
            <w:pPr>
              <w:rPr>
                <w:rFonts w:ascii="Arial"/>
                <w:color w:val="auto"/>
                <w:sz w:val="21"/>
                <w:highlight w:val="none"/>
              </w:rPr>
            </w:pPr>
          </w:p>
        </w:tc>
        <w:tc>
          <w:tcPr>
            <w:tcW w:w="999" w:type="dxa"/>
            <w:vAlign w:val="top"/>
          </w:tcPr>
          <w:p w14:paraId="6FE7035D">
            <w:pPr>
              <w:rPr>
                <w:rFonts w:ascii="Arial"/>
                <w:color w:val="auto"/>
                <w:sz w:val="21"/>
                <w:highlight w:val="none"/>
              </w:rPr>
            </w:pPr>
          </w:p>
        </w:tc>
        <w:tc>
          <w:tcPr>
            <w:tcW w:w="950" w:type="dxa"/>
            <w:vAlign w:val="top"/>
          </w:tcPr>
          <w:p w14:paraId="223BE118">
            <w:pPr>
              <w:rPr>
                <w:rFonts w:ascii="Arial"/>
                <w:color w:val="auto"/>
                <w:sz w:val="21"/>
                <w:highlight w:val="none"/>
              </w:rPr>
            </w:pPr>
          </w:p>
        </w:tc>
        <w:tc>
          <w:tcPr>
            <w:tcW w:w="816" w:type="dxa"/>
            <w:vAlign w:val="top"/>
          </w:tcPr>
          <w:p w14:paraId="0709495B">
            <w:pPr>
              <w:rPr>
                <w:rFonts w:ascii="Arial"/>
                <w:color w:val="auto"/>
                <w:sz w:val="21"/>
                <w:highlight w:val="none"/>
              </w:rPr>
            </w:pPr>
          </w:p>
        </w:tc>
        <w:tc>
          <w:tcPr>
            <w:tcW w:w="1423" w:type="dxa"/>
            <w:vAlign w:val="top"/>
          </w:tcPr>
          <w:p w14:paraId="1468EA12">
            <w:pPr>
              <w:rPr>
                <w:rFonts w:ascii="Arial"/>
                <w:color w:val="auto"/>
                <w:sz w:val="21"/>
                <w:highlight w:val="none"/>
              </w:rPr>
            </w:pPr>
          </w:p>
        </w:tc>
        <w:tc>
          <w:tcPr>
            <w:tcW w:w="976" w:type="dxa"/>
            <w:tcBorders>
              <w:right w:val="single" w:color="000000" w:sz="8" w:space="0"/>
            </w:tcBorders>
            <w:vAlign w:val="top"/>
          </w:tcPr>
          <w:p w14:paraId="1D6D5C79">
            <w:pPr>
              <w:rPr>
                <w:rFonts w:ascii="Arial"/>
                <w:color w:val="auto"/>
                <w:sz w:val="21"/>
                <w:highlight w:val="none"/>
              </w:rPr>
            </w:pPr>
          </w:p>
        </w:tc>
      </w:tr>
      <w:tr w14:paraId="3967A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841" w:type="dxa"/>
            <w:tcBorders>
              <w:left w:val="single" w:color="000000" w:sz="8" w:space="0"/>
            </w:tcBorders>
            <w:vAlign w:val="top"/>
          </w:tcPr>
          <w:p w14:paraId="60A979BB">
            <w:pPr>
              <w:rPr>
                <w:rFonts w:ascii="Arial"/>
                <w:color w:val="auto"/>
                <w:sz w:val="21"/>
                <w:highlight w:val="none"/>
              </w:rPr>
            </w:pPr>
          </w:p>
        </w:tc>
        <w:tc>
          <w:tcPr>
            <w:tcW w:w="1222" w:type="dxa"/>
            <w:vAlign w:val="top"/>
          </w:tcPr>
          <w:p w14:paraId="0D00B5AF">
            <w:pPr>
              <w:rPr>
                <w:rFonts w:ascii="Arial"/>
                <w:color w:val="auto"/>
                <w:sz w:val="21"/>
                <w:highlight w:val="none"/>
              </w:rPr>
            </w:pPr>
          </w:p>
        </w:tc>
        <w:tc>
          <w:tcPr>
            <w:tcW w:w="1359" w:type="dxa"/>
            <w:vAlign w:val="top"/>
          </w:tcPr>
          <w:p w14:paraId="798D2436">
            <w:pPr>
              <w:rPr>
                <w:rFonts w:ascii="Arial"/>
                <w:color w:val="auto"/>
                <w:sz w:val="21"/>
                <w:highlight w:val="none"/>
              </w:rPr>
            </w:pPr>
          </w:p>
        </w:tc>
        <w:tc>
          <w:tcPr>
            <w:tcW w:w="900" w:type="dxa"/>
            <w:vAlign w:val="top"/>
          </w:tcPr>
          <w:p w14:paraId="0DC220BA">
            <w:pPr>
              <w:rPr>
                <w:rFonts w:ascii="Arial"/>
                <w:color w:val="auto"/>
                <w:sz w:val="21"/>
                <w:highlight w:val="none"/>
              </w:rPr>
            </w:pPr>
          </w:p>
        </w:tc>
        <w:tc>
          <w:tcPr>
            <w:tcW w:w="815" w:type="dxa"/>
            <w:vAlign w:val="top"/>
          </w:tcPr>
          <w:p w14:paraId="114D4E63">
            <w:pPr>
              <w:rPr>
                <w:rFonts w:ascii="Arial"/>
                <w:color w:val="auto"/>
                <w:sz w:val="21"/>
                <w:highlight w:val="none"/>
              </w:rPr>
            </w:pPr>
          </w:p>
        </w:tc>
        <w:tc>
          <w:tcPr>
            <w:tcW w:w="999" w:type="dxa"/>
            <w:vAlign w:val="top"/>
          </w:tcPr>
          <w:p w14:paraId="4C4D1FA9">
            <w:pPr>
              <w:rPr>
                <w:rFonts w:ascii="Arial"/>
                <w:color w:val="auto"/>
                <w:sz w:val="21"/>
                <w:highlight w:val="none"/>
              </w:rPr>
            </w:pPr>
          </w:p>
        </w:tc>
        <w:tc>
          <w:tcPr>
            <w:tcW w:w="950" w:type="dxa"/>
            <w:vAlign w:val="top"/>
          </w:tcPr>
          <w:p w14:paraId="4B4CCD21">
            <w:pPr>
              <w:rPr>
                <w:rFonts w:ascii="Arial"/>
                <w:color w:val="auto"/>
                <w:sz w:val="21"/>
                <w:highlight w:val="none"/>
              </w:rPr>
            </w:pPr>
          </w:p>
        </w:tc>
        <w:tc>
          <w:tcPr>
            <w:tcW w:w="816" w:type="dxa"/>
            <w:vAlign w:val="top"/>
          </w:tcPr>
          <w:p w14:paraId="00929C6D">
            <w:pPr>
              <w:rPr>
                <w:rFonts w:ascii="Arial"/>
                <w:color w:val="auto"/>
                <w:sz w:val="21"/>
                <w:highlight w:val="none"/>
              </w:rPr>
            </w:pPr>
          </w:p>
        </w:tc>
        <w:tc>
          <w:tcPr>
            <w:tcW w:w="1423" w:type="dxa"/>
            <w:vAlign w:val="top"/>
          </w:tcPr>
          <w:p w14:paraId="5B0D7677">
            <w:pPr>
              <w:rPr>
                <w:rFonts w:ascii="Arial"/>
                <w:color w:val="auto"/>
                <w:sz w:val="21"/>
                <w:highlight w:val="none"/>
              </w:rPr>
            </w:pPr>
          </w:p>
        </w:tc>
        <w:tc>
          <w:tcPr>
            <w:tcW w:w="976" w:type="dxa"/>
            <w:tcBorders>
              <w:right w:val="single" w:color="000000" w:sz="8" w:space="0"/>
            </w:tcBorders>
            <w:vAlign w:val="top"/>
          </w:tcPr>
          <w:p w14:paraId="1A1244D0">
            <w:pPr>
              <w:rPr>
                <w:rFonts w:ascii="Arial"/>
                <w:color w:val="auto"/>
                <w:sz w:val="21"/>
                <w:highlight w:val="none"/>
              </w:rPr>
            </w:pPr>
          </w:p>
        </w:tc>
      </w:tr>
      <w:tr w14:paraId="51924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841" w:type="dxa"/>
            <w:tcBorders>
              <w:left w:val="single" w:color="000000" w:sz="8" w:space="0"/>
            </w:tcBorders>
            <w:vAlign w:val="top"/>
          </w:tcPr>
          <w:p w14:paraId="5D7400C0">
            <w:pPr>
              <w:rPr>
                <w:rFonts w:ascii="Arial"/>
                <w:color w:val="auto"/>
                <w:sz w:val="21"/>
                <w:highlight w:val="none"/>
              </w:rPr>
            </w:pPr>
          </w:p>
        </w:tc>
        <w:tc>
          <w:tcPr>
            <w:tcW w:w="1222" w:type="dxa"/>
            <w:vAlign w:val="top"/>
          </w:tcPr>
          <w:p w14:paraId="274B1F59">
            <w:pPr>
              <w:rPr>
                <w:rFonts w:ascii="Arial"/>
                <w:color w:val="auto"/>
                <w:sz w:val="21"/>
                <w:highlight w:val="none"/>
              </w:rPr>
            </w:pPr>
          </w:p>
        </w:tc>
        <w:tc>
          <w:tcPr>
            <w:tcW w:w="1359" w:type="dxa"/>
            <w:vAlign w:val="top"/>
          </w:tcPr>
          <w:p w14:paraId="7BD68AC8">
            <w:pPr>
              <w:rPr>
                <w:rFonts w:ascii="Arial"/>
                <w:color w:val="auto"/>
                <w:sz w:val="21"/>
                <w:highlight w:val="none"/>
              </w:rPr>
            </w:pPr>
          </w:p>
        </w:tc>
        <w:tc>
          <w:tcPr>
            <w:tcW w:w="900" w:type="dxa"/>
            <w:vAlign w:val="top"/>
          </w:tcPr>
          <w:p w14:paraId="35C786A8">
            <w:pPr>
              <w:rPr>
                <w:rFonts w:ascii="Arial"/>
                <w:color w:val="auto"/>
                <w:sz w:val="21"/>
                <w:highlight w:val="none"/>
              </w:rPr>
            </w:pPr>
          </w:p>
        </w:tc>
        <w:tc>
          <w:tcPr>
            <w:tcW w:w="815" w:type="dxa"/>
            <w:vAlign w:val="top"/>
          </w:tcPr>
          <w:p w14:paraId="6C08CAE4">
            <w:pPr>
              <w:rPr>
                <w:rFonts w:ascii="Arial"/>
                <w:color w:val="auto"/>
                <w:sz w:val="21"/>
                <w:highlight w:val="none"/>
              </w:rPr>
            </w:pPr>
          </w:p>
        </w:tc>
        <w:tc>
          <w:tcPr>
            <w:tcW w:w="999" w:type="dxa"/>
            <w:vAlign w:val="top"/>
          </w:tcPr>
          <w:p w14:paraId="13FB523B">
            <w:pPr>
              <w:rPr>
                <w:rFonts w:ascii="Arial"/>
                <w:color w:val="auto"/>
                <w:sz w:val="21"/>
                <w:highlight w:val="none"/>
              </w:rPr>
            </w:pPr>
          </w:p>
        </w:tc>
        <w:tc>
          <w:tcPr>
            <w:tcW w:w="950" w:type="dxa"/>
            <w:vAlign w:val="top"/>
          </w:tcPr>
          <w:p w14:paraId="06F5D758">
            <w:pPr>
              <w:rPr>
                <w:rFonts w:ascii="Arial"/>
                <w:color w:val="auto"/>
                <w:sz w:val="21"/>
                <w:highlight w:val="none"/>
              </w:rPr>
            </w:pPr>
          </w:p>
        </w:tc>
        <w:tc>
          <w:tcPr>
            <w:tcW w:w="816" w:type="dxa"/>
            <w:vAlign w:val="top"/>
          </w:tcPr>
          <w:p w14:paraId="554F3D08">
            <w:pPr>
              <w:rPr>
                <w:rFonts w:ascii="Arial"/>
                <w:color w:val="auto"/>
                <w:sz w:val="21"/>
                <w:highlight w:val="none"/>
              </w:rPr>
            </w:pPr>
          </w:p>
        </w:tc>
        <w:tc>
          <w:tcPr>
            <w:tcW w:w="1423" w:type="dxa"/>
            <w:vAlign w:val="top"/>
          </w:tcPr>
          <w:p w14:paraId="2CB37067">
            <w:pPr>
              <w:rPr>
                <w:rFonts w:ascii="Arial"/>
                <w:color w:val="auto"/>
                <w:sz w:val="21"/>
                <w:highlight w:val="none"/>
              </w:rPr>
            </w:pPr>
          </w:p>
        </w:tc>
        <w:tc>
          <w:tcPr>
            <w:tcW w:w="976" w:type="dxa"/>
            <w:tcBorders>
              <w:right w:val="single" w:color="000000" w:sz="8" w:space="0"/>
            </w:tcBorders>
            <w:vAlign w:val="top"/>
          </w:tcPr>
          <w:p w14:paraId="3AC9413A">
            <w:pPr>
              <w:rPr>
                <w:rFonts w:ascii="Arial"/>
                <w:color w:val="auto"/>
                <w:sz w:val="21"/>
                <w:highlight w:val="none"/>
              </w:rPr>
            </w:pPr>
          </w:p>
        </w:tc>
      </w:tr>
      <w:tr w14:paraId="15DBD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841" w:type="dxa"/>
            <w:tcBorders>
              <w:left w:val="single" w:color="000000" w:sz="8" w:space="0"/>
            </w:tcBorders>
            <w:vAlign w:val="top"/>
          </w:tcPr>
          <w:p w14:paraId="5979F867">
            <w:pPr>
              <w:rPr>
                <w:rFonts w:ascii="Arial"/>
                <w:color w:val="auto"/>
                <w:sz w:val="21"/>
                <w:highlight w:val="none"/>
              </w:rPr>
            </w:pPr>
          </w:p>
        </w:tc>
        <w:tc>
          <w:tcPr>
            <w:tcW w:w="1222" w:type="dxa"/>
            <w:vAlign w:val="top"/>
          </w:tcPr>
          <w:p w14:paraId="299B0BA2">
            <w:pPr>
              <w:rPr>
                <w:rFonts w:ascii="Arial"/>
                <w:color w:val="auto"/>
                <w:sz w:val="21"/>
                <w:highlight w:val="none"/>
              </w:rPr>
            </w:pPr>
          </w:p>
        </w:tc>
        <w:tc>
          <w:tcPr>
            <w:tcW w:w="1359" w:type="dxa"/>
            <w:vAlign w:val="top"/>
          </w:tcPr>
          <w:p w14:paraId="68B59E34">
            <w:pPr>
              <w:rPr>
                <w:rFonts w:ascii="Arial"/>
                <w:color w:val="auto"/>
                <w:sz w:val="21"/>
                <w:highlight w:val="none"/>
              </w:rPr>
            </w:pPr>
          </w:p>
        </w:tc>
        <w:tc>
          <w:tcPr>
            <w:tcW w:w="900" w:type="dxa"/>
            <w:vAlign w:val="top"/>
          </w:tcPr>
          <w:p w14:paraId="129CA445">
            <w:pPr>
              <w:rPr>
                <w:rFonts w:ascii="Arial"/>
                <w:color w:val="auto"/>
                <w:sz w:val="21"/>
                <w:highlight w:val="none"/>
              </w:rPr>
            </w:pPr>
          </w:p>
        </w:tc>
        <w:tc>
          <w:tcPr>
            <w:tcW w:w="815" w:type="dxa"/>
            <w:vAlign w:val="top"/>
          </w:tcPr>
          <w:p w14:paraId="79B857C1">
            <w:pPr>
              <w:rPr>
                <w:rFonts w:ascii="Arial"/>
                <w:color w:val="auto"/>
                <w:sz w:val="21"/>
                <w:highlight w:val="none"/>
              </w:rPr>
            </w:pPr>
          </w:p>
        </w:tc>
        <w:tc>
          <w:tcPr>
            <w:tcW w:w="999" w:type="dxa"/>
            <w:vAlign w:val="top"/>
          </w:tcPr>
          <w:p w14:paraId="2E3D59BD">
            <w:pPr>
              <w:rPr>
                <w:rFonts w:ascii="Arial"/>
                <w:color w:val="auto"/>
                <w:sz w:val="21"/>
                <w:highlight w:val="none"/>
              </w:rPr>
            </w:pPr>
          </w:p>
        </w:tc>
        <w:tc>
          <w:tcPr>
            <w:tcW w:w="950" w:type="dxa"/>
            <w:vAlign w:val="top"/>
          </w:tcPr>
          <w:p w14:paraId="1EF36D55">
            <w:pPr>
              <w:rPr>
                <w:rFonts w:ascii="Arial"/>
                <w:color w:val="auto"/>
                <w:sz w:val="21"/>
                <w:highlight w:val="none"/>
              </w:rPr>
            </w:pPr>
          </w:p>
        </w:tc>
        <w:tc>
          <w:tcPr>
            <w:tcW w:w="816" w:type="dxa"/>
            <w:vAlign w:val="top"/>
          </w:tcPr>
          <w:p w14:paraId="6B71BC51">
            <w:pPr>
              <w:rPr>
                <w:rFonts w:ascii="Arial"/>
                <w:color w:val="auto"/>
                <w:sz w:val="21"/>
                <w:highlight w:val="none"/>
              </w:rPr>
            </w:pPr>
          </w:p>
        </w:tc>
        <w:tc>
          <w:tcPr>
            <w:tcW w:w="1423" w:type="dxa"/>
            <w:vAlign w:val="top"/>
          </w:tcPr>
          <w:p w14:paraId="049C7455">
            <w:pPr>
              <w:rPr>
                <w:rFonts w:ascii="Arial"/>
                <w:color w:val="auto"/>
                <w:sz w:val="21"/>
                <w:highlight w:val="none"/>
              </w:rPr>
            </w:pPr>
          </w:p>
        </w:tc>
        <w:tc>
          <w:tcPr>
            <w:tcW w:w="976" w:type="dxa"/>
            <w:tcBorders>
              <w:right w:val="single" w:color="000000" w:sz="8" w:space="0"/>
            </w:tcBorders>
            <w:vAlign w:val="top"/>
          </w:tcPr>
          <w:p w14:paraId="345D05E0">
            <w:pPr>
              <w:rPr>
                <w:rFonts w:ascii="Arial"/>
                <w:color w:val="auto"/>
                <w:sz w:val="21"/>
                <w:highlight w:val="none"/>
              </w:rPr>
            </w:pPr>
          </w:p>
        </w:tc>
      </w:tr>
      <w:tr w14:paraId="5663A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841" w:type="dxa"/>
            <w:tcBorders>
              <w:left w:val="single" w:color="000000" w:sz="8" w:space="0"/>
            </w:tcBorders>
            <w:vAlign w:val="top"/>
          </w:tcPr>
          <w:p w14:paraId="3271D27B">
            <w:pPr>
              <w:rPr>
                <w:rFonts w:ascii="Arial"/>
                <w:color w:val="auto"/>
                <w:sz w:val="21"/>
                <w:highlight w:val="none"/>
              </w:rPr>
            </w:pPr>
          </w:p>
        </w:tc>
        <w:tc>
          <w:tcPr>
            <w:tcW w:w="1222" w:type="dxa"/>
            <w:vAlign w:val="top"/>
          </w:tcPr>
          <w:p w14:paraId="4AE4A5A9">
            <w:pPr>
              <w:rPr>
                <w:rFonts w:ascii="Arial"/>
                <w:color w:val="auto"/>
                <w:sz w:val="21"/>
                <w:highlight w:val="none"/>
              </w:rPr>
            </w:pPr>
          </w:p>
        </w:tc>
        <w:tc>
          <w:tcPr>
            <w:tcW w:w="1359" w:type="dxa"/>
            <w:vAlign w:val="top"/>
          </w:tcPr>
          <w:p w14:paraId="2A17096E">
            <w:pPr>
              <w:rPr>
                <w:rFonts w:ascii="Arial"/>
                <w:color w:val="auto"/>
                <w:sz w:val="21"/>
                <w:highlight w:val="none"/>
              </w:rPr>
            </w:pPr>
          </w:p>
        </w:tc>
        <w:tc>
          <w:tcPr>
            <w:tcW w:w="900" w:type="dxa"/>
            <w:vAlign w:val="top"/>
          </w:tcPr>
          <w:p w14:paraId="54C02218">
            <w:pPr>
              <w:rPr>
                <w:rFonts w:ascii="Arial"/>
                <w:color w:val="auto"/>
                <w:sz w:val="21"/>
                <w:highlight w:val="none"/>
              </w:rPr>
            </w:pPr>
          </w:p>
        </w:tc>
        <w:tc>
          <w:tcPr>
            <w:tcW w:w="815" w:type="dxa"/>
            <w:vAlign w:val="top"/>
          </w:tcPr>
          <w:p w14:paraId="66444FFB">
            <w:pPr>
              <w:rPr>
                <w:rFonts w:ascii="Arial"/>
                <w:color w:val="auto"/>
                <w:sz w:val="21"/>
                <w:highlight w:val="none"/>
              </w:rPr>
            </w:pPr>
          </w:p>
        </w:tc>
        <w:tc>
          <w:tcPr>
            <w:tcW w:w="999" w:type="dxa"/>
            <w:vAlign w:val="top"/>
          </w:tcPr>
          <w:p w14:paraId="2EAEFE3A">
            <w:pPr>
              <w:rPr>
                <w:rFonts w:ascii="Arial"/>
                <w:color w:val="auto"/>
                <w:sz w:val="21"/>
                <w:highlight w:val="none"/>
              </w:rPr>
            </w:pPr>
          </w:p>
        </w:tc>
        <w:tc>
          <w:tcPr>
            <w:tcW w:w="950" w:type="dxa"/>
            <w:vAlign w:val="top"/>
          </w:tcPr>
          <w:p w14:paraId="445B5A9D">
            <w:pPr>
              <w:rPr>
                <w:rFonts w:ascii="Arial"/>
                <w:color w:val="auto"/>
                <w:sz w:val="21"/>
                <w:highlight w:val="none"/>
              </w:rPr>
            </w:pPr>
          </w:p>
        </w:tc>
        <w:tc>
          <w:tcPr>
            <w:tcW w:w="816" w:type="dxa"/>
            <w:vAlign w:val="top"/>
          </w:tcPr>
          <w:p w14:paraId="39E49191">
            <w:pPr>
              <w:rPr>
                <w:rFonts w:ascii="Arial"/>
                <w:color w:val="auto"/>
                <w:sz w:val="21"/>
                <w:highlight w:val="none"/>
              </w:rPr>
            </w:pPr>
          </w:p>
        </w:tc>
        <w:tc>
          <w:tcPr>
            <w:tcW w:w="1423" w:type="dxa"/>
            <w:vAlign w:val="top"/>
          </w:tcPr>
          <w:p w14:paraId="25E8C61E">
            <w:pPr>
              <w:rPr>
                <w:rFonts w:ascii="Arial"/>
                <w:color w:val="auto"/>
                <w:sz w:val="21"/>
                <w:highlight w:val="none"/>
              </w:rPr>
            </w:pPr>
          </w:p>
        </w:tc>
        <w:tc>
          <w:tcPr>
            <w:tcW w:w="976" w:type="dxa"/>
            <w:tcBorders>
              <w:right w:val="single" w:color="000000" w:sz="8" w:space="0"/>
            </w:tcBorders>
            <w:vAlign w:val="top"/>
          </w:tcPr>
          <w:p w14:paraId="73458ABE">
            <w:pPr>
              <w:rPr>
                <w:rFonts w:ascii="Arial"/>
                <w:color w:val="auto"/>
                <w:sz w:val="21"/>
                <w:highlight w:val="none"/>
              </w:rPr>
            </w:pPr>
          </w:p>
        </w:tc>
      </w:tr>
      <w:tr w14:paraId="07537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841" w:type="dxa"/>
            <w:tcBorders>
              <w:left w:val="single" w:color="000000" w:sz="8" w:space="0"/>
              <w:bottom w:val="single" w:color="000000" w:sz="8" w:space="0"/>
            </w:tcBorders>
            <w:vAlign w:val="top"/>
          </w:tcPr>
          <w:p w14:paraId="30DE8967">
            <w:pPr>
              <w:rPr>
                <w:rFonts w:ascii="Arial"/>
                <w:color w:val="auto"/>
                <w:sz w:val="21"/>
                <w:highlight w:val="none"/>
              </w:rPr>
            </w:pPr>
          </w:p>
        </w:tc>
        <w:tc>
          <w:tcPr>
            <w:tcW w:w="1222" w:type="dxa"/>
            <w:tcBorders>
              <w:bottom w:val="single" w:color="000000" w:sz="8" w:space="0"/>
            </w:tcBorders>
            <w:vAlign w:val="top"/>
          </w:tcPr>
          <w:p w14:paraId="7025CE3C">
            <w:pPr>
              <w:rPr>
                <w:rFonts w:ascii="Arial"/>
                <w:color w:val="auto"/>
                <w:sz w:val="21"/>
                <w:highlight w:val="none"/>
              </w:rPr>
            </w:pPr>
          </w:p>
        </w:tc>
        <w:tc>
          <w:tcPr>
            <w:tcW w:w="1359" w:type="dxa"/>
            <w:tcBorders>
              <w:bottom w:val="single" w:color="000000" w:sz="8" w:space="0"/>
            </w:tcBorders>
            <w:vAlign w:val="top"/>
          </w:tcPr>
          <w:p w14:paraId="76DB2117">
            <w:pPr>
              <w:rPr>
                <w:rFonts w:ascii="Arial"/>
                <w:color w:val="auto"/>
                <w:sz w:val="21"/>
                <w:highlight w:val="none"/>
              </w:rPr>
            </w:pPr>
          </w:p>
        </w:tc>
        <w:tc>
          <w:tcPr>
            <w:tcW w:w="900" w:type="dxa"/>
            <w:tcBorders>
              <w:bottom w:val="single" w:color="000000" w:sz="8" w:space="0"/>
            </w:tcBorders>
            <w:vAlign w:val="top"/>
          </w:tcPr>
          <w:p w14:paraId="30407268">
            <w:pPr>
              <w:rPr>
                <w:rFonts w:ascii="Arial"/>
                <w:color w:val="auto"/>
                <w:sz w:val="21"/>
                <w:highlight w:val="none"/>
              </w:rPr>
            </w:pPr>
          </w:p>
        </w:tc>
        <w:tc>
          <w:tcPr>
            <w:tcW w:w="815" w:type="dxa"/>
            <w:tcBorders>
              <w:bottom w:val="single" w:color="000000" w:sz="8" w:space="0"/>
            </w:tcBorders>
            <w:vAlign w:val="top"/>
          </w:tcPr>
          <w:p w14:paraId="2B6CF90E">
            <w:pPr>
              <w:rPr>
                <w:rFonts w:ascii="Arial"/>
                <w:color w:val="auto"/>
                <w:sz w:val="21"/>
                <w:highlight w:val="none"/>
              </w:rPr>
            </w:pPr>
          </w:p>
        </w:tc>
        <w:tc>
          <w:tcPr>
            <w:tcW w:w="999" w:type="dxa"/>
            <w:tcBorders>
              <w:bottom w:val="single" w:color="000000" w:sz="8" w:space="0"/>
            </w:tcBorders>
            <w:vAlign w:val="top"/>
          </w:tcPr>
          <w:p w14:paraId="42C86196">
            <w:pPr>
              <w:rPr>
                <w:rFonts w:ascii="Arial"/>
                <w:color w:val="auto"/>
                <w:sz w:val="21"/>
                <w:highlight w:val="none"/>
              </w:rPr>
            </w:pPr>
          </w:p>
        </w:tc>
        <w:tc>
          <w:tcPr>
            <w:tcW w:w="950" w:type="dxa"/>
            <w:tcBorders>
              <w:bottom w:val="single" w:color="000000" w:sz="8" w:space="0"/>
            </w:tcBorders>
            <w:vAlign w:val="top"/>
          </w:tcPr>
          <w:p w14:paraId="6126C2F2">
            <w:pPr>
              <w:rPr>
                <w:rFonts w:ascii="Arial"/>
                <w:color w:val="auto"/>
                <w:sz w:val="21"/>
                <w:highlight w:val="none"/>
              </w:rPr>
            </w:pPr>
          </w:p>
        </w:tc>
        <w:tc>
          <w:tcPr>
            <w:tcW w:w="816" w:type="dxa"/>
            <w:tcBorders>
              <w:bottom w:val="single" w:color="000000" w:sz="8" w:space="0"/>
            </w:tcBorders>
            <w:vAlign w:val="top"/>
          </w:tcPr>
          <w:p w14:paraId="08ACF329">
            <w:pPr>
              <w:rPr>
                <w:rFonts w:ascii="Arial"/>
                <w:color w:val="auto"/>
                <w:sz w:val="21"/>
                <w:highlight w:val="none"/>
              </w:rPr>
            </w:pPr>
          </w:p>
        </w:tc>
        <w:tc>
          <w:tcPr>
            <w:tcW w:w="1423" w:type="dxa"/>
            <w:tcBorders>
              <w:bottom w:val="single" w:color="000000" w:sz="8" w:space="0"/>
            </w:tcBorders>
            <w:vAlign w:val="top"/>
          </w:tcPr>
          <w:p w14:paraId="58567642">
            <w:pPr>
              <w:rPr>
                <w:rFonts w:ascii="Arial"/>
                <w:color w:val="auto"/>
                <w:sz w:val="21"/>
                <w:highlight w:val="none"/>
              </w:rPr>
            </w:pPr>
          </w:p>
        </w:tc>
        <w:tc>
          <w:tcPr>
            <w:tcW w:w="976" w:type="dxa"/>
            <w:tcBorders>
              <w:bottom w:val="single" w:color="000000" w:sz="8" w:space="0"/>
              <w:right w:val="single" w:color="000000" w:sz="8" w:space="0"/>
            </w:tcBorders>
            <w:vAlign w:val="top"/>
          </w:tcPr>
          <w:p w14:paraId="13CCD349">
            <w:pPr>
              <w:rPr>
                <w:rFonts w:ascii="Arial"/>
                <w:color w:val="auto"/>
                <w:sz w:val="21"/>
                <w:highlight w:val="none"/>
              </w:rPr>
            </w:pPr>
          </w:p>
        </w:tc>
      </w:tr>
    </w:tbl>
    <w:p w14:paraId="569DA1EC">
      <w:pPr>
        <w:pStyle w:val="2"/>
        <w:rPr>
          <w:color w:val="auto"/>
          <w:highlight w:val="none"/>
        </w:rPr>
      </w:pPr>
    </w:p>
    <w:p w14:paraId="511B0C27">
      <w:pPr>
        <w:rPr>
          <w:color w:val="auto"/>
          <w:highlight w:val="none"/>
        </w:rPr>
        <w:sectPr>
          <w:footerReference r:id="rId43" w:type="default"/>
          <w:pgSz w:w="11906" w:h="16840"/>
          <w:pgMar w:top="1431" w:right="166" w:bottom="1001" w:left="1417" w:header="0" w:footer="755" w:gutter="0"/>
          <w:pgNumType w:fmt="numberInDash"/>
          <w:cols w:space="720" w:num="1"/>
        </w:sectPr>
      </w:pPr>
    </w:p>
    <w:p w14:paraId="305FBF00">
      <w:pPr>
        <w:spacing w:before="57" w:line="227" w:lineRule="auto"/>
        <w:ind w:left="32"/>
        <w:rPr>
          <w:rFonts w:ascii="宋体" w:hAnsi="宋体" w:eastAsia="宋体" w:cs="宋体"/>
          <w:color w:val="auto"/>
          <w:sz w:val="19"/>
          <w:szCs w:val="19"/>
          <w:highlight w:val="none"/>
        </w:rPr>
      </w:pPr>
      <w:r>
        <w:rPr>
          <w:rFonts w:ascii="宋体" w:hAnsi="宋体" w:eastAsia="宋体" w:cs="宋体"/>
          <w:color w:val="auto"/>
          <w:spacing w:val="-4"/>
          <w:sz w:val="19"/>
          <w:szCs w:val="19"/>
          <w:highlight w:val="none"/>
        </w:rPr>
        <w:t>附件</w:t>
      </w:r>
      <w:r>
        <w:rPr>
          <w:rFonts w:ascii="宋体" w:hAnsi="宋体" w:eastAsia="宋体" w:cs="宋体"/>
          <w:color w:val="auto"/>
          <w:spacing w:val="-21"/>
          <w:sz w:val="19"/>
          <w:szCs w:val="19"/>
          <w:highlight w:val="none"/>
        </w:rPr>
        <w:t xml:space="preserve"> </w:t>
      </w:r>
      <w:r>
        <w:rPr>
          <w:rFonts w:ascii="宋体" w:hAnsi="宋体" w:eastAsia="宋体" w:cs="宋体"/>
          <w:color w:val="auto"/>
          <w:spacing w:val="-4"/>
          <w:sz w:val="19"/>
          <w:szCs w:val="19"/>
          <w:highlight w:val="none"/>
        </w:rPr>
        <w:t>3：</w:t>
      </w:r>
    </w:p>
    <w:p w14:paraId="08594305">
      <w:pPr>
        <w:pStyle w:val="2"/>
        <w:spacing w:line="376" w:lineRule="auto"/>
        <w:rPr>
          <w:color w:val="auto"/>
          <w:highlight w:val="none"/>
        </w:rPr>
      </w:pPr>
    </w:p>
    <w:p w14:paraId="4ACE79F3">
      <w:pPr>
        <w:spacing w:before="62" w:line="227" w:lineRule="auto"/>
        <w:ind w:left="4139"/>
        <w:rPr>
          <w:rFonts w:ascii="宋体" w:hAnsi="宋体" w:eastAsia="宋体" w:cs="宋体"/>
          <w:color w:val="auto"/>
          <w:sz w:val="19"/>
          <w:szCs w:val="19"/>
          <w:highlight w:val="none"/>
        </w:rPr>
      </w:pPr>
      <w:r>
        <w:rPr>
          <w:rFonts w:ascii="宋体" w:hAnsi="宋体" w:eastAsia="宋体" w:cs="宋体"/>
          <w:color w:val="auto"/>
          <w:spacing w:val="15"/>
          <w:sz w:val="19"/>
          <w:szCs w:val="19"/>
          <w:highlight w:val="none"/>
        </w:rPr>
        <w:t>工程质量保修书</w:t>
      </w:r>
    </w:p>
    <w:p w14:paraId="1459095E">
      <w:pPr>
        <w:pStyle w:val="2"/>
        <w:spacing w:line="373" w:lineRule="auto"/>
        <w:rPr>
          <w:color w:val="auto"/>
          <w:highlight w:val="none"/>
        </w:rPr>
      </w:pPr>
    </w:p>
    <w:p w14:paraId="7CE27E8F">
      <w:pPr>
        <w:spacing w:before="62" w:line="229" w:lineRule="auto"/>
        <w:ind w:left="7"/>
        <w:rPr>
          <w:rFonts w:ascii="宋体" w:hAnsi="宋体" w:eastAsia="宋体" w:cs="宋体"/>
          <w:color w:val="auto"/>
          <w:sz w:val="19"/>
          <w:szCs w:val="19"/>
          <w:highlight w:val="none"/>
        </w:rPr>
      </w:pPr>
      <w:r>
        <w:rPr>
          <w:rFonts w:ascii="宋体" w:hAnsi="宋体" w:eastAsia="宋体" w:cs="宋体"/>
          <w:color w:val="auto"/>
          <w:spacing w:val="13"/>
          <w:sz w:val="19"/>
          <w:szCs w:val="19"/>
          <w:highlight w:val="none"/>
        </w:rPr>
        <w:t>发包人（全称</w:t>
      </w:r>
      <w:r>
        <w:rPr>
          <w:rFonts w:ascii="宋体" w:hAnsi="宋体" w:eastAsia="宋体" w:cs="宋体"/>
          <w:color w:val="auto"/>
          <w:spacing w:val="-1"/>
          <w:sz w:val="19"/>
          <w:szCs w:val="19"/>
          <w:highlight w:val="none"/>
        </w:rPr>
        <w:t>）</w:t>
      </w:r>
      <w:r>
        <w:rPr>
          <w:rFonts w:ascii="宋体" w:hAnsi="宋体" w:eastAsia="宋体" w:cs="宋体"/>
          <w:color w:val="auto"/>
          <w:spacing w:val="-38"/>
          <w:sz w:val="19"/>
          <w:szCs w:val="19"/>
          <w:highlight w:val="none"/>
        </w:rPr>
        <w:t xml:space="preserve"> </w:t>
      </w:r>
      <w:r>
        <w:rPr>
          <w:rFonts w:ascii="宋体" w:hAnsi="宋体" w:eastAsia="宋体" w:cs="宋体"/>
          <w:color w:val="auto"/>
          <w:spacing w:val="-1"/>
          <w:sz w:val="19"/>
          <w:szCs w:val="19"/>
          <w:highlight w:val="none"/>
        </w:rPr>
        <w:t>：</w:t>
      </w:r>
      <w:r>
        <w:rPr>
          <w:rFonts w:ascii="宋体" w:hAnsi="宋体" w:eastAsia="宋体" w:cs="宋体"/>
          <w:color w:val="auto"/>
          <w:sz w:val="19"/>
          <w:szCs w:val="19"/>
          <w:highlight w:val="none"/>
          <w:u w:val="single" w:color="auto"/>
        </w:rPr>
        <w:t xml:space="preserve">                                     </w:t>
      </w:r>
    </w:p>
    <w:p w14:paraId="6C3E9DED">
      <w:pPr>
        <w:pStyle w:val="2"/>
        <w:spacing w:line="241" w:lineRule="auto"/>
        <w:rPr>
          <w:color w:val="auto"/>
          <w:highlight w:val="none"/>
        </w:rPr>
      </w:pPr>
    </w:p>
    <w:p w14:paraId="5BFD8B22">
      <w:pPr>
        <w:spacing w:before="62" w:line="228" w:lineRule="auto"/>
        <w:rPr>
          <w:rFonts w:ascii="宋体" w:hAnsi="宋体" w:eastAsia="宋体" w:cs="宋体"/>
          <w:color w:val="auto"/>
          <w:sz w:val="19"/>
          <w:szCs w:val="19"/>
          <w:highlight w:val="none"/>
        </w:rPr>
      </w:pPr>
      <w:r>
        <w:rPr>
          <w:rFonts w:ascii="宋体" w:hAnsi="宋体" w:eastAsia="宋体" w:cs="宋体"/>
          <w:color w:val="auto"/>
          <w:spacing w:val="15"/>
          <w:sz w:val="19"/>
          <w:szCs w:val="19"/>
          <w:highlight w:val="none"/>
        </w:rPr>
        <w:t>承包人（全称</w:t>
      </w:r>
      <w:r>
        <w:rPr>
          <w:rFonts w:ascii="宋体" w:hAnsi="宋体" w:eastAsia="宋体" w:cs="宋体"/>
          <w:color w:val="auto"/>
          <w:spacing w:val="-3"/>
          <w:sz w:val="19"/>
          <w:szCs w:val="19"/>
          <w:highlight w:val="none"/>
        </w:rPr>
        <w:t>）</w:t>
      </w:r>
      <w:r>
        <w:rPr>
          <w:rFonts w:ascii="宋体" w:hAnsi="宋体" w:eastAsia="宋体" w:cs="宋体"/>
          <w:color w:val="auto"/>
          <w:spacing w:val="-38"/>
          <w:sz w:val="19"/>
          <w:szCs w:val="19"/>
          <w:highlight w:val="none"/>
        </w:rPr>
        <w:t xml:space="preserve"> </w:t>
      </w:r>
      <w:r>
        <w:rPr>
          <w:rFonts w:ascii="宋体" w:hAnsi="宋体" w:eastAsia="宋体" w:cs="宋体"/>
          <w:color w:val="auto"/>
          <w:spacing w:val="-3"/>
          <w:sz w:val="19"/>
          <w:szCs w:val="19"/>
          <w:highlight w:val="none"/>
        </w:rPr>
        <w:t>：</w:t>
      </w:r>
      <w:r>
        <w:rPr>
          <w:rFonts w:ascii="宋体" w:hAnsi="宋体" w:eastAsia="宋体" w:cs="宋体"/>
          <w:color w:val="auto"/>
          <w:sz w:val="19"/>
          <w:szCs w:val="19"/>
          <w:highlight w:val="none"/>
          <w:u w:val="single" w:color="auto"/>
        </w:rPr>
        <w:t xml:space="preserve">                                    </w:t>
      </w:r>
    </w:p>
    <w:p w14:paraId="799FA87B">
      <w:pPr>
        <w:pStyle w:val="2"/>
        <w:spacing w:line="243" w:lineRule="auto"/>
        <w:rPr>
          <w:color w:val="auto"/>
          <w:highlight w:val="none"/>
        </w:rPr>
      </w:pPr>
    </w:p>
    <w:p w14:paraId="4BE400EA">
      <w:pPr>
        <w:spacing w:before="62" w:line="378" w:lineRule="auto"/>
        <w:ind w:left="9" w:firstLine="418"/>
        <w:rPr>
          <w:rFonts w:ascii="宋体" w:hAnsi="宋体" w:eastAsia="宋体" w:cs="宋体"/>
          <w:color w:val="auto"/>
          <w:sz w:val="19"/>
          <w:szCs w:val="19"/>
          <w:highlight w:val="none"/>
        </w:rPr>
      </w:pPr>
      <w:r>
        <w:rPr>
          <w:rFonts w:ascii="宋体" w:hAnsi="宋体" w:eastAsia="宋体" w:cs="宋体"/>
          <w:color w:val="auto"/>
          <w:spacing w:val="17"/>
          <w:sz w:val="19"/>
          <w:szCs w:val="19"/>
          <w:highlight w:val="none"/>
        </w:rPr>
        <w:t>发包人和承包人根据《中华人民共和国建筑法》和《建设工程</w:t>
      </w:r>
      <w:r>
        <w:rPr>
          <w:rFonts w:ascii="宋体" w:hAnsi="宋体" w:eastAsia="宋体" w:cs="宋体"/>
          <w:color w:val="auto"/>
          <w:spacing w:val="16"/>
          <w:sz w:val="19"/>
          <w:szCs w:val="19"/>
          <w:highlight w:val="none"/>
        </w:rPr>
        <w:t>质量管理条例》</w:t>
      </w:r>
      <w:r>
        <w:rPr>
          <w:rFonts w:ascii="宋体" w:hAnsi="宋体" w:eastAsia="宋体" w:cs="宋体"/>
          <w:color w:val="auto"/>
          <w:spacing w:val="-44"/>
          <w:sz w:val="19"/>
          <w:szCs w:val="19"/>
          <w:highlight w:val="none"/>
        </w:rPr>
        <w:t xml:space="preserve"> </w:t>
      </w:r>
      <w:r>
        <w:rPr>
          <w:rFonts w:ascii="宋体" w:hAnsi="宋体" w:eastAsia="宋体" w:cs="宋体"/>
          <w:color w:val="auto"/>
          <w:spacing w:val="16"/>
          <w:sz w:val="19"/>
          <w:szCs w:val="19"/>
          <w:highlight w:val="none"/>
        </w:rPr>
        <w:t>，经协商一致就</w:t>
      </w:r>
      <w:r>
        <w:rPr>
          <w:rFonts w:ascii="宋体" w:hAnsi="宋体" w:eastAsia="宋体" w:cs="宋体"/>
          <w:color w:val="auto"/>
          <w:spacing w:val="16"/>
          <w:sz w:val="19"/>
          <w:szCs w:val="19"/>
          <w:highlight w:val="none"/>
          <w:u w:val="single" w:color="auto"/>
        </w:rPr>
        <w:t xml:space="preserve"> </w:t>
      </w:r>
      <w:r>
        <w:rPr>
          <w:rFonts w:ascii="宋体" w:hAnsi="宋体" w:eastAsia="宋体" w:cs="宋体"/>
          <w:color w:val="auto"/>
          <w:spacing w:val="15"/>
          <w:sz w:val="19"/>
          <w:szCs w:val="19"/>
          <w:highlight w:val="none"/>
        </w:rPr>
        <w:t>（工程全称）签订工程质量保修书。</w:t>
      </w:r>
    </w:p>
    <w:p w14:paraId="31D1E4A2">
      <w:pPr>
        <w:spacing w:line="228" w:lineRule="auto"/>
        <w:ind w:left="7"/>
        <w:rPr>
          <w:rFonts w:ascii="宋体" w:hAnsi="宋体" w:eastAsia="宋体" w:cs="宋体"/>
          <w:color w:val="auto"/>
          <w:sz w:val="19"/>
          <w:szCs w:val="19"/>
          <w:highlight w:val="none"/>
        </w:rPr>
      </w:pPr>
      <w:r>
        <w:rPr>
          <w:rFonts w:ascii="宋体" w:hAnsi="宋体" w:eastAsia="宋体" w:cs="宋体"/>
          <w:color w:val="auto"/>
          <w:spacing w:val="17"/>
          <w:sz w:val="19"/>
          <w:szCs w:val="19"/>
          <w:highlight w:val="none"/>
        </w:rPr>
        <w:t>一、工程质量保修范围和内容</w:t>
      </w:r>
    </w:p>
    <w:p w14:paraId="38922261">
      <w:pPr>
        <w:pStyle w:val="2"/>
        <w:spacing w:line="246" w:lineRule="auto"/>
        <w:rPr>
          <w:color w:val="auto"/>
          <w:highlight w:val="none"/>
        </w:rPr>
      </w:pPr>
    </w:p>
    <w:p w14:paraId="7E034DA6">
      <w:pPr>
        <w:spacing w:before="62" w:line="228" w:lineRule="auto"/>
        <w:ind w:left="420"/>
        <w:rPr>
          <w:rFonts w:ascii="宋体" w:hAnsi="宋体" w:eastAsia="宋体" w:cs="宋体"/>
          <w:color w:val="auto"/>
          <w:sz w:val="19"/>
          <w:szCs w:val="19"/>
          <w:highlight w:val="none"/>
        </w:rPr>
      </w:pPr>
      <w:r>
        <w:rPr>
          <w:rFonts w:ascii="宋体" w:hAnsi="宋体" w:eastAsia="宋体" w:cs="宋体"/>
          <w:color w:val="auto"/>
          <w:spacing w:val="18"/>
          <w:sz w:val="19"/>
          <w:szCs w:val="19"/>
          <w:highlight w:val="none"/>
        </w:rPr>
        <w:t>承包人在质量保修期内，按照有关法律规定和合同约定，承担工程质量保修责</w:t>
      </w:r>
      <w:r>
        <w:rPr>
          <w:rFonts w:ascii="宋体" w:hAnsi="宋体" w:eastAsia="宋体" w:cs="宋体"/>
          <w:color w:val="auto"/>
          <w:spacing w:val="17"/>
          <w:sz w:val="19"/>
          <w:szCs w:val="19"/>
          <w:highlight w:val="none"/>
        </w:rPr>
        <w:t>任。</w:t>
      </w:r>
    </w:p>
    <w:p w14:paraId="4BF38776">
      <w:pPr>
        <w:pStyle w:val="2"/>
        <w:spacing w:line="244" w:lineRule="auto"/>
        <w:rPr>
          <w:color w:val="auto"/>
          <w:highlight w:val="none"/>
        </w:rPr>
      </w:pPr>
    </w:p>
    <w:p w14:paraId="159C5331">
      <w:pPr>
        <w:spacing w:before="63" w:line="228" w:lineRule="auto"/>
        <w:ind w:left="423"/>
        <w:rPr>
          <w:rFonts w:ascii="宋体" w:hAnsi="宋体" w:eastAsia="宋体" w:cs="宋体"/>
          <w:color w:val="auto"/>
          <w:sz w:val="19"/>
          <w:szCs w:val="19"/>
          <w:highlight w:val="none"/>
        </w:rPr>
      </w:pPr>
      <w:r>
        <w:rPr>
          <w:rFonts w:ascii="宋体" w:hAnsi="宋体" w:eastAsia="宋体" w:cs="宋体"/>
          <w:color w:val="auto"/>
          <w:spacing w:val="14"/>
          <w:sz w:val="19"/>
          <w:szCs w:val="19"/>
          <w:highlight w:val="none"/>
        </w:rPr>
        <w:t>质量保修范围包括</w:t>
      </w:r>
      <w:r>
        <w:rPr>
          <w:rFonts w:ascii="宋体" w:hAnsi="宋体" w:eastAsia="宋体" w:cs="宋体"/>
          <w:color w:val="auto"/>
          <w:spacing w:val="-85"/>
          <w:sz w:val="19"/>
          <w:szCs w:val="19"/>
          <w:highlight w:val="none"/>
        </w:rPr>
        <w:t xml:space="preserve"> </w:t>
      </w:r>
      <w:r>
        <w:rPr>
          <w:rFonts w:ascii="宋体" w:hAnsi="宋体" w:eastAsia="宋体" w:cs="宋体"/>
          <w:color w:val="auto"/>
          <w:sz w:val="19"/>
          <w:szCs w:val="19"/>
          <w:highlight w:val="none"/>
          <w:u w:val="single" w:color="auto"/>
        </w:rPr>
        <w:t xml:space="preserve">                      </w:t>
      </w:r>
      <w:r>
        <w:rPr>
          <w:rFonts w:ascii="宋体" w:hAnsi="宋体" w:eastAsia="宋体" w:cs="宋体"/>
          <w:color w:val="auto"/>
          <w:spacing w:val="-28"/>
          <w:sz w:val="19"/>
          <w:szCs w:val="19"/>
          <w:highlight w:val="none"/>
        </w:rPr>
        <w:t xml:space="preserve"> </w:t>
      </w:r>
      <w:r>
        <w:rPr>
          <w:rFonts w:ascii="宋体" w:hAnsi="宋体" w:eastAsia="宋体" w:cs="宋体"/>
          <w:color w:val="auto"/>
          <w:spacing w:val="14"/>
          <w:sz w:val="19"/>
          <w:szCs w:val="19"/>
          <w:highlight w:val="none"/>
        </w:rPr>
        <w:t>。具体保修的内容，双方约定如下：</w:t>
      </w:r>
      <w:r>
        <w:rPr>
          <w:rFonts w:ascii="宋体" w:hAnsi="宋体" w:eastAsia="宋体" w:cs="宋体"/>
          <w:color w:val="auto"/>
          <w:spacing w:val="-69"/>
          <w:sz w:val="19"/>
          <w:szCs w:val="19"/>
          <w:highlight w:val="none"/>
        </w:rPr>
        <w:t xml:space="preserve"> </w:t>
      </w:r>
      <w:r>
        <w:rPr>
          <w:rFonts w:ascii="宋体" w:hAnsi="宋体" w:eastAsia="宋体" w:cs="宋体"/>
          <w:color w:val="auto"/>
          <w:sz w:val="19"/>
          <w:szCs w:val="19"/>
          <w:highlight w:val="none"/>
          <w:u w:val="single" w:color="auto"/>
        </w:rPr>
        <w:t xml:space="preserve">                 </w:t>
      </w:r>
    </w:p>
    <w:p w14:paraId="10B8A689">
      <w:pPr>
        <w:spacing w:before="300" w:line="80" w:lineRule="exact"/>
        <w:ind w:left="427"/>
        <w:rPr>
          <w:rFonts w:ascii="宋体" w:hAnsi="宋体" w:eastAsia="宋体" w:cs="宋体"/>
          <w:color w:val="auto"/>
          <w:sz w:val="19"/>
          <w:szCs w:val="19"/>
          <w:highlight w:val="none"/>
        </w:rPr>
      </w:pPr>
      <w:r>
        <w:rPr>
          <w:rFonts w:ascii="宋体" w:hAnsi="宋体" w:eastAsia="宋体" w:cs="宋体"/>
          <w:color w:val="auto"/>
          <w:position w:val="1"/>
          <w:sz w:val="19"/>
          <w:szCs w:val="19"/>
          <w:highlight w:val="none"/>
        </w:rPr>
        <w:t>.</w:t>
      </w:r>
    </w:p>
    <w:p w14:paraId="3DD5A503">
      <w:pPr>
        <w:pStyle w:val="2"/>
        <w:spacing w:line="250" w:lineRule="auto"/>
        <w:rPr>
          <w:color w:val="auto"/>
          <w:highlight w:val="none"/>
        </w:rPr>
      </w:pPr>
    </w:p>
    <w:p w14:paraId="1D769283">
      <w:pPr>
        <w:spacing w:before="62" w:line="228" w:lineRule="auto"/>
        <w:ind w:left="427"/>
        <w:rPr>
          <w:rFonts w:ascii="宋体" w:hAnsi="宋体" w:eastAsia="宋体" w:cs="宋体"/>
          <w:color w:val="auto"/>
          <w:sz w:val="19"/>
          <w:szCs w:val="19"/>
          <w:highlight w:val="none"/>
        </w:rPr>
      </w:pPr>
      <w:r>
        <w:rPr>
          <w:rFonts w:ascii="宋体" w:hAnsi="宋体" w:eastAsia="宋体" w:cs="宋体"/>
          <w:color w:val="auto"/>
          <w:spacing w:val="15"/>
          <w:sz w:val="19"/>
          <w:szCs w:val="19"/>
          <w:highlight w:val="none"/>
        </w:rPr>
        <w:t>二、质量保修期</w:t>
      </w:r>
    </w:p>
    <w:p w14:paraId="76E1C781">
      <w:pPr>
        <w:pStyle w:val="2"/>
        <w:spacing w:line="244" w:lineRule="auto"/>
        <w:rPr>
          <w:color w:val="auto"/>
          <w:highlight w:val="none"/>
        </w:rPr>
      </w:pPr>
    </w:p>
    <w:p w14:paraId="64DE4996">
      <w:pPr>
        <w:spacing w:before="63" w:line="228" w:lineRule="auto"/>
        <w:ind w:left="420"/>
        <w:rPr>
          <w:rFonts w:ascii="宋体" w:hAnsi="宋体" w:eastAsia="宋体" w:cs="宋体"/>
          <w:color w:val="auto"/>
          <w:sz w:val="19"/>
          <w:szCs w:val="19"/>
          <w:highlight w:val="none"/>
        </w:rPr>
      </w:pPr>
      <w:r>
        <w:rPr>
          <w:rFonts w:ascii="宋体" w:hAnsi="宋体" w:eastAsia="宋体" w:cs="宋体"/>
          <w:color w:val="auto"/>
          <w:spacing w:val="18"/>
          <w:sz w:val="19"/>
          <w:szCs w:val="19"/>
          <w:highlight w:val="none"/>
        </w:rPr>
        <w:t>根据《建设工程质量管理条例》及有关规定，工程的</w:t>
      </w:r>
      <w:r>
        <w:rPr>
          <w:rFonts w:ascii="宋体" w:hAnsi="宋体" w:eastAsia="宋体" w:cs="宋体"/>
          <w:color w:val="auto"/>
          <w:spacing w:val="17"/>
          <w:sz w:val="19"/>
          <w:szCs w:val="19"/>
          <w:highlight w:val="none"/>
        </w:rPr>
        <w:t>质量保修期如下：</w:t>
      </w:r>
    </w:p>
    <w:p w14:paraId="2434C94C">
      <w:pPr>
        <w:pStyle w:val="2"/>
        <w:spacing w:line="244" w:lineRule="auto"/>
        <w:rPr>
          <w:color w:val="auto"/>
          <w:highlight w:val="none"/>
        </w:rPr>
      </w:pPr>
    </w:p>
    <w:p w14:paraId="39EC030C">
      <w:pPr>
        <w:spacing w:before="62" w:line="228" w:lineRule="auto"/>
        <w:ind w:left="451"/>
        <w:rPr>
          <w:rFonts w:ascii="宋体" w:hAnsi="宋体" w:eastAsia="宋体" w:cs="宋体"/>
          <w:color w:val="auto"/>
          <w:sz w:val="19"/>
          <w:szCs w:val="19"/>
          <w:highlight w:val="none"/>
        </w:rPr>
      </w:pPr>
      <w:r>
        <w:rPr>
          <w:rFonts w:ascii="宋体" w:hAnsi="宋体" w:eastAsia="宋体" w:cs="宋体"/>
          <w:color w:val="auto"/>
          <w:spacing w:val="17"/>
          <w:sz w:val="19"/>
          <w:szCs w:val="19"/>
          <w:highlight w:val="none"/>
        </w:rPr>
        <w:t>1．地基基础工程和主体结构工程为设计文件规定的工程合理使用</w:t>
      </w:r>
      <w:r>
        <w:rPr>
          <w:rFonts w:ascii="宋体" w:hAnsi="宋体" w:eastAsia="宋体" w:cs="宋体"/>
          <w:color w:val="auto"/>
          <w:spacing w:val="16"/>
          <w:sz w:val="19"/>
          <w:szCs w:val="19"/>
          <w:highlight w:val="none"/>
        </w:rPr>
        <w:t>年限；</w:t>
      </w:r>
    </w:p>
    <w:p w14:paraId="19A6D768">
      <w:pPr>
        <w:pStyle w:val="2"/>
        <w:spacing w:line="244" w:lineRule="auto"/>
        <w:rPr>
          <w:color w:val="auto"/>
          <w:highlight w:val="none"/>
        </w:rPr>
      </w:pPr>
    </w:p>
    <w:p w14:paraId="0799F248">
      <w:pPr>
        <w:spacing w:before="62" w:line="228" w:lineRule="auto"/>
        <w:ind w:left="427"/>
        <w:rPr>
          <w:rFonts w:ascii="宋体" w:hAnsi="宋体" w:eastAsia="宋体" w:cs="宋体"/>
          <w:color w:val="auto"/>
          <w:sz w:val="19"/>
          <w:szCs w:val="19"/>
          <w:highlight w:val="none"/>
        </w:rPr>
      </w:pPr>
      <w:r>
        <w:rPr>
          <w:rFonts w:ascii="宋体" w:hAnsi="宋体" w:eastAsia="宋体" w:cs="宋体"/>
          <w:color w:val="auto"/>
          <w:spacing w:val="17"/>
          <w:sz w:val="19"/>
          <w:szCs w:val="19"/>
          <w:highlight w:val="none"/>
        </w:rPr>
        <w:t>2．屋面防水工程、有防水要求的卫生间、房间和外墙面的防渗</w:t>
      </w:r>
      <w:r>
        <w:rPr>
          <w:rFonts w:ascii="宋体" w:hAnsi="宋体" w:eastAsia="宋体" w:cs="宋体"/>
          <w:color w:val="auto"/>
          <w:spacing w:val="16"/>
          <w:sz w:val="19"/>
          <w:szCs w:val="19"/>
          <w:highlight w:val="none"/>
        </w:rPr>
        <w:t>漏，为</w:t>
      </w:r>
      <w:r>
        <w:rPr>
          <w:rFonts w:ascii="宋体" w:hAnsi="宋体" w:eastAsia="宋体" w:cs="宋体"/>
          <w:color w:val="auto"/>
          <w:spacing w:val="-86"/>
          <w:sz w:val="19"/>
          <w:szCs w:val="19"/>
          <w:highlight w:val="none"/>
        </w:rPr>
        <w:t xml:space="preserve"> </w:t>
      </w:r>
      <w:r>
        <w:rPr>
          <w:rFonts w:ascii="宋体" w:hAnsi="宋体" w:eastAsia="宋体" w:cs="宋体"/>
          <w:color w:val="auto"/>
          <w:spacing w:val="10"/>
          <w:sz w:val="19"/>
          <w:szCs w:val="19"/>
          <w:highlight w:val="none"/>
          <w:u w:val="single" w:color="auto"/>
        </w:rPr>
        <w:t xml:space="preserve">    </w:t>
      </w:r>
      <w:r>
        <w:rPr>
          <w:rFonts w:ascii="宋体" w:hAnsi="宋体" w:eastAsia="宋体" w:cs="宋体"/>
          <w:color w:val="auto"/>
          <w:spacing w:val="-74"/>
          <w:sz w:val="19"/>
          <w:szCs w:val="19"/>
          <w:highlight w:val="none"/>
        </w:rPr>
        <w:t xml:space="preserve"> </w:t>
      </w:r>
      <w:r>
        <w:rPr>
          <w:rFonts w:ascii="宋体" w:hAnsi="宋体" w:eastAsia="宋体" w:cs="宋体"/>
          <w:color w:val="auto"/>
          <w:spacing w:val="16"/>
          <w:sz w:val="19"/>
          <w:szCs w:val="19"/>
          <w:highlight w:val="none"/>
        </w:rPr>
        <w:t>年；</w:t>
      </w:r>
    </w:p>
    <w:p w14:paraId="54446D15">
      <w:pPr>
        <w:pStyle w:val="2"/>
        <w:spacing w:line="244" w:lineRule="auto"/>
        <w:rPr>
          <w:color w:val="auto"/>
          <w:highlight w:val="none"/>
        </w:rPr>
      </w:pPr>
    </w:p>
    <w:p w14:paraId="60983A7C">
      <w:pPr>
        <w:spacing w:before="62" w:line="228" w:lineRule="auto"/>
        <w:ind w:left="428"/>
        <w:rPr>
          <w:rFonts w:ascii="宋体" w:hAnsi="宋体" w:eastAsia="宋体" w:cs="宋体"/>
          <w:color w:val="auto"/>
          <w:sz w:val="19"/>
          <w:szCs w:val="19"/>
          <w:highlight w:val="none"/>
        </w:rPr>
      </w:pPr>
      <w:r>
        <w:rPr>
          <w:rFonts w:ascii="宋体" w:hAnsi="宋体" w:eastAsia="宋体" w:cs="宋体"/>
          <w:color w:val="auto"/>
          <w:spacing w:val="9"/>
          <w:sz w:val="19"/>
          <w:szCs w:val="19"/>
          <w:highlight w:val="none"/>
        </w:rPr>
        <w:t>3．装修工程为</w:t>
      </w:r>
      <w:r>
        <w:rPr>
          <w:rFonts w:ascii="宋体" w:hAnsi="宋体" w:eastAsia="宋体" w:cs="宋体"/>
          <w:color w:val="auto"/>
          <w:spacing w:val="-85"/>
          <w:sz w:val="19"/>
          <w:szCs w:val="19"/>
          <w:highlight w:val="none"/>
        </w:rPr>
        <w:t xml:space="preserve"> </w:t>
      </w:r>
      <w:r>
        <w:rPr>
          <w:rFonts w:ascii="宋体" w:hAnsi="宋体" w:eastAsia="宋体" w:cs="宋体"/>
          <w:color w:val="auto"/>
          <w:spacing w:val="10"/>
          <w:sz w:val="19"/>
          <w:szCs w:val="19"/>
          <w:highlight w:val="none"/>
          <w:u w:val="single" w:color="auto"/>
        </w:rPr>
        <w:t xml:space="preserve">      </w:t>
      </w:r>
      <w:r>
        <w:rPr>
          <w:rFonts w:ascii="宋体" w:hAnsi="宋体" w:eastAsia="宋体" w:cs="宋体"/>
          <w:color w:val="auto"/>
          <w:spacing w:val="-75"/>
          <w:sz w:val="19"/>
          <w:szCs w:val="19"/>
          <w:highlight w:val="none"/>
        </w:rPr>
        <w:t xml:space="preserve"> </w:t>
      </w:r>
      <w:r>
        <w:rPr>
          <w:rFonts w:ascii="宋体" w:hAnsi="宋体" w:eastAsia="宋体" w:cs="宋体"/>
          <w:color w:val="auto"/>
          <w:spacing w:val="9"/>
          <w:sz w:val="19"/>
          <w:szCs w:val="19"/>
          <w:highlight w:val="none"/>
        </w:rPr>
        <w:t>年；</w:t>
      </w:r>
    </w:p>
    <w:p w14:paraId="1847C376">
      <w:pPr>
        <w:pStyle w:val="2"/>
        <w:spacing w:line="244" w:lineRule="auto"/>
        <w:rPr>
          <w:color w:val="auto"/>
          <w:highlight w:val="none"/>
        </w:rPr>
      </w:pPr>
    </w:p>
    <w:p w14:paraId="7680C039">
      <w:pPr>
        <w:spacing w:before="63" w:line="228" w:lineRule="auto"/>
        <w:ind w:left="419"/>
        <w:rPr>
          <w:rFonts w:ascii="宋体" w:hAnsi="宋体" w:eastAsia="宋体" w:cs="宋体"/>
          <w:color w:val="auto"/>
          <w:sz w:val="19"/>
          <w:szCs w:val="19"/>
          <w:highlight w:val="none"/>
        </w:rPr>
      </w:pPr>
      <w:r>
        <w:rPr>
          <w:rFonts w:ascii="宋体" w:hAnsi="宋体" w:eastAsia="宋体" w:cs="宋体"/>
          <w:color w:val="auto"/>
          <w:spacing w:val="7"/>
          <w:sz w:val="19"/>
          <w:szCs w:val="19"/>
          <w:highlight w:val="none"/>
        </w:rPr>
        <w:t>4． 电气管线、给排水管道为</w:t>
      </w:r>
      <w:r>
        <w:rPr>
          <w:rFonts w:ascii="宋体" w:hAnsi="宋体" w:eastAsia="宋体" w:cs="宋体"/>
          <w:color w:val="auto"/>
          <w:spacing w:val="-79"/>
          <w:sz w:val="19"/>
          <w:szCs w:val="19"/>
          <w:highlight w:val="none"/>
        </w:rPr>
        <w:t xml:space="preserve"> </w:t>
      </w:r>
      <w:r>
        <w:rPr>
          <w:rFonts w:ascii="宋体" w:hAnsi="宋体" w:eastAsia="宋体" w:cs="宋体"/>
          <w:color w:val="auto"/>
          <w:spacing w:val="10"/>
          <w:sz w:val="19"/>
          <w:szCs w:val="19"/>
          <w:highlight w:val="none"/>
          <w:u w:val="single" w:color="auto"/>
        </w:rPr>
        <w:t xml:space="preserve">      </w:t>
      </w:r>
      <w:r>
        <w:rPr>
          <w:rFonts w:ascii="宋体" w:hAnsi="宋体" w:eastAsia="宋体" w:cs="宋体"/>
          <w:color w:val="auto"/>
          <w:spacing w:val="-75"/>
          <w:sz w:val="19"/>
          <w:szCs w:val="19"/>
          <w:highlight w:val="none"/>
        </w:rPr>
        <w:t xml:space="preserve"> </w:t>
      </w:r>
      <w:r>
        <w:rPr>
          <w:rFonts w:ascii="宋体" w:hAnsi="宋体" w:eastAsia="宋体" w:cs="宋体"/>
          <w:color w:val="auto"/>
          <w:spacing w:val="7"/>
          <w:sz w:val="19"/>
          <w:szCs w:val="19"/>
          <w:highlight w:val="none"/>
        </w:rPr>
        <w:t>年；</w:t>
      </w:r>
    </w:p>
    <w:p w14:paraId="1391905B">
      <w:pPr>
        <w:pStyle w:val="2"/>
        <w:spacing w:line="242" w:lineRule="auto"/>
        <w:rPr>
          <w:color w:val="auto"/>
          <w:highlight w:val="none"/>
        </w:rPr>
      </w:pPr>
    </w:p>
    <w:p w14:paraId="2DDA78E5">
      <w:pPr>
        <w:spacing w:before="62" w:line="227" w:lineRule="auto"/>
        <w:ind w:left="428"/>
        <w:rPr>
          <w:rFonts w:ascii="宋体" w:hAnsi="宋体" w:eastAsia="宋体" w:cs="宋体"/>
          <w:color w:val="auto"/>
          <w:sz w:val="19"/>
          <w:szCs w:val="19"/>
          <w:highlight w:val="none"/>
        </w:rPr>
      </w:pPr>
      <w:r>
        <w:rPr>
          <w:rFonts w:ascii="宋体" w:hAnsi="宋体" w:eastAsia="宋体" w:cs="宋体"/>
          <w:color w:val="auto"/>
          <w:spacing w:val="14"/>
          <w:sz w:val="19"/>
          <w:szCs w:val="19"/>
          <w:highlight w:val="none"/>
        </w:rPr>
        <w:t>5．供热与供冷系统为</w:t>
      </w:r>
      <w:r>
        <w:rPr>
          <w:rFonts w:ascii="宋体" w:hAnsi="宋体" w:eastAsia="宋体" w:cs="宋体"/>
          <w:color w:val="auto"/>
          <w:spacing w:val="-71"/>
          <w:sz w:val="19"/>
          <w:szCs w:val="19"/>
          <w:highlight w:val="none"/>
        </w:rPr>
        <w:t xml:space="preserve"> </w:t>
      </w:r>
      <w:r>
        <w:rPr>
          <w:rFonts w:ascii="宋体" w:hAnsi="宋体" w:eastAsia="宋体" w:cs="宋体"/>
          <w:color w:val="auto"/>
          <w:spacing w:val="9"/>
          <w:sz w:val="19"/>
          <w:szCs w:val="19"/>
          <w:highlight w:val="none"/>
          <w:u w:val="single" w:color="auto"/>
        </w:rPr>
        <w:t xml:space="preserve">       </w:t>
      </w:r>
      <w:r>
        <w:rPr>
          <w:rFonts w:ascii="宋体" w:hAnsi="宋体" w:eastAsia="宋体" w:cs="宋体"/>
          <w:color w:val="auto"/>
          <w:spacing w:val="-71"/>
          <w:sz w:val="19"/>
          <w:szCs w:val="19"/>
          <w:highlight w:val="none"/>
        </w:rPr>
        <w:t xml:space="preserve"> </w:t>
      </w:r>
      <w:r>
        <w:rPr>
          <w:rFonts w:ascii="宋体" w:hAnsi="宋体" w:eastAsia="宋体" w:cs="宋体"/>
          <w:color w:val="auto"/>
          <w:spacing w:val="14"/>
          <w:sz w:val="19"/>
          <w:szCs w:val="19"/>
          <w:highlight w:val="none"/>
        </w:rPr>
        <w:t>个采暖期、供冷期；</w:t>
      </w:r>
    </w:p>
    <w:p w14:paraId="0238D75A">
      <w:pPr>
        <w:pStyle w:val="2"/>
        <w:spacing w:line="247" w:lineRule="auto"/>
        <w:rPr>
          <w:color w:val="auto"/>
          <w:highlight w:val="none"/>
        </w:rPr>
      </w:pPr>
    </w:p>
    <w:p w14:paraId="2D51B541">
      <w:pPr>
        <w:spacing w:before="62" w:line="228" w:lineRule="auto"/>
        <w:ind w:left="423"/>
        <w:rPr>
          <w:rFonts w:ascii="宋体" w:hAnsi="宋体" w:eastAsia="宋体" w:cs="宋体"/>
          <w:color w:val="auto"/>
          <w:sz w:val="19"/>
          <w:szCs w:val="19"/>
          <w:highlight w:val="none"/>
        </w:rPr>
      </w:pPr>
      <w:r>
        <w:rPr>
          <w:rFonts w:ascii="宋体" w:hAnsi="宋体" w:eastAsia="宋体" w:cs="宋体"/>
          <w:color w:val="auto"/>
          <w:spacing w:val="15"/>
          <w:sz w:val="19"/>
          <w:szCs w:val="19"/>
          <w:highlight w:val="none"/>
        </w:rPr>
        <w:t>6．住宅小区内的给排水设施、道路等配套工程为</w:t>
      </w:r>
      <w:r>
        <w:rPr>
          <w:rFonts w:ascii="宋体" w:hAnsi="宋体" w:eastAsia="宋体" w:cs="宋体"/>
          <w:color w:val="auto"/>
          <w:spacing w:val="-63"/>
          <w:sz w:val="19"/>
          <w:szCs w:val="19"/>
          <w:highlight w:val="none"/>
        </w:rPr>
        <w:t xml:space="preserve"> </w:t>
      </w:r>
      <w:r>
        <w:rPr>
          <w:rFonts w:ascii="宋体" w:hAnsi="宋体" w:eastAsia="宋体" w:cs="宋体"/>
          <w:color w:val="auto"/>
          <w:spacing w:val="9"/>
          <w:sz w:val="19"/>
          <w:szCs w:val="19"/>
          <w:highlight w:val="none"/>
          <w:u w:val="single" w:color="auto"/>
        </w:rPr>
        <w:t xml:space="preserve">      </w:t>
      </w:r>
      <w:r>
        <w:rPr>
          <w:rFonts w:ascii="宋体" w:hAnsi="宋体" w:eastAsia="宋体" w:cs="宋体"/>
          <w:color w:val="auto"/>
          <w:spacing w:val="-71"/>
          <w:sz w:val="19"/>
          <w:szCs w:val="19"/>
          <w:highlight w:val="none"/>
        </w:rPr>
        <w:t xml:space="preserve"> </w:t>
      </w:r>
      <w:r>
        <w:rPr>
          <w:rFonts w:ascii="宋体" w:hAnsi="宋体" w:eastAsia="宋体" w:cs="宋体"/>
          <w:color w:val="auto"/>
          <w:spacing w:val="15"/>
          <w:sz w:val="19"/>
          <w:szCs w:val="19"/>
          <w:highlight w:val="none"/>
        </w:rPr>
        <w:t>年；</w:t>
      </w:r>
    </w:p>
    <w:p w14:paraId="4332D8ED">
      <w:pPr>
        <w:pStyle w:val="2"/>
        <w:spacing w:line="244" w:lineRule="auto"/>
        <w:rPr>
          <w:color w:val="auto"/>
          <w:highlight w:val="none"/>
        </w:rPr>
      </w:pPr>
    </w:p>
    <w:p w14:paraId="3BD74C37">
      <w:pPr>
        <w:spacing w:before="62" w:line="228" w:lineRule="auto"/>
        <w:ind w:left="429"/>
        <w:rPr>
          <w:rFonts w:ascii="宋体" w:hAnsi="宋体" w:eastAsia="宋体" w:cs="宋体"/>
          <w:color w:val="auto"/>
          <w:sz w:val="19"/>
          <w:szCs w:val="19"/>
          <w:highlight w:val="none"/>
        </w:rPr>
      </w:pPr>
      <w:r>
        <w:rPr>
          <w:rFonts w:ascii="宋体" w:hAnsi="宋体" w:eastAsia="宋体" w:cs="宋体"/>
          <w:color w:val="auto"/>
          <w:spacing w:val="17"/>
          <w:sz w:val="19"/>
          <w:szCs w:val="19"/>
          <w:highlight w:val="none"/>
        </w:rPr>
        <w:t>7．其他项目保修期限约定如下：</w:t>
      </w:r>
      <w:r>
        <w:rPr>
          <w:rFonts w:ascii="宋体" w:hAnsi="宋体" w:eastAsia="宋体" w:cs="宋体"/>
          <w:color w:val="auto"/>
          <w:spacing w:val="-68"/>
          <w:sz w:val="19"/>
          <w:szCs w:val="19"/>
          <w:highlight w:val="none"/>
        </w:rPr>
        <w:t xml:space="preserve"> </w:t>
      </w:r>
      <w:r>
        <w:rPr>
          <w:rFonts w:ascii="宋体" w:hAnsi="宋体" w:eastAsia="宋体" w:cs="宋体"/>
          <w:color w:val="auto"/>
          <w:spacing w:val="17"/>
          <w:sz w:val="19"/>
          <w:szCs w:val="19"/>
          <w:highlight w:val="none"/>
          <w:u w:val="single" w:color="auto"/>
        </w:rPr>
        <w:t xml:space="preserve">    质量保</w:t>
      </w:r>
      <w:r>
        <w:rPr>
          <w:rFonts w:ascii="宋体" w:hAnsi="宋体" w:eastAsia="宋体" w:cs="宋体"/>
          <w:color w:val="auto"/>
          <w:spacing w:val="16"/>
          <w:sz w:val="19"/>
          <w:szCs w:val="19"/>
          <w:highlight w:val="none"/>
          <w:u w:val="single" w:color="auto"/>
        </w:rPr>
        <w:t>修期自工程竣工验收合格之日起计算</w:t>
      </w:r>
      <w:r>
        <w:rPr>
          <w:rFonts w:ascii="宋体" w:hAnsi="宋体" w:eastAsia="宋体" w:cs="宋体"/>
          <w:color w:val="auto"/>
          <w:spacing w:val="-55"/>
          <w:sz w:val="19"/>
          <w:szCs w:val="19"/>
          <w:highlight w:val="none"/>
          <w:u w:val="single" w:color="auto"/>
        </w:rPr>
        <w:t xml:space="preserve"> </w:t>
      </w:r>
      <w:r>
        <w:rPr>
          <w:rFonts w:ascii="宋体" w:hAnsi="宋体" w:eastAsia="宋体" w:cs="宋体"/>
          <w:color w:val="auto"/>
          <w:spacing w:val="16"/>
          <w:sz w:val="19"/>
          <w:szCs w:val="19"/>
          <w:highlight w:val="none"/>
          <w:u w:val="single" w:color="auto"/>
        </w:rPr>
        <w:t>。</w:t>
      </w:r>
    </w:p>
    <w:p w14:paraId="7FBD75A2">
      <w:pPr>
        <w:pStyle w:val="2"/>
        <w:spacing w:line="242" w:lineRule="auto"/>
        <w:rPr>
          <w:color w:val="auto"/>
          <w:highlight w:val="none"/>
        </w:rPr>
      </w:pPr>
    </w:p>
    <w:p w14:paraId="5B510522">
      <w:pPr>
        <w:spacing w:before="62" w:line="228" w:lineRule="auto"/>
        <w:ind w:left="420"/>
        <w:rPr>
          <w:rFonts w:ascii="宋体" w:hAnsi="宋体" w:eastAsia="宋体" w:cs="宋体"/>
          <w:color w:val="auto"/>
          <w:sz w:val="19"/>
          <w:szCs w:val="19"/>
          <w:highlight w:val="none"/>
        </w:rPr>
      </w:pPr>
      <w:r>
        <w:rPr>
          <w:rFonts w:ascii="宋体" w:hAnsi="宋体" w:eastAsia="宋体" w:cs="宋体"/>
          <w:color w:val="auto"/>
          <w:spacing w:val="15"/>
          <w:sz w:val="19"/>
          <w:szCs w:val="19"/>
          <w:highlight w:val="none"/>
        </w:rPr>
        <w:t>三、缺陷责任期</w:t>
      </w:r>
    </w:p>
    <w:p w14:paraId="0ADC784A">
      <w:pPr>
        <w:pStyle w:val="2"/>
        <w:spacing w:line="246" w:lineRule="auto"/>
        <w:rPr>
          <w:color w:val="auto"/>
          <w:highlight w:val="none"/>
        </w:rPr>
      </w:pPr>
    </w:p>
    <w:p w14:paraId="6078F909">
      <w:pPr>
        <w:spacing w:before="62" w:line="378" w:lineRule="auto"/>
        <w:ind w:left="3" w:right="187" w:firstLine="424"/>
        <w:rPr>
          <w:rFonts w:ascii="宋体" w:hAnsi="宋体" w:eastAsia="宋体" w:cs="宋体"/>
          <w:color w:val="auto"/>
          <w:sz w:val="19"/>
          <w:szCs w:val="19"/>
          <w:highlight w:val="none"/>
        </w:rPr>
      </w:pPr>
      <w:r>
        <w:rPr>
          <w:rFonts w:ascii="宋体" w:hAnsi="宋体" w:eastAsia="宋体" w:cs="宋体"/>
          <w:color w:val="auto"/>
          <w:spacing w:val="18"/>
          <w:sz w:val="19"/>
          <w:szCs w:val="19"/>
          <w:highlight w:val="none"/>
        </w:rPr>
        <w:t>工程缺陷责任期为</w:t>
      </w:r>
      <w:r>
        <w:rPr>
          <w:rFonts w:ascii="宋体" w:hAnsi="宋体" w:eastAsia="宋体" w:cs="宋体"/>
          <w:color w:val="auto"/>
          <w:spacing w:val="-86"/>
          <w:sz w:val="19"/>
          <w:szCs w:val="19"/>
          <w:highlight w:val="none"/>
        </w:rPr>
        <w:t xml:space="preserve"> </w:t>
      </w:r>
      <w:r>
        <w:rPr>
          <w:rFonts w:ascii="宋体" w:hAnsi="宋体" w:eastAsia="宋体" w:cs="宋体"/>
          <w:color w:val="auto"/>
          <w:spacing w:val="9"/>
          <w:sz w:val="19"/>
          <w:szCs w:val="19"/>
          <w:highlight w:val="none"/>
          <w:u w:val="single" w:color="auto"/>
        </w:rPr>
        <w:t xml:space="preserve">  </w:t>
      </w:r>
      <w:r>
        <w:rPr>
          <w:rFonts w:hint="eastAsia" w:ascii="宋体" w:hAnsi="宋体" w:eastAsia="宋体" w:cs="宋体"/>
          <w:color w:val="auto"/>
          <w:spacing w:val="9"/>
          <w:sz w:val="19"/>
          <w:szCs w:val="19"/>
          <w:highlight w:val="none"/>
          <w:u w:val="single" w:color="auto"/>
          <w:lang w:val="en-US" w:eastAsia="zh-CN"/>
        </w:rPr>
        <w:t>24</w:t>
      </w:r>
      <w:r>
        <w:rPr>
          <w:rFonts w:ascii="宋体" w:hAnsi="宋体" w:eastAsia="宋体" w:cs="宋体"/>
          <w:color w:val="auto"/>
          <w:spacing w:val="9"/>
          <w:sz w:val="19"/>
          <w:szCs w:val="19"/>
          <w:highlight w:val="none"/>
          <w:u w:val="single" w:color="auto"/>
        </w:rPr>
        <w:t xml:space="preserve"> </w:t>
      </w:r>
      <w:r>
        <w:rPr>
          <w:rFonts w:ascii="宋体" w:hAnsi="宋体" w:eastAsia="宋体" w:cs="宋体"/>
          <w:color w:val="auto"/>
          <w:spacing w:val="-72"/>
          <w:sz w:val="19"/>
          <w:szCs w:val="19"/>
          <w:highlight w:val="none"/>
        </w:rPr>
        <w:t xml:space="preserve"> </w:t>
      </w:r>
      <w:r>
        <w:rPr>
          <w:rFonts w:ascii="宋体" w:hAnsi="宋体" w:eastAsia="宋体" w:cs="宋体"/>
          <w:color w:val="auto"/>
          <w:spacing w:val="18"/>
          <w:sz w:val="19"/>
          <w:szCs w:val="19"/>
          <w:highlight w:val="none"/>
        </w:rPr>
        <w:t>个月，缺陷责任期自工程竣工验收合格之日起</w:t>
      </w:r>
      <w:r>
        <w:rPr>
          <w:rFonts w:ascii="宋体" w:hAnsi="宋体" w:eastAsia="宋体" w:cs="宋体"/>
          <w:color w:val="auto"/>
          <w:spacing w:val="17"/>
          <w:sz w:val="19"/>
          <w:szCs w:val="19"/>
          <w:highlight w:val="none"/>
        </w:rPr>
        <w:t>计算。单位工程先</w:t>
      </w:r>
      <w:r>
        <w:rPr>
          <w:rFonts w:ascii="宋体" w:hAnsi="宋体" w:eastAsia="宋体" w:cs="宋体"/>
          <w:color w:val="auto"/>
          <w:spacing w:val="18"/>
          <w:sz w:val="19"/>
          <w:szCs w:val="19"/>
          <w:highlight w:val="none"/>
        </w:rPr>
        <w:t>于全部工程进行验收，单位工程缺陷责任期自单</w:t>
      </w:r>
      <w:r>
        <w:rPr>
          <w:rFonts w:ascii="宋体" w:hAnsi="宋体" w:eastAsia="宋体" w:cs="宋体"/>
          <w:color w:val="auto"/>
          <w:spacing w:val="17"/>
          <w:sz w:val="19"/>
          <w:szCs w:val="19"/>
          <w:highlight w:val="none"/>
        </w:rPr>
        <w:t>位工程验收合格之日起算。</w:t>
      </w:r>
    </w:p>
    <w:p w14:paraId="0B356200">
      <w:pPr>
        <w:spacing w:line="228" w:lineRule="auto"/>
        <w:ind w:left="420"/>
        <w:rPr>
          <w:rFonts w:ascii="宋体" w:hAnsi="宋体" w:eastAsia="宋体" w:cs="宋体"/>
          <w:color w:val="auto"/>
          <w:sz w:val="19"/>
          <w:szCs w:val="19"/>
          <w:highlight w:val="none"/>
        </w:rPr>
      </w:pPr>
      <w:r>
        <w:rPr>
          <w:rFonts w:ascii="宋体" w:hAnsi="宋体" w:eastAsia="宋体" w:cs="宋体"/>
          <w:color w:val="auto"/>
          <w:spacing w:val="17"/>
          <w:sz w:val="19"/>
          <w:szCs w:val="19"/>
          <w:highlight w:val="none"/>
        </w:rPr>
        <w:t>缺陷责任期终止后，发包人应退还剩余的质量保证金。</w:t>
      </w:r>
    </w:p>
    <w:p w14:paraId="2CF2F15A">
      <w:pPr>
        <w:pStyle w:val="2"/>
        <w:spacing w:line="244" w:lineRule="auto"/>
        <w:rPr>
          <w:color w:val="auto"/>
          <w:highlight w:val="none"/>
        </w:rPr>
      </w:pPr>
    </w:p>
    <w:p w14:paraId="3E582463">
      <w:pPr>
        <w:spacing w:before="63" w:line="228" w:lineRule="auto"/>
        <w:ind w:left="460"/>
        <w:rPr>
          <w:rFonts w:ascii="宋体" w:hAnsi="宋体" w:eastAsia="宋体" w:cs="宋体"/>
          <w:color w:val="auto"/>
          <w:sz w:val="19"/>
          <w:szCs w:val="19"/>
          <w:highlight w:val="none"/>
        </w:rPr>
      </w:pPr>
      <w:r>
        <w:rPr>
          <w:rFonts w:ascii="宋体" w:hAnsi="宋体" w:eastAsia="宋体" w:cs="宋体"/>
          <w:color w:val="auto"/>
          <w:spacing w:val="11"/>
          <w:sz w:val="19"/>
          <w:szCs w:val="19"/>
          <w:highlight w:val="none"/>
        </w:rPr>
        <w:t>四、质量保修责任</w:t>
      </w:r>
    </w:p>
    <w:p w14:paraId="680C8BB5">
      <w:pPr>
        <w:pStyle w:val="2"/>
        <w:spacing w:line="244" w:lineRule="auto"/>
        <w:rPr>
          <w:color w:val="auto"/>
          <w:highlight w:val="none"/>
        </w:rPr>
      </w:pPr>
    </w:p>
    <w:p w14:paraId="7AA9C570">
      <w:pPr>
        <w:spacing w:before="62" w:line="303" w:lineRule="auto"/>
        <w:ind w:left="7" w:right="185" w:firstLine="443"/>
        <w:rPr>
          <w:rFonts w:ascii="宋体" w:hAnsi="宋体" w:eastAsia="宋体" w:cs="宋体"/>
          <w:color w:val="auto"/>
          <w:sz w:val="19"/>
          <w:szCs w:val="19"/>
          <w:highlight w:val="none"/>
        </w:rPr>
      </w:pPr>
      <w:r>
        <w:rPr>
          <w:rFonts w:ascii="宋体" w:hAnsi="宋体" w:eastAsia="宋体" w:cs="宋体"/>
          <w:color w:val="auto"/>
          <w:spacing w:val="14"/>
          <w:sz w:val="19"/>
          <w:szCs w:val="19"/>
          <w:highlight w:val="none"/>
        </w:rPr>
        <w:t>1．属于保修范围、</w:t>
      </w:r>
      <w:r>
        <w:rPr>
          <w:rFonts w:ascii="宋体" w:hAnsi="宋体" w:eastAsia="宋体" w:cs="宋体"/>
          <w:color w:val="auto"/>
          <w:spacing w:val="-37"/>
          <w:sz w:val="19"/>
          <w:szCs w:val="19"/>
          <w:highlight w:val="none"/>
        </w:rPr>
        <w:t xml:space="preserve"> </w:t>
      </w:r>
      <w:r>
        <w:rPr>
          <w:rFonts w:ascii="宋体" w:hAnsi="宋体" w:eastAsia="宋体" w:cs="宋体"/>
          <w:color w:val="auto"/>
          <w:spacing w:val="14"/>
          <w:sz w:val="19"/>
          <w:szCs w:val="19"/>
          <w:highlight w:val="none"/>
        </w:rPr>
        <w:t>内容的项目，承包人应当在接到保修通知之日起</w:t>
      </w:r>
      <w:r>
        <w:rPr>
          <w:rFonts w:ascii="宋体" w:hAnsi="宋体" w:eastAsia="宋体" w:cs="宋体"/>
          <w:color w:val="auto"/>
          <w:spacing w:val="-10"/>
          <w:sz w:val="19"/>
          <w:szCs w:val="19"/>
          <w:highlight w:val="none"/>
        </w:rPr>
        <w:t xml:space="preserve"> </w:t>
      </w:r>
      <w:r>
        <w:rPr>
          <w:rFonts w:ascii="宋体" w:hAnsi="宋体" w:eastAsia="宋体" w:cs="宋体"/>
          <w:color w:val="auto"/>
          <w:spacing w:val="14"/>
          <w:sz w:val="19"/>
          <w:szCs w:val="19"/>
          <w:highlight w:val="none"/>
        </w:rPr>
        <w:t>7 天内派人保修。承包人</w:t>
      </w:r>
      <w:r>
        <w:rPr>
          <w:rFonts w:ascii="宋体" w:hAnsi="宋体" w:eastAsia="宋体" w:cs="宋体"/>
          <w:color w:val="auto"/>
          <w:spacing w:val="16"/>
          <w:sz w:val="19"/>
          <w:szCs w:val="19"/>
          <w:highlight w:val="none"/>
        </w:rPr>
        <w:t>不在约定期限内派人保修的，发包人可以委托他人修理。</w:t>
      </w:r>
    </w:p>
    <w:p w14:paraId="504B2810">
      <w:pPr>
        <w:pStyle w:val="2"/>
        <w:spacing w:line="246" w:lineRule="auto"/>
        <w:rPr>
          <w:color w:val="auto"/>
          <w:highlight w:val="none"/>
        </w:rPr>
      </w:pPr>
    </w:p>
    <w:p w14:paraId="181854E8">
      <w:pPr>
        <w:spacing w:before="62" w:line="228" w:lineRule="auto"/>
        <w:ind w:left="427"/>
        <w:rPr>
          <w:rFonts w:ascii="宋体" w:hAnsi="宋体" w:eastAsia="宋体" w:cs="宋体"/>
          <w:color w:val="auto"/>
          <w:sz w:val="19"/>
          <w:szCs w:val="19"/>
          <w:highlight w:val="none"/>
        </w:rPr>
      </w:pPr>
      <w:r>
        <w:rPr>
          <w:rFonts w:ascii="宋体" w:hAnsi="宋体" w:eastAsia="宋体" w:cs="宋体"/>
          <w:color w:val="auto"/>
          <w:spacing w:val="18"/>
          <w:sz w:val="19"/>
          <w:szCs w:val="19"/>
          <w:highlight w:val="none"/>
        </w:rPr>
        <w:t>2．发生紧急事故需抢修的，承包人在接到事故通知后，应当立即</w:t>
      </w:r>
      <w:r>
        <w:rPr>
          <w:rFonts w:ascii="宋体" w:hAnsi="宋体" w:eastAsia="宋体" w:cs="宋体"/>
          <w:color w:val="auto"/>
          <w:spacing w:val="17"/>
          <w:sz w:val="19"/>
          <w:szCs w:val="19"/>
          <w:highlight w:val="none"/>
        </w:rPr>
        <w:t>到达事故现场抢修。</w:t>
      </w:r>
    </w:p>
    <w:p w14:paraId="16FFD965">
      <w:pPr>
        <w:spacing w:line="228" w:lineRule="auto"/>
        <w:rPr>
          <w:rFonts w:ascii="宋体" w:hAnsi="宋体" w:eastAsia="宋体" w:cs="宋体"/>
          <w:color w:val="auto"/>
          <w:sz w:val="19"/>
          <w:szCs w:val="19"/>
          <w:highlight w:val="none"/>
        </w:rPr>
        <w:sectPr>
          <w:footerReference r:id="rId44" w:type="default"/>
          <w:pgSz w:w="11906" w:h="16840"/>
          <w:pgMar w:top="1431" w:right="1417" w:bottom="1001" w:left="1423" w:header="0" w:footer="755" w:gutter="0"/>
          <w:pgNumType w:fmt="numberInDash"/>
          <w:cols w:space="720" w:num="1"/>
        </w:sectPr>
      </w:pPr>
    </w:p>
    <w:p w14:paraId="76F7FA0E">
      <w:pPr>
        <w:spacing w:before="39" w:line="328" w:lineRule="auto"/>
        <w:ind w:left="3" w:firstLine="426"/>
        <w:rPr>
          <w:rFonts w:ascii="宋体" w:hAnsi="宋体" w:eastAsia="宋体" w:cs="宋体"/>
          <w:color w:val="auto"/>
          <w:sz w:val="19"/>
          <w:szCs w:val="19"/>
          <w:highlight w:val="none"/>
        </w:rPr>
      </w:pPr>
      <w:r>
        <w:rPr>
          <w:rFonts w:ascii="宋体" w:hAnsi="宋体" w:eastAsia="宋体" w:cs="宋体"/>
          <w:color w:val="auto"/>
          <w:spacing w:val="17"/>
          <w:sz w:val="19"/>
          <w:szCs w:val="19"/>
          <w:highlight w:val="none"/>
        </w:rPr>
        <w:t>3．对于涉及结构安全的质量问题，应当按照《建设工程质量管理条例》</w:t>
      </w:r>
      <w:r>
        <w:rPr>
          <w:rFonts w:ascii="宋体" w:hAnsi="宋体" w:eastAsia="宋体" w:cs="宋体"/>
          <w:color w:val="auto"/>
          <w:spacing w:val="-40"/>
          <w:sz w:val="19"/>
          <w:szCs w:val="19"/>
          <w:highlight w:val="none"/>
        </w:rPr>
        <w:t xml:space="preserve"> </w:t>
      </w:r>
      <w:r>
        <w:rPr>
          <w:rFonts w:ascii="宋体" w:hAnsi="宋体" w:eastAsia="宋体" w:cs="宋体"/>
          <w:color w:val="auto"/>
          <w:spacing w:val="17"/>
          <w:sz w:val="19"/>
          <w:szCs w:val="19"/>
          <w:highlight w:val="none"/>
        </w:rPr>
        <w:t>的规定，立即</w:t>
      </w:r>
      <w:r>
        <w:rPr>
          <w:rFonts w:ascii="宋体" w:hAnsi="宋体" w:eastAsia="宋体" w:cs="宋体"/>
          <w:color w:val="auto"/>
          <w:spacing w:val="16"/>
          <w:sz w:val="19"/>
          <w:szCs w:val="19"/>
          <w:highlight w:val="none"/>
        </w:rPr>
        <w:t>向当地</w:t>
      </w:r>
      <w:r>
        <w:rPr>
          <w:rFonts w:ascii="宋体" w:hAnsi="宋体" w:eastAsia="宋体" w:cs="宋体"/>
          <w:color w:val="auto"/>
          <w:spacing w:val="20"/>
          <w:sz w:val="19"/>
          <w:szCs w:val="19"/>
          <w:highlight w:val="none"/>
        </w:rPr>
        <w:t>建设行政主管部门和有关部门报告，采取安全防范措施，并由原设计人或者具有相应资质等级的设</w:t>
      </w:r>
      <w:r>
        <w:rPr>
          <w:rFonts w:ascii="宋体" w:hAnsi="宋体" w:eastAsia="宋体" w:cs="宋体"/>
          <w:color w:val="auto"/>
          <w:spacing w:val="16"/>
          <w:sz w:val="19"/>
          <w:szCs w:val="19"/>
          <w:highlight w:val="none"/>
        </w:rPr>
        <w:t>计人提出保修方案，承包人实施保修。</w:t>
      </w:r>
    </w:p>
    <w:p w14:paraId="13734C28">
      <w:pPr>
        <w:pStyle w:val="2"/>
        <w:spacing w:line="246" w:lineRule="auto"/>
        <w:rPr>
          <w:color w:val="auto"/>
          <w:highlight w:val="none"/>
        </w:rPr>
      </w:pPr>
    </w:p>
    <w:p w14:paraId="3B3D703C">
      <w:pPr>
        <w:spacing w:before="62" w:line="228" w:lineRule="auto"/>
        <w:ind w:left="420"/>
        <w:rPr>
          <w:rFonts w:ascii="宋体" w:hAnsi="宋体" w:eastAsia="宋体" w:cs="宋体"/>
          <w:color w:val="auto"/>
          <w:sz w:val="19"/>
          <w:szCs w:val="19"/>
          <w:highlight w:val="none"/>
        </w:rPr>
      </w:pPr>
      <w:r>
        <w:rPr>
          <w:rFonts w:ascii="宋体" w:hAnsi="宋体" w:eastAsia="宋体" w:cs="宋体"/>
          <w:color w:val="auto"/>
          <w:spacing w:val="13"/>
          <w:sz w:val="19"/>
          <w:szCs w:val="19"/>
          <w:highlight w:val="none"/>
        </w:rPr>
        <w:t>4．质量保修完成后，</w:t>
      </w:r>
      <w:r>
        <w:rPr>
          <w:rFonts w:ascii="宋体" w:hAnsi="宋体" w:eastAsia="宋体" w:cs="宋体"/>
          <w:color w:val="auto"/>
          <w:spacing w:val="-40"/>
          <w:sz w:val="19"/>
          <w:szCs w:val="19"/>
          <w:highlight w:val="none"/>
        </w:rPr>
        <w:t xml:space="preserve"> </w:t>
      </w:r>
      <w:r>
        <w:rPr>
          <w:rFonts w:ascii="宋体" w:hAnsi="宋体" w:eastAsia="宋体" w:cs="宋体"/>
          <w:color w:val="auto"/>
          <w:spacing w:val="13"/>
          <w:sz w:val="19"/>
          <w:szCs w:val="19"/>
          <w:highlight w:val="none"/>
        </w:rPr>
        <w:t>由发包人组织验收。</w:t>
      </w:r>
    </w:p>
    <w:p w14:paraId="36E44EB7">
      <w:pPr>
        <w:pStyle w:val="2"/>
        <w:spacing w:line="242" w:lineRule="auto"/>
        <w:rPr>
          <w:color w:val="auto"/>
          <w:highlight w:val="none"/>
        </w:rPr>
      </w:pPr>
    </w:p>
    <w:p w14:paraId="040DBCD6">
      <w:pPr>
        <w:spacing w:before="61" w:line="228" w:lineRule="auto"/>
        <w:ind w:left="429"/>
        <w:rPr>
          <w:rFonts w:ascii="宋体" w:hAnsi="宋体" w:eastAsia="宋体" w:cs="宋体"/>
          <w:color w:val="auto"/>
          <w:sz w:val="19"/>
          <w:szCs w:val="19"/>
          <w:highlight w:val="none"/>
        </w:rPr>
      </w:pPr>
      <w:r>
        <w:rPr>
          <w:rFonts w:ascii="宋体" w:hAnsi="宋体" w:eastAsia="宋体" w:cs="宋体"/>
          <w:color w:val="auto"/>
          <w:spacing w:val="13"/>
          <w:sz w:val="19"/>
          <w:szCs w:val="19"/>
          <w:highlight w:val="none"/>
        </w:rPr>
        <w:t>五、保修费用</w:t>
      </w:r>
    </w:p>
    <w:p w14:paraId="557B8A98">
      <w:pPr>
        <w:pStyle w:val="2"/>
        <w:spacing w:line="244" w:lineRule="auto"/>
        <w:rPr>
          <w:color w:val="auto"/>
          <w:highlight w:val="none"/>
        </w:rPr>
      </w:pPr>
    </w:p>
    <w:p w14:paraId="3833E6BA">
      <w:pPr>
        <w:spacing w:before="62" w:line="228" w:lineRule="auto"/>
        <w:ind w:left="844"/>
        <w:rPr>
          <w:rFonts w:ascii="宋体" w:hAnsi="宋体" w:eastAsia="宋体" w:cs="宋体"/>
          <w:color w:val="auto"/>
          <w:sz w:val="19"/>
          <w:szCs w:val="19"/>
          <w:highlight w:val="none"/>
        </w:rPr>
      </w:pPr>
      <w:r>
        <w:rPr>
          <w:rFonts w:ascii="宋体" w:hAnsi="宋体" w:eastAsia="宋体" w:cs="宋体"/>
          <w:color w:val="auto"/>
          <w:spacing w:val="16"/>
          <w:sz w:val="19"/>
          <w:szCs w:val="19"/>
          <w:highlight w:val="none"/>
        </w:rPr>
        <w:t>保修费用由造成质量缺陷的责任方承担。</w:t>
      </w:r>
    </w:p>
    <w:p w14:paraId="6D434608">
      <w:pPr>
        <w:pStyle w:val="2"/>
        <w:spacing w:line="244" w:lineRule="auto"/>
        <w:rPr>
          <w:color w:val="auto"/>
          <w:highlight w:val="none"/>
        </w:rPr>
      </w:pPr>
    </w:p>
    <w:p w14:paraId="6C5E5634">
      <w:pPr>
        <w:spacing w:before="62" w:line="228" w:lineRule="auto"/>
        <w:ind w:left="425"/>
        <w:rPr>
          <w:rFonts w:ascii="宋体" w:hAnsi="宋体" w:eastAsia="宋体" w:cs="宋体"/>
          <w:color w:val="auto"/>
          <w:sz w:val="19"/>
          <w:szCs w:val="19"/>
          <w:highlight w:val="none"/>
        </w:rPr>
      </w:pPr>
      <w:r>
        <w:rPr>
          <w:rFonts w:ascii="宋体" w:hAnsi="宋体" w:eastAsia="宋体" w:cs="宋体"/>
          <w:color w:val="auto"/>
          <w:spacing w:val="14"/>
          <w:sz w:val="19"/>
          <w:szCs w:val="19"/>
          <w:highlight w:val="none"/>
        </w:rPr>
        <w:t>六、双方约定的其他工程质量保修事项：</w:t>
      </w:r>
      <w:r>
        <w:rPr>
          <w:rFonts w:ascii="宋体" w:hAnsi="宋体" w:eastAsia="宋体" w:cs="宋体"/>
          <w:color w:val="auto"/>
          <w:spacing w:val="-65"/>
          <w:sz w:val="19"/>
          <w:szCs w:val="19"/>
          <w:highlight w:val="none"/>
        </w:rPr>
        <w:t xml:space="preserve"> </w:t>
      </w:r>
      <w:r>
        <w:rPr>
          <w:rFonts w:ascii="宋体" w:hAnsi="宋体" w:eastAsia="宋体" w:cs="宋体"/>
          <w:color w:val="auto"/>
          <w:spacing w:val="1"/>
          <w:sz w:val="19"/>
          <w:szCs w:val="19"/>
          <w:highlight w:val="none"/>
          <w:u w:val="single" w:color="auto"/>
        </w:rPr>
        <w:t xml:space="preserve">                    </w:t>
      </w:r>
      <w:r>
        <w:rPr>
          <w:rFonts w:ascii="宋体" w:hAnsi="宋体" w:eastAsia="宋体" w:cs="宋体"/>
          <w:color w:val="auto"/>
          <w:spacing w:val="14"/>
          <w:sz w:val="19"/>
          <w:szCs w:val="19"/>
          <w:highlight w:val="none"/>
        </w:rPr>
        <w:t>。</w:t>
      </w:r>
    </w:p>
    <w:p w14:paraId="6ADC5346">
      <w:pPr>
        <w:spacing w:before="293" w:line="379" w:lineRule="auto"/>
        <w:ind w:left="7" w:right="196"/>
        <w:rPr>
          <w:rFonts w:ascii="宋体" w:hAnsi="宋体" w:eastAsia="宋体" w:cs="宋体"/>
          <w:color w:val="auto"/>
          <w:sz w:val="19"/>
          <w:szCs w:val="19"/>
          <w:highlight w:val="none"/>
        </w:rPr>
      </w:pPr>
      <w:r>
        <w:rPr>
          <w:rFonts w:ascii="宋体" w:hAnsi="宋体" w:eastAsia="宋体" w:cs="宋体"/>
          <w:color w:val="auto"/>
          <w:spacing w:val="21"/>
          <w:sz w:val="19"/>
          <w:szCs w:val="19"/>
          <w:highlight w:val="none"/>
        </w:rPr>
        <w:t>工程质量保修书由发包人、承包人在工程竣</w:t>
      </w:r>
      <w:r>
        <w:rPr>
          <w:rFonts w:ascii="宋体" w:hAnsi="宋体" w:eastAsia="宋体" w:cs="宋体"/>
          <w:color w:val="auto"/>
          <w:spacing w:val="20"/>
          <w:sz w:val="19"/>
          <w:szCs w:val="19"/>
          <w:highlight w:val="none"/>
        </w:rPr>
        <w:t>工验收前共同签署，作为施工合同附件，其有效期限</w:t>
      </w:r>
      <w:r>
        <w:rPr>
          <w:rFonts w:ascii="宋体" w:hAnsi="宋体" w:eastAsia="宋体" w:cs="宋体"/>
          <w:color w:val="auto"/>
          <w:spacing w:val="12"/>
          <w:sz w:val="19"/>
          <w:szCs w:val="19"/>
          <w:highlight w:val="none"/>
        </w:rPr>
        <w:t>至保修期满。</w:t>
      </w:r>
    </w:p>
    <w:p w14:paraId="753CF0B5">
      <w:pPr>
        <w:spacing w:before="137" w:line="227" w:lineRule="auto"/>
        <w:ind w:left="9"/>
        <w:rPr>
          <w:rFonts w:ascii="宋体" w:hAnsi="宋体" w:eastAsia="宋体" w:cs="宋体"/>
          <w:color w:val="auto"/>
          <w:sz w:val="19"/>
          <w:szCs w:val="19"/>
          <w:highlight w:val="none"/>
        </w:rPr>
      </w:pPr>
      <w:r>
        <w:rPr>
          <w:rFonts w:ascii="宋体" w:hAnsi="宋体" w:eastAsia="宋体" w:cs="宋体"/>
          <w:color w:val="auto"/>
          <w:spacing w:val="13"/>
          <w:sz w:val="19"/>
          <w:szCs w:val="19"/>
          <w:highlight w:val="none"/>
        </w:rPr>
        <w:t>发包人(单位公章)：</w:t>
      </w:r>
      <w:r>
        <w:rPr>
          <w:rFonts w:ascii="宋体" w:hAnsi="宋体" w:eastAsia="宋体" w:cs="宋体"/>
          <w:color w:val="auto"/>
          <w:spacing w:val="35"/>
          <w:w w:val="101"/>
          <w:sz w:val="19"/>
          <w:szCs w:val="19"/>
          <w:highlight w:val="none"/>
        </w:rPr>
        <w:t xml:space="preserve"> </w:t>
      </w:r>
      <w:r>
        <w:rPr>
          <w:rFonts w:ascii="宋体" w:hAnsi="宋体" w:eastAsia="宋体" w:cs="宋体"/>
          <w:color w:val="auto"/>
          <w:spacing w:val="2"/>
          <w:sz w:val="19"/>
          <w:szCs w:val="19"/>
          <w:highlight w:val="none"/>
          <w:u w:val="single" w:color="auto"/>
        </w:rPr>
        <w:t xml:space="preserve">           </w:t>
      </w:r>
      <w:r>
        <w:rPr>
          <w:rFonts w:ascii="宋体" w:hAnsi="宋体" w:eastAsia="宋体" w:cs="宋体"/>
          <w:color w:val="auto"/>
          <w:spacing w:val="4"/>
          <w:sz w:val="19"/>
          <w:szCs w:val="19"/>
          <w:highlight w:val="none"/>
        </w:rPr>
        <w:t xml:space="preserve">              </w:t>
      </w:r>
      <w:r>
        <w:rPr>
          <w:rFonts w:ascii="宋体" w:hAnsi="宋体" w:eastAsia="宋体" w:cs="宋体"/>
          <w:color w:val="auto"/>
          <w:spacing w:val="13"/>
          <w:sz w:val="19"/>
          <w:szCs w:val="19"/>
          <w:highlight w:val="none"/>
        </w:rPr>
        <w:t>承包人（单位公章</w:t>
      </w:r>
      <w:r>
        <w:rPr>
          <w:rFonts w:ascii="宋体" w:hAnsi="宋体" w:eastAsia="宋体" w:cs="宋体"/>
          <w:color w:val="auto"/>
          <w:sz w:val="19"/>
          <w:szCs w:val="19"/>
          <w:highlight w:val="none"/>
        </w:rPr>
        <w:t>）</w:t>
      </w:r>
      <w:r>
        <w:rPr>
          <w:rFonts w:ascii="宋体" w:hAnsi="宋体" w:eastAsia="宋体" w:cs="宋体"/>
          <w:color w:val="auto"/>
          <w:spacing w:val="-41"/>
          <w:sz w:val="19"/>
          <w:szCs w:val="19"/>
          <w:highlight w:val="none"/>
        </w:rPr>
        <w:t xml:space="preserve"> </w:t>
      </w:r>
      <w:r>
        <w:rPr>
          <w:rFonts w:ascii="宋体" w:hAnsi="宋体" w:eastAsia="宋体" w:cs="宋体"/>
          <w:color w:val="auto"/>
          <w:sz w:val="19"/>
          <w:szCs w:val="19"/>
          <w:highlight w:val="none"/>
        </w:rPr>
        <w:t>：</w:t>
      </w:r>
      <w:r>
        <w:rPr>
          <w:rFonts w:ascii="宋体" w:hAnsi="宋体" w:eastAsia="宋体" w:cs="宋体"/>
          <w:color w:val="auto"/>
          <w:sz w:val="19"/>
          <w:szCs w:val="19"/>
          <w:highlight w:val="none"/>
          <w:u w:val="single" w:color="auto"/>
        </w:rPr>
        <w:t xml:space="preserve">            </w:t>
      </w:r>
    </w:p>
    <w:p w14:paraId="2D6ECDA9">
      <w:pPr>
        <w:pStyle w:val="2"/>
        <w:spacing w:line="245" w:lineRule="auto"/>
        <w:rPr>
          <w:color w:val="auto"/>
          <w:highlight w:val="none"/>
        </w:rPr>
      </w:pPr>
    </w:p>
    <w:p w14:paraId="299027AC">
      <w:pPr>
        <w:spacing w:before="63" w:line="237" w:lineRule="auto"/>
        <w:ind w:left="3"/>
        <w:rPr>
          <w:rFonts w:ascii="宋体" w:hAnsi="宋体" w:eastAsia="宋体" w:cs="宋体"/>
          <w:color w:val="auto"/>
          <w:sz w:val="19"/>
          <w:szCs w:val="19"/>
          <w:highlight w:val="none"/>
        </w:rPr>
      </w:pPr>
      <w:r>
        <w:rPr>
          <w:rFonts w:ascii="宋体" w:hAnsi="宋体" w:eastAsia="宋体" w:cs="宋体"/>
          <w:color w:val="auto"/>
          <w:spacing w:val="-3"/>
          <w:sz w:val="19"/>
          <w:szCs w:val="19"/>
          <w:highlight w:val="none"/>
        </w:rPr>
        <w:t>地</w:t>
      </w:r>
      <w:r>
        <w:rPr>
          <w:rFonts w:ascii="宋体" w:hAnsi="宋体" w:eastAsia="宋体" w:cs="宋体"/>
          <w:color w:val="auto"/>
          <w:spacing w:val="18"/>
          <w:sz w:val="19"/>
          <w:szCs w:val="19"/>
          <w:highlight w:val="none"/>
        </w:rPr>
        <w:t xml:space="preserve">  </w:t>
      </w:r>
      <w:r>
        <w:rPr>
          <w:rFonts w:ascii="宋体" w:hAnsi="宋体" w:eastAsia="宋体" w:cs="宋体"/>
          <w:color w:val="auto"/>
          <w:spacing w:val="-3"/>
          <w:sz w:val="19"/>
          <w:szCs w:val="19"/>
          <w:highlight w:val="none"/>
        </w:rPr>
        <w:t>址</w:t>
      </w:r>
      <w:r>
        <w:rPr>
          <w:rFonts w:ascii="宋体" w:hAnsi="宋体" w:eastAsia="宋体" w:cs="宋体"/>
          <w:color w:val="auto"/>
          <w:spacing w:val="-47"/>
          <w:sz w:val="19"/>
          <w:szCs w:val="19"/>
          <w:highlight w:val="none"/>
        </w:rPr>
        <w:t xml:space="preserve"> </w:t>
      </w:r>
      <w:r>
        <w:rPr>
          <w:rFonts w:ascii="宋体" w:hAnsi="宋体" w:eastAsia="宋体" w:cs="宋体"/>
          <w:color w:val="auto"/>
          <w:spacing w:val="-3"/>
          <w:sz w:val="19"/>
          <w:szCs w:val="19"/>
          <w:highlight w:val="none"/>
        </w:rPr>
        <w:t>：</w:t>
      </w:r>
      <w:r>
        <w:rPr>
          <w:rFonts w:ascii="宋体" w:hAnsi="宋体" w:eastAsia="宋体" w:cs="宋体"/>
          <w:color w:val="auto"/>
          <w:sz w:val="19"/>
          <w:szCs w:val="19"/>
          <w:highlight w:val="none"/>
          <w:u w:val="single" w:color="auto"/>
        </w:rPr>
        <w:t xml:space="preserve">                        </w:t>
      </w:r>
      <w:r>
        <w:rPr>
          <w:rFonts w:ascii="宋体" w:hAnsi="宋体" w:eastAsia="宋体" w:cs="宋体"/>
          <w:color w:val="auto"/>
          <w:spacing w:val="3"/>
          <w:sz w:val="19"/>
          <w:szCs w:val="19"/>
          <w:highlight w:val="none"/>
        </w:rPr>
        <w:t xml:space="preserve">             </w:t>
      </w:r>
      <w:r>
        <w:rPr>
          <w:rFonts w:ascii="宋体" w:hAnsi="宋体" w:eastAsia="宋体" w:cs="宋体"/>
          <w:color w:val="auto"/>
          <w:spacing w:val="-3"/>
          <w:sz w:val="19"/>
          <w:szCs w:val="19"/>
          <w:highlight w:val="none"/>
        </w:rPr>
        <w:t>地</w:t>
      </w:r>
      <w:r>
        <w:rPr>
          <w:rFonts w:ascii="宋体" w:hAnsi="宋体" w:eastAsia="宋体" w:cs="宋体"/>
          <w:color w:val="auto"/>
          <w:spacing w:val="28"/>
          <w:sz w:val="19"/>
          <w:szCs w:val="19"/>
          <w:highlight w:val="none"/>
        </w:rPr>
        <w:t xml:space="preserve">  </w:t>
      </w:r>
      <w:r>
        <w:rPr>
          <w:rFonts w:ascii="宋体" w:hAnsi="宋体" w:eastAsia="宋体" w:cs="宋体"/>
          <w:color w:val="auto"/>
          <w:spacing w:val="-3"/>
          <w:sz w:val="19"/>
          <w:szCs w:val="19"/>
          <w:highlight w:val="none"/>
        </w:rPr>
        <w:t>址</w:t>
      </w:r>
      <w:r>
        <w:rPr>
          <w:rFonts w:ascii="宋体" w:hAnsi="宋体" w:eastAsia="宋体" w:cs="宋体"/>
          <w:color w:val="auto"/>
          <w:spacing w:val="-43"/>
          <w:sz w:val="19"/>
          <w:szCs w:val="19"/>
          <w:highlight w:val="none"/>
        </w:rPr>
        <w:t xml:space="preserve"> </w:t>
      </w:r>
      <w:r>
        <w:rPr>
          <w:rFonts w:ascii="宋体" w:hAnsi="宋体" w:eastAsia="宋体" w:cs="宋体"/>
          <w:color w:val="auto"/>
          <w:spacing w:val="-3"/>
          <w:sz w:val="19"/>
          <w:szCs w:val="19"/>
          <w:highlight w:val="none"/>
        </w:rPr>
        <w:t>：</w:t>
      </w:r>
      <w:r>
        <w:rPr>
          <w:rFonts w:ascii="宋体" w:hAnsi="宋体" w:eastAsia="宋体" w:cs="宋体"/>
          <w:color w:val="auto"/>
          <w:spacing w:val="-3"/>
          <w:sz w:val="19"/>
          <w:szCs w:val="19"/>
          <w:highlight w:val="none"/>
          <w:u w:val="single" w:color="auto"/>
        </w:rPr>
        <w:t xml:space="preserve">                 </w:t>
      </w:r>
      <w:r>
        <w:rPr>
          <w:rFonts w:ascii="宋体" w:hAnsi="宋体" w:eastAsia="宋体" w:cs="宋体"/>
          <w:color w:val="auto"/>
          <w:spacing w:val="-4"/>
          <w:sz w:val="19"/>
          <w:szCs w:val="19"/>
          <w:highlight w:val="none"/>
          <w:u w:val="single" w:color="auto"/>
        </w:rPr>
        <w:t xml:space="preserve">        </w:t>
      </w:r>
    </w:p>
    <w:p w14:paraId="103B2BC8">
      <w:pPr>
        <w:spacing w:before="286" w:line="228" w:lineRule="auto"/>
        <w:ind w:left="4"/>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 xml:space="preserve">法定代表人(签字)： </w:t>
      </w:r>
      <w:r>
        <w:rPr>
          <w:rFonts w:ascii="宋体" w:hAnsi="宋体" w:eastAsia="宋体" w:cs="宋体"/>
          <w:color w:val="auto"/>
          <w:spacing w:val="2"/>
          <w:sz w:val="19"/>
          <w:szCs w:val="19"/>
          <w:highlight w:val="none"/>
          <w:u w:val="single" w:color="auto"/>
        </w:rPr>
        <w:t xml:space="preserve">             </w:t>
      </w:r>
      <w:r>
        <w:rPr>
          <w:rFonts w:ascii="宋体" w:hAnsi="宋体" w:eastAsia="宋体" w:cs="宋体"/>
          <w:color w:val="auto"/>
          <w:spacing w:val="1"/>
          <w:sz w:val="19"/>
          <w:szCs w:val="19"/>
          <w:highlight w:val="none"/>
        </w:rPr>
        <w:t xml:space="preserve">            </w:t>
      </w:r>
      <w:r>
        <w:rPr>
          <w:rFonts w:ascii="宋体" w:hAnsi="宋体" w:eastAsia="宋体" w:cs="宋体"/>
          <w:color w:val="auto"/>
          <w:spacing w:val="8"/>
          <w:sz w:val="19"/>
          <w:szCs w:val="19"/>
          <w:highlight w:val="none"/>
        </w:rPr>
        <w:t>法定代表人(签字)：</w:t>
      </w:r>
      <w:r>
        <w:rPr>
          <w:rFonts w:ascii="宋体" w:hAnsi="宋体" w:eastAsia="宋体" w:cs="宋体"/>
          <w:color w:val="auto"/>
          <w:spacing w:val="8"/>
          <w:sz w:val="19"/>
          <w:szCs w:val="19"/>
          <w:highlight w:val="none"/>
          <w:u w:val="single" w:color="auto"/>
        </w:rPr>
        <w:t xml:space="preserve">              </w:t>
      </w:r>
    </w:p>
    <w:p w14:paraId="7BA4F5DD">
      <w:pPr>
        <w:pStyle w:val="2"/>
        <w:spacing w:line="244" w:lineRule="auto"/>
        <w:rPr>
          <w:color w:val="auto"/>
          <w:highlight w:val="none"/>
        </w:rPr>
      </w:pPr>
    </w:p>
    <w:p w14:paraId="59A2D675">
      <w:pPr>
        <w:spacing w:before="62" w:line="228" w:lineRule="auto"/>
        <w:rPr>
          <w:rFonts w:ascii="宋体" w:hAnsi="宋体" w:eastAsia="宋体" w:cs="宋体"/>
          <w:color w:val="auto"/>
          <w:sz w:val="19"/>
          <w:szCs w:val="19"/>
          <w:highlight w:val="none"/>
        </w:rPr>
      </w:pPr>
      <w:r>
        <w:rPr>
          <w:rFonts w:ascii="宋体" w:hAnsi="宋体" w:eastAsia="宋体" w:cs="宋体"/>
          <w:color w:val="auto"/>
          <w:spacing w:val="12"/>
          <w:sz w:val="19"/>
          <w:szCs w:val="19"/>
          <w:highlight w:val="none"/>
        </w:rPr>
        <w:t xml:space="preserve">委托代理人(签字)：  </w:t>
      </w:r>
      <w:r>
        <w:rPr>
          <w:rFonts w:ascii="宋体" w:hAnsi="宋体" w:eastAsia="宋体" w:cs="宋体"/>
          <w:color w:val="auto"/>
          <w:spacing w:val="2"/>
          <w:sz w:val="19"/>
          <w:szCs w:val="19"/>
          <w:highlight w:val="none"/>
          <w:u w:val="single" w:color="auto"/>
        </w:rPr>
        <w:t xml:space="preserve">             </w:t>
      </w:r>
      <w:r>
        <w:rPr>
          <w:rFonts w:ascii="宋体" w:hAnsi="宋体" w:eastAsia="宋体" w:cs="宋体"/>
          <w:color w:val="auto"/>
          <w:spacing w:val="1"/>
          <w:sz w:val="19"/>
          <w:szCs w:val="19"/>
          <w:highlight w:val="none"/>
        </w:rPr>
        <w:t xml:space="preserve">           </w:t>
      </w:r>
      <w:r>
        <w:rPr>
          <w:rFonts w:ascii="宋体" w:hAnsi="宋体" w:eastAsia="宋体" w:cs="宋体"/>
          <w:color w:val="auto"/>
          <w:spacing w:val="12"/>
          <w:sz w:val="19"/>
          <w:szCs w:val="19"/>
          <w:highlight w:val="none"/>
        </w:rPr>
        <w:t>委托代理人(签字)：</w:t>
      </w:r>
      <w:r>
        <w:rPr>
          <w:rFonts w:ascii="宋体" w:hAnsi="宋体" w:eastAsia="宋体" w:cs="宋体"/>
          <w:color w:val="auto"/>
          <w:sz w:val="19"/>
          <w:szCs w:val="19"/>
          <w:highlight w:val="none"/>
          <w:u w:val="single" w:color="auto"/>
        </w:rPr>
        <w:t xml:space="preserve">              </w:t>
      </w:r>
    </w:p>
    <w:p w14:paraId="3C416E36">
      <w:pPr>
        <w:pStyle w:val="2"/>
        <w:spacing w:line="244" w:lineRule="auto"/>
        <w:rPr>
          <w:color w:val="auto"/>
          <w:highlight w:val="none"/>
        </w:rPr>
      </w:pPr>
    </w:p>
    <w:p w14:paraId="6D2AD460">
      <w:pPr>
        <w:spacing w:before="62" w:line="230" w:lineRule="auto"/>
        <w:ind w:left="51"/>
        <w:rPr>
          <w:rFonts w:ascii="宋体" w:hAnsi="宋体" w:eastAsia="宋体" w:cs="宋体"/>
          <w:color w:val="auto"/>
          <w:sz w:val="19"/>
          <w:szCs w:val="19"/>
          <w:highlight w:val="none"/>
        </w:rPr>
      </w:pPr>
      <w:r>
        <w:rPr>
          <w:rFonts w:ascii="宋体" w:hAnsi="宋体" w:eastAsia="宋体" w:cs="宋体"/>
          <w:color w:val="auto"/>
          <w:spacing w:val="-10"/>
          <w:sz w:val="19"/>
          <w:szCs w:val="19"/>
          <w:highlight w:val="none"/>
        </w:rPr>
        <w:t>电</w:t>
      </w:r>
      <w:r>
        <w:rPr>
          <w:rFonts w:ascii="宋体" w:hAnsi="宋体" w:eastAsia="宋体" w:cs="宋体"/>
          <w:color w:val="auto"/>
          <w:spacing w:val="14"/>
          <w:sz w:val="19"/>
          <w:szCs w:val="19"/>
          <w:highlight w:val="none"/>
        </w:rPr>
        <w:t xml:space="preserve">  </w:t>
      </w:r>
      <w:r>
        <w:rPr>
          <w:rFonts w:ascii="宋体" w:hAnsi="宋体" w:eastAsia="宋体" w:cs="宋体"/>
          <w:color w:val="auto"/>
          <w:spacing w:val="-10"/>
          <w:sz w:val="19"/>
          <w:szCs w:val="19"/>
          <w:highlight w:val="none"/>
        </w:rPr>
        <w:t>话</w:t>
      </w:r>
      <w:r>
        <w:rPr>
          <w:rFonts w:ascii="宋体" w:hAnsi="宋体" w:eastAsia="宋体" w:cs="宋体"/>
          <w:color w:val="auto"/>
          <w:spacing w:val="-58"/>
          <w:sz w:val="19"/>
          <w:szCs w:val="19"/>
          <w:highlight w:val="none"/>
        </w:rPr>
        <w:t xml:space="preserve"> </w:t>
      </w:r>
      <w:r>
        <w:rPr>
          <w:rFonts w:ascii="宋体" w:hAnsi="宋体" w:eastAsia="宋体" w:cs="宋体"/>
          <w:color w:val="auto"/>
          <w:spacing w:val="-10"/>
          <w:sz w:val="19"/>
          <w:szCs w:val="19"/>
          <w:highlight w:val="none"/>
        </w:rPr>
        <w:t>：</w:t>
      </w:r>
      <w:r>
        <w:rPr>
          <w:rFonts w:ascii="宋体" w:hAnsi="宋体" w:eastAsia="宋体" w:cs="宋体"/>
          <w:color w:val="auto"/>
          <w:spacing w:val="7"/>
          <w:sz w:val="19"/>
          <w:szCs w:val="19"/>
          <w:highlight w:val="none"/>
        </w:rPr>
        <w:t xml:space="preserve"> </w:t>
      </w:r>
      <w:r>
        <w:rPr>
          <w:rFonts w:ascii="宋体" w:hAnsi="宋体" w:eastAsia="宋体" w:cs="宋体"/>
          <w:color w:val="auto"/>
          <w:spacing w:val="1"/>
          <w:sz w:val="19"/>
          <w:szCs w:val="19"/>
          <w:highlight w:val="none"/>
          <w:u w:val="single" w:color="auto"/>
        </w:rPr>
        <w:t xml:space="preserve">                         </w:t>
      </w:r>
      <w:r>
        <w:rPr>
          <w:rFonts w:ascii="宋体" w:hAnsi="宋体" w:eastAsia="宋体" w:cs="宋体"/>
          <w:color w:val="auto"/>
          <w:spacing w:val="7"/>
          <w:sz w:val="19"/>
          <w:szCs w:val="19"/>
          <w:highlight w:val="none"/>
        </w:rPr>
        <w:t xml:space="preserve">           </w:t>
      </w:r>
      <w:r>
        <w:rPr>
          <w:rFonts w:ascii="宋体" w:hAnsi="宋体" w:eastAsia="宋体" w:cs="宋体"/>
          <w:color w:val="auto"/>
          <w:spacing w:val="-10"/>
          <w:sz w:val="19"/>
          <w:szCs w:val="19"/>
          <w:highlight w:val="none"/>
        </w:rPr>
        <w:t>电</w:t>
      </w:r>
      <w:r>
        <w:rPr>
          <w:rFonts w:ascii="宋体" w:hAnsi="宋体" w:eastAsia="宋体" w:cs="宋体"/>
          <w:color w:val="auto"/>
          <w:spacing w:val="16"/>
          <w:sz w:val="19"/>
          <w:szCs w:val="19"/>
          <w:highlight w:val="none"/>
        </w:rPr>
        <w:t xml:space="preserve">  </w:t>
      </w:r>
      <w:r>
        <w:rPr>
          <w:rFonts w:ascii="宋体" w:hAnsi="宋体" w:eastAsia="宋体" w:cs="宋体"/>
          <w:color w:val="auto"/>
          <w:spacing w:val="-10"/>
          <w:sz w:val="19"/>
          <w:szCs w:val="19"/>
          <w:highlight w:val="none"/>
        </w:rPr>
        <w:t>话：</w:t>
      </w:r>
      <w:r>
        <w:rPr>
          <w:rFonts w:ascii="宋体" w:hAnsi="宋体" w:eastAsia="宋体" w:cs="宋体"/>
          <w:color w:val="auto"/>
          <w:sz w:val="19"/>
          <w:szCs w:val="19"/>
          <w:highlight w:val="none"/>
          <w:u w:val="single" w:color="auto"/>
        </w:rPr>
        <w:t xml:space="preserve">                         </w:t>
      </w:r>
    </w:p>
    <w:p w14:paraId="0F619F7D">
      <w:pPr>
        <w:pStyle w:val="2"/>
        <w:rPr>
          <w:color w:val="auto"/>
          <w:highlight w:val="none"/>
        </w:rPr>
      </w:pPr>
    </w:p>
    <w:p w14:paraId="5A581526">
      <w:pPr>
        <w:spacing w:before="62" w:line="227" w:lineRule="auto"/>
        <w:rPr>
          <w:rFonts w:ascii="宋体" w:hAnsi="宋体" w:eastAsia="宋体" w:cs="宋体"/>
          <w:color w:val="auto"/>
          <w:sz w:val="19"/>
          <w:szCs w:val="19"/>
          <w:highlight w:val="none"/>
        </w:rPr>
      </w:pPr>
      <w:r>
        <w:rPr>
          <w:rFonts w:ascii="宋体" w:hAnsi="宋体" w:eastAsia="宋体" w:cs="宋体"/>
          <w:color w:val="auto"/>
          <w:spacing w:val="-3"/>
          <w:sz w:val="19"/>
          <w:szCs w:val="19"/>
          <w:highlight w:val="none"/>
        </w:rPr>
        <w:t>传</w:t>
      </w:r>
      <w:r>
        <w:rPr>
          <w:rFonts w:ascii="宋体" w:hAnsi="宋体" w:eastAsia="宋体" w:cs="宋体"/>
          <w:color w:val="auto"/>
          <w:spacing w:val="18"/>
          <w:sz w:val="19"/>
          <w:szCs w:val="19"/>
          <w:highlight w:val="none"/>
        </w:rPr>
        <w:t xml:space="preserve">  </w:t>
      </w:r>
      <w:r>
        <w:rPr>
          <w:rFonts w:ascii="宋体" w:hAnsi="宋体" w:eastAsia="宋体" w:cs="宋体"/>
          <w:color w:val="auto"/>
          <w:spacing w:val="-3"/>
          <w:sz w:val="19"/>
          <w:szCs w:val="19"/>
          <w:highlight w:val="none"/>
        </w:rPr>
        <w:t>真</w:t>
      </w:r>
      <w:r>
        <w:rPr>
          <w:rFonts w:ascii="宋体" w:hAnsi="宋体" w:eastAsia="宋体" w:cs="宋体"/>
          <w:color w:val="auto"/>
          <w:spacing w:val="-46"/>
          <w:sz w:val="19"/>
          <w:szCs w:val="19"/>
          <w:highlight w:val="none"/>
        </w:rPr>
        <w:t xml:space="preserve"> </w:t>
      </w:r>
      <w:r>
        <w:rPr>
          <w:rFonts w:ascii="宋体" w:hAnsi="宋体" w:eastAsia="宋体" w:cs="宋体"/>
          <w:color w:val="auto"/>
          <w:spacing w:val="-3"/>
          <w:sz w:val="19"/>
          <w:szCs w:val="19"/>
          <w:highlight w:val="none"/>
        </w:rPr>
        <w:t>：</w:t>
      </w:r>
      <w:r>
        <w:rPr>
          <w:rFonts w:ascii="宋体" w:hAnsi="宋体" w:eastAsia="宋体" w:cs="宋体"/>
          <w:color w:val="auto"/>
          <w:spacing w:val="-3"/>
          <w:sz w:val="19"/>
          <w:szCs w:val="19"/>
          <w:highlight w:val="none"/>
          <w:u w:val="single" w:color="auto"/>
        </w:rPr>
        <w:t xml:space="preserve">                 </w:t>
      </w:r>
      <w:r>
        <w:rPr>
          <w:rFonts w:ascii="宋体" w:hAnsi="宋体" w:eastAsia="宋体" w:cs="宋体"/>
          <w:color w:val="auto"/>
          <w:spacing w:val="-4"/>
          <w:sz w:val="19"/>
          <w:szCs w:val="19"/>
          <w:highlight w:val="none"/>
          <w:u w:val="single" w:color="auto"/>
        </w:rPr>
        <w:t xml:space="preserve">         </w:t>
      </w:r>
      <w:r>
        <w:rPr>
          <w:rFonts w:ascii="宋体" w:hAnsi="宋体" w:eastAsia="宋体" w:cs="宋体"/>
          <w:color w:val="auto"/>
          <w:spacing w:val="2"/>
          <w:sz w:val="19"/>
          <w:szCs w:val="19"/>
          <w:highlight w:val="none"/>
        </w:rPr>
        <w:t xml:space="preserve">            </w:t>
      </w:r>
      <w:r>
        <w:rPr>
          <w:rFonts w:ascii="宋体" w:hAnsi="宋体" w:eastAsia="宋体" w:cs="宋体"/>
          <w:color w:val="auto"/>
          <w:spacing w:val="-4"/>
          <w:sz w:val="19"/>
          <w:szCs w:val="19"/>
          <w:highlight w:val="none"/>
        </w:rPr>
        <w:t>传</w:t>
      </w:r>
      <w:r>
        <w:rPr>
          <w:rFonts w:ascii="宋体" w:hAnsi="宋体" w:eastAsia="宋体" w:cs="宋体"/>
          <w:color w:val="auto"/>
          <w:spacing w:val="28"/>
          <w:sz w:val="19"/>
          <w:szCs w:val="19"/>
          <w:highlight w:val="none"/>
        </w:rPr>
        <w:t xml:space="preserve">  </w:t>
      </w:r>
      <w:r>
        <w:rPr>
          <w:rFonts w:ascii="宋体" w:hAnsi="宋体" w:eastAsia="宋体" w:cs="宋体"/>
          <w:color w:val="auto"/>
          <w:spacing w:val="-4"/>
          <w:sz w:val="19"/>
          <w:szCs w:val="19"/>
          <w:highlight w:val="none"/>
        </w:rPr>
        <w:t>真</w:t>
      </w:r>
      <w:r>
        <w:rPr>
          <w:rFonts w:ascii="宋体" w:hAnsi="宋体" w:eastAsia="宋体" w:cs="宋体"/>
          <w:color w:val="auto"/>
          <w:spacing w:val="-49"/>
          <w:sz w:val="19"/>
          <w:szCs w:val="19"/>
          <w:highlight w:val="none"/>
        </w:rPr>
        <w:t xml:space="preserve"> </w:t>
      </w:r>
      <w:r>
        <w:rPr>
          <w:rFonts w:ascii="宋体" w:hAnsi="宋体" w:eastAsia="宋体" w:cs="宋体"/>
          <w:color w:val="auto"/>
          <w:spacing w:val="-4"/>
          <w:sz w:val="19"/>
          <w:szCs w:val="19"/>
          <w:highlight w:val="none"/>
        </w:rPr>
        <w:t>：</w:t>
      </w:r>
      <w:r>
        <w:rPr>
          <w:rFonts w:ascii="宋体" w:hAnsi="宋体" w:eastAsia="宋体" w:cs="宋体"/>
          <w:color w:val="auto"/>
          <w:sz w:val="19"/>
          <w:szCs w:val="19"/>
          <w:highlight w:val="none"/>
          <w:u w:val="single" w:color="auto"/>
        </w:rPr>
        <w:t xml:space="preserve">                         </w:t>
      </w:r>
    </w:p>
    <w:p w14:paraId="79FECA4A">
      <w:pPr>
        <w:pStyle w:val="2"/>
        <w:spacing w:line="247" w:lineRule="auto"/>
        <w:rPr>
          <w:color w:val="auto"/>
          <w:highlight w:val="none"/>
        </w:rPr>
      </w:pPr>
    </w:p>
    <w:p w14:paraId="59DDBAE2">
      <w:pPr>
        <w:spacing w:before="62" w:line="229" w:lineRule="auto"/>
        <w:ind w:left="4"/>
        <w:rPr>
          <w:rFonts w:ascii="宋体" w:hAnsi="宋体" w:eastAsia="宋体" w:cs="宋体"/>
          <w:color w:val="auto"/>
          <w:sz w:val="19"/>
          <w:szCs w:val="19"/>
          <w:highlight w:val="none"/>
        </w:rPr>
      </w:pPr>
      <w:r>
        <w:rPr>
          <w:rFonts w:ascii="宋体" w:hAnsi="宋体" w:eastAsia="宋体" w:cs="宋体"/>
          <w:color w:val="auto"/>
          <w:spacing w:val="12"/>
          <w:sz w:val="19"/>
          <w:szCs w:val="19"/>
          <w:highlight w:val="none"/>
        </w:rPr>
        <w:t>开户银行：</w:t>
      </w:r>
      <w:r>
        <w:rPr>
          <w:rFonts w:ascii="宋体" w:hAnsi="宋体" w:eastAsia="宋体" w:cs="宋体"/>
          <w:color w:val="auto"/>
          <w:spacing w:val="3"/>
          <w:sz w:val="19"/>
          <w:szCs w:val="19"/>
          <w:highlight w:val="none"/>
          <w:u w:val="single" w:color="auto"/>
        </w:rPr>
        <w:t xml:space="preserve">                    </w:t>
      </w:r>
      <w:r>
        <w:rPr>
          <w:rFonts w:ascii="宋体" w:hAnsi="宋体" w:eastAsia="宋体" w:cs="宋体"/>
          <w:color w:val="auto"/>
          <w:spacing w:val="3"/>
          <w:sz w:val="19"/>
          <w:szCs w:val="19"/>
          <w:highlight w:val="none"/>
        </w:rPr>
        <w:t xml:space="preserve">              </w:t>
      </w:r>
      <w:r>
        <w:rPr>
          <w:rFonts w:ascii="宋体" w:hAnsi="宋体" w:eastAsia="宋体" w:cs="宋体"/>
          <w:color w:val="auto"/>
          <w:spacing w:val="12"/>
          <w:sz w:val="19"/>
          <w:szCs w:val="19"/>
          <w:highlight w:val="none"/>
        </w:rPr>
        <w:t>开户银行：</w:t>
      </w:r>
      <w:r>
        <w:rPr>
          <w:rFonts w:ascii="宋体" w:hAnsi="宋体" w:eastAsia="宋体" w:cs="宋体"/>
          <w:color w:val="auto"/>
          <w:sz w:val="19"/>
          <w:szCs w:val="19"/>
          <w:highlight w:val="none"/>
          <w:u w:val="single" w:color="auto"/>
        </w:rPr>
        <w:t xml:space="preserve">                      </w:t>
      </w:r>
    </w:p>
    <w:p w14:paraId="0AD65D69">
      <w:pPr>
        <w:pStyle w:val="2"/>
        <w:spacing w:line="243" w:lineRule="auto"/>
        <w:rPr>
          <w:color w:val="auto"/>
          <w:highlight w:val="none"/>
        </w:rPr>
      </w:pPr>
    </w:p>
    <w:p w14:paraId="23DFB4C7">
      <w:pPr>
        <w:spacing w:before="62" w:line="230" w:lineRule="auto"/>
        <w:ind w:left="9"/>
        <w:rPr>
          <w:rFonts w:ascii="宋体" w:hAnsi="宋体" w:eastAsia="宋体" w:cs="宋体"/>
          <w:color w:val="auto"/>
          <w:sz w:val="19"/>
          <w:szCs w:val="19"/>
          <w:highlight w:val="none"/>
        </w:rPr>
      </w:pPr>
      <w:r>
        <w:rPr>
          <w:rFonts w:ascii="宋体" w:hAnsi="宋体" w:eastAsia="宋体" w:cs="宋体"/>
          <w:color w:val="auto"/>
          <w:spacing w:val="-5"/>
          <w:sz w:val="19"/>
          <w:szCs w:val="19"/>
          <w:highlight w:val="none"/>
        </w:rPr>
        <w:t>账</w:t>
      </w:r>
      <w:r>
        <w:rPr>
          <w:rFonts w:ascii="宋体" w:hAnsi="宋体" w:eastAsia="宋体" w:cs="宋体"/>
          <w:color w:val="auto"/>
          <w:spacing w:val="33"/>
          <w:sz w:val="19"/>
          <w:szCs w:val="19"/>
          <w:highlight w:val="none"/>
        </w:rPr>
        <w:t xml:space="preserve">  </w:t>
      </w:r>
      <w:r>
        <w:rPr>
          <w:rFonts w:ascii="宋体" w:hAnsi="宋体" w:eastAsia="宋体" w:cs="宋体"/>
          <w:color w:val="auto"/>
          <w:spacing w:val="-5"/>
          <w:sz w:val="19"/>
          <w:szCs w:val="19"/>
          <w:highlight w:val="none"/>
        </w:rPr>
        <w:t>号</w:t>
      </w:r>
      <w:r>
        <w:rPr>
          <w:rFonts w:ascii="宋体" w:hAnsi="宋体" w:eastAsia="宋体" w:cs="宋体"/>
          <w:color w:val="auto"/>
          <w:spacing w:val="-50"/>
          <w:sz w:val="19"/>
          <w:szCs w:val="19"/>
          <w:highlight w:val="none"/>
        </w:rPr>
        <w:t xml:space="preserve"> </w:t>
      </w:r>
      <w:r>
        <w:rPr>
          <w:rFonts w:ascii="宋体" w:hAnsi="宋体" w:eastAsia="宋体" w:cs="宋体"/>
          <w:color w:val="auto"/>
          <w:spacing w:val="-5"/>
          <w:sz w:val="19"/>
          <w:szCs w:val="19"/>
          <w:highlight w:val="none"/>
        </w:rPr>
        <w:t>：</w:t>
      </w:r>
      <w:r>
        <w:rPr>
          <w:rFonts w:ascii="宋体" w:hAnsi="宋体" w:eastAsia="宋体" w:cs="宋体"/>
          <w:color w:val="auto"/>
          <w:spacing w:val="-5"/>
          <w:sz w:val="19"/>
          <w:szCs w:val="19"/>
          <w:highlight w:val="none"/>
          <w:u w:val="single" w:color="auto"/>
        </w:rPr>
        <w:t xml:space="preserve">                        </w:t>
      </w:r>
      <w:r>
        <w:rPr>
          <w:rFonts w:ascii="宋体" w:hAnsi="宋体" w:eastAsia="宋体" w:cs="宋体"/>
          <w:color w:val="auto"/>
          <w:spacing w:val="4"/>
          <w:sz w:val="19"/>
          <w:szCs w:val="19"/>
          <w:highlight w:val="none"/>
        </w:rPr>
        <w:t xml:space="preserve">              </w:t>
      </w:r>
      <w:r>
        <w:rPr>
          <w:rFonts w:ascii="宋体" w:hAnsi="宋体" w:eastAsia="宋体" w:cs="宋体"/>
          <w:color w:val="auto"/>
          <w:spacing w:val="-5"/>
          <w:sz w:val="19"/>
          <w:szCs w:val="19"/>
          <w:highlight w:val="none"/>
        </w:rPr>
        <w:t>账</w:t>
      </w:r>
      <w:r>
        <w:rPr>
          <w:rFonts w:ascii="宋体" w:hAnsi="宋体" w:eastAsia="宋体" w:cs="宋体"/>
          <w:color w:val="auto"/>
          <w:spacing w:val="24"/>
          <w:sz w:val="19"/>
          <w:szCs w:val="19"/>
          <w:highlight w:val="none"/>
        </w:rPr>
        <w:t xml:space="preserve">  </w:t>
      </w:r>
      <w:r>
        <w:rPr>
          <w:rFonts w:ascii="宋体" w:hAnsi="宋体" w:eastAsia="宋体" w:cs="宋体"/>
          <w:color w:val="auto"/>
          <w:spacing w:val="-5"/>
          <w:sz w:val="19"/>
          <w:szCs w:val="19"/>
          <w:highlight w:val="none"/>
        </w:rPr>
        <w:t>号</w:t>
      </w:r>
      <w:r>
        <w:rPr>
          <w:rFonts w:ascii="宋体" w:hAnsi="宋体" w:eastAsia="宋体" w:cs="宋体"/>
          <w:color w:val="auto"/>
          <w:spacing w:val="-47"/>
          <w:sz w:val="19"/>
          <w:szCs w:val="19"/>
          <w:highlight w:val="none"/>
        </w:rPr>
        <w:t xml:space="preserve"> </w:t>
      </w:r>
      <w:r>
        <w:rPr>
          <w:rFonts w:ascii="宋体" w:hAnsi="宋体" w:eastAsia="宋体" w:cs="宋体"/>
          <w:color w:val="auto"/>
          <w:spacing w:val="-5"/>
          <w:sz w:val="19"/>
          <w:szCs w:val="19"/>
          <w:highlight w:val="none"/>
        </w:rPr>
        <w:t>：</w:t>
      </w:r>
      <w:r>
        <w:rPr>
          <w:rFonts w:ascii="宋体" w:hAnsi="宋体" w:eastAsia="宋体" w:cs="宋体"/>
          <w:color w:val="auto"/>
          <w:sz w:val="19"/>
          <w:szCs w:val="19"/>
          <w:highlight w:val="none"/>
          <w:u w:val="single" w:color="auto"/>
        </w:rPr>
        <w:t xml:space="preserve">                        </w:t>
      </w:r>
    </w:p>
    <w:p w14:paraId="5AECAA02">
      <w:pPr>
        <w:spacing w:before="302" w:line="228" w:lineRule="auto"/>
        <w:ind w:left="33"/>
        <w:rPr>
          <w:rFonts w:ascii="宋体" w:hAnsi="宋体" w:eastAsia="宋体" w:cs="宋体"/>
          <w:color w:val="auto"/>
          <w:sz w:val="19"/>
          <w:szCs w:val="19"/>
          <w:highlight w:val="none"/>
        </w:rPr>
      </w:pPr>
      <w:r>
        <w:rPr>
          <w:rFonts w:ascii="宋体" w:hAnsi="宋体" w:eastAsia="宋体" w:cs="宋体"/>
          <w:color w:val="auto"/>
          <w:spacing w:val="3"/>
          <w:sz w:val="19"/>
          <w:szCs w:val="19"/>
          <w:highlight w:val="none"/>
        </w:rPr>
        <w:t>邮政编码：</w:t>
      </w:r>
      <w:r>
        <w:rPr>
          <w:rFonts w:ascii="宋体" w:hAnsi="宋体" w:eastAsia="宋体" w:cs="宋体"/>
          <w:color w:val="auto"/>
          <w:spacing w:val="24"/>
          <w:sz w:val="19"/>
          <w:szCs w:val="19"/>
          <w:highlight w:val="none"/>
        </w:rPr>
        <w:t xml:space="preserve"> </w:t>
      </w:r>
      <w:r>
        <w:rPr>
          <w:rFonts w:ascii="宋体" w:hAnsi="宋体" w:eastAsia="宋体" w:cs="宋体"/>
          <w:color w:val="auto"/>
          <w:spacing w:val="3"/>
          <w:sz w:val="19"/>
          <w:szCs w:val="19"/>
          <w:highlight w:val="none"/>
          <w:u w:val="single" w:color="auto"/>
        </w:rPr>
        <w:t xml:space="preserve">                    </w:t>
      </w:r>
      <w:r>
        <w:rPr>
          <w:rFonts w:ascii="宋体" w:hAnsi="宋体" w:eastAsia="宋体" w:cs="宋体"/>
          <w:color w:val="auto"/>
          <w:spacing w:val="7"/>
          <w:sz w:val="19"/>
          <w:szCs w:val="19"/>
          <w:highlight w:val="none"/>
        </w:rPr>
        <w:t xml:space="preserve">             </w:t>
      </w:r>
      <w:r>
        <w:rPr>
          <w:rFonts w:ascii="宋体" w:hAnsi="宋体" w:eastAsia="宋体" w:cs="宋体"/>
          <w:color w:val="auto"/>
          <w:spacing w:val="3"/>
          <w:sz w:val="19"/>
          <w:szCs w:val="19"/>
          <w:highlight w:val="none"/>
        </w:rPr>
        <w:t>邮政编码：</w:t>
      </w:r>
      <w:r>
        <w:rPr>
          <w:rFonts w:ascii="宋体" w:hAnsi="宋体" w:eastAsia="宋体" w:cs="宋体"/>
          <w:color w:val="auto"/>
          <w:spacing w:val="3"/>
          <w:sz w:val="19"/>
          <w:szCs w:val="19"/>
          <w:highlight w:val="none"/>
          <w:u w:val="single" w:color="auto"/>
        </w:rPr>
        <w:t xml:space="preserve">                   </w:t>
      </w:r>
      <w:r>
        <w:rPr>
          <w:rFonts w:ascii="宋体" w:hAnsi="宋体" w:eastAsia="宋体" w:cs="宋体"/>
          <w:color w:val="auto"/>
          <w:spacing w:val="2"/>
          <w:sz w:val="19"/>
          <w:szCs w:val="19"/>
          <w:highlight w:val="none"/>
          <w:u w:val="single" w:color="auto"/>
        </w:rPr>
        <w:t xml:space="preserve">  </w:t>
      </w:r>
    </w:p>
    <w:p w14:paraId="615381B4">
      <w:pPr>
        <w:spacing w:line="228" w:lineRule="auto"/>
        <w:rPr>
          <w:rFonts w:ascii="宋体" w:hAnsi="宋体" w:eastAsia="宋体" w:cs="宋体"/>
          <w:color w:val="auto"/>
          <w:sz w:val="19"/>
          <w:szCs w:val="19"/>
          <w:highlight w:val="none"/>
        </w:rPr>
        <w:sectPr>
          <w:footerReference r:id="rId45" w:type="default"/>
          <w:pgSz w:w="11906" w:h="16840"/>
          <w:pgMar w:top="1407" w:right="1437" w:bottom="1001" w:left="1422" w:header="0" w:footer="755" w:gutter="0"/>
          <w:pgNumType w:fmt="numberInDash"/>
          <w:cols w:space="720" w:num="1"/>
        </w:sectPr>
      </w:pPr>
    </w:p>
    <w:p w14:paraId="7461D9D3">
      <w:pPr>
        <w:spacing w:before="187" w:line="227" w:lineRule="auto"/>
        <w:ind w:left="99"/>
        <w:rPr>
          <w:rFonts w:ascii="宋体" w:hAnsi="宋体" w:eastAsia="宋体" w:cs="宋体"/>
          <w:color w:val="auto"/>
          <w:sz w:val="19"/>
          <w:szCs w:val="19"/>
          <w:highlight w:val="none"/>
        </w:rPr>
      </w:pPr>
      <w:r>
        <w:rPr>
          <w:rFonts w:ascii="宋体" w:hAnsi="宋体" w:eastAsia="宋体" w:cs="宋体"/>
          <w:color w:val="auto"/>
          <w:spacing w:val="-3"/>
          <w:sz w:val="19"/>
          <w:szCs w:val="19"/>
          <w:highlight w:val="none"/>
        </w:rPr>
        <w:t>附件</w:t>
      </w:r>
      <w:r>
        <w:rPr>
          <w:rFonts w:ascii="宋体" w:hAnsi="宋体" w:eastAsia="宋体" w:cs="宋体"/>
          <w:color w:val="auto"/>
          <w:spacing w:val="-27"/>
          <w:sz w:val="19"/>
          <w:szCs w:val="19"/>
          <w:highlight w:val="none"/>
        </w:rPr>
        <w:t xml:space="preserve"> </w:t>
      </w:r>
      <w:r>
        <w:rPr>
          <w:rFonts w:ascii="宋体" w:hAnsi="宋体" w:eastAsia="宋体" w:cs="宋体"/>
          <w:color w:val="auto"/>
          <w:spacing w:val="-3"/>
          <w:sz w:val="19"/>
          <w:szCs w:val="19"/>
          <w:highlight w:val="none"/>
        </w:rPr>
        <w:t>4：</w:t>
      </w:r>
    </w:p>
    <w:p w14:paraId="0CAFA2F3">
      <w:pPr>
        <w:pStyle w:val="2"/>
        <w:spacing w:line="258" w:lineRule="auto"/>
        <w:rPr>
          <w:color w:val="auto"/>
          <w:highlight w:val="none"/>
        </w:rPr>
      </w:pPr>
    </w:p>
    <w:p w14:paraId="6BF4674D">
      <w:pPr>
        <w:pStyle w:val="2"/>
        <w:spacing w:line="259" w:lineRule="auto"/>
        <w:rPr>
          <w:color w:val="auto"/>
          <w:highlight w:val="none"/>
        </w:rPr>
      </w:pPr>
    </w:p>
    <w:p w14:paraId="3AAEB28C">
      <w:pPr>
        <w:spacing w:before="62" w:line="227" w:lineRule="auto"/>
        <w:ind w:left="3253"/>
        <w:rPr>
          <w:rFonts w:ascii="宋体" w:hAnsi="宋体" w:eastAsia="宋体" w:cs="宋体"/>
          <w:color w:val="auto"/>
          <w:sz w:val="19"/>
          <w:szCs w:val="19"/>
          <w:highlight w:val="none"/>
        </w:rPr>
      </w:pPr>
      <w:r>
        <w:rPr>
          <w:rFonts w:ascii="宋体" w:hAnsi="宋体" w:eastAsia="宋体" w:cs="宋体"/>
          <w:color w:val="auto"/>
          <w:spacing w:val="17"/>
          <w:sz w:val="19"/>
          <w:szCs w:val="19"/>
          <w:highlight w:val="none"/>
        </w:rPr>
        <w:t>承包人用于本工程施工的机械设备表</w:t>
      </w:r>
    </w:p>
    <w:p w14:paraId="33467B88">
      <w:pPr>
        <w:spacing w:before="2"/>
        <w:rPr>
          <w:color w:val="auto"/>
          <w:highlight w:val="none"/>
        </w:rPr>
      </w:pPr>
    </w:p>
    <w:p w14:paraId="19EEA015">
      <w:pPr>
        <w:spacing w:before="2"/>
        <w:rPr>
          <w:color w:val="auto"/>
          <w:highlight w:val="none"/>
        </w:rPr>
      </w:pPr>
    </w:p>
    <w:tbl>
      <w:tblPr>
        <w:tblStyle w:val="26"/>
        <w:tblW w:w="9815"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3"/>
        <w:gridCol w:w="1411"/>
        <w:gridCol w:w="846"/>
        <w:gridCol w:w="1053"/>
        <w:gridCol w:w="876"/>
        <w:gridCol w:w="1015"/>
        <w:gridCol w:w="1473"/>
        <w:gridCol w:w="1015"/>
        <w:gridCol w:w="943"/>
      </w:tblGrid>
      <w:tr w14:paraId="1959D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1183" w:type="dxa"/>
            <w:tcBorders>
              <w:top w:val="single" w:color="000000" w:sz="8" w:space="0"/>
              <w:left w:val="single" w:color="000000" w:sz="8" w:space="0"/>
            </w:tcBorders>
            <w:vAlign w:val="top"/>
          </w:tcPr>
          <w:p w14:paraId="522091D0">
            <w:pPr>
              <w:spacing w:line="396" w:lineRule="auto"/>
              <w:rPr>
                <w:rFonts w:ascii="Arial"/>
                <w:color w:val="auto"/>
                <w:sz w:val="21"/>
                <w:highlight w:val="none"/>
              </w:rPr>
            </w:pPr>
          </w:p>
          <w:p w14:paraId="4E86A275">
            <w:pPr>
              <w:pStyle w:val="27"/>
              <w:spacing w:before="62" w:line="230" w:lineRule="auto"/>
              <w:ind w:left="98"/>
              <w:rPr>
                <w:color w:val="auto"/>
                <w:highlight w:val="none"/>
              </w:rPr>
            </w:pPr>
            <w:r>
              <w:rPr>
                <w:color w:val="auto"/>
                <w:spacing w:val="8"/>
                <w:highlight w:val="none"/>
              </w:rPr>
              <w:t>序号</w:t>
            </w:r>
          </w:p>
        </w:tc>
        <w:tc>
          <w:tcPr>
            <w:tcW w:w="1411" w:type="dxa"/>
            <w:tcBorders>
              <w:top w:val="single" w:color="000000" w:sz="8" w:space="0"/>
            </w:tcBorders>
            <w:vAlign w:val="top"/>
          </w:tcPr>
          <w:p w14:paraId="75C58EF3">
            <w:pPr>
              <w:pStyle w:val="27"/>
              <w:spacing w:before="212" w:line="360" w:lineRule="auto"/>
              <w:ind w:left="89" w:right="149" w:hanging="5"/>
              <w:rPr>
                <w:color w:val="auto"/>
                <w:highlight w:val="none"/>
              </w:rPr>
            </w:pPr>
            <w:r>
              <w:rPr>
                <w:color w:val="auto"/>
                <w:spacing w:val="-1"/>
                <w:highlight w:val="none"/>
              </w:rPr>
              <w:t>机</w:t>
            </w:r>
            <w:r>
              <w:rPr>
                <w:color w:val="auto"/>
                <w:spacing w:val="-39"/>
                <w:highlight w:val="none"/>
              </w:rPr>
              <w:t xml:space="preserve"> </w:t>
            </w:r>
            <w:r>
              <w:rPr>
                <w:color w:val="auto"/>
                <w:spacing w:val="-1"/>
                <w:highlight w:val="none"/>
              </w:rPr>
              <w:t>械</w:t>
            </w:r>
            <w:r>
              <w:rPr>
                <w:color w:val="auto"/>
                <w:spacing w:val="-39"/>
                <w:highlight w:val="none"/>
              </w:rPr>
              <w:t xml:space="preserve"> </w:t>
            </w:r>
            <w:r>
              <w:rPr>
                <w:color w:val="auto"/>
                <w:spacing w:val="-1"/>
                <w:highlight w:val="none"/>
              </w:rPr>
              <w:t>或</w:t>
            </w:r>
            <w:r>
              <w:rPr>
                <w:color w:val="auto"/>
                <w:spacing w:val="-38"/>
                <w:highlight w:val="none"/>
              </w:rPr>
              <w:t xml:space="preserve"> </w:t>
            </w:r>
            <w:r>
              <w:rPr>
                <w:color w:val="auto"/>
                <w:spacing w:val="-1"/>
                <w:highlight w:val="none"/>
              </w:rPr>
              <w:t>设</w:t>
            </w:r>
            <w:r>
              <w:rPr>
                <w:color w:val="auto"/>
                <w:spacing w:val="-39"/>
                <w:highlight w:val="none"/>
              </w:rPr>
              <w:t xml:space="preserve"> </w:t>
            </w:r>
            <w:r>
              <w:rPr>
                <w:color w:val="auto"/>
                <w:spacing w:val="-1"/>
                <w:highlight w:val="none"/>
              </w:rPr>
              <w:t>备</w:t>
            </w:r>
            <w:r>
              <w:rPr>
                <w:color w:val="auto"/>
                <w:spacing w:val="6"/>
                <w:highlight w:val="none"/>
              </w:rPr>
              <w:t>名称</w:t>
            </w:r>
          </w:p>
        </w:tc>
        <w:tc>
          <w:tcPr>
            <w:tcW w:w="846" w:type="dxa"/>
            <w:tcBorders>
              <w:top w:val="single" w:color="000000" w:sz="8" w:space="0"/>
            </w:tcBorders>
            <w:vAlign w:val="top"/>
          </w:tcPr>
          <w:p w14:paraId="05DC5141">
            <w:pPr>
              <w:pStyle w:val="27"/>
              <w:spacing w:before="212" w:line="360" w:lineRule="auto"/>
              <w:ind w:left="101" w:right="119" w:hanging="8"/>
              <w:rPr>
                <w:color w:val="auto"/>
                <w:highlight w:val="none"/>
              </w:rPr>
            </w:pPr>
            <w:r>
              <w:rPr>
                <w:color w:val="auto"/>
                <w:spacing w:val="19"/>
                <w:highlight w:val="none"/>
              </w:rPr>
              <w:t>规格型</w:t>
            </w:r>
            <w:r>
              <w:rPr>
                <w:color w:val="auto"/>
                <w:highlight w:val="none"/>
              </w:rPr>
              <w:t>号</w:t>
            </w:r>
          </w:p>
        </w:tc>
        <w:tc>
          <w:tcPr>
            <w:tcW w:w="1053" w:type="dxa"/>
            <w:tcBorders>
              <w:top w:val="single" w:color="000000" w:sz="8" w:space="0"/>
            </w:tcBorders>
            <w:vAlign w:val="top"/>
          </w:tcPr>
          <w:p w14:paraId="4884B52C">
            <w:pPr>
              <w:spacing w:line="397" w:lineRule="auto"/>
              <w:rPr>
                <w:rFonts w:ascii="Arial"/>
                <w:color w:val="auto"/>
                <w:sz w:val="21"/>
                <w:highlight w:val="none"/>
              </w:rPr>
            </w:pPr>
          </w:p>
          <w:p w14:paraId="09CC2CEE">
            <w:pPr>
              <w:pStyle w:val="27"/>
              <w:spacing w:before="62" w:line="228" w:lineRule="auto"/>
              <w:ind w:left="100"/>
              <w:rPr>
                <w:color w:val="auto"/>
                <w:highlight w:val="none"/>
              </w:rPr>
            </w:pPr>
            <w:r>
              <w:rPr>
                <w:color w:val="auto"/>
                <w:spacing w:val="6"/>
                <w:highlight w:val="none"/>
              </w:rPr>
              <w:t>数量</w:t>
            </w:r>
          </w:p>
        </w:tc>
        <w:tc>
          <w:tcPr>
            <w:tcW w:w="876" w:type="dxa"/>
            <w:tcBorders>
              <w:top w:val="single" w:color="000000" w:sz="8" w:space="0"/>
            </w:tcBorders>
            <w:vAlign w:val="top"/>
          </w:tcPr>
          <w:p w14:paraId="707E6AB7">
            <w:pPr>
              <w:spacing w:line="397" w:lineRule="auto"/>
              <w:rPr>
                <w:rFonts w:ascii="Arial"/>
                <w:color w:val="auto"/>
                <w:sz w:val="21"/>
                <w:highlight w:val="none"/>
              </w:rPr>
            </w:pPr>
          </w:p>
          <w:p w14:paraId="79B07152">
            <w:pPr>
              <w:pStyle w:val="27"/>
              <w:spacing w:before="62" w:line="228" w:lineRule="auto"/>
              <w:ind w:left="102"/>
              <w:rPr>
                <w:color w:val="auto"/>
                <w:highlight w:val="none"/>
              </w:rPr>
            </w:pPr>
            <w:r>
              <w:rPr>
                <w:color w:val="auto"/>
                <w:spacing w:val="7"/>
                <w:highlight w:val="none"/>
              </w:rPr>
              <w:t>产地</w:t>
            </w:r>
          </w:p>
        </w:tc>
        <w:tc>
          <w:tcPr>
            <w:tcW w:w="1015" w:type="dxa"/>
            <w:tcBorders>
              <w:top w:val="single" w:color="000000" w:sz="8" w:space="0"/>
            </w:tcBorders>
            <w:vAlign w:val="top"/>
          </w:tcPr>
          <w:p w14:paraId="7C2BA360">
            <w:pPr>
              <w:pStyle w:val="27"/>
              <w:spacing w:before="212" w:line="360" w:lineRule="auto"/>
              <w:ind w:left="106" w:right="85"/>
              <w:rPr>
                <w:color w:val="auto"/>
                <w:highlight w:val="none"/>
              </w:rPr>
            </w:pPr>
            <w:r>
              <w:rPr>
                <w:color w:val="auto"/>
                <w:highlight w:val="none"/>
              </w:rPr>
              <w:t>制</w:t>
            </w:r>
            <w:r>
              <w:rPr>
                <w:color w:val="auto"/>
                <w:spacing w:val="29"/>
                <w:highlight w:val="none"/>
              </w:rPr>
              <w:t xml:space="preserve"> </w:t>
            </w:r>
            <w:r>
              <w:rPr>
                <w:color w:val="auto"/>
                <w:highlight w:val="none"/>
              </w:rPr>
              <w:t>造</w:t>
            </w:r>
            <w:r>
              <w:rPr>
                <w:color w:val="auto"/>
                <w:spacing w:val="26"/>
                <w:highlight w:val="none"/>
              </w:rPr>
              <w:t xml:space="preserve"> </w:t>
            </w:r>
            <w:r>
              <w:rPr>
                <w:color w:val="auto"/>
                <w:highlight w:val="none"/>
              </w:rPr>
              <w:t>年</w:t>
            </w:r>
            <w:r>
              <w:rPr>
                <w:color w:val="auto"/>
                <w:spacing w:val="1"/>
                <w:highlight w:val="none"/>
              </w:rPr>
              <w:t>份</w:t>
            </w:r>
          </w:p>
        </w:tc>
        <w:tc>
          <w:tcPr>
            <w:tcW w:w="1473" w:type="dxa"/>
            <w:tcBorders>
              <w:top w:val="single" w:color="000000" w:sz="8" w:space="0"/>
            </w:tcBorders>
            <w:vAlign w:val="top"/>
          </w:tcPr>
          <w:p w14:paraId="596C2660">
            <w:pPr>
              <w:spacing w:line="397" w:lineRule="auto"/>
              <w:rPr>
                <w:rFonts w:ascii="Arial"/>
                <w:color w:val="auto"/>
                <w:sz w:val="21"/>
                <w:highlight w:val="none"/>
              </w:rPr>
            </w:pPr>
          </w:p>
          <w:p w14:paraId="6511A3BB">
            <w:pPr>
              <w:pStyle w:val="27"/>
              <w:spacing w:before="62" w:line="228" w:lineRule="auto"/>
              <w:ind w:left="111"/>
              <w:rPr>
                <w:color w:val="auto"/>
                <w:highlight w:val="none"/>
              </w:rPr>
            </w:pPr>
            <w:r>
              <w:rPr>
                <w:color w:val="auto"/>
                <w:spacing w:val="15"/>
                <w:highlight w:val="none"/>
              </w:rPr>
              <w:t>额定功率(</w:t>
            </w:r>
            <w:r>
              <w:rPr>
                <w:color w:val="auto"/>
                <w:highlight w:val="none"/>
              </w:rPr>
              <w:t>kW</w:t>
            </w:r>
            <w:r>
              <w:rPr>
                <w:color w:val="auto"/>
                <w:spacing w:val="15"/>
                <w:highlight w:val="none"/>
              </w:rPr>
              <w:t>)</w:t>
            </w:r>
          </w:p>
        </w:tc>
        <w:tc>
          <w:tcPr>
            <w:tcW w:w="1015" w:type="dxa"/>
            <w:tcBorders>
              <w:top w:val="single" w:color="000000" w:sz="8" w:space="0"/>
            </w:tcBorders>
            <w:vAlign w:val="top"/>
          </w:tcPr>
          <w:p w14:paraId="7D76B2D8">
            <w:pPr>
              <w:pStyle w:val="27"/>
              <w:spacing w:before="212" w:line="360" w:lineRule="auto"/>
              <w:ind w:left="124" w:right="67" w:hanging="1"/>
              <w:rPr>
                <w:color w:val="auto"/>
                <w:highlight w:val="none"/>
              </w:rPr>
            </w:pPr>
            <w:r>
              <w:rPr>
                <w:color w:val="auto"/>
                <w:spacing w:val="-2"/>
                <w:highlight w:val="none"/>
              </w:rPr>
              <w:t>生</w:t>
            </w:r>
            <w:r>
              <w:rPr>
                <w:color w:val="auto"/>
                <w:spacing w:val="23"/>
                <w:highlight w:val="none"/>
              </w:rPr>
              <w:t xml:space="preserve"> </w:t>
            </w:r>
            <w:r>
              <w:rPr>
                <w:color w:val="auto"/>
                <w:spacing w:val="-2"/>
                <w:highlight w:val="none"/>
              </w:rPr>
              <w:t>产</w:t>
            </w:r>
            <w:r>
              <w:rPr>
                <w:color w:val="auto"/>
                <w:spacing w:val="40"/>
                <w:highlight w:val="none"/>
              </w:rPr>
              <w:t xml:space="preserve"> </w:t>
            </w:r>
            <w:r>
              <w:rPr>
                <w:color w:val="auto"/>
                <w:spacing w:val="-2"/>
                <w:highlight w:val="none"/>
              </w:rPr>
              <w:t>能</w:t>
            </w:r>
            <w:r>
              <w:rPr>
                <w:color w:val="auto"/>
                <w:highlight w:val="none"/>
              </w:rPr>
              <w:t>力</w:t>
            </w:r>
          </w:p>
        </w:tc>
        <w:tc>
          <w:tcPr>
            <w:tcW w:w="943" w:type="dxa"/>
            <w:tcBorders>
              <w:top w:val="single" w:color="000000" w:sz="8" w:space="0"/>
              <w:right w:val="single" w:color="000000" w:sz="8" w:space="0"/>
            </w:tcBorders>
            <w:vAlign w:val="top"/>
          </w:tcPr>
          <w:p w14:paraId="6CD7E4B7">
            <w:pPr>
              <w:spacing w:line="396" w:lineRule="auto"/>
              <w:rPr>
                <w:rFonts w:ascii="Arial"/>
                <w:color w:val="auto"/>
                <w:sz w:val="21"/>
                <w:highlight w:val="none"/>
              </w:rPr>
            </w:pPr>
          </w:p>
          <w:p w14:paraId="39B743DF">
            <w:pPr>
              <w:pStyle w:val="27"/>
              <w:spacing w:before="62" w:line="230" w:lineRule="auto"/>
              <w:ind w:left="129"/>
              <w:rPr>
                <w:color w:val="auto"/>
                <w:highlight w:val="none"/>
              </w:rPr>
            </w:pPr>
            <w:r>
              <w:rPr>
                <w:color w:val="auto"/>
                <w:spacing w:val="6"/>
                <w:highlight w:val="none"/>
              </w:rPr>
              <w:t>备注</w:t>
            </w:r>
          </w:p>
        </w:tc>
      </w:tr>
      <w:tr w14:paraId="7171B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1183" w:type="dxa"/>
            <w:tcBorders>
              <w:left w:val="single" w:color="000000" w:sz="8" w:space="0"/>
            </w:tcBorders>
            <w:vAlign w:val="top"/>
          </w:tcPr>
          <w:p w14:paraId="4AF84610">
            <w:pPr>
              <w:rPr>
                <w:rFonts w:ascii="Arial"/>
                <w:color w:val="auto"/>
                <w:sz w:val="21"/>
                <w:highlight w:val="none"/>
              </w:rPr>
            </w:pPr>
          </w:p>
        </w:tc>
        <w:tc>
          <w:tcPr>
            <w:tcW w:w="1411" w:type="dxa"/>
            <w:vAlign w:val="top"/>
          </w:tcPr>
          <w:p w14:paraId="2B6D12FC">
            <w:pPr>
              <w:rPr>
                <w:rFonts w:ascii="Arial"/>
                <w:color w:val="auto"/>
                <w:sz w:val="21"/>
                <w:highlight w:val="none"/>
              </w:rPr>
            </w:pPr>
          </w:p>
        </w:tc>
        <w:tc>
          <w:tcPr>
            <w:tcW w:w="846" w:type="dxa"/>
            <w:vAlign w:val="top"/>
          </w:tcPr>
          <w:p w14:paraId="2275AC83">
            <w:pPr>
              <w:rPr>
                <w:rFonts w:ascii="Arial"/>
                <w:color w:val="auto"/>
                <w:sz w:val="21"/>
                <w:highlight w:val="none"/>
              </w:rPr>
            </w:pPr>
          </w:p>
        </w:tc>
        <w:tc>
          <w:tcPr>
            <w:tcW w:w="1053" w:type="dxa"/>
            <w:vAlign w:val="top"/>
          </w:tcPr>
          <w:p w14:paraId="2924FC04">
            <w:pPr>
              <w:rPr>
                <w:rFonts w:ascii="Arial"/>
                <w:color w:val="auto"/>
                <w:sz w:val="21"/>
                <w:highlight w:val="none"/>
              </w:rPr>
            </w:pPr>
          </w:p>
        </w:tc>
        <w:tc>
          <w:tcPr>
            <w:tcW w:w="876" w:type="dxa"/>
            <w:vAlign w:val="top"/>
          </w:tcPr>
          <w:p w14:paraId="77FBA5D8">
            <w:pPr>
              <w:rPr>
                <w:rFonts w:ascii="Arial"/>
                <w:color w:val="auto"/>
                <w:sz w:val="21"/>
                <w:highlight w:val="none"/>
              </w:rPr>
            </w:pPr>
          </w:p>
        </w:tc>
        <w:tc>
          <w:tcPr>
            <w:tcW w:w="1015" w:type="dxa"/>
            <w:vAlign w:val="top"/>
          </w:tcPr>
          <w:p w14:paraId="1962DD19">
            <w:pPr>
              <w:rPr>
                <w:rFonts w:ascii="Arial"/>
                <w:color w:val="auto"/>
                <w:sz w:val="21"/>
                <w:highlight w:val="none"/>
              </w:rPr>
            </w:pPr>
          </w:p>
        </w:tc>
        <w:tc>
          <w:tcPr>
            <w:tcW w:w="1473" w:type="dxa"/>
            <w:vAlign w:val="top"/>
          </w:tcPr>
          <w:p w14:paraId="534C004C">
            <w:pPr>
              <w:rPr>
                <w:rFonts w:ascii="Arial"/>
                <w:color w:val="auto"/>
                <w:sz w:val="21"/>
                <w:highlight w:val="none"/>
              </w:rPr>
            </w:pPr>
          </w:p>
        </w:tc>
        <w:tc>
          <w:tcPr>
            <w:tcW w:w="1015" w:type="dxa"/>
            <w:vAlign w:val="top"/>
          </w:tcPr>
          <w:p w14:paraId="285A67B8">
            <w:pPr>
              <w:rPr>
                <w:rFonts w:ascii="Arial"/>
                <w:color w:val="auto"/>
                <w:sz w:val="21"/>
                <w:highlight w:val="none"/>
              </w:rPr>
            </w:pPr>
          </w:p>
        </w:tc>
        <w:tc>
          <w:tcPr>
            <w:tcW w:w="943" w:type="dxa"/>
            <w:tcBorders>
              <w:right w:val="single" w:color="000000" w:sz="8" w:space="0"/>
            </w:tcBorders>
            <w:vAlign w:val="top"/>
          </w:tcPr>
          <w:p w14:paraId="0EEE69E7">
            <w:pPr>
              <w:rPr>
                <w:rFonts w:ascii="Arial"/>
                <w:color w:val="auto"/>
                <w:sz w:val="21"/>
                <w:highlight w:val="none"/>
              </w:rPr>
            </w:pPr>
          </w:p>
        </w:tc>
      </w:tr>
      <w:tr w14:paraId="63A770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183" w:type="dxa"/>
            <w:tcBorders>
              <w:left w:val="single" w:color="000000" w:sz="8" w:space="0"/>
            </w:tcBorders>
            <w:vAlign w:val="top"/>
          </w:tcPr>
          <w:p w14:paraId="1C5422DD">
            <w:pPr>
              <w:rPr>
                <w:rFonts w:ascii="Arial"/>
                <w:color w:val="auto"/>
                <w:sz w:val="21"/>
                <w:highlight w:val="none"/>
              </w:rPr>
            </w:pPr>
          </w:p>
        </w:tc>
        <w:tc>
          <w:tcPr>
            <w:tcW w:w="1411" w:type="dxa"/>
            <w:vAlign w:val="top"/>
          </w:tcPr>
          <w:p w14:paraId="2717A92C">
            <w:pPr>
              <w:rPr>
                <w:rFonts w:ascii="Arial"/>
                <w:color w:val="auto"/>
                <w:sz w:val="21"/>
                <w:highlight w:val="none"/>
              </w:rPr>
            </w:pPr>
          </w:p>
        </w:tc>
        <w:tc>
          <w:tcPr>
            <w:tcW w:w="846" w:type="dxa"/>
            <w:vAlign w:val="top"/>
          </w:tcPr>
          <w:p w14:paraId="2124CFE7">
            <w:pPr>
              <w:rPr>
                <w:rFonts w:ascii="Arial"/>
                <w:color w:val="auto"/>
                <w:sz w:val="21"/>
                <w:highlight w:val="none"/>
              </w:rPr>
            </w:pPr>
          </w:p>
        </w:tc>
        <w:tc>
          <w:tcPr>
            <w:tcW w:w="1053" w:type="dxa"/>
            <w:vAlign w:val="top"/>
          </w:tcPr>
          <w:p w14:paraId="0E398FCB">
            <w:pPr>
              <w:rPr>
                <w:rFonts w:ascii="Arial"/>
                <w:color w:val="auto"/>
                <w:sz w:val="21"/>
                <w:highlight w:val="none"/>
              </w:rPr>
            </w:pPr>
          </w:p>
        </w:tc>
        <w:tc>
          <w:tcPr>
            <w:tcW w:w="876" w:type="dxa"/>
            <w:vAlign w:val="top"/>
          </w:tcPr>
          <w:p w14:paraId="776EB3CF">
            <w:pPr>
              <w:rPr>
                <w:rFonts w:ascii="Arial"/>
                <w:color w:val="auto"/>
                <w:sz w:val="21"/>
                <w:highlight w:val="none"/>
              </w:rPr>
            </w:pPr>
          </w:p>
        </w:tc>
        <w:tc>
          <w:tcPr>
            <w:tcW w:w="1015" w:type="dxa"/>
            <w:vAlign w:val="top"/>
          </w:tcPr>
          <w:p w14:paraId="5BC65609">
            <w:pPr>
              <w:rPr>
                <w:rFonts w:ascii="Arial"/>
                <w:color w:val="auto"/>
                <w:sz w:val="21"/>
                <w:highlight w:val="none"/>
              </w:rPr>
            </w:pPr>
          </w:p>
        </w:tc>
        <w:tc>
          <w:tcPr>
            <w:tcW w:w="1473" w:type="dxa"/>
            <w:vAlign w:val="top"/>
          </w:tcPr>
          <w:p w14:paraId="6CF4834A">
            <w:pPr>
              <w:rPr>
                <w:rFonts w:ascii="Arial"/>
                <w:color w:val="auto"/>
                <w:sz w:val="21"/>
                <w:highlight w:val="none"/>
              </w:rPr>
            </w:pPr>
          </w:p>
        </w:tc>
        <w:tc>
          <w:tcPr>
            <w:tcW w:w="1015" w:type="dxa"/>
            <w:vAlign w:val="top"/>
          </w:tcPr>
          <w:p w14:paraId="755ACAD4">
            <w:pPr>
              <w:rPr>
                <w:rFonts w:ascii="Arial"/>
                <w:color w:val="auto"/>
                <w:sz w:val="21"/>
                <w:highlight w:val="none"/>
              </w:rPr>
            </w:pPr>
          </w:p>
        </w:tc>
        <w:tc>
          <w:tcPr>
            <w:tcW w:w="943" w:type="dxa"/>
            <w:tcBorders>
              <w:right w:val="single" w:color="000000" w:sz="8" w:space="0"/>
            </w:tcBorders>
            <w:vAlign w:val="top"/>
          </w:tcPr>
          <w:p w14:paraId="5622781B">
            <w:pPr>
              <w:rPr>
                <w:rFonts w:ascii="Arial"/>
                <w:color w:val="auto"/>
                <w:sz w:val="21"/>
                <w:highlight w:val="none"/>
              </w:rPr>
            </w:pPr>
          </w:p>
        </w:tc>
      </w:tr>
      <w:tr w14:paraId="19A7E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1183" w:type="dxa"/>
            <w:tcBorders>
              <w:left w:val="single" w:color="000000" w:sz="8" w:space="0"/>
            </w:tcBorders>
            <w:vAlign w:val="top"/>
          </w:tcPr>
          <w:p w14:paraId="3B781090">
            <w:pPr>
              <w:rPr>
                <w:rFonts w:ascii="Arial"/>
                <w:color w:val="auto"/>
                <w:sz w:val="21"/>
                <w:highlight w:val="none"/>
              </w:rPr>
            </w:pPr>
          </w:p>
        </w:tc>
        <w:tc>
          <w:tcPr>
            <w:tcW w:w="1411" w:type="dxa"/>
            <w:vAlign w:val="top"/>
          </w:tcPr>
          <w:p w14:paraId="5BD31F8B">
            <w:pPr>
              <w:rPr>
                <w:rFonts w:ascii="Arial"/>
                <w:color w:val="auto"/>
                <w:sz w:val="21"/>
                <w:highlight w:val="none"/>
              </w:rPr>
            </w:pPr>
          </w:p>
        </w:tc>
        <w:tc>
          <w:tcPr>
            <w:tcW w:w="846" w:type="dxa"/>
            <w:vAlign w:val="top"/>
          </w:tcPr>
          <w:p w14:paraId="6ED55572">
            <w:pPr>
              <w:rPr>
                <w:rFonts w:ascii="Arial"/>
                <w:color w:val="auto"/>
                <w:sz w:val="21"/>
                <w:highlight w:val="none"/>
              </w:rPr>
            </w:pPr>
          </w:p>
        </w:tc>
        <w:tc>
          <w:tcPr>
            <w:tcW w:w="1053" w:type="dxa"/>
            <w:vAlign w:val="top"/>
          </w:tcPr>
          <w:p w14:paraId="4FCE2079">
            <w:pPr>
              <w:rPr>
                <w:rFonts w:ascii="Arial"/>
                <w:color w:val="auto"/>
                <w:sz w:val="21"/>
                <w:highlight w:val="none"/>
              </w:rPr>
            </w:pPr>
          </w:p>
        </w:tc>
        <w:tc>
          <w:tcPr>
            <w:tcW w:w="876" w:type="dxa"/>
            <w:vAlign w:val="top"/>
          </w:tcPr>
          <w:p w14:paraId="583224AA">
            <w:pPr>
              <w:rPr>
                <w:rFonts w:ascii="Arial"/>
                <w:color w:val="auto"/>
                <w:sz w:val="21"/>
                <w:highlight w:val="none"/>
              </w:rPr>
            </w:pPr>
          </w:p>
        </w:tc>
        <w:tc>
          <w:tcPr>
            <w:tcW w:w="1015" w:type="dxa"/>
            <w:vAlign w:val="top"/>
          </w:tcPr>
          <w:p w14:paraId="560477FA">
            <w:pPr>
              <w:rPr>
                <w:rFonts w:ascii="Arial"/>
                <w:color w:val="auto"/>
                <w:sz w:val="21"/>
                <w:highlight w:val="none"/>
              </w:rPr>
            </w:pPr>
          </w:p>
        </w:tc>
        <w:tc>
          <w:tcPr>
            <w:tcW w:w="1473" w:type="dxa"/>
            <w:vAlign w:val="top"/>
          </w:tcPr>
          <w:p w14:paraId="5EE5E792">
            <w:pPr>
              <w:rPr>
                <w:rFonts w:ascii="Arial"/>
                <w:color w:val="auto"/>
                <w:sz w:val="21"/>
                <w:highlight w:val="none"/>
              </w:rPr>
            </w:pPr>
          </w:p>
        </w:tc>
        <w:tc>
          <w:tcPr>
            <w:tcW w:w="1015" w:type="dxa"/>
            <w:vAlign w:val="top"/>
          </w:tcPr>
          <w:p w14:paraId="3C60E76E">
            <w:pPr>
              <w:rPr>
                <w:rFonts w:ascii="Arial"/>
                <w:color w:val="auto"/>
                <w:sz w:val="21"/>
                <w:highlight w:val="none"/>
              </w:rPr>
            </w:pPr>
          </w:p>
        </w:tc>
        <w:tc>
          <w:tcPr>
            <w:tcW w:w="943" w:type="dxa"/>
            <w:tcBorders>
              <w:right w:val="single" w:color="000000" w:sz="8" w:space="0"/>
            </w:tcBorders>
            <w:vAlign w:val="top"/>
          </w:tcPr>
          <w:p w14:paraId="44C0AEF8">
            <w:pPr>
              <w:rPr>
                <w:rFonts w:ascii="Arial"/>
                <w:color w:val="auto"/>
                <w:sz w:val="21"/>
                <w:highlight w:val="none"/>
              </w:rPr>
            </w:pPr>
          </w:p>
        </w:tc>
      </w:tr>
      <w:tr w14:paraId="153D8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1183" w:type="dxa"/>
            <w:tcBorders>
              <w:left w:val="single" w:color="000000" w:sz="8" w:space="0"/>
            </w:tcBorders>
            <w:vAlign w:val="top"/>
          </w:tcPr>
          <w:p w14:paraId="0858FB4B">
            <w:pPr>
              <w:rPr>
                <w:rFonts w:ascii="Arial"/>
                <w:color w:val="auto"/>
                <w:sz w:val="21"/>
                <w:highlight w:val="none"/>
              </w:rPr>
            </w:pPr>
          </w:p>
        </w:tc>
        <w:tc>
          <w:tcPr>
            <w:tcW w:w="1411" w:type="dxa"/>
            <w:vAlign w:val="top"/>
          </w:tcPr>
          <w:p w14:paraId="02AD1140">
            <w:pPr>
              <w:rPr>
                <w:rFonts w:ascii="Arial"/>
                <w:color w:val="auto"/>
                <w:sz w:val="21"/>
                <w:highlight w:val="none"/>
              </w:rPr>
            </w:pPr>
          </w:p>
        </w:tc>
        <w:tc>
          <w:tcPr>
            <w:tcW w:w="846" w:type="dxa"/>
            <w:vAlign w:val="top"/>
          </w:tcPr>
          <w:p w14:paraId="1D2BC04B">
            <w:pPr>
              <w:rPr>
                <w:rFonts w:ascii="Arial"/>
                <w:color w:val="auto"/>
                <w:sz w:val="21"/>
                <w:highlight w:val="none"/>
              </w:rPr>
            </w:pPr>
          </w:p>
        </w:tc>
        <w:tc>
          <w:tcPr>
            <w:tcW w:w="1053" w:type="dxa"/>
            <w:vAlign w:val="top"/>
          </w:tcPr>
          <w:p w14:paraId="040091B1">
            <w:pPr>
              <w:rPr>
                <w:rFonts w:ascii="Arial"/>
                <w:color w:val="auto"/>
                <w:sz w:val="21"/>
                <w:highlight w:val="none"/>
              </w:rPr>
            </w:pPr>
          </w:p>
        </w:tc>
        <w:tc>
          <w:tcPr>
            <w:tcW w:w="876" w:type="dxa"/>
            <w:vAlign w:val="top"/>
          </w:tcPr>
          <w:p w14:paraId="68016008">
            <w:pPr>
              <w:rPr>
                <w:rFonts w:ascii="Arial"/>
                <w:color w:val="auto"/>
                <w:sz w:val="21"/>
                <w:highlight w:val="none"/>
              </w:rPr>
            </w:pPr>
          </w:p>
        </w:tc>
        <w:tc>
          <w:tcPr>
            <w:tcW w:w="1015" w:type="dxa"/>
            <w:vAlign w:val="top"/>
          </w:tcPr>
          <w:p w14:paraId="4FC7EB63">
            <w:pPr>
              <w:rPr>
                <w:rFonts w:ascii="Arial"/>
                <w:color w:val="auto"/>
                <w:sz w:val="21"/>
                <w:highlight w:val="none"/>
              </w:rPr>
            </w:pPr>
          </w:p>
        </w:tc>
        <w:tc>
          <w:tcPr>
            <w:tcW w:w="1473" w:type="dxa"/>
            <w:vAlign w:val="top"/>
          </w:tcPr>
          <w:p w14:paraId="1469FA84">
            <w:pPr>
              <w:rPr>
                <w:rFonts w:ascii="Arial"/>
                <w:color w:val="auto"/>
                <w:sz w:val="21"/>
                <w:highlight w:val="none"/>
              </w:rPr>
            </w:pPr>
          </w:p>
        </w:tc>
        <w:tc>
          <w:tcPr>
            <w:tcW w:w="1015" w:type="dxa"/>
            <w:vAlign w:val="top"/>
          </w:tcPr>
          <w:p w14:paraId="00B76C71">
            <w:pPr>
              <w:rPr>
                <w:rFonts w:ascii="Arial"/>
                <w:color w:val="auto"/>
                <w:sz w:val="21"/>
                <w:highlight w:val="none"/>
              </w:rPr>
            </w:pPr>
          </w:p>
        </w:tc>
        <w:tc>
          <w:tcPr>
            <w:tcW w:w="943" w:type="dxa"/>
            <w:tcBorders>
              <w:right w:val="single" w:color="000000" w:sz="8" w:space="0"/>
            </w:tcBorders>
            <w:vAlign w:val="top"/>
          </w:tcPr>
          <w:p w14:paraId="6E9B2131">
            <w:pPr>
              <w:rPr>
                <w:rFonts w:ascii="Arial"/>
                <w:color w:val="auto"/>
                <w:sz w:val="21"/>
                <w:highlight w:val="none"/>
              </w:rPr>
            </w:pPr>
          </w:p>
        </w:tc>
      </w:tr>
      <w:tr w14:paraId="6123F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1183" w:type="dxa"/>
            <w:tcBorders>
              <w:left w:val="single" w:color="000000" w:sz="8" w:space="0"/>
            </w:tcBorders>
            <w:vAlign w:val="top"/>
          </w:tcPr>
          <w:p w14:paraId="627CCB31">
            <w:pPr>
              <w:rPr>
                <w:rFonts w:ascii="Arial"/>
                <w:color w:val="auto"/>
                <w:sz w:val="21"/>
                <w:highlight w:val="none"/>
              </w:rPr>
            </w:pPr>
          </w:p>
        </w:tc>
        <w:tc>
          <w:tcPr>
            <w:tcW w:w="1411" w:type="dxa"/>
            <w:vAlign w:val="top"/>
          </w:tcPr>
          <w:p w14:paraId="6D19B2EB">
            <w:pPr>
              <w:rPr>
                <w:rFonts w:ascii="Arial"/>
                <w:color w:val="auto"/>
                <w:sz w:val="21"/>
                <w:highlight w:val="none"/>
              </w:rPr>
            </w:pPr>
          </w:p>
        </w:tc>
        <w:tc>
          <w:tcPr>
            <w:tcW w:w="846" w:type="dxa"/>
            <w:vAlign w:val="top"/>
          </w:tcPr>
          <w:p w14:paraId="3E281BD8">
            <w:pPr>
              <w:rPr>
                <w:rFonts w:ascii="Arial"/>
                <w:color w:val="auto"/>
                <w:sz w:val="21"/>
                <w:highlight w:val="none"/>
              </w:rPr>
            </w:pPr>
          </w:p>
        </w:tc>
        <w:tc>
          <w:tcPr>
            <w:tcW w:w="1053" w:type="dxa"/>
            <w:vAlign w:val="top"/>
          </w:tcPr>
          <w:p w14:paraId="468970FE">
            <w:pPr>
              <w:rPr>
                <w:rFonts w:ascii="Arial"/>
                <w:color w:val="auto"/>
                <w:sz w:val="21"/>
                <w:highlight w:val="none"/>
              </w:rPr>
            </w:pPr>
          </w:p>
        </w:tc>
        <w:tc>
          <w:tcPr>
            <w:tcW w:w="876" w:type="dxa"/>
            <w:vAlign w:val="top"/>
          </w:tcPr>
          <w:p w14:paraId="371F1486">
            <w:pPr>
              <w:rPr>
                <w:rFonts w:ascii="Arial"/>
                <w:color w:val="auto"/>
                <w:sz w:val="21"/>
                <w:highlight w:val="none"/>
              </w:rPr>
            </w:pPr>
          </w:p>
        </w:tc>
        <w:tc>
          <w:tcPr>
            <w:tcW w:w="1015" w:type="dxa"/>
            <w:vAlign w:val="top"/>
          </w:tcPr>
          <w:p w14:paraId="6B0FCD72">
            <w:pPr>
              <w:rPr>
                <w:rFonts w:ascii="Arial"/>
                <w:color w:val="auto"/>
                <w:sz w:val="21"/>
                <w:highlight w:val="none"/>
              </w:rPr>
            </w:pPr>
          </w:p>
        </w:tc>
        <w:tc>
          <w:tcPr>
            <w:tcW w:w="1473" w:type="dxa"/>
            <w:vAlign w:val="top"/>
          </w:tcPr>
          <w:p w14:paraId="6D3D0384">
            <w:pPr>
              <w:rPr>
                <w:rFonts w:ascii="Arial"/>
                <w:color w:val="auto"/>
                <w:sz w:val="21"/>
                <w:highlight w:val="none"/>
              </w:rPr>
            </w:pPr>
          </w:p>
        </w:tc>
        <w:tc>
          <w:tcPr>
            <w:tcW w:w="1015" w:type="dxa"/>
            <w:vAlign w:val="top"/>
          </w:tcPr>
          <w:p w14:paraId="0A5C9CBC">
            <w:pPr>
              <w:rPr>
                <w:rFonts w:ascii="Arial"/>
                <w:color w:val="auto"/>
                <w:sz w:val="21"/>
                <w:highlight w:val="none"/>
              </w:rPr>
            </w:pPr>
          </w:p>
        </w:tc>
        <w:tc>
          <w:tcPr>
            <w:tcW w:w="943" w:type="dxa"/>
            <w:tcBorders>
              <w:right w:val="single" w:color="000000" w:sz="8" w:space="0"/>
            </w:tcBorders>
            <w:vAlign w:val="top"/>
          </w:tcPr>
          <w:p w14:paraId="034C9010">
            <w:pPr>
              <w:rPr>
                <w:rFonts w:ascii="Arial"/>
                <w:color w:val="auto"/>
                <w:sz w:val="21"/>
                <w:highlight w:val="none"/>
              </w:rPr>
            </w:pPr>
          </w:p>
        </w:tc>
      </w:tr>
      <w:tr w14:paraId="2289E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183" w:type="dxa"/>
            <w:tcBorders>
              <w:left w:val="single" w:color="000000" w:sz="8" w:space="0"/>
            </w:tcBorders>
            <w:vAlign w:val="top"/>
          </w:tcPr>
          <w:p w14:paraId="4677F571">
            <w:pPr>
              <w:rPr>
                <w:rFonts w:ascii="Arial"/>
                <w:color w:val="auto"/>
                <w:sz w:val="21"/>
                <w:highlight w:val="none"/>
              </w:rPr>
            </w:pPr>
          </w:p>
        </w:tc>
        <w:tc>
          <w:tcPr>
            <w:tcW w:w="1411" w:type="dxa"/>
            <w:vAlign w:val="top"/>
          </w:tcPr>
          <w:p w14:paraId="232011E1">
            <w:pPr>
              <w:rPr>
                <w:rFonts w:ascii="Arial"/>
                <w:color w:val="auto"/>
                <w:sz w:val="21"/>
                <w:highlight w:val="none"/>
              </w:rPr>
            </w:pPr>
          </w:p>
        </w:tc>
        <w:tc>
          <w:tcPr>
            <w:tcW w:w="846" w:type="dxa"/>
            <w:vAlign w:val="top"/>
          </w:tcPr>
          <w:p w14:paraId="225C4C4C">
            <w:pPr>
              <w:rPr>
                <w:rFonts w:ascii="Arial"/>
                <w:color w:val="auto"/>
                <w:sz w:val="21"/>
                <w:highlight w:val="none"/>
              </w:rPr>
            </w:pPr>
          </w:p>
        </w:tc>
        <w:tc>
          <w:tcPr>
            <w:tcW w:w="1053" w:type="dxa"/>
            <w:vAlign w:val="top"/>
          </w:tcPr>
          <w:p w14:paraId="02860F6E">
            <w:pPr>
              <w:rPr>
                <w:rFonts w:ascii="Arial"/>
                <w:color w:val="auto"/>
                <w:sz w:val="21"/>
                <w:highlight w:val="none"/>
              </w:rPr>
            </w:pPr>
          </w:p>
        </w:tc>
        <w:tc>
          <w:tcPr>
            <w:tcW w:w="876" w:type="dxa"/>
            <w:vAlign w:val="top"/>
          </w:tcPr>
          <w:p w14:paraId="079F782C">
            <w:pPr>
              <w:rPr>
                <w:rFonts w:ascii="Arial"/>
                <w:color w:val="auto"/>
                <w:sz w:val="21"/>
                <w:highlight w:val="none"/>
              </w:rPr>
            </w:pPr>
          </w:p>
        </w:tc>
        <w:tc>
          <w:tcPr>
            <w:tcW w:w="1015" w:type="dxa"/>
            <w:vAlign w:val="top"/>
          </w:tcPr>
          <w:p w14:paraId="4CFF3941">
            <w:pPr>
              <w:rPr>
                <w:rFonts w:ascii="Arial"/>
                <w:color w:val="auto"/>
                <w:sz w:val="21"/>
                <w:highlight w:val="none"/>
              </w:rPr>
            </w:pPr>
          </w:p>
        </w:tc>
        <w:tc>
          <w:tcPr>
            <w:tcW w:w="1473" w:type="dxa"/>
            <w:vAlign w:val="top"/>
          </w:tcPr>
          <w:p w14:paraId="36DC43E6">
            <w:pPr>
              <w:rPr>
                <w:rFonts w:ascii="Arial"/>
                <w:color w:val="auto"/>
                <w:sz w:val="21"/>
                <w:highlight w:val="none"/>
              </w:rPr>
            </w:pPr>
          </w:p>
        </w:tc>
        <w:tc>
          <w:tcPr>
            <w:tcW w:w="1015" w:type="dxa"/>
            <w:vAlign w:val="top"/>
          </w:tcPr>
          <w:p w14:paraId="22E07B1E">
            <w:pPr>
              <w:rPr>
                <w:rFonts w:ascii="Arial"/>
                <w:color w:val="auto"/>
                <w:sz w:val="21"/>
                <w:highlight w:val="none"/>
              </w:rPr>
            </w:pPr>
          </w:p>
        </w:tc>
        <w:tc>
          <w:tcPr>
            <w:tcW w:w="943" w:type="dxa"/>
            <w:tcBorders>
              <w:right w:val="single" w:color="000000" w:sz="8" w:space="0"/>
            </w:tcBorders>
            <w:vAlign w:val="top"/>
          </w:tcPr>
          <w:p w14:paraId="7B83AA47">
            <w:pPr>
              <w:rPr>
                <w:rFonts w:ascii="Arial"/>
                <w:color w:val="auto"/>
                <w:sz w:val="21"/>
                <w:highlight w:val="none"/>
              </w:rPr>
            </w:pPr>
          </w:p>
        </w:tc>
      </w:tr>
      <w:tr w14:paraId="064E5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183" w:type="dxa"/>
            <w:tcBorders>
              <w:left w:val="single" w:color="000000" w:sz="8" w:space="0"/>
            </w:tcBorders>
            <w:vAlign w:val="top"/>
          </w:tcPr>
          <w:p w14:paraId="02500A43">
            <w:pPr>
              <w:rPr>
                <w:rFonts w:ascii="Arial"/>
                <w:color w:val="auto"/>
                <w:sz w:val="21"/>
                <w:highlight w:val="none"/>
              </w:rPr>
            </w:pPr>
          </w:p>
        </w:tc>
        <w:tc>
          <w:tcPr>
            <w:tcW w:w="1411" w:type="dxa"/>
            <w:vAlign w:val="top"/>
          </w:tcPr>
          <w:p w14:paraId="316B76D6">
            <w:pPr>
              <w:rPr>
                <w:rFonts w:ascii="Arial"/>
                <w:color w:val="auto"/>
                <w:sz w:val="21"/>
                <w:highlight w:val="none"/>
              </w:rPr>
            </w:pPr>
          </w:p>
        </w:tc>
        <w:tc>
          <w:tcPr>
            <w:tcW w:w="846" w:type="dxa"/>
            <w:vAlign w:val="top"/>
          </w:tcPr>
          <w:p w14:paraId="447C8E23">
            <w:pPr>
              <w:rPr>
                <w:rFonts w:ascii="Arial"/>
                <w:color w:val="auto"/>
                <w:sz w:val="21"/>
                <w:highlight w:val="none"/>
              </w:rPr>
            </w:pPr>
          </w:p>
        </w:tc>
        <w:tc>
          <w:tcPr>
            <w:tcW w:w="1053" w:type="dxa"/>
            <w:vAlign w:val="top"/>
          </w:tcPr>
          <w:p w14:paraId="2076EF29">
            <w:pPr>
              <w:rPr>
                <w:rFonts w:ascii="Arial"/>
                <w:color w:val="auto"/>
                <w:sz w:val="21"/>
                <w:highlight w:val="none"/>
              </w:rPr>
            </w:pPr>
          </w:p>
        </w:tc>
        <w:tc>
          <w:tcPr>
            <w:tcW w:w="876" w:type="dxa"/>
            <w:vAlign w:val="top"/>
          </w:tcPr>
          <w:p w14:paraId="2D89F43A">
            <w:pPr>
              <w:rPr>
                <w:rFonts w:ascii="Arial"/>
                <w:color w:val="auto"/>
                <w:sz w:val="21"/>
                <w:highlight w:val="none"/>
              </w:rPr>
            </w:pPr>
          </w:p>
        </w:tc>
        <w:tc>
          <w:tcPr>
            <w:tcW w:w="1015" w:type="dxa"/>
            <w:vAlign w:val="top"/>
          </w:tcPr>
          <w:p w14:paraId="728FFADB">
            <w:pPr>
              <w:rPr>
                <w:rFonts w:ascii="Arial"/>
                <w:color w:val="auto"/>
                <w:sz w:val="21"/>
                <w:highlight w:val="none"/>
              </w:rPr>
            </w:pPr>
          </w:p>
        </w:tc>
        <w:tc>
          <w:tcPr>
            <w:tcW w:w="1473" w:type="dxa"/>
            <w:vAlign w:val="top"/>
          </w:tcPr>
          <w:p w14:paraId="51865628">
            <w:pPr>
              <w:rPr>
                <w:rFonts w:ascii="Arial"/>
                <w:color w:val="auto"/>
                <w:sz w:val="21"/>
                <w:highlight w:val="none"/>
              </w:rPr>
            </w:pPr>
          </w:p>
        </w:tc>
        <w:tc>
          <w:tcPr>
            <w:tcW w:w="1015" w:type="dxa"/>
            <w:vAlign w:val="top"/>
          </w:tcPr>
          <w:p w14:paraId="6F10F380">
            <w:pPr>
              <w:rPr>
                <w:rFonts w:ascii="Arial"/>
                <w:color w:val="auto"/>
                <w:sz w:val="21"/>
                <w:highlight w:val="none"/>
              </w:rPr>
            </w:pPr>
          </w:p>
        </w:tc>
        <w:tc>
          <w:tcPr>
            <w:tcW w:w="943" w:type="dxa"/>
            <w:tcBorders>
              <w:right w:val="single" w:color="000000" w:sz="8" w:space="0"/>
            </w:tcBorders>
            <w:vAlign w:val="top"/>
          </w:tcPr>
          <w:p w14:paraId="00290F15">
            <w:pPr>
              <w:rPr>
                <w:rFonts w:ascii="Arial"/>
                <w:color w:val="auto"/>
                <w:sz w:val="21"/>
                <w:highlight w:val="none"/>
              </w:rPr>
            </w:pPr>
          </w:p>
        </w:tc>
      </w:tr>
      <w:tr w14:paraId="42F4C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183" w:type="dxa"/>
            <w:tcBorders>
              <w:left w:val="single" w:color="000000" w:sz="8" w:space="0"/>
            </w:tcBorders>
            <w:vAlign w:val="top"/>
          </w:tcPr>
          <w:p w14:paraId="2FF367AA">
            <w:pPr>
              <w:rPr>
                <w:rFonts w:ascii="Arial"/>
                <w:color w:val="auto"/>
                <w:sz w:val="21"/>
                <w:highlight w:val="none"/>
              </w:rPr>
            </w:pPr>
          </w:p>
        </w:tc>
        <w:tc>
          <w:tcPr>
            <w:tcW w:w="1411" w:type="dxa"/>
            <w:vAlign w:val="top"/>
          </w:tcPr>
          <w:p w14:paraId="0C275A6F">
            <w:pPr>
              <w:rPr>
                <w:rFonts w:ascii="Arial"/>
                <w:color w:val="auto"/>
                <w:sz w:val="21"/>
                <w:highlight w:val="none"/>
              </w:rPr>
            </w:pPr>
          </w:p>
        </w:tc>
        <w:tc>
          <w:tcPr>
            <w:tcW w:w="846" w:type="dxa"/>
            <w:vAlign w:val="top"/>
          </w:tcPr>
          <w:p w14:paraId="3DA62784">
            <w:pPr>
              <w:rPr>
                <w:rFonts w:ascii="Arial"/>
                <w:color w:val="auto"/>
                <w:sz w:val="21"/>
                <w:highlight w:val="none"/>
              </w:rPr>
            </w:pPr>
          </w:p>
        </w:tc>
        <w:tc>
          <w:tcPr>
            <w:tcW w:w="1053" w:type="dxa"/>
            <w:vAlign w:val="top"/>
          </w:tcPr>
          <w:p w14:paraId="52CFA1A4">
            <w:pPr>
              <w:rPr>
                <w:rFonts w:ascii="Arial"/>
                <w:color w:val="auto"/>
                <w:sz w:val="21"/>
                <w:highlight w:val="none"/>
              </w:rPr>
            </w:pPr>
          </w:p>
        </w:tc>
        <w:tc>
          <w:tcPr>
            <w:tcW w:w="876" w:type="dxa"/>
            <w:vAlign w:val="top"/>
          </w:tcPr>
          <w:p w14:paraId="5548A80F">
            <w:pPr>
              <w:rPr>
                <w:rFonts w:ascii="Arial"/>
                <w:color w:val="auto"/>
                <w:sz w:val="21"/>
                <w:highlight w:val="none"/>
              </w:rPr>
            </w:pPr>
          </w:p>
        </w:tc>
        <w:tc>
          <w:tcPr>
            <w:tcW w:w="1015" w:type="dxa"/>
            <w:vAlign w:val="top"/>
          </w:tcPr>
          <w:p w14:paraId="0B39CD00">
            <w:pPr>
              <w:rPr>
                <w:rFonts w:ascii="Arial"/>
                <w:color w:val="auto"/>
                <w:sz w:val="21"/>
                <w:highlight w:val="none"/>
              </w:rPr>
            </w:pPr>
          </w:p>
        </w:tc>
        <w:tc>
          <w:tcPr>
            <w:tcW w:w="1473" w:type="dxa"/>
            <w:vAlign w:val="top"/>
          </w:tcPr>
          <w:p w14:paraId="7E1BC876">
            <w:pPr>
              <w:rPr>
                <w:rFonts w:ascii="Arial"/>
                <w:color w:val="auto"/>
                <w:sz w:val="21"/>
                <w:highlight w:val="none"/>
              </w:rPr>
            </w:pPr>
          </w:p>
        </w:tc>
        <w:tc>
          <w:tcPr>
            <w:tcW w:w="1015" w:type="dxa"/>
            <w:vAlign w:val="top"/>
          </w:tcPr>
          <w:p w14:paraId="246F64D9">
            <w:pPr>
              <w:rPr>
                <w:rFonts w:ascii="Arial"/>
                <w:color w:val="auto"/>
                <w:sz w:val="21"/>
                <w:highlight w:val="none"/>
              </w:rPr>
            </w:pPr>
          </w:p>
        </w:tc>
        <w:tc>
          <w:tcPr>
            <w:tcW w:w="943" w:type="dxa"/>
            <w:tcBorders>
              <w:right w:val="single" w:color="000000" w:sz="8" w:space="0"/>
            </w:tcBorders>
            <w:vAlign w:val="top"/>
          </w:tcPr>
          <w:p w14:paraId="4EB73A3C">
            <w:pPr>
              <w:rPr>
                <w:rFonts w:ascii="Arial"/>
                <w:color w:val="auto"/>
                <w:sz w:val="21"/>
                <w:highlight w:val="none"/>
              </w:rPr>
            </w:pPr>
          </w:p>
        </w:tc>
      </w:tr>
      <w:tr w14:paraId="7C469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1183" w:type="dxa"/>
            <w:tcBorders>
              <w:left w:val="single" w:color="000000" w:sz="8" w:space="0"/>
            </w:tcBorders>
            <w:vAlign w:val="top"/>
          </w:tcPr>
          <w:p w14:paraId="1478B099">
            <w:pPr>
              <w:rPr>
                <w:rFonts w:ascii="Arial"/>
                <w:color w:val="auto"/>
                <w:sz w:val="21"/>
                <w:highlight w:val="none"/>
              </w:rPr>
            </w:pPr>
          </w:p>
        </w:tc>
        <w:tc>
          <w:tcPr>
            <w:tcW w:w="1411" w:type="dxa"/>
            <w:vAlign w:val="top"/>
          </w:tcPr>
          <w:p w14:paraId="47ACD7BB">
            <w:pPr>
              <w:rPr>
                <w:rFonts w:ascii="Arial"/>
                <w:color w:val="auto"/>
                <w:sz w:val="21"/>
                <w:highlight w:val="none"/>
              </w:rPr>
            </w:pPr>
          </w:p>
        </w:tc>
        <w:tc>
          <w:tcPr>
            <w:tcW w:w="846" w:type="dxa"/>
            <w:vAlign w:val="top"/>
          </w:tcPr>
          <w:p w14:paraId="4983278E">
            <w:pPr>
              <w:rPr>
                <w:rFonts w:ascii="Arial"/>
                <w:color w:val="auto"/>
                <w:sz w:val="21"/>
                <w:highlight w:val="none"/>
              </w:rPr>
            </w:pPr>
          </w:p>
        </w:tc>
        <w:tc>
          <w:tcPr>
            <w:tcW w:w="1053" w:type="dxa"/>
            <w:vAlign w:val="top"/>
          </w:tcPr>
          <w:p w14:paraId="07EEBBA1">
            <w:pPr>
              <w:rPr>
                <w:rFonts w:ascii="Arial"/>
                <w:color w:val="auto"/>
                <w:sz w:val="21"/>
                <w:highlight w:val="none"/>
              </w:rPr>
            </w:pPr>
          </w:p>
        </w:tc>
        <w:tc>
          <w:tcPr>
            <w:tcW w:w="876" w:type="dxa"/>
            <w:vAlign w:val="top"/>
          </w:tcPr>
          <w:p w14:paraId="299F6AA6">
            <w:pPr>
              <w:rPr>
                <w:rFonts w:ascii="Arial"/>
                <w:color w:val="auto"/>
                <w:sz w:val="21"/>
                <w:highlight w:val="none"/>
              </w:rPr>
            </w:pPr>
          </w:p>
        </w:tc>
        <w:tc>
          <w:tcPr>
            <w:tcW w:w="1015" w:type="dxa"/>
            <w:vAlign w:val="top"/>
          </w:tcPr>
          <w:p w14:paraId="7618A2B4">
            <w:pPr>
              <w:rPr>
                <w:rFonts w:ascii="Arial"/>
                <w:color w:val="auto"/>
                <w:sz w:val="21"/>
                <w:highlight w:val="none"/>
              </w:rPr>
            </w:pPr>
          </w:p>
        </w:tc>
        <w:tc>
          <w:tcPr>
            <w:tcW w:w="1473" w:type="dxa"/>
            <w:vAlign w:val="top"/>
          </w:tcPr>
          <w:p w14:paraId="02A832C4">
            <w:pPr>
              <w:rPr>
                <w:rFonts w:ascii="Arial"/>
                <w:color w:val="auto"/>
                <w:sz w:val="21"/>
                <w:highlight w:val="none"/>
              </w:rPr>
            </w:pPr>
          </w:p>
        </w:tc>
        <w:tc>
          <w:tcPr>
            <w:tcW w:w="1015" w:type="dxa"/>
            <w:vAlign w:val="top"/>
          </w:tcPr>
          <w:p w14:paraId="496C1163">
            <w:pPr>
              <w:rPr>
                <w:rFonts w:ascii="Arial"/>
                <w:color w:val="auto"/>
                <w:sz w:val="21"/>
                <w:highlight w:val="none"/>
              </w:rPr>
            </w:pPr>
          </w:p>
        </w:tc>
        <w:tc>
          <w:tcPr>
            <w:tcW w:w="943" w:type="dxa"/>
            <w:tcBorders>
              <w:right w:val="single" w:color="000000" w:sz="8" w:space="0"/>
            </w:tcBorders>
            <w:vAlign w:val="top"/>
          </w:tcPr>
          <w:p w14:paraId="23EB1F59">
            <w:pPr>
              <w:rPr>
                <w:rFonts w:ascii="Arial"/>
                <w:color w:val="auto"/>
                <w:sz w:val="21"/>
                <w:highlight w:val="none"/>
              </w:rPr>
            </w:pPr>
          </w:p>
        </w:tc>
      </w:tr>
      <w:tr w14:paraId="3C0E8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183" w:type="dxa"/>
            <w:tcBorders>
              <w:left w:val="single" w:color="000000" w:sz="8" w:space="0"/>
            </w:tcBorders>
            <w:vAlign w:val="top"/>
          </w:tcPr>
          <w:p w14:paraId="01448C80">
            <w:pPr>
              <w:rPr>
                <w:rFonts w:ascii="Arial"/>
                <w:color w:val="auto"/>
                <w:sz w:val="21"/>
                <w:highlight w:val="none"/>
              </w:rPr>
            </w:pPr>
          </w:p>
        </w:tc>
        <w:tc>
          <w:tcPr>
            <w:tcW w:w="1411" w:type="dxa"/>
            <w:vAlign w:val="top"/>
          </w:tcPr>
          <w:p w14:paraId="5039702B">
            <w:pPr>
              <w:rPr>
                <w:rFonts w:ascii="Arial"/>
                <w:color w:val="auto"/>
                <w:sz w:val="21"/>
                <w:highlight w:val="none"/>
              </w:rPr>
            </w:pPr>
          </w:p>
        </w:tc>
        <w:tc>
          <w:tcPr>
            <w:tcW w:w="846" w:type="dxa"/>
            <w:vAlign w:val="top"/>
          </w:tcPr>
          <w:p w14:paraId="1669ECDE">
            <w:pPr>
              <w:rPr>
                <w:rFonts w:ascii="Arial"/>
                <w:color w:val="auto"/>
                <w:sz w:val="21"/>
                <w:highlight w:val="none"/>
              </w:rPr>
            </w:pPr>
          </w:p>
        </w:tc>
        <w:tc>
          <w:tcPr>
            <w:tcW w:w="1053" w:type="dxa"/>
            <w:vAlign w:val="top"/>
          </w:tcPr>
          <w:p w14:paraId="670FF9DD">
            <w:pPr>
              <w:rPr>
                <w:rFonts w:ascii="Arial"/>
                <w:color w:val="auto"/>
                <w:sz w:val="21"/>
                <w:highlight w:val="none"/>
              </w:rPr>
            </w:pPr>
          </w:p>
        </w:tc>
        <w:tc>
          <w:tcPr>
            <w:tcW w:w="876" w:type="dxa"/>
            <w:vAlign w:val="top"/>
          </w:tcPr>
          <w:p w14:paraId="0CB85FE0">
            <w:pPr>
              <w:rPr>
                <w:rFonts w:ascii="Arial"/>
                <w:color w:val="auto"/>
                <w:sz w:val="21"/>
                <w:highlight w:val="none"/>
              </w:rPr>
            </w:pPr>
          </w:p>
        </w:tc>
        <w:tc>
          <w:tcPr>
            <w:tcW w:w="1015" w:type="dxa"/>
            <w:vAlign w:val="top"/>
          </w:tcPr>
          <w:p w14:paraId="454C0A23">
            <w:pPr>
              <w:rPr>
                <w:rFonts w:ascii="Arial"/>
                <w:color w:val="auto"/>
                <w:sz w:val="21"/>
                <w:highlight w:val="none"/>
              </w:rPr>
            </w:pPr>
          </w:p>
        </w:tc>
        <w:tc>
          <w:tcPr>
            <w:tcW w:w="1473" w:type="dxa"/>
            <w:vAlign w:val="top"/>
          </w:tcPr>
          <w:p w14:paraId="1624F6F2">
            <w:pPr>
              <w:rPr>
                <w:rFonts w:ascii="Arial"/>
                <w:color w:val="auto"/>
                <w:sz w:val="21"/>
                <w:highlight w:val="none"/>
              </w:rPr>
            </w:pPr>
          </w:p>
        </w:tc>
        <w:tc>
          <w:tcPr>
            <w:tcW w:w="1015" w:type="dxa"/>
            <w:vAlign w:val="top"/>
          </w:tcPr>
          <w:p w14:paraId="47CA1226">
            <w:pPr>
              <w:rPr>
                <w:rFonts w:ascii="Arial"/>
                <w:color w:val="auto"/>
                <w:sz w:val="21"/>
                <w:highlight w:val="none"/>
              </w:rPr>
            </w:pPr>
          </w:p>
        </w:tc>
        <w:tc>
          <w:tcPr>
            <w:tcW w:w="943" w:type="dxa"/>
            <w:tcBorders>
              <w:right w:val="single" w:color="000000" w:sz="8" w:space="0"/>
            </w:tcBorders>
            <w:vAlign w:val="top"/>
          </w:tcPr>
          <w:p w14:paraId="1C5811E1">
            <w:pPr>
              <w:rPr>
                <w:rFonts w:ascii="Arial"/>
                <w:color w:val="auto"/>
                <w:sz w:val="21"/>
                <w:highlight w:val="none"/>
              </w:rPr>
            </w:pPr>
          </w:p>
        </w:tc>
      </w:tr>
      <w:tr w14:paraId="1D8D7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183" w:type="dxa"/>
            <w:tcBorders>
              <w:left w:val="single" w:color="000000" w:sz="8" w:space="0"/>
            </w:tcBorders>
            <w:vAlign w:val="top"/>
          </w:tcPr>
          <w:p w14:paraId="1BF6030F">
            <w:pPr>
              <w:rPr>
                <w:rFonts w:ascii="Arial"/>
                <w:color w:val="auto"/>
                <w:sz w:val="21"/>
                <w:highlight w:val="none"/>
              </w:rPr>
            </w:pPr>
          </w:p>
        </w:tc>
        <w:tc>
          <w:tcPr>
            <w:tcW w:w="1411" w:type="dxa"/>
            <w:vAlign w:val="top"/>
          </w:tcPr>
          <w:p w14:paraId="51678746">
            <w:pPr>
              <w:rPr>
                <w:rFonts w:ascii="Arial"/>
                <w:color w:val="auto"/>
                <w:sz w:val="21"/>
                <w:highlight w:val="none"/>
              </w:rPr>
            </w:pPr>
          </w:p>
        </w:tc>
        <w:tc>
          <w:tcPr>
            <w:tcW w:w="846" w:type="dxa"/>
            <w:vAlign w:val="top"/>
          </w:tcPr>
          <w:p w14:paraId="2EFD2671">
            <w:pPr>
              <w:rPr>
                <w:rFonts w:ascii="Arial"/>
                <w:color w:val="auto"/>
                <w:sz w:val="21"/>
                <w:highlight w:val="none"/>
              </w:rPr>
            </w:pPr>
          </w:p>
        </w:tc>
        <w:tc>
          <w:tcPr>
            <w:tcW w:w="1053" w:type="dxa"/>
            <w:vAlign w:val="top"/>
          </w:tcPr>
          <w:p w14:paraId="475A7E4C">
            <w:pPr>
              <w:rPr>
                <w:rFonts w:ascii="Arial"/>
                <w:color w:val="auto"/>
                <w:sz w:val="21"/>
                <w:highlight w:val="none"/>
              </w:rPr>
            </w:pPr>
          </w:p>
        </w:tc>
        <w:tc>
          <w:tcPr>
            <w:tcW w:w="876" w:type="dxa"/>
            <w:vAlign w:val="top"/>
          </w:tcPr>
          <w:p w14:paraId="655667F3">
            <w:pPr>
              <w:rPr>
                <w:rFonts w:ascii="Arial"/>
                <w:color w:val="auto"/>
                <w:sz w:val="21"/>
                <w:highlight w:val="none"/>
              </w:rPr>
            </w:pPr>
          </w:p>
        </w:tc>
        <w:tc>
          <w:tcPr>
            <w:tcW w:w="1015" w:type="dxa"/>
            <w:vAlign w:val="top"/>
          </w:tcPr>
          <w:p w14:paraId="6A2B5688">
            <w:pPr>
              <w:rPr>
                <w:rFonts w:ascii="Arial"/>
                <w:color w:val="auto"/>
                <w:sz w:val="21"/>
                <w:highlight w:val="none"/>
              </w:rPr>
            </w:pPr>
          </w:p>
        </w:tc>
        <w:tc>
          <w:tcPr>
            <w:tcW w:w="1473" w:type="dxa"/>
            <w:vAlign w:val="top"/>
          </w:tcPr>
          <w:p w14:paraId="4A9C8796">
            <w:pPr>
              <w:rPr>
                <w:rFonts w:ascii="Arial"/>
                <w:color w:val="auto"/>
                <w:sz w:val="21"/>
                <w:highlight w:val="none"/>
              </w:rPr>
            </w:pPr>
          </w:p>
        </w:tc>
        <w:tc>
          <w:tcPr>
            <w:tcW w:w="1015" w:type="dxa"/>
            <w:vAlign w:val="top"/>
          </w:tcPr>
          <w:p w14:paraId="49F42AA2">
            <w:pPr>
              <w:rPr>
                <w:rFonts w:ascii="Arial"/>
                <w:color w:val="auto"/>
                <w:sz w:val="21"/>
                <w:highlight w:val="none"/>
              </w:rPr>
            </w:pPr>
          </w:p>
        </w:tc>
        <w:tc>
          <w:tcPr>
            <w:tcW w:w="943" w:type="dxa"/>
            <w:tcBorders>
              <w:right w:val="single" w:color="000000" w:sz="8" w:space="0"/>
            </w:tcBorders>
            <w:vAlign w:val="top"/>
          </w:tcPr>
          <w:p w14:paraId="1B7A97CE">
            <w:pPr>
              <w:rPr>
                <w:rFonts w:ascii="Arial"/>
                <w:color w:val="auto"/>
                <w:sz w:val="21"/>
                <w:highlight w:val="none"/>
              </w:rPr>
            </w:pPr>
          </w:p>
        </w:tc>
      </w:tr>
      <w:tr w14:paraId="5157E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183" w:type="dxa"/>
            <w:tcBorders>
              <w:left w:val="single" w:color="000000" w:sz="8" w:space="0"/>
            </w:tcBorders>
            <w:vAlign w:val="top"/>
          </w:tcPr>
          <w:p w14:paraId="2EA99FF0">
            <w:pPr>
              <w:rPr>
                <w:rFonts w:ascii="Arial"/>
                <w:color w:val="auto"/>
                <w:sz w:val="21"/>
                <w:highlight w:val="none"/>
              </w:rPr>
            </w:pPr>
          </w:p>
        </w:tc>
        <w:tc>
          <w:tcPr>
            <w:tcW w:w="1411" w:type="dxa"/>
            <w:vAlign w:val="top"/>
          </w:tcPr>
          <w:p w14:paraId="0F7A1F8E">
            <w:pPr>
              <w:rPr>
                <w:rFonts w:ascii="Arial"/>
                <w:color w:val="auto"/>
                <w:sz w:val="21"/>
                <w:highlight w:val="none"/>
              </w:rPr>
            </w:pPr>
          </w:p>
        </w:tc>
        <w:tc>
          <w:tcPr>
            <w:tcW w:w="846" w:type="dxa"/>
            <w:vAlign w:val="top"/>
          </w:tcPr>
          <w:p w14:paraId="4006D309">
            <w:pPr>
              <w:rPr>
                <w:rFonts w:ascii="Arial"/>
                <w:color w:val="auto"/>
                <w:sz w:val="21"/>
                <w:highlight w:val="none"/>
              </w:rPr>
            </w:pPr>
          </w:p>
        </w:tc>
        <w:tc>
          <w:tcPr>
            <w:tcW w:w="1053" w:type="dxa"/>
            <w:vAlign w:val="top"/>
          </w:tcPr>
          <w:p w14:paraId="4588EEA0">
            <w:pPr>
              <w:rPr>
                <w:rFonts w:ascii="Arial"/>
                <w:color w:val="auto"/>
                <w:sz w:val="21"/>
                <w:highlight w:val="none"/>
              </w:rPr>
            </w:pPr>
          </w:p>
        </w:tc>
        <w:tc>
          <w:tcPr>
            <w:tcW w:w="876" w:type="dxa"/>
            <w:vAlign w:val="top"/>
          </w:tcPr>
          <w:p w14:paraId="778F2BAD">
            <w:pPr>
              <w:rPr>
                <w:rFonts w:ascii="Arial"/>
                <w:color w:val="auto"/>
                <w:sz w:val="21"/>
                <w:highlight w:val="none"/>
              </w:rPr>
            </w:pPr>
          </w:p>
        </w:tc>
        <w:tc>
          <w:tcPr>
            <w:tcW w:w="1015" w:type="dxa"/>
            <w:vAlign w:val="top"/>
          </w:tcPr>
          <w:p w14:paraId="1DC57FFC">
            <w:pPr>
              <w:rPr>
                <w:rFonts w:ascii="Arial"/>
                <w:color w:val="auto"/>
                <w:sz w:val="21"/>
                <w:highlight w:val="none"/>
              </w:rPr>
            </w:pPr>
          </w:p>
        </w:tc>
        <w:tc>
          <w:tcPr>
            <w:tcW w:w="1473" w:type="dxa"/>
            <w:vAlign w:val="top"/>
          </w:tcPr>
          <w:p w14:paraId="4C40E985">
            <w:pPr>
              <w:rPr>
                <w:rFonts w:ascii="Arial"/>
                <w:color w:val="auto"/>
                <w:sz w:val="21"/>
                <w:highlight w:val="none"/>
              </w:rPr>
            </w:pPr>
          </w:p>
        </w:tc>
        <w:tc>
          <w:tcPr>
            <w:tcW w:w="1015" w:type="dxa"/>
            <w:vAlign w:val="top"/>
          </w:tcPr>
          <w:p w14:paraId="0901B176">
            <w:pPr>
              <w:rPr>
                <w:rFonts w:ascii="Arial"/>
                <w:color w:val="auto"/>
                <w:sz w:val="21"/>
                <w:highlight w:val="none"/>
              </w:rPr>
            </w:pPr>
          </w:p>
        </w:tc>
        <w:tc>
          <w:tcPr>
            <w:tcW w:w="943" w:type="dxa"/>
            <w:tcBorders>
              <w:right w:val="single" w:color="000000" w:sz="8" w:space="0"/>
            </w:tcBorders>
            <w:vAlign w:val="top"/>
          </w:tcPr>
          <w:p w14:paraId="332CD5CD">
            <w:pPr>
              <w:rPr>
                <w:rFonts w:ascii="Arial"/>
                <w:color w:val="auto"/>
                <w:sz w:val="21"/>
                <w:highlight w:val="none"/>
              </w:rPr>
            </w:pPr>
          </w:p>
        </w:tc>
      </w:tr>
      <w:tr w14:paraId="6A9D1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183" w:type="dxa"/>
            <w:tcBorders>
              <w:left w:val="single" w:color="000000" w:sz="8" w:space="0"/>
            </w:tcBorders>
            <w:vAlign w:val="top"/>
          </w:tcPr>
          <w:p w14:paraId="37152A86">
            <w:pPr>
              <w:rPr>
                <w:rFonts w:ascii="Arial"/>
                <w:color w:val="auto"/>
                <w:sz w:val="21"/>
                <w:highlight w:val="none"/>
              </w:rPr>
            </w:pPr>
          </w:p>
        </w:tc>
        <w:tc>
          <w:tcPr>
            <w:tcW w:w="1411" w:type="dxa"/>
            <w:vAlign w:val="top"/>
          </w:tcPr>
          <w:p w14:paraId="4D86D88D">
            <w:pPr>
              <w:rPr>
                <w:rFonts w:ascii="Arial"/>
                <w:color w:val="auto"/>
                <w:sz w:val="21"/>
                <w:highlight w:val="none"/>
              </w:rPr>
            </w:pPr>
          </w:p>
        </w:tc>
        <w:tc>
          <w:tcPr>
            <w:tcW w:w="846" w:type="dxa"/>
            <w:vAlign w:val="top"/>
          </w:tcPr>
          <w:p w14:paraId="341604F4">
            <w:pPr>
              <w:rPr>
                <w:rFonts w:ascii="Arial"/>
                <w:color w:val="auto"/>
                <w:sz w:val="21"/>
                <w:highlight w:val="none"/>
              </w:rPr>
            </w:pPr>
          </w:p>
        </w:tc>
        <w:tc>
          <w:tcPr>
            <w:tcW w:w="1053" w:type="dxa"/>
            <w:vAlign w:val="top"/>
          </w:tcPr>
          <w:p w14:paraId="06864666">
            <w:pPr>
              <w:rPr>
                <w:rFonts w:ascii="Arial"/>
                <w:color w:val="auto"/>
                <w:sz w:val="21"/>
                <w:highlight w:val="none"/>
              </w:rPr>
            </w:pPr>
          </w:p>
        </w:tc>
        <w:tc>
          <w:tcPr>
            <w:tcW w:w="876" w:type="dxa"/>
            <w:vAlign w:val="top"/>
          </w:tcPr>
          <w:p w14:paraId="47BF0764">
            <w:pPr>
              <w:rPr>
                <w:rFonts w:ascii="Arial"/>
                <w:color w:val="auto"/>
                <w:sz w:val="21"/>
                <w:highlight w:val="none"/>
              </w:rPr>
            </w:pPr>
          </w:p>
        </w:tc>
        <w:tc>
          <w:tcPr>
            <w:tcW w:w="1015" w:type="dxa"/>
            <w:vAlign w:val="top"/>
          </w:tcPr>
          <w:p w14:paraId="664A7A94">
            <w:pPr>
              <w:rPr>
                <w:rFonts w:ascii="Arial"/>
                <w:color w:val="auto"/>
                <w:sz w:val="21"/>
                <w:highlight w:val="none"/>
              </w:rPr>
            </w:pPr>
          </w:p>
        </w:tc>
        <w:tc>
          <w:tcPr>
            <w:tcW w:w="1473" w:type="dxa"/>
            <w:vAlign w:val="top"/>
          </w:tcPr>
          <w:p w14:paraId="1E6B29E4">
            <w:pPr>
              <w:rPr>
                <w:rFonts w:ascii="Arial"/>
                <w:color w:val="auto"/>
                <w:sz w:val="21"/>
                <w:highlight w:val="none"/>
              </w:rPr>
            </w:pPr>
          </w:p>
        </w:tc>
        <w:tc>
          <w:tcPr>
            <w:tcW w:w="1015" w:type="dxa"/>
            <w:vAlign w:val="top"/>
          </w:tcPr>
          <w:p w14:paraId="15DCF0C8">
            <w:pPr>
              <w:rPr>
                <w:rFonts w:ascii="Arial"/>
                <w:color w:val="auto"/>
                <w:sz w:val="21"/>
                <w:highlight w:val="none"/>
              </w:rPr>
            </w:pPr>
          </w:p>
        </w:tc>
        <w:tc>
          <w:tcPr>
            <w:tcW w:w="943" w:type="dxa"/>
            <w:tcBorders>
              <w:right w:val="single" w:color="000000" w:sz="8" w:space="0"/>
            </w:tcBorders>
            <w:vAlign w:val="top"/>
          </w:tcPr>
          <w:p w14:paraId="4211A0E5">
            <w:pPr>
              <w:rPr>
                <w:rFonts w:ascii="Arial"/>
                <w:color w:val="auto"/>
                <w:sz w:val="21"/>
                <w:highlight w:val="none"/>
              </w:rPr>
            </w:pPr>
          </w:p>
        </w:tc>
      </w:tr>
      <w:tr w14:paraId="10F2C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183" w:type="dxa"/>
            <w:tcBorders>
              <w:left w:val="single" w:color="000000" w:sz="8" w:space="0"/>
            </w:tcBorders>
            <w:vAlign w:val="top"/>
          </w:tcPr>
          <w:p w14:paraId="709E6EE4">
            <w:pPr>
              <w:rPr>
                <w:rFonts w:ascii="Arial"/>
                <w:color w:val="auto"/>
                <w:sz w:val="21"/>
                <w:highlight w:val="none"/>
              </w:rPr>
            </w:pPr>
          </w:p>
        </w:tc>
        <w:tc>
          <w:tcPr>
            <w:tcW w:w="1411" w:type="dxa"/>
            <w:vAlign w:val="top"/>
          </w:tcPr>
          <w:p w14:paraId="69704211">
            <w:pPr>
              <w:rPr>
                <w:rFonts w:ascii="Arial"/>
                <w:color w:val="auto"/>
                <w:sz w:val="21"/>
                <w:highlight w:val="none"/>
              </w:rPr>
            </w:pPr>
          </w:p>
        </w:tc>
        <w:tc>
          <w:tcPr>
            <w:tcW w:w="846" w:type="dxa"/>
            <w:vAlign w:val="top"/>
          </w:tcPr>
          <w:p w14:paraId="6EFFFCEB">
            <w:pPr>
              <w:rPr>
                <w:rFonts w:ascii="Arial"/>
                <w:color w:val="auto"/>
                <w:sz w:val="21"/>
                <w:highlight w:val="none"/>
              </w:rPr>
            </w:pPr>
          </w:p>
        </w:tc>
        <w:tc>
          <w:tcPr>
            <w:tcW w:w="1053" w:type="dxa"/>
            <w:vAlign w:val="top"/>
          </w:tcPr>
          <w:p w14:paraId="60C41777">
            <w:pPr>
              <w:rPr>
                <w:rFonts w:ascii="Arial"/>
                <w:color w:val="auto"/>
                <w:sz w:val="21"/>
                <w:highlight w:val="none"/>
              </w:rPr>
            </w:pPr>
          </w:p>
        </w:tc>
        <w:tc>
          <w:tcPr>
            <w:tcW w:w="876" w:type="dxa"/>
            <w:vAlign w:val="top"/>
          </w:tcPr>
          <w:p w14:paraId="1FC216D2">
            <w:pPr>
              <w:rPr>
                <w:rFonts w:ascii="Arial"/>
                <w:color w:val="auto"/>
                <w:sz w:val="21"/>
                <w:highlight w:val="none"/>
              </w:rPr>
            </w:pPr>
          </w:p>
        </w:tc>
        <w:tc>
          <w:tcPr>
            <w:tcW w:w="1015" w:type="dxa"/>
            <w:vAlign w:val="top"/>
          </w:tcPr>
          <w:p w14:paraId="0487C6DF">
            <w:pPr>
              <w:rPr>
                <w:rFonts w:ascii="Arial"/>
                <w:color w:val="auto"/>
                <w:sz w:val="21"/>
                <w:highlight w:val="none"/>
              </w:rPr>
            </w:pPr>
          </w:p>
        </w:tc>
        <w:tc>
          <w:tcPr>
            <w:tcW w:w="1473" w:type="dxa"/>
            <w:vAlign w:val="top"/>
          </w:tcPr>
          <w:p w14:paraId="74717D76">
            <w:pPr>
              <w:rPr>
                <w:rFonts w:ascii="Arial"/>
                <w:color w:val="auto"/>
                <w:sz w:val="21"/>
                <w:highlight w:val="none"/>
              </w:rPr>
            </w:pPr>
          </w:p>
        </w:tc>
        <w:tc>
          <w:tcPr>
            <w:tcW w:w="1015" w:type="dxa"/>
            <w:vAlign w:val="top"/>
          </w:tcPr>
          <w:p w14:paraId="4A03818A">
            <w:pPr>
              <w:rPr>
                <w:rFonts w:ascii="Arial"/>
                <w:color w:val="auto"/>
                <w:sz w:val="21"/>
                <w:highlight w:val="none"/>
              </w:rPr>
            </w:pPr>
          </w:p>
        </w:tc>
        <w:tc>
          <w:tcPr>
            <w:tcW w:w="943" w:type="dxa"/>
            <w:tcBorders>
              <w:right w:val="single" w:color="000000" w:sz="8" w:space="0"/>
            </w:tcBorders>
            <w:vAlign w:val="top"/>
          </w:tcPr>
          <w:p w14:paraId="0AEDFF24">
            <w:pPr>
              <w:rPr>
                <w:rFonts w:ascii="Arial"/>
                <w:color w:val="auto"/>
                <w:sz w:val="21"/>
                <w:highlight w:val="none"/>
              </w:rPr>
            </w:pPr>
          </w:p>
        </w:tc>
      </w:tr>
      <w:tr w14:paraId="208F0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183" w:type="dxa"/>
            <w:tcBorders>
              <w:left w:val="single" w:color="000000" w:sz="8" w:space="0"/>
            </w:tcBorders>
            <w:vAlign w:val="top"/>
          </w:tcPr>
          <w:p w14:paraId="7BDA43D7">
            <w:pPr>
              <w:rPr>
                <w:rFonts w:ascii="Arial"/>
                <w:color w:val="auto"/>
                <w:sz w:val="21"/>
                <w:highlight w:val="none"/>
              </w:rPr>
            </w:pPr>
          </w:p>
        </w:tc>
        <w:tc>
          <w:tcPr>
            <w:tcW w:w="1411" w:type="dxa"/>
            <w:vAlign w:val="top"/>
          </w:tcPr>
          <w:p w14:paraId="2EC2993D">
            <w:pPr>
              <w:rPr>
                <w:rFonts w:ascii="Arial"/>
                <w:color w:val="auto"/>
                <w:sz w:val="21"/>
                <w:highlight w:val="none"/>
              </w:rPr>
            </w:pPr>
          </w:p>
        </w:tc>
        <w:tc>
          <w:tcPr>
            <w:tcW w:w="846" w:type="dxa"/>
            <w:vAlign w:val="top"/>
          </w:tcPr>
          <w:p w14:paraId="13D4A59E">
            <w:pPr>
              <w:rPr>
                <w:rFonts w:ascii="Arial"/>
                <w:color w:val="auto"/>
                <w:sz w:val="21"/>
                <w:highlight w:val="none"/>
              </w:rPr>
            </w:pPr>
          </w:p>
        </w:tc>
        <w:tc>
          <w:tcPr>
            <w:tcW w:w="1053" w:type="dxa"/>
            <w:vAlign w:val="top"/>
          </w:tcPr>
          <w:p w14:paraId="713BFE64">
            <w:pPr>
              <w:rPr>
                <w:rFonts w:ascii="Arial"/>
                <w:color w:val="auto"/>
                <w:sz w:val="21"/>
                <w:highlight w:val="none"/>
              </w:rPr>
            </w:pPr>
          </w:p>
        </w:tc>
        <w:tc>
          <w:tcPr>
            <w:tcW w:w="876" w:type="dxa"/>
            <w:vAlign w:val="top"/>
          </w:tcPr>
          <w:p w14:paraId="7F7FD588">
            <w:pPr>
              <w:rPr>
                <w:rFonts w:ascii="Arial"/>
                <w:color w:val="auto"/>
                <w:sz w:val="21"/>
                <w:highlight w:val="none"/>
              </w:rPr>
            </w:pPr>
          </w:p>
        </w:tc>
        <w:tc>
          <w:tcPr>
            <w:tcW w:w="1015" w:type="dxa"/>
            <w:vAlign w:val="top"/>
          </w:tcPr>
          <w:p w14:paraId="59EEB19D">
            <w:pPr>
              <w:rPr>
                <w:rFonts w:ascii="Arial"/>
                <w:color w:val="auto"/>
                <w:sz w:val="21"/>
                <w:highlight w:val="none"/>
              </w:rPr>
            </w:pPr>
          </w:p>
        </w:tc>
        <w:tc>
          <w:tcPr>
            <w:tcW w:w="1473" w:type="dxa"/>
            <w:vAlign w:val="top"/>
          </w:tcPr>
          <w:p w14:paraId="560A93E8">
            <w:pPr>
              <w:rPr>
                <w:rFonts w:ascii="Arial"/>
                <w:color w:val="auto"/>
                <w:sz w:val="21"/>
                <w:highlight w:val="none"/>
              </w:rPr>
            </w:pPr>
          </w:p>
        </w:tc>
        <w:tc>
          <w:tcPr>
            <w:tcW w:w="1015" w:type="dxa"/>
            <w:vAlign w:val="top"/>
          </w:tcPr>
          <w:p w14:paraId="6E32B670">
            <w:pPr>
              <w:rPr>
                <w:rFonts w:ascii="Arial"/>
                <w:color w:val="auto"/>
                <w:sz w:val="21"/>
                <w:highlight w:val="none"/>
              </w:rPr>
            </w:pPr>
          </w:p>
        </w:tc>
        <w:tc>
          <w:tcPr>
            <w:tcW w:w="943" w:type="dxa"/>
            <w:tcBorders>
              <w:right w:val="single" w:color="000000" w:sz="8" w:space="0"/>
            </w:tcBorders>
            <w:vAlign w:val="top"/>
          </w:tcPr>
          <w:p w14:paraId="21527CA7">
            <w:pPr>
              <w:rPr>
                <w:rFonts w:ascii="Arial"/>
                <w:color w:val="auto"/>
                <w:sz w:val="21"/>
                <w:highlight w:val="none"/>
              </w:rPr>
            </w:pPr>
          </w:p>
        </w:tc>
      </w:tr>
      <w:tr w14:paraId="78D4CE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183" w:type="dxa"/>
            <w:tcBorders>
              <w:left w:val="single" w:color="000000" w:sz="8" w:space="0"/>
            </w:tcBorders>
            <w:vAlign w:val="top"/>
          </w:tcPr>
          <w:p w14:paraId="7C4E3749">
            <w:pPr>
              <w:rPr>
                <w:rFonts w:ascii="Arial"/>
                <w:color w:val="auto"/>
                <w:sz w:val="21"/>
                <w:highlight w:val="none"/>
              </w:rPr>
            </w:pPr>
          </w:p>
        </w:tc>
        <w:tc>
          <w:tcPr>
            <w:tcW w:w="1411" w:type="dxa"/>
            <w:vAlign w:val="top"/>
          </w:tcPr>
          <w:p w14:paraId="30BF327A">
            <w:pPr>
              <w:rPr>
                <w:rFonts w:ascii="Arial"/>
                <w:color w:val="auto"/>
                <w:sz w:val="21"/>
                <w:highlight w:val="none"/>
              </w:rPr>
            </w:pPr>
          </w:p>
        </w:tc>
        <w:tc>
          <w:tcPr>
            <w:tcW w:w="846" w:type="dxa"/>
            <w:vAlign w:val="top"/>
          </w:tcPr>
          <w:p w14:paraId="4DCA18B9">
            <w:pPr>
              <w:rPr>
                <w:rFonts w:ascii="Arial"/>
                <w:color w:val="auto"/>
                <w:sz w:val="21"/>
                <w:highlight w:val="none"/>
              </w:rPr>
            </w:pPr>
          </w:p>
        </w:tc>
        <w:tc>
          <w:tcPr>
            <w:tcW w:w="1053" w:type="dxa"/>
            <w:vAlign w:val="top"/>
          </w:tcPr>
          <w:p w14:paraId="30160A61">
            <w:pPr>
              <w:rPr>
                <w:rFonts w:ascii="Arial"/>
                <w:color w:val="auto"/>
                <w:sz w:val="21"/>
                <w:highlight w:val="none"/>
              </w:rPr>
            </w:pPr>
          </w:p>
        </w:tc>
        <w:tc>
          <w:tcPr>
            <w:tcW w:w="876" w:type="dxa"/>
            <w:vAlign w:val="top"/>
          </w:tcPr>
          <w:p w14:paraId="3538574C">
            <w:pPr>
              <w:rPr>
                <w:rFonts w:ascii="Arial"/>
                <w:color w:val="auto"/>
                <w:sz w:val="21"/>
                <w:highlight w:val="none"/>
              </w:rPr>
            </w:pPr>
          </w:p>
        </w:tc>
        <w:tc>
          <w:tcPr>
            <w:tcW w:w="1015" w:type="dxa"/>
            <w:vAlign w:val="top"/>
          </w:tcPr>
          <w:p w14:paraId="4E4D4B3F">
            <w:pPr>
              <w:rPr>
                <w:rFonts w:ascii="Arial"/>
                <w:color w:val="auto"/>
                <w:sz w:val="21"/>
                <w:highlight w:val="none"/>
              </w:rPr>
            </w:pPr>
          </w:p>
        </w:tc>
        <w:tc>
          <w:tcPr>
            <w:tcW w:w="1473" w:type="dxa"/>
            <w:vAlign w:val="top"/>
          </w:tcPr>
          <w:p w14:paraId="7D0713DF">
            <w:pPr>
              <w:rPr>
                <w:rFonts w:ascii="Arial"/>
                <w:color w:val="auto"/>
                <w:sz w:val="21"/>
                <w:highlight w:val="none"/>
              </w:rPr>
            </w:pPr>
          </w:p>
        </w:tc>
        <w:tc>
          <w:tcPr>
            <w:tcW w:w="1015" w:type="dxa"/>
            <w:vAlign w:val="top"/>
          </w:tcPr>
          <w:p w14:paraId="245F6039">
            <w:pPr>
              <w:rPr>
                <w:rFonts w:ascii="Arial"/>
                <w:color w:val="auto"/>
                <w:sz w:val="21"/>
                <w:highlight w:val="none"/>
              </w:rPr>
            </w:pPr>
          </w:p>
        </w:tc>
        <w:tc>
          <w:tcPr>
            <w:tcW w:w="943" w:type="dxa"/>
            <w:tcBorders>
              <w:right w:val="single" w:color="000000" w:sz="8" w:space="0"/>
            </w:tcBorders>
            <w:vAlign w:val="top"/>
          </w:tcPr>
          <w:p w14:paraId="29777C0A">
            <w:pPr>
              <w:rPr>
                <w:rFonts w:ascii="Arial"/>
                <w:color w:val="auto"/>
                <w:sz w:val="21"/>
                <w:highlight w:val="none"/>
              </w:rPr>
            </w:pPr>
          </w:p>
        </w:tc>
      </w:tr>
      <w:tr w14:paraId="1F02C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183" w:type="dxa"/>
            <w:tcBorders>
              <w:left w:val="single" w:color="000000" w:sz="8" w:space="0"/>
            </w:tcBorders>
            <w:vAlign w:val="top"/>
          </w:tcPr>
          <w:p w14:paraId="00288332">
            <w:pPr>
              <w:rPr>
                <w:rFonts w:ascii="Arial"/>
                <w:color w:val="auto"/>
                <w:sz w:val="21"/>
                <w:highlight w:val="none"/>
              </w:rPr>
            </w:pPr>
          </w:p>
        </w:tc>
        <w:tc>
          <w:tcPr>
            <w:tcW w:w="1411" w:type="dxa"/>
            <w:vAlign w:val="top"/>
          </w:tcPr>
          <w:p w14:paraId="19ECB3BC">
            <w:pPr>
              <w:rPr>
                <w:rFonts w:ascii="Arial"/>
                <w:color w:val="auto"/>
                <w:sz w:val="21"/>
                <w:highlight w:val="none"/>
              </w:rPr>
            </w:pPr>
          </w:p>
        </w:tc>
        <w:tc>
          <w:tcPr>
            <w:tcW w:w="846" w:type="dxa"/>
            <w:vAlign w:val="top"/>
          </w:tcPr>
          <w:p w14:paraId="267A2458">
            <w:pPr>
              <w:rPr>
                <w:rFonts w:ascii="Arial"/>
                <w:color w:val="auto"/>
                <w:sz w:val="21"/>
                <w:highlight w:val="none"/>
              </w:rPr>
            </w:pPr>
          </w:p>
        </w:tc>
        <w:tc>
          <w:tcPr>
            <w:tcW w:w="1053" w:type="dxa"/>
            <w:vAlign w:val="top"/>
          </w:tcPr>
          <w:p w14:paraId="0F4E059A">
            <w:pPr>
              <w:rPr>
                <w:rFonts w:ascii="Arial"/>
                <w:color w:val="auto"/>
                <w:sz w:val="21"/>
                <w:highlight w:val="none"/>
              </w:rPr>
            </w:pPr>
          </w:p>
        </w:tc>
        <w:tc>
          <w:tcPr>
            <w:tcW w:w="876" w:type="dxa"/>
            <w:vAlign w:val="top"/>
          </w:tcPr>
          <w:p w14:paraId="467C9F2B">
            <w:pPr>
              <w:rPr>
                <w:rFonts w:ascii="Arial"/>
                <w:color w:val="auto"/>
                <w:sz w:val="21"/>
                <w:highlight w:val="none"/>
              </w:rPr>
            </w:pPr>
          </w:p>
        </w:tc>
        <w:tc>
          <w:tcPr>
            <w:tcW w:w="1015" w:type="dxa"/>
            <w:vAlign w:val="top"/>
          </w:tcPr>
          <w:p w14:paraId="783EA28D">
            <w:pPr>
              <w:rPr>
                <w:rFonts w:ascii="Arial"/>
                <w:color w:val="auto"/>
                <w:sz w:val="21"/>
                <w:highlight w:val="none"/>
              </w:rPr>
            </w:pPr>
          </w:p>
        </w:tc>
        <w:tc>
          <w:tcPr>
            <w:tcW w:w="1473" w:type="dxa"/>
            <w:vAlign w:val="top"/>
          </w:tcPr>
          <w:p w14:paraId="4ADA1937">
            <w:pPr>
              <w:rPr>
                <w:rFonts w:ascii="Arial"/>
                <w:color w:val="auto"/>
                <w:sz w:val="21"/>
                <w:highlight w:val="none"/>
              </w:rPr>
            </w:pPr>
          </w:p>
        </w:tc>
        <w:tc>
          <w:tcPr>
            <w:tcW w:w="1015" w:type="dxa"/>
            <w:vAlign w:val="top"/>
          </w:tcPr>
          <w:p w14:paraId="5123E399">
            <w:pPr>
              <w:rPr>
                <w:rFonts w:ascii="Arial"/>
                <w:color w:val="auto"/>
                <w:sz w:val="21"/>
                <w:highlight w:val="none"/>
              </w:rPr>
            </w:pPr>
          </w:p>
        </w:tc>
        <w:tc>
          <w:tcPr>
            <w:tcW w:w="943" w:type="dxa"/>
            <w:tcBorders>
              <w:right w:val="single" w:color="000000" w:sz="8" w:space="0"/>
            </w:tcBorders>
            <w:vAlign w:val="top"/>
          </w:tcPr>
          <w:p w14:paraId="6BBC37EB">
            <w:pPr>
              <w:rPr>
                <w:rFonts w:ascii="Arial"/>
                <w:color w:val="auto"/>
                <w:sz w:val="21"/>
                <w:highlight w:val="none"/>
              </w:rPr>
            </w:pPr>
          </w:p>
        </w:tc>
      </w:tr>
      <w:tr w14:paraId="11306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1183" w:type="dxa"/>
            <w:tcBorders>
              <w:left w:val="single" w:color="000000" w:sz="8" w:space="0"/>
              <w:bottom w:val="single" w:color="000000" w:sz="8" w:space="0"/>
            </w:tcBorders>
            <w:vAlign w:val="top"/>
          </w:tcPr>
          <w:p w14:paraId="187F9129">
            <w:pPr>
              <w:rPr>
                <w:rFonts w:ascii="Arial"/>
                <w:color w:val="auto"/>
                <w:sz w:val="21"/>
                <w:highlight w:val="none"/>
              </w:rPr>
            </w:pPr>
          </w:p>
        </w:tc>
        <w:tc>
          <w:tcPr>
            <w:tcW w:w="1411" w:type="dxa"/>
            <w:tcBorders>
              <w:bottom w:val="single" w:color="000000" w:sz="8" w:space="0"/>
            </w:tcBorders>
            <w:vAlign w:val="top"/>
          </w:tcPr>
          <w:p w14:paraId="54EC6C8F">
            <w:pPr>
              <w:rPr>
                <w:rFonts w:ascii="Arial"/>
                <w:color w:val="auto"/>
                <w:sz w:val="21"/>
                <w:highlight w:val="none"/>
              </w:rPr>
            </w:pPr>
          </w:p>
        </w:tc>
        <w:tc>
          <w:tcPr>
            <w:tcW w:w="846" w:type="dxa"/>
            <w:tcBorders>
              <w:bottom w:val="single" w:color="000000" w:sz="8" w:space="0"/>
            </w:tcBorders>
            <w:vAlign w:val="top"/>
          </w:tcPr>
          <w:p w14:paraId="4983F47B">
            <w:pPr>
              <w:rPr>
                <w:rFonts w:ascii="Arial"/>
                <w:color w:val="auto"/>
                <w:sz w:val="21"/>
                <w:highlight w:val="none"/>
              </w:rPr>
            </w:pPr>
          </w:p>
        </w:tc>
        <w:tc>
          <w:tcPr>
            <w:tcW w:w="1053" w:type="dxa"/>
            <w:tcBorders>
              <w:bottom w:val="single" w:color="000000" w:sz="8" w:space="0"/>
            </w:tcBorders>
            <w:vAlign w:val="top"/>
          </w:tcPr>
          <w:p w14:paraId="1AB62E26">
            <w:pPr>
              <w:rPr>
                <w:rFonts w:ascii="Arial"/>
                <w:color w:val="auto"/>
                <w:sz w:val="21"/>
                <w:highlight w:val="none"/>
              </w:rPr>
            </w:pPr>
          </w:p>
        </w:tc>
        <w:tc>
          <w:tcPr>
            <w:tcW w:w="876" w:type="dxa"/>
            <w:tcBorders>
              <w:bottom w:val="single" w:color="000000" w:sz="8" w:space="0"/>
            </w:tcBorders>
            <w:vAlign w:val="top"/>
          </w:tcPr>
          <w:p w14:paraId="33A9B564">
            <w:pPr>
              <w:rPr>
                <w:rFonts w:ascii="Arial"/>
                <w:color w:val="auto"/>
                <w:sz w:val="21"/>
                <w:highlight w:val="none"/>
              </w:rPr>
            </w:pPr>
          </w:p>
        </w:tc>
        <w:tc>
          <w:tcPr>
            <w:tcW w:w="1015" w:type="dxa"/>
            <w:tcBorders>
              <w:bottom w:val="single" w:color="000000" w:sz="8" w:space="0"/>
            </w:tcBorders>
            <w:vAlign w:val="top"/>
          </w:tcPr>
          <w:p w14:paraId="70953DE2">
            <w:pPr>
              <w:rPr>
                <w:rFonts w:ascii="Arial"/>
                <w:color w:val="auto"/>
                <w:sz w:val="21"/>
                <w:highlight w:val="none"/>
              </w:rPr>
            </w:pPr>
          </w:p>
        </w:tc>
        <w:tc>
          <w:tcPr>
            <w:tcW w:w="1473" w:type="dxa"/>
            <w:tcBorders>
              <w:bottom w:val="single" w:color="000000" w:sz="8" w:space="0"/>
            </w:tcBorders>
            <w:vAlign w:val="top"/>
          </w:tcPr>
          <w:p w14:paraId="1114C700">
            <w:pPr>
              <w:rPr>
                <w:rFonts w:ascii="Arial"/>
                <w:color w:val="auto"/>
                <w:sz w:val="21"/>
                <w:highlight w:val="none"/>
              </w:rPr>
            </w:pPr>
          </w:p>
        </w:tc>
        <w:tc>
          <w:tcPr>
            <w:tcW w:w="1015" w:type="dxa"/>
            <w:tcBorders>
              <w:bottom w:val="single" w:color="000000" w:sz="8" w:space="0"/>
            </w:tcBorders>
            <w:vAlign w:val="top"/>
          </w:tcPr>
          <w:p w14:paraId="6E3C8564">
            <w:pPr>
              <w:rPr>
                <w:rFonts w:ascii="Arial"/>
                <w:color w:val="auto"/>
                <w:sz w:val="21"/>
                <w:highlight w:val="none"/>
              </w:rPr>
            </w:pPr>
          </w:p>
        </w:tc>
        <w:tc>
          <w:tcPr>
            <w:tcW w:w="943" w:type="dxa"/>
            <w:tcBorders>
              <w:bottom w:val="single" w:color="000000" w:sz="8" w:space="0"/>
              <w:right w:val="single" w:color="000000" w:sz="8" w:space="0"/>
            </w:tcBorders>
            <w:vAlign w:val="top"/>
          </w:tcPr>
          <w:p w14:paraId="7781B494">
            <w:pPr>
              <w:rPr>
                <w:rFonts w:ascii="Arial"/>
                <w:color w:val="auto"/>
                <w:sz w:val="21"/>
                <w:highlight w:val="none"/>
              </w:rPr>
            </w:pPr>
          </w:p>
        </w:tc>
      </w:tr>
    </w:tbl>
    <w:p w14:paraId="3234DF2A">
      <w:pPr>
        <w:pStyle w:val="2"/>
        <w:rPr>
          <w:color w:val="auto"/>
          <w:highlight w:val="none"/>
        </w:rPr>
      </w:pPr>
    </w:p>
    <w:p w14:paraId="71FB0F4D">
      <w:pPr>
        <w:rPr>
          <w:color w:val="auto"/>
          <w:highlight w:val="none"/>
        </w:rPr>
        <w:sectPr>
          <w:footerReference r:id="rId46" w:type="default"/>
          <w:pgSz w:w="11906" w:h="16840"/>
          <w:pgMar w:top="1431" w:right="653" w:bottom="996" w:left="1417" w:header="0" w:footer="751" w:gutter="0"/>
          <w:pgNumType w:fmt="numberInDash"/>
          <w:cols w:space="720" w:num="1"/>
        </w:sectPr>
      </w:pPr>
    </w:p>
    <w:p w14:paraId="1AC2348A">
      <w:pPr>
        <w:spacing w:before="187" w:line="227" w:lineRule="auto"/>
        <w:ind w:left="99"/>
        <w:rPr>
          <w:rFonts w:ascii="宋体" w:hAnsi="宋体" w:eastAsia="宋体" w:cs="宋体"/>
          <w:color w:val="auto"/>
          <w:sz w:val="19"/>
          <w:szCs w:val="19"/>
          <w:highlight w:val="none"/>
        </w:rPr>
      </w:pPr>
      <w:r>
        <w:rPr>
          <w:rFonts w:ascii="宋体" w:hAnsi="宋体" w:eastAsia="宋体" w:cs="宋体"/>
          <w:color w:val="auto"/>
          <w:spacing w:val="-4"/>
          <w:sz w:val="19"/>
          <w:szCs w:val="19"/>
          <w:highlight w:val="none"/>
        </w:rPr>
        <w:t>附件</w:t>
      </w:r>
      <w:r>
        <w:rPr>
          <w:rFonts w:ascii="宋体" w:hAnsi="宋体" w:eastAsia="宋体" w:cs="宋体"/>
          <w:color w:val="auto"/>
          <w:spacing w:val="-23"/>
          <w:sz w:val="19"/>
          <w:szCs w:val="19"/>
          <w:highlight w:val="none"/>
        </w:rPr>
        <w:t xml:space="preserve"> </w:t>
      </w:r>
      <w:r>
        <w:rPr>
          <w:rFonts w:ascii="宋体" w:hAnsi="宋体" w:eastAsia="宋体" w:cs="宋体"/>
          <w:color w:val="auto"/>
          <w:spacing w:val="-4"/>
          <w:sz w:val="19"/>
          <w:szCs w:val="19"/>
          <w:highlight w:val="none"/>
        </w:rPr>
        <w:t>5：</w:t>
      </w:r>
    </w:p>
    <w:p w14:paraId="3F2BDEF1">
      <w:pPr>
        <w:pStyle w:val="2"/>
        <w:spacing w:line="258" w:lineRule="auto"/>
        <w:rPr>
          <w:color w:val="auto"/>
          <w:highlight w:val="none"/>
        </w:rPr>
      </w:pPr>
    </w:p>
    <w:p w14:paraId="2EE5CF68">
      <w:pPr>
        <w:pStyle w:val="2"/>
        <w:spacing w:line="259" w:lineRule="auto"/>
        <w:rPr>
          <w:color w:val="auto"/>
          <w:highlight w:val="none"/>
        </w:rPr>
      </w:pPr>
    </w:p>
    <w:p w14:paraId="62B4294C">
      <w:pPr>
        <w:spacing w:before="61" w:line="228" w:lineRule="auto"/>
        <w:ind w:left="3673"/>
        <w:rPr>
          <w:rFonts w:ascii="宋体" w:hAnsi="宋体" w:eastAsia="宋体" w:cs="宋体"/>
          <w:color w:val="auto"/>
          <w:sz w:val="19"/>
          <w:szCs w:val="19"/>
          <w:highlight w:val="none"/>
        </w:rPr>
      </w:pPr>
      <w:r>
        <w:rPr>
          <w:rFonts w:ascii="宋体" w:hAnsi="宋体" w:eastAsia="宋体" w:cs="宋体"/>
          <w:color w:val="auto"/>
          <w:spacing w:val="17"/>
          <w:sz w:val="19"/>
          <w:szCs w:val="19"/>
          <w:highlight w:val="none"/>
        </w:rPr>
        <w:t>承包人主要施工管理人员表</w:t>
      </w:r>
    </w:p>
    <w:p w14:paraId="6C6D2D6E">
      <w:pPr>
        <w:spacing w:before="2"/>
        <w:rPr>
          <w:color w:val="auto"/>
          <w:highlight w:val="none"/>
        </w:rPr>
      </w:pPr>
    </w:p>
    <w:p w14:paraId="5EC889F9">
      <w:pPr>
        <w:spacing w:before="1"/>
        <w:rPr>
          <w:color w:val="auto"/>
          <w:highlight w:val="none"/>
        </w:rPr>
      </w:pPr>
    </w:p>
    <w:tbl>
      <w:tblPr>
        <w:tblStyle w:val="26"/>
        <w:tblW w:w="9815"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89"/>
        <w:gridCol w:w="1411"/>
        <w:gridCol w:w="1129"/>
        <w:gridCol w:w="1128"/>
        <w:gridCol w:w="4258"/>
      </w:tblGrid>
      <w:tr w14:paraId="674C8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889" w:type="dxa"/>
            <w:tcBorders>
              <w:top w:val="single" w:color="000000" w:sz="8" w:space="0"/>
              <w:left w:val="single" w:color="000000" w:sz="8" w:space="0"/>
            </w:tcBorders>
            <w:vAlign w:val="top"/>
          </w:tcPr>
          <w:p w14:paraId="66B1AF87">
            <w:pPr>
              <w:pStyle w:val="27"/>
              <w:spacing w:before="212" w:line="230" w:lineRule="auto"/>
              <w:ind w:left="104"/>
              <w:rPr>
                <w:color w:val="auto"/>
                <w:highlight w:val="none"/>
              </w:rPr>
            </w:pPr>
            <w:r>
              <w:rPr>
                <w:color w:val="auto"/>
                <w:highlight w:val="none"/>
              </w:rPr>
              <w:t>名</w:t>
            </w:r>
            <w:r>
              <w:rPr>
                <w:color w:val="auto"/>
                <w:spacing w:val="14"/>
                <w:highlight w:val="none"/>
              </w:rPr>
              <w:t xml:space="preserve">    </w:t>
            </w:r>
            <w:r>
              <w:rPr>
                <w:color w:val="auto"/>
                <w:highlight w:val="none"/>
              </w:rPr>
              <w:t>称</w:t>
            </w:r>
          </w:p>
        </w:tc>
        <w:tc>
          <w:tcPr>
            <w:tcW w:w="1411" w:type="dxa"/>
            <w:tcBorders>
              <w:top w:val="single" w:color="000000" w:sz="8" w:space="0"/>
            </w:tcBorders>
            <w:vAlign w:val="top"/>
          </w:tcPr>
          <w:p w14:paraId="6413D002">
            <w:pPr>
              <w:pStyle w:val="27"/>
              <w:spacing w:before="211" w:line="228" w:lineRule="auto"/>
              <w:ind w:left="90"/>
              <w:rPr>
                <w:color w:val="auto"/>
                <w:highlight w:val="none"/>
              </w:rPr>
            </w:pPr>
            <w:r>
              <w:rPr>
                <w:color w:val="auto"/>
                <w:spacing w:val="7"/>
                <w:highlight w:val="none"/>
              </w:rPr>
              <w:t>姓名</w:t>
            </w:r>
          </w:p>
        </w:tc>
        <w:tc>
          <w:tcPr>
            <w:tcW w:w="1129" w:type="dxa"/>
            <w:tcBorders>
              <w:top w:val="single" w:color="000000" w:sz="8" w:space="0"/>
            </w:tcBorders>
            <w:vAlign w:val="top"/>
          </w:tcPr>
          <w:p w14:paraId="03F28B8C">
            <w:pPr>
              <w:pStyle w:val="27"/>
              <w:spacing w:before="211" w:line="228" w:lineRule="auto"/>
              <w:ind w:left="98"/>
              <w:rPr>
                <w:color w:val="auto"/>
                <w:highlight w:val="none"/>
              </w:rPr>
            </w:pPr>
            <w:r>
              <w:rPr>
                <w:color w:val="auto"/>
                <w:spacing w:val="7"/>
                <w:highlight w:val="none"/>
              </w:rPr>
              <w:t>职务</w:t>
            </w:r>
          </w:p>
        </w:tc>
        <w:tc>
          <w:tcPr>
            <w:tcW w:w="1128" w:type="dxa"/>
            <w:tcBorders>
              <w:top w:val="single" w:color="000000" w:sz="8" w:space="0"/>
            </w:tcBorders>
            <w:vAlign w:val="top"/>
          </w:tcPr>
          <w:p w14:paraId="138D308C">
            <w:pPr>
              <w:pStyle w:val="27"/>
              <w:spacing w:before="212" w:line="230" w:lineRule="auto"/>
              <w:ind w:left="102"/>
              <w:rPr>
                <w:color w:val="auto"/>
                <w:highlight w:val="none"/>
              </w:rPr>
            </w:pPr>
            <w:r>
              <w:rPr>
                <w:color w:val="auto"/>
                <w:spacing w:val="7"/>
                <w:highlight w:val="none"/>
              </w:rPr>
              <w:t>职称</w:t>
            </w:r>
          </w:p>
        </w:tc>
        <w:tc>
          <w:tcPr>
            <w:tcW w:w="4258" w:type="dxa"/>
            <w:tcBorders>
              <w:top w:val="single" w:color="000000" w:sz="8" w:space="0"/>
              <w:right w:val="single" w:color="000000" w:sz="8" w:space="0"/>
            </w:tcBorders>
            <w:vAlign w:val="top"/>
          </w:tcPr>
          <w:p w14:paraId="4A3B4BD6">
            <w:pPr>
              <w:pStyle w:val="27"/>
              <w:spacing w:before="211" w:line="228" w:lineRule="auto"/>
              <w:ind w:left="112"/>
              <w:rPr>
                <w:color w:val="auto"/>
                <w:highlight w:val="none"/>
              </w:rPr>
            </w:pPr>
            <w:r>
              <w:rPr>
                <w:color w:val="auto"/>
                <w:spacing w:val="17"/>
                <w:highlight w:val="none"/>
              </w:rPr>
              <w:t>主要资历、经验及承担过的项目</w:t>
            </w:r>
          </w:p>
        </w:tc>
      </w:tr>
      <w:tr w14:paraId="0EF3D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9815" w:type="dxa"/>
            <w:gridSpan w:val="5"/>
            <w:tcBorders>
              <w:left w:val="single" w:color="000000" w:sz="8" w:space="0"/>
              <w:right w:val="single" w:color="000000" w:sz="8" w:space="0"/>
            </w:tcBorders>
            <w:vAlign w:val="top"/>
          </w:tcPr>
          <w:p w14:paraId="06712110">
            <w:pPr>
              <w:pStyle w:val="27"/>
              <w:spacing w:before="230" w:line="228" w:lineRule="auto"/>
              <w:ind w:left="105"/>
              <w:rPr>
                <w:color w:val="auto"/>
                <w:highlight w:val="none"/>
              </w:rPr>
            </w:pPr>
            <w:r>
              <w:rPr>
                <w:color w:val="auto"/>
                <w:spacing w:val="13"/>
                <w:highlight w:val="none"/>
              </w:rPr>
              <w:t>一、总部人员</w:t>
            </w:r>
          </w:p>
        </w:tc>
      </w:tr>
      <w:tr w14:paraId="4F6E7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889" w:type="dxa"/>
            <w:tcBorders>
              <w:left w:val="single" w:color="000000" w:sz="8" w:space="0"/>
            </w:tcBorders>
            <w:vAlign w:val="top"/>
          </w:tcPr>
          <w:p w14:paraId="091E5AFF">
            <w:pPr>
              <w:pStyle w:val="27"/>
              <w:spacing w:before="203" w:line="228" w:lineRule="auto"/>
              <w:ind w:left="105"/>
              <w:rPr>
                <w:color w:val="auto"/>
                <w:highlight w:val="none"/>
              </w:rPr>
            </w:pPr>
            <w:r>
              <w:rPr>
                <w:color w:val="auto"/>
                <w:spacing w:val="11"/>
                <w:highlight w:val="none"/>
              </w:rPr>
              <w:t>项目主管</w:t>
            </w:r>
          </w:p>
        </w:tc>
        <w:tc>
          <w:tcPr>
            <w:tcW w:w="1411" w:type="dxa"/>
            <w:vAlign w:val="top"/>
          </w:tcPr>
          <w:p w14:paraId="085959D3">
            <w:pPr>
              <w:rPr>
                <w:rFonts w:ascii="Arial"/>
                <w:color w:val="auto"/>
                <w:sz w:val="21"/>
                <w:highlight w:val="none"/>
              </w:rPr>
            </w:pPr>
          </w:p>
        </w:tc>
        <w:tc>
          <w:tcPr>
            <w:tcW w:w="1129" w:type="dxa"/>
            <w:vAlign w:val="top"/>
          </w:tcPr>
          <w:p w14:paraId="3409C9DA">
            <w:pPr>
              <w:rPr>
                <w:rFonts w:ascii="Arial"/>
                <w:color w:val="auto"/>
                <w:sz w:val="21"/>
                <w:highlight w:val="none"/>
              </w:rPr>
            </w:pPr>
          </w:p>
        </w:tc>
        <w:tc>
          <w:tcPr>
            <w:tcW w:w="1128" w:type="dxa"/>
            <w:vAlign w:val="top"/>
          </w:tcPr>
          <w:p w14:paraId="02D3F8F9">
            <w:pPr>
              <w:rPr>
                <w:rFonts w:ascii="Arial"/>
                <w:color w:val="auto"/>
                <w:sz w:val="21"/>
                <w:highlight w:val="none"/>
              </w:rPr>
            </w:pPr>
          </w:p>
        </w:tc>
        <w:tc>
          <w:tcPr>
            <w:tcW w:w="4258" w:type="dxa"/>
            <w:tcBorders>
              <w:right w:val="single" w:color="000000" w:sz="8" w:space="0"/>
            </w:tcBorders>
            <w:vAlign w:val="top"/>
          </w:tcPr>
          <w:p w14:paraId="44CC89A0">
            <w:pPr>
              <w:rPr>
                <w:rFonts w:ascii="Arial"/>
                <w:color w:val="auto"/>
                <w:sz w:val="21"/>
                <w:highlight w:val="none"/>
              </w:rPr>
            </w:pPr>
          </w:p>
        </w:tc>
      </w:tr>
      <w:tr w14:paraId="4FFA9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889" w:type="dxa"/>
            <w:vMerge w:val="restart"/>
            <w:tcBorders>
              <w:left w:val="single" w:color="000000" w:sz="8" w:space="0"/>
              <w:bottom w:val="nil"/>
            </w:tcBorders>
            <w:vAlign w:val="top"/>
          </w:tcPr>
          <w:p w14:paraId="494744EC">
            <w:pPr>
              <w:spacing w:line="251" w:lineRule="auto"/>
              <w:rPr>
                <w:rFonts w:ascii="Arial"/>
                <w:color w:val="auto"/>
                <w:sz w:val="21"/>
                <w:highlight w:val="none"/>
              </w:rPr>
            </w:pPr>
          </w:p>
          <w:p w14:paraId="529FCE58">
            <w:pPr>
              <w:spacing w:line="251" w:lineRule="auto"/>
              <w:rPr>
                <w:rFonts w:ascii="Arial"/>
                <w:color w:val="auto"/>
                <w:sz w:val="21"/>
                <w:highlight w:val="none"/>
              </w:rPr>
            </w:pPr>
          </w:p>
          <w:p w14:paraId="4324A050">
            <w:pPr>
              <w:spacing w:line="252" w:lineRule="auto"/>
              <w:rPr>
                <w:rFonts w:ascii="Arial"/>
                <w:color w:val="auto"/>
                <w:sz w:val="21"/>
                <w:highlight w:val="none"/>
              </w:rPr>
            </w:pPr>
          </w:p>
          <w:p w14:paraId="393B3EB9">
            <w:pPr>
              <w:pStyle w:val="27"/>
              <w:spacing w:before="62" w:line="229" w:lineRule="auto"/>
              <w:ind w:left="100"/>
              <w:rPr>
                <w:color w:val="auto"/>
                <w:highlight w:val="none"/>
              </w:rPr>
            </w:pPr>
            <w:r>
              <w:rPr>
                <w:color w:val="auto"/>
                <w:spacing w:val="13"/>
                <w:highlight w:val="none"/>
              </w:rPr>
              <w:t>其他人员</w:t>
            </w:r>
          </w:p>
        </w:tc>
        <w:tc>
          <w:tcPr>
            <w:tcW w:w="1411" w:type="dxa"/>
            <w:vAlign w:val="top"/>
          </w:tcPr>
          <w:p w14:paraId="2D457C23">
            <w:pPr>
              <w:rPr>
                <w:rFonts w:ascii="Arial"/>
                <w:color w:val="auto"/>
                <w:sz w:val="21"/>
                <w:highlight w:val="none"/>
              </w:rPr>
            </w:pPr>
          </w:p>
        </w:tc>
        <w:tc>
          <w:tcPr>
            <w:tcW w:w="1129" w:type="dxa"/>
            <w:vAlign w:val="top"/>
          </w:tcPr>
          <w:p w14:paraId="5BC4AE1D">
            <w:pPr>
              <w:rPr>
                <w:rFonts w:ascii="Arial"/>
                <w:color w:val="auto"/>
                <w:sz w:val="21"/>
                <w:highlight w:val="none"/>
              </w:rPr>
            </w:pPr>
          </w:p>
        </w:tc>
        <w:tc>
          <w:tcPr>
            <w:tcW w:w="1128" w:type="dxa"/>
            <w:vAlign w:val="top"/>
          </w:tcPr>
          <w:p w14:paraId="28F6088D">
            <w:pPr>
              <w:rPr>
                <w:rFonts w:ascii="Arial"/>
                <w:color w:val="auto"/>
                <w:sz w:val="21"/>
                <w:highlight w:val="none"/>
              </w:rPr>
            </w:pPr>
          </w:p>
        </w:tc>
        <w:tc>
          <w:tcPr>
            <w:tcW w:w="4258" w:type="dxa"/>
            <w:tcBorders>
              <w:right w:val="single" w:color="000000" w:sz="8" w:space="0"/>
            </w:tcBorders>
            <w:vAlign w:val="top"/>
          </w:tcPr>
          <w:p w14:paraId="7390B487">
            <w:pPr>
              <w:rPr>
                <w:rFonts w:ascii="Arial"/>
                <w:color w:val="auto"/>
                <w:sz w:val="21"/>
                <w:highlight w:val="none"/>
              </w:rPr>
            </w:pPr>
          </w:p>
        </w:tc>
      </w:tr>
      <w:tr w14:paraId="3EB8A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889" w:type="dxa"/>
            <w:vMerge w:val="continue"/>
            <w:tcBorders>
              <w:top w:val="nil"/>
              <w:left w:val="single" w:color="000000" w:sz="8" w:space="0"/>
              <w:bottom w:val="nil"/>
            </w:tcBorders>
            <w:vAlign w:val="top"/>
          </w:tcPr>
          <w:p w14:paraId="35A627F9">
            <w:pPr>
              <w:rPr>
                <w:rFonts w:ascii="Arial"/>
                <w:color w:val="auto"/>
                <w:sz w:val="21"/>
                <w:highlight w:val="none"/>
              </w:rPr>
            </w:pPr>
          </w:p>
        </w:tc>
        <w:tc>
          <w:tcPr>
            <w:tcW w:w="1411" w:type="dxa"/>
            <w:vAlign w:val="top"/>
          </w:tcPr>
          <w:p w14:paraId="0001F402">
            <w:pPr>
              <w:rPr>
                <w:rFonts w:ascii="Arial"/>
                <w:color w:val="auto"/>
                <w:sz w:val="21"/>
                <w:highlight w:val="none"/>
              </w:rPr>
            </w:pPr>
          </w:p>
        </w:tc>
        <w:tc>
          <w:tcPr>
            <w:tcW w:w="1129" w:type="dxa"/>
            <w:vAlign w:val="top"/>
          </w:tcPr>
          <w:p w14:paraId="7D807BFC">
            <w:pPr>
              <w:rPr>
                <w:rFonts w:ascii="Arial"/>
                <w:color w:val="auto"/>
                <w:sz w:val="21"/>
                <w:highlight w:val="none"/>
              </w:rPr>
            </w:pPr>
          </w:p>
        </w:tc>
        <w:tc>
          <w:tcPr>
            <w:tcW w:w="1128" w:type="dxa"/>
            <w:vAlign w:val="top"/>
          </w:tcPr>
          <w:p w14:paraId="2B2CEA42">
            <w:pPr>
              <w:rPr>
                <w:rFonts w:ascii="Arial"/>
                <w:color w:val="auto"/>
                <w:sz w:val="21"/>
                <w:highlight w:val="none"/>
              </w:rPr>
            </w:pPr>
          </w:p>
        </w:tc>
        <w:tc>
          <w:tcPr>
            <w:tcW w:w="4258" w:type="dxa"/>
            <w:tcBorders>
              <w:right w:val="single" w:color="000000" w:sz="8" w:space="0"/>
            </w:tcBorders>
            <w:vAlign w:val="top"/>
          </w:tcPr>
          <w:p w14:paraId="59273A9F">
            <w:pPr>
              <w:rPr>
                <w:rFonts w:ascii="Arial"/>
                <w:color w:val="auto"/>
                <w:sz w:val="21"/>
                <w:highlight w:val="none"/>
              </w:rPr>
            </w:pPr>
          </w:p>
        </w:tc>
      </w:tr>
      <w:tr w14:paraId="76920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889" w:type="dxa"/>
            <w:vMerge w:val="continue"/>
            <w:tcBorders>
              <w:top w:val="nil"/>
              <w:left w:val="single" w:color="000000" w:sz="8" w:space="0"/>
            </w:tcBorders>
            <w:vAlign w:val="top"/>
          </w:tcPr>
          <w:p w14:paraId="1E62C473">
            <w:pPr>
              <w:rPr>
                <w:rFonts w:ascii="Arial"/>
                <w:color w:val="auto"/>
                <w:sz w:val="21"/>
                <w:highlight w:val="none"/>
              </w:rPr>
            </w:pPr>
          </w:p>
        </w:tc>
        <w:tc>
          <w:tcPr>
            <w:tcW w:w="1411" w:type="dxa"/>
            <w:vAlign w:val="top"/>
          </w:tcPr>
          <w:p w14:paraId="1ADD1FBD">
            <w:pPr>
              <w:rPr>
                <w:rFonts w:ascii="Arial"/>
                <w:color w:val="auto"/>
                <w:sz w:val="21"/>
                <w:highlight w:val="none"/>
              </w:rPr>
            </w:pPr>
          </w:p>
        </w:tc>
        <w:tc>
          <w:tcPr>
            <w:tcW w:w="1129" w:type="dxa"/>
            <w:vAlign w:val="top"/>
          </w:tcPr>
          <w:p w14:paraId="51AC757F">
            <w:pPr>
              <w:rPr>
                <w:rFonts w:ascii="Arial"/>
                <w:color w:val="auto"/>
                <w:sz w:val="21"/>
                <w:highlight w:val="none"/>
              </w:rPr>
            </w:pPr>
          </w:p>
        </w:tc>
        <w:tc>
          <w:tcPr>
            <w:tcW w:w="1128" w:type="dxa"/>
            <w:vAlign w:val="top"/>
          </w:tcPr>
          <w:p w14:paraId="73313111">
            <w:pPr>
              <w:rPr>
                <w:rFonts w:ascii="Arial"/>
                <w:color w:val="auto"/>
                <w:sz w:val="21"/>
                <w:highlight w:val="none"/>
              </w:rPr>
            </w:pPr>
          </w:p>
        </w:tc>
        <w:tc>
          <w:tcPr>
            <w:tcW w:w="4258" w:type="dxa"/>
            <w:tcBorders>
              <w:right w:val="single" w:color="000000" w:sz="8" w:space="0"/>
            </w:tcBorders>
            <w:vAlign w:val="top"/>
          </w:tcPr>
          <w:p w14:paraId="3ADCB0EB">
            <w:pPr>
              <w:rPr>
                <w:rFonts w:ascii="Arial"/>
                <w:color w:val="auto"/>
                <w:sz w:val="21"/>
                <w:highlight w:val="none"/>
              </w:rPr>
            </w:pPr>
          </w:p>
        </w:tc>
      </w:tr>
      <w:tr w14:paraId="0C2D3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815" w:type="dxa"/>
            <w:gridSpan w:val="5"/>
            <w:tcBorders>
              <w:left w:val="single" w:color="000000" w:sz="8" w:space="0"/>
              <w:right w:val="single" w:color="000000" w:sz="8" w:space="0"/>
            </w:tcBorders>
            <w:vAlign w:val="top"/>
          </w:tcPr>
          <w:p w14:paraId="58C23331">
            <w:pPr>
              <w:pStyle w:val="27"/>
              <w:spacing w:before="215" w:line="229" w:lineRule="auto"/>
              <w:ind w:left="105"/>
              <w:rPr>
                <w:color w:val="auto"/>
                <w:highlight w:val="none"/>
              </w:rPr>
            </w:pPr>
            <w:r>
              <w:rPr>
                <w:color w:val="auto"/>
                <w:spacing w:val="13"/>
                <w:highlight w:val="none"/>
              </w:rPr>
              <w:t>二、现场人员</w:t>
            </w:r>
          </w:p>
        </w:tc>
      </w:tr>
      <w:tr w14:paraId="1802D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889" w:type="dxa"/>
            <w:tcBorders>
              <w:left w:val="single" w:color="000000" w:sz="8" w:space="0"/>
            </w:tcBorders>
            <w:vAlign w:val="top"/>
          </w:tcPr>
          <w:p w14:paraId="77E1A8BF">
            <w:pPr>
              <w:pStyle w:val="27"/>
              <w:spacing w:before="216" w:line="229" w:lineRule="auto"/>
              <w:ind w:left="105"/>
              <w:rPr>
                <w:color w:val="auto"/>
                <w:highlight w:val="none"/>
              </w:rPr>
            </w:pPr>
            <w:r>
              <w:rPr>
                <w:color w:val="auto"/>
                <w:spacing w:val="11"/>
                <w:highlight w:val="none"/>
              </w:rPr>
              <w:t>项目经理</w:t>
            </w:r>
          </w:p>
        </w:tc>
        <w:tc>
          <w:tcPr>
            <w:tcW w:w="1411" w:type="dxa"/>
            <w:vAlign w:val="top"/>
          </w:tcPr>
          <w:p w14:paraId="48C18FC6">
            <w:pPr>
              <w:rPr>
                <w:rFonts w:ascii="Arial"/>
                <w:color w:val="auto"/>
                <w:sz w:val="21"/>
                <w:highlight w:val="none"/>
              </w:rPr>
            </w:pPr>
          </w:p>
        </w:tc>
        <w:tc>
          <w:tcPr>
            <w:tcW w:w="1129" w:type="dxa"/>
            <w:vAlign w:val="top"/>
          </w:tcPr>
          <w:p w14:paraId="0817E4E1">
            <w:pPr>
              <w:rPr>
                <w:rFonts w:ascii="Arial"/>
                <w:color w:val="auto"/>
                <w:sz w:val="21"/>
                <w:highlight w:val="none"/>
              </w:rPr>
            </w:pPr>
          </w:p>
        </w:tc>
        <w:tc>
          <w:tcPr>
            <w:tcW w:w="1128" w:type="dxa"/>
            <w:vAlign w:val="top"/>
          </w:tcPr>
          <w:p w14:paraId="2452F03E">
            <w:pPr>
              <w:rPr>
                <w:rFonts w:ascii="Arial"/>
                <w:color w:val="auto"/>
                <w:sz w:val="21"/>
                <w:highlight w:val="none"/>
              </w:rPr>
            </w:pPr>
          </w:p>
        </w:tc>
        <w:tc>
          <w:tcPr>
            <w:tcW w:w="4258" w:type="dxa"/>
            <w:tcBorders>
              <w:right w:val="single" w:color="000000" w:sz="8" w:space="0"/>
            </w:tcBorders>
            <w:vAlign w:val="top"/>
          </w:tcPr>
          <w:p w14:paraId="2A2BCA1C">
            <w:pPr>
              <w:rPr>
                <w:rFonts w:ascii="Arial"/>
                <w:color w:val="auto"/>
                <w:sz w:val="21"/>
                <w:highlight w:val="none"/>
              </w:rPr>
            </w:pPr>
          </w:p>
        </w:tc>
      </w:tr>
      <w:tr w14:paraId="47C81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889" w:type="dxa"/>
            <w:tcBorders>
              <w:left w:val="single" w:color="000000" w:sz="8" w:space="0"/>
            </w:tcBorders>
            <w:vAlign w:val="top"/>
          </w:tcPr>
          <w:p w14:paraId="0B83A1C8">
            <w:pPr>
              <w:pStyle w:val="27"/>
              <w:spacing w:before="218" w:line="228" w:lineRule="auto"/>
              <w:ind w:left="105"/>
              <w:rPr>
                <w:color w:val="auto"/>
                <w:highlight w:val="none"/>
              </w:rPr>
            </w:pPr>
            <w:r>
              <w:rPr>
                <w:color w:val="auto"/>
                <w:spacing w:val="13"/>
                <w:highlight w:val="none"/>
              </w:rPr>
              <w:t>项目副经理</w:t>
            </w:r>
          </w:p>
        </w:tc>
        <w:tc>
          <w:tcPr>
            <w:tcW w:w="1411" w:type="dxa"/>
            <w:vAlign w:val="top"/>
          </w:tcPr>
          <w:p w14:paraId="36B23AA3">
            <w:pPr>
              <w:rPr>
                <w:rFonts w:ascii="Arial"/>
                <w:color w:val="auto"/>
                <w:sz w:val="21"/>
                <w:highlight w:val="none"/>
              </w:rPr>
            </w:pPr>
          </w:p>
        </w:tc>
        <w:tc>
          <w:tcPr>
            <w:tcW w:w="1129" w:type="dxa"/>
            <w:vAlign w:val="top"/>
          </w:tcPr>
          <w:p w14:paraId="6452BF1F">
            <w:pPr>
              <w:rPr>
                <w:rFonts w:ascii="Arial"/>
                <w:color w:val="auto"/>
                <w:sz w:val="21"/>
                <w:highlight w:val="none"/>
              </w:rPr>
            </w:pPr>
          </w:p>
        </w:tc>
        <w:tc>
          <w:tcPr>
            <w:tcW w:w="1128" w:type="dxa"/>
            <w:vAlign w:val="top"/>
          </w:tcPr>
          <w:p w14:paraId="49A38C17">
            <w:pPr>
              <w:rPr>
                <w:rFonts w:ascii="Arial"/>
                <w:color w:val="auto"/>
                <w:sz w:val="21"/>
                <w:highlight w:val="none"/>
              </w:rPr>
            </w:pPr>
          </w:p>
        </w:tc>
        <w:tc>
          <w:tcPr>
            <w:tcW w:w="4258" w:type="dxa"/>
            <w:tcBorders>
              <w:right w:val="single" w:color="000000" w:sz="8" w:space="0"/>
            </w:tcBorders>
            <w:vAlign w:val="top"/>
          </w:tcPr>
          <w:p w14:paraId="079A091D">
            <w:pPr>
              <w:rPr>
                <w:rFonts w:ascii="Arial"/>
                <w:color w:val="auto"/>
                <w:sz w:val="21"/>
                <w:highlight w:val="none"/>
              </w:rPr>
            </w:pPr>
          </w:p>
        </w:tc>
      </w:tr>
      <w:tr w14:paraId="2F971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889" w:type="dxa"/>
            <w:tcBorders>
              <w:left w:val="single" w:color="000000" w:sz="8" w:space="0"/>
            </w:tcBorders>
            <w:vAlign w:val="top"/>
          </w:tcPr>
          <w:p w14:paraId="3C5806EB">
            <w:pPr>
              <w:pStyle w:val="27"/>
              <w:spacing w:before="218" w:line="228" w:lineRule="auto"/>
              <w:ind w:right="10"/>
              <w:jc w:val="right"/>
              <w:rPr>
                <w:color w:val="auto"/>
                <w:highlight w:val="none"/>
              </w:rPr>
            </w:pPr>
            <w:r>
              <w:rPr>
                <w:color w:val="auto"/>
                <w:spacing w:val="4"/>
                <w:highlight w:val="none"/>
              </w:rPr>
              <w:t>技术负责人（如有）</w:t>
            </w:r>
          </w:p>
        </w:tc>
        <w:tc>
          <w:tcPr>
            <w:tcW w:w="1411" w:type="dxa"/>
            <w:vAlign w:val="top"/>
          </w:tcPr>
          <w:p w14:paraId="05EA18AA">
            <w:pPr>
              <w:rPr>
                <w:rFonts w:ascii="Arial"/>
                <w:color w:val="auto"/>
                <w:sz w:val="21"/>
                <w:highlight w:val="none"/>
              </w:rPr>
            </w:pPr>
          </w:p>
        </w:tc>
        <w:tc>
          <w:tcPr>
            <w:tcW w:w="1129" w:type="dxa"/>
            <w:vAlign w:val="top"/>
          </w:tcPr>
          <w:p w14:paraId="612B831D">
            <w:pPr>
              <w:rPr>
                <w:rFonts w:ascii="Arial"/>
                <w:color w:val="auto"/>
                <w:sz w:val="21"/>
                <w:highlight w:val="none"/>
              </w:rPr>
            </w:pPr>
          </w:p>
        </w:tc>
        <w:tc>
          <w:tcPr>
            <w:tcW w:w="1128" w:type="dxa"/>
            <w:vAlign w:val="top"/>
          </w:tcPr>
          <w:p w14:paraId="35969665">
            <w:pPr>
              <w:rPr>
                <w:rFonts w:ascii="Arial"/>
                <w:color w:val="auto"/>
                <w:sz w:val="21"/>
                <w:highlight w:val="none"/>
              </w:rPr>
            </w:pPr>
          </w:p>
        </w:tc>
        <w:tc>
          <w:tcPr>
            <w:tcW w:w="4258" w:type="dxa"/>
            <w:tcBorders>
              <w:right w:val="single" w:color="000000" w:sz="8" w:space="0"/>
            </w:tcBorders>
            <w:vAlign w:val="top"/>
          </w:tcPr>
          <w:p w14:paraId="5325FB66">
            <w:pPr>
              <w:rPr>
                <w:rFonts w:ascii="Arial"/>
                <w:color w:val="auto"/>
                <w:sz w:val="21"/>
                <w:highlight w:val="none"/>
              </w:rPr>
            </w:pPr>
          </w:p>
        </w:tc>
      </w:tr>
      <w:tr w14:paraId="4EF9D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889" w:type="dxa"/>
            <w:tcBorders>
              <w:left w:val="single" w:color="000000" w:sz="8" w:space="0"/>
            </w:tcBorders>
            <w:vAlign w:val="top"/>
          </w:tcPr>
          <w:p w14:paraId="4A46E2B0">
            <w:pPr>
              <w:pStyle w:val="27"/>
              <w:spacing w:before="223" w:line="227" w:lineRule="auto"/>
              <w:ind w:left="98"/>
              <w:rPr>
                <w:color w:val="auto"/>
                <w:highlight w:val="none"/>
              </w:rPr>
            </w:pPr>
            <w:r>
              <w:rPr>
                <w:color w:val="auto"/>
                <w:spacing w:val="13"/>
                <w:highlight w:val="none"/>
              </w:rPr>
              <w:t>造价管理</w:t>
            </w:r>
          </w:p>
        </w:tc>
        <w:tc>
          <w:tcPr>
            <w:tcW w:w="1411" w:type="dxa"/>
            <w:vAlign w:val="top"/>
          </w:tcPr>
          <w:p w14:paraId="2112FA41">
            <w:pPr>
              <w:rPr>
                <w:rFonts w:ascii="Arial"/>
                <w:color w:val="auto"/>
                <w:sz w:val="21"/>
                <w:highlight w:val="none"/>
              </w:rPr>
            </w:pPr>
          </w:p>
        </w:tc>
        <w:tc>
          <w:tcPr>
            <w:tcW w:w="1129" w:type="dxa"/>
            <w:vAlign w:val="top"/>
          </w:tcPr>
          <w:p w14:paraId="5246B27C">
            <w:pPr>
              <w:rPr>
                <w:rFonts w:ascii="Arial"/>
                <w:color w:val="auto"/>
                <w:sz w:val="21"/>
                <w:highlight w:val="none"/>
              </w:rPr>
            </w:pPr>
          </w:p>
        </w:tc>
        <w:tc>
          <w:tcPr>
            <w:tcW w:w="1128" w:type="dxa"/>
            <w:vAlign w:val="top"/>
          </w:tcPr>
          <w:p w14:paraId="4012EC47">
            <w:pPr>
              <w:rPr>
                <w:rFonts w:ascii="Arial"/>
                <w:color w:val="auto"/>
                <w:sz w:val="21"/>
                <w:highlight w:val="none"/>
              </w:rPr>
            </w:pPr>
          </w:p>
        </w:tc>
        <w:tc>
          <w:tcPr>
            <w:tcW w:w="4258" w:type="dxa"/>
            <w:tcBorders>
              <w:right w:val="single" w:color="000000" w:sz="8" w:space="0"/>
            </w:tcBorders>
            <w:vAlign w:val="top"/>
          </w:tcPr>
          <w:p w14:paraId="1DED0D5D">
            <w:pPr>
              <w:rPr>
                <w:rFonts w:ascii="Arial"/>
                <w:color w:val="auto"/>
                <w:sz w:val="21"/>
                <w:highlight w:val="none"/>
              </w:rPr>
            </w:pPr>
          </w:p>
        </w:tc>
      </w:tr>
      <w:tr w14:paraId="7FAC1B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889" w:type="dxa"/>
            <w:tcBorders>
              <w:left w:val="single" w:color="000000" w:sz="8" w:space="0"/>
            </w:tcBorders>
            <w:vAlign w:val="top"/>
          </w:tcPr>
          <w:p w14:paraId="195DA63D">
            <w:pPr>
              <w:pStyle w:val="27"/>
              <w:spacing w:before="224" w:line="228" w:lineRule="auto"/>
              <w:ind w:left="100"/>
              <w:rPr>
                <w:color w:val="auto"/>
                <w:highlight w:val="none"/>
              </w:rPr>
            </w:pPr>
            <w:r>
              <w:rPr>
                <w:color w:val="auto"/>
                <w:spacing w:val="13"/>
                <w:highlight w:val="none"/>
              </w:rPr>
              <w:t>质量管理</w:t>
            </w:r>
          </w:p>
        </w:tc>
        <w:tc>
          <w:tcPr>
            <w:tcW w:w="1411" w:type="dxa"/>
            <w:vAlign w:val="top"/>
          </w:tcPr>
          <w:p w14:paraId="1F3A6BB6">
            <w:pPr>
              <w:rPr>
                <w:rFonts w:ascii="Arial"/>
                <w:color w:val="auto"/>
                <w:sz w:val="21"/>
                <w:highlight w:val="none"/>
              </w:rPr>
            </w:pPr>
          </w:p>
        </w:tc>
        <w:tc>
          <w:tcPr>
            <w:tcW w:w="1129" w:type="dxa"/>
            <w:vAlign w:val="top"/>
          </w:tcPr>
          <w:p w14:paraId="08335458">
            <w:pPr>
              <w:rPr>
                <w:rFonts w:ascii="Arial"/>
                <w:color w:val="auto"/>
                <w:sz w:val="21"/>
                <w:highlight w:val="none"/>
              </w:rPr>
            </w:pPr>
          </w:p>
        </w:tc>
        <w:tc>
          <w:tcPr>
            <w:tcW w:w="1128" w:type="dxa"/>
            <w:vAlign w:val="top"/>
          </w:tcPr>
          <w:p w14:paraId="56440021">
            <w:pPr>
              <w:rPr>
                <w:rFonts w:ascii="Arial"/>
                <w:color w:val="auto"/>
                <w:sz w:val="21"/>
                <w:highlight w:val="none"/>
              </w:rPr>
            </w:pPr>
          </w:p>
        </w:tc>
        <w:tc>
          <w:tcPr>
            <w:tcW w:w="4258" w:type="dxa"/>
            <w:tcBorders>
              <w:right w:val="single" w:color="000000" w:sz="8" w:space="0"/>
            </w:tcBorders>
            <w:vAlign w:val="top"/>
          </w:tcPr>
          <w:p w14:paraId="08E2BFD6">
            <w:pPr>
              <w:rPr>
                <w:rFonts w:ascii="Arial"/>
                <w:color w:val="auto"/>
                <w:sz w:val="21"/>
                <w:highlight w:val="none"/>
              </w:rPr>
            </w:pPr>
          </w:p>
        </w:tc>
      </w:tr>
      <w:tr w14:paraId="262F2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889" w:type="dxa"/>
            <w:tcBorders>
              <w:left w:val="single" w:color="000000" w:sz="8" w:space="0"/>
            </w:tcBorders>
            <w:vAlign w:val="top"/>
          </w:tcPr>
          <w:p w14:paraId="3DEA590A">
            <w:pPr>
              <w:pStyle w:val="27"/>
              <w:spacing w:before="226" w:line="227" w:lineRule="auto"/>
              <w:ind w:left="99"/>
              <w:rPr>
                <w:color w:val="auto"/>
                <w:highlight w:val="none"/>
              </w:rPr>
            </w:pPr>
            <w:r>
              <w:rPr>
                <w:color w:val="auto"/>
                <w:spacing w:val="13"/>
                <w:highlight w:val="none"/>
              </w:rPr>
              <w:t>材料管理</w:t>
            </w:r>
          </w:p>
        </w:tc>
        <w:tc>
          <w:tcPr>
            <w:tcW w:w="1411" w:type="dxa"/>
            <w:vAlign w:val="top"/>
          </w:tcPr>
          <w:p w14:paraId="5900E6C1">
            <w:pPr>
              <w:rPr>
                <w:rFonts w:ascii="Arial"/>
                <w:color w:val="auto"/>
                <w:sz w:val="21"/>
                <w:highlight w:val="none"/>
              </w:rPr>
            </w:pPr>
          </w:p>
        </w:tc>
        <w:tc>
          <w:tcPr>
            <w:tcW w:w="1129" w:type="dxa"/>
            <w:vAlign w:val="top"/>
          </w:tcPr>
          <w:p w14:paraId="5D147BBE">
            <w:pPr>
              <w:rPr>
                <w:rFonts w:ascii="Arial"/>
                <w:color w:val="auto"/>
                <w:sz w:val="21"/>
                <w:highlight w:val="none"/>
              </w:rPr>
            </w:pPr>
          </w:p>
        </w:tc>
        <w:tc>
          <w:tcPr>
            <w:tcW w:w="1128" w:type="dxa"/>
            <w:vAlign w:val="top"/>
          </w:tcPr>
          <w:p w14:paraId="0AD05394">
            <w:pPr>
              <w:rPr>
                <w:rFonts w:ascii="Arial"/>
                <w:color w:val="auto"/>
                <w:sz w:val="21"/>
                <w:highlight w:val="none"/>
              </w:rPr>
            </w:pPr>
          </w:p>
        </w:tc>
        <w:tc>
          <w:tcPr>
            <w:tcW w:w="4258" w:type="dxa"/>
            <w:tcBorders>
              <w:right w:val="single" w:color="000000" w:sz="8" w:space="0"/>
            </w:tcBorders>
            <w:vAlign w:val="top"/>
          </w:tcPr>
          <w:p w14:paraId="014F5FA4">
            <w:pPr>
              <w:rPr>
                <w:rFonts w:ascii="Arial"/>
                <w:color w:val="auto"/>
                <w:sz w:val="21"/>
                <w:highlight w:val="none"/>
              </w:rPr>
            </w:pPr>
          </w:p>
        </w:tc>
      </w:tr>
      <w:tr w14:paraId="091A4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889" w:type="dxa"/>
            <w:tcBorders>
              <w:left w:val="single" w:color="000000" w:sz="8" w:space="0"/>
            </w:tcBorders>
            <w:vAlign w:val="top"/>
          </w:tcPr>
          <w:p w14:paraId="4BDA6A32">
            <w:pPr>
              <w:pStyle w:val="27"/>
              <w:spacing w:before="228" w:line="228" w:lineRule="auto"/>
              <w:ind w:left="99"/>
              <w:rPr>
                <w:color w:val="auto"/>
                <w:highlight w:val="none"/>
              </w:rPr>
            </w:pPr>
            <w:r>
              <w:rPr>
                <w:color w:val="auto"/>
                <w:spacing w:val="13"/>
                <w:highlight w:val="none"/>
              </w:rPr>
              <w:t>计划管理</w:t>
            </w:r>
          </w:p>
        </w:tc>
        <w:tc>
          <w:tcPr>
            <w:tcW w:w="1411" w:type="dxa"/>
            <w:vAlign w:val="top"/>
          </w:tcPr>
          <w:p w14:paraId="277F0F84">
            <w:pPr>
              <w:rPr>
                <w:rFonts w:ascii="Arial"/>
                <w:color w:val="auto"/>
                <w:sz w:val="21"/>
                <w:highlight w:val="none"/>
              </w:rPr>
            </w:pPr>
          </w:p>
        </w:tc>
        <w:tc>
          <w:tcPr>
            <w:tcW w:w="1129" w:type="dxa"/>
            <w:vAlign w:val="top"/>
          </w:tcPr>
          <w:p w14:paraId="09D3A30D">
            <w:pPr>
              <w:rPr>
                <w:rFonts w:ascii="Arial"/>
                <w:color w:val="auto"/>
                <w:sz w:val="21"/>
                <w:highlight w:val="none"/>
              </w:rPr>
            </w:pPr>
          </w:p>
        </w:tc>
        <w:tc>
          <w:tcPr>
            <w:tcW w:w="1128" w:type="dxa"/>
            <w:vAlign w:val="top"/>
          </w:tcPr>
          <w:p w14:paraId="10557283">
            <w:pPr>
              <w:rPr>
                <w:rFonts w:ascii="Arial"/>
                <w:color w:val="auto"/>
                <w:sz w:val="21"/>
                <w:highlight w:val="none"/>
              </w:rPr>
            </w:pPr>
          </w:p>
        </w:tc>
        <w:tc>
          <w:tcPr>
            <w:tcW w:w="4258" w:type="dxa"/>
            <w:tcBorders>
              <w:right w:val="single" w:color="000000" w:sz="8" w:space="0"/>
            </w:tcBorders>
            <w:vAlign w:val="top"/>
          </w:tcPr>
          <w:p w14:paraId="575E2A00">
            <w:pPr>
              <w:rPr>
                <w:rFonts w:ascii="Arial"/>
                <w:color w:val="auto"/>
                <w:sz w:val="21"/>
                <w:highlight w:val="none"/>
              </w:rPr>
            </w:pPr>
          </w:p>
        </w:tc>
      </w:tr>
      <w:tr w14:paraId="15315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889" w:type="dxa"/>
            <w:tcBorders>
              <w:left w:val="single" w:color="000000" w:sz="8" w:space="0"/>
            </w:tcBorders>
            <w:vAlign w:val="top"/>
          </w:tcPr>
          <w:p w14:paraId="3187A400">
            <w:pPr>
              <w:pStyle w:val="27"/>
              <w:spacing w:before="230" w:line="228" w:lineRule="auto"/>
              <w:ind w:left="108"/>
              <w:rPr>
                <w:color w:val="auto"/>
                <w:highlight w:val="none"/>
              </w:rPr>
            </w:pPr>
            <w:r>
              <w:rPr>
                <w:color w:val="auto"/>
                <w:spacing w:val="11"/>
                <w:highlight w:val="none"/>
              </w:rPr>
              <w:t>安全管理</w:t>
            </w:r>
          </w:p>
        </w:tc>
        <w:tc>
          <w:tcPr>
            <w:tcW w:w="1411" w:type="dxa"/>
            <w:vAlign w:val="top"/>
          </w:tcPr>
          <w:p w14:paraId="3A949958">
            <w:pPr>
              <w:rPr>
                <w:rFonts w:ascii="Arial"/>
                <w:color w:val="auto"/>
                <w:sz w:val="21"/>
                <w:highlight w:val="none"/>
              </w:rPr>
            </w:pPr>
          </w:p>
        </w:tc>
        <w:tc>
          <w:tcPr>
            <w:tcW w:w="1129" w:type="dxa"/>
            <w:vAlign w:val="top"/>
          </w:tcPr>
          <w:p w14:paraId="609F40CF">
            <w:pPr>
              <w:rPr>
                <w:rFonts w:ascii="Arial"/>
                <w:color w:val="auto"/>
                <w:sz w:val="21"/>
                <w:highlight w:val="none"/>
              </w:rPr>
            </w:pPr>
          </w:p>
        </w:tc>
        <w:tc>
          <w:tcPr>
            <w:tcW w:w="1128" w:type="dxa"/>
            <w:vAlign w:val="top"/>
          </w:tcPr>
          <w:p w14:paraId="6291DEB6">
            <w:pPr>
              <w:rPr>
                <w:rFonts w:ascii="Arial"/>
                <w:color w:val="auto"/>
                <w:sz w:val="21"/>
                <w:highlight w:val="none"/>
              </w:rPr>
            </w:pPr>
          </w:p>
        </w:tc>
        <w:tc>
          <w:tcPr>
            <w:tcW w:w="4258" w:type="dxa"/>
            <w:tcBorders>
              <w:right w:val="single" w:color="000000" w:sz="8" w:space="0"/>
            </w:tcBorders>
            <w:vAlign w:val="top"/>
          </w:tcPr>
          <w:p w14:paraId="0436715B">
            <w:pPr>
              <w:rPr>
                <w:rFonts w:ascii="Arial"/>
                <w:color w:val="auto"/>
                <w:sz w:val="21"/>
                <w:highlight w:val="none"/>
              </w:rPr>
            </w:pPr>
          </w:p>
        </w:tc>
      </w:tr>
      <w:tr w14:paraId="412C1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889" w:type="dxa"/>
            <w:vMerge w:val="restart"/>
            <w:tcBorders>
              <w:left w:val="single" w:color="000000" w:sz="8" w:space="0"/>
              <w:bottom w:val="nil"/>
            </w:tcBorders>
            <w:vAlign w:val="top"/>
          </w:tcPr>
          <w:p w14:paraId="04747A28">
            <w:pPr>
              <w:spacing w:line="264" w:lineRule="auto"/>
              <w:rPr>
                <w:rFonts w:ascii="Arial"/>
                <w:color w:val="auto"/>
                <w:sz w:val="21"/>
                <w:highlight w:val="none"/>
              </w:rPr>
            </w:pPr>
          </w:p>
          <w:p w14:paraId="4E2FB525">
            <w:pPr>
              <w:spacing w:line="264" w:lineRule="auto"/>
              <w:rPr>
                <w:rFonts w:ascii="Arial"/>
                <w:color w:val="auto"/>
                <w:sz w:val="21"/>
                <w:highlight w:val="none"/>
              </w:rPr>
            </w:pPr>
          </w:p>
          <w:p w14:paraId="66D57090">
            <w:pPr>
              <w:spacing w:line="264" w:lineRule="auto"/>
              <w:rPr>
                <w:rFonts w:ascii="Arial"/>
                <w:color w:val="auto"/>
                <w:sz w:val="21"/>
                <w:highlight w:val="none"/>
              </w:rPr>
            </w:pPr>
          </w:p>
          <w:p w14:paraId="4C6DA264">
            <w:pPr>
              <w:spacing w:line="264" w:lineRule="auto"/>
              <w:rPr>
                <w:rFonts w:ascii="Arial"/>
                <w:color w:val="auto"/>
                <w:sz w:val="21"/>
                <w:highlight w:val="none"/>
              </w:rPr>
            </w:pPr>
          </w:p>
          <w:p w14:paraId="06C9CAD2">
            <w:pPr>
              <w:spacing w:line="264" w:lineRule="auto"/>
              <w:rPr>
                <w:rFonts w:ascii="Arial"/>
                <w:color w:val="auto"/>
                <w:sz w:val="21"/>
                <w:highlight w:val="none"/>
              </w:rPr>
            </w:pPr>
          </w:p>
          <w:p w14:paraId="40B20AEB">
            <w:pPr>
              <w:spacing w:line="264" w:lineRule="auto"/>
              <w:rPr>
                <w:rFonts w:ascii="Arial"/>
                <w:color w:val="auto"/>
                <w:sz w:val="21"/>
                <w:highlight w:val="none"/>
              </w:rPr>
            </w:pPr>
          </w:p>
          <w:p w14:paraId="7A6DE266">
            <w:pPr>
              <w:spacing w:line="265" w:lineRule="auto"/>
              <w:rPr>
                <w:rFonts w:ascii="Arial"/>
                <w:color w:val="auto"/>
                <w:sz w:val="21"/>
                <w:highlight w:val="none"/>
              </w:rPr>
            </w:pPr>
          </w:p>
          <w:p w14:paraId="06AAF6DC">
            <w:pPr>
              <w:pStyle w:val="27"/>
              <w:spacing w:before="62" w:line="229" w:lineRule="auto"/>
              <w:ind w:left="100"/>
              <w:rPr>
                <w:color w:val="auto"/>
                <w:highlight w:val="none"/>
              </w:rPr>
            </w:pPr>
            <w:r>
              <w:rPr>
                <w:color w:val="auto"/>
                <w:spacing w:val="13"/>
                <w:highlight w:val="none"/>
              </w:rPr>
              <w:t>其他人员</w:t>
            </w:r>
          </w:p>
        </w:tc>
        <w:tc>
          <w:tcPr>
            <w:tcW w:w="1411" w:type="dxa"/>
            <w:vAlign w:val="top"/>
          </w:tcPr>
          <w:p w14:paraId="78CDA19F">
            <w:pPr>
              <w:rPr>
                <w:rFonts w:ascii="Arial"/>
                <w:color w:val="auto"/>
                <w:sz w:val="21"/>
                <w:highlight w:val="none"/>
              </w:rPr>
            </w:pPr>
          </w:p>
        </w:tc>
        <w:tc>
          <w:tcPr>
            <w:tcW w:w="1129" w:type="dxa"/>
            <w:vAlign w:val="top"/>
          </w:tcPr>
          <w:p w14:paraId="1F5B00E3">
            <w:pPr>
              <w:rPr>
                <w:rFonts w:ascii="Arial"/>
                <w:color w:val="auto"/>
                <w:sz w:val="21"/>
                <w:highlight w:val="none"/>
              </w:rPr>
            </w:pPr>
          </w:p>
        </w:tc>
        <w:tc>
          <w:tcPr>
            <w:tcW w:w="1128" w:type="dxa"/>
            <w:vAlign w:val="top"/>
          </w:tcPr>
          <w:p w14:paraId="36F49BEE">
            <w:pPr>
              <w:rPr>
                <w:rFonts w:ascii="Arial"/>
                <w:color w:val="auto"/>
                <w:sz w:val="21"/>
                <w:highlight w:val="none"/>
              </w:rPr>
            </w:pPr>
          </w:p>
        </w:tc>
        <w:tc>
          <w:tcPr>
            <w:tcW w:w="4258" w:type="dxa"/>
            <w:tcBorders>
              <w:right w:val="single" w:color="000000" w:sz="8" w:space="0"/>
            </w:tcBorders>
            <w:vAlign w:val="top"/>
          </w:tcPr>
          <w:p w14:paraId="066E6B61">
            <w:pPr>
              <w:rPr>
                <w:rFonts w:ascii="Arial"/>
                <w:color w:val="auto"/>
                <w:sz w:val="21"/>
                <w:highlight w:val="none"/>
              </w:rPr>
            </w:pPr>
          </w:p>
        </w:tc>
      </w:tr>
      <w:tr w14:paraId="461DD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889" w:type="dxa"/>
            <w:vMerge w:val="continue"/>
            <w:tcBorders>
              <w:top w:val="nil"/>
              <w:left w:val="single" w:color="000000" w:sz="8" w:space="0"/>
              <w:bottom w:val="nil"/>
            </w:tcBorders>
            <w:vAlign w:val="top"/>
          </w:tcPr>
          <w:p w14:paraId="390A7010">
            <w:pPr>
              <w:rPr>
                <w:rFonts w:ascii="Arial"/>
                <w:color w:val="auto"/>
                <w:sz w:val="21"/>
                <w:highlight w:val="none"/>
              </w:rPr>
            </w:pPr>
          </w:p>
        </w:tc>
        <w:tc>
          <w:tcPr>
            <w:tcW w:w="1411" w:type="dxa"/>
            <w:vAlign w:val="top"/>
          </w:tcPr>
          <w:p w14:paraId="71E0EE58">
            <w:pPr>
              <w:rPr>
                <w:rFonts w:ascii="Arial"/>
                <w:color w:val="auto"/>
                <w:sz w:val="21"/>
                <w:highlight w:val="none"/>
              </w:rPr>
            </w:pPr>
          </w:p>
        </w:tc>
        <w:tc>
          <w:tcPr>
            <w:tcW w:w="1129" w:type="dxa"/>
            <w:vAlign w:val="top"/>
          </w:tcPr>
          <w:p w14:paraId="0CBF6A5B">
            <w:pPr>
              <w:rPr>
                <w:rFonts w:ascii="Arial"/>
                <w:color w:val="auto"/>
                <w:sz w:val="21"/>
                <w:highlight w:val="none"/>
              </w:rPr>
            </w:pPr>
          </w:p>
        </w:tc>
        <w:tc>
          <w:tcPr>
            <w:tcW w:w="1128" w:type="dxa"/>
            <w:vAlign w:val="top"/>
          </w:tcPr>
          <w:p w14:paraId="57022ECC">
            <w:pPr>
              <w:rPr>
                <w:rFonts w:ascii="Arial"/>
                <w:color w:val="auto"/>
                <w:sz w:val="21"/>
                <w:highlight w:val="none"/>
              </w:rPr>
            </w:pPr>
          </w:p>
        </w:tc>
        <w:tc>
          <w:tcPr>
            <w:tcW w:w="4258" w:type="dxa"/>
            <w:tcBorders>
              <w:right w:val="single" w:color="000000" w:sz="8" w:space="0"/>
            </w:tcBorders>
            <w:vAlign w:val="top"/>
          </w:tcPr>
          <w:p w14:paraId="5A00E8A8">
            <w:pPr>
              <w:rPr>
                <w:rFonts w:ascii="Arial"/>
                <w:color w:val="auto"/>
                <w:sz w:val="21"/>
                <w:highlight w:val="none"/>
              </w:rPr>
            </w:pPr>
          </w:p>
        </w:tc>
      </w:tr>
      <w:tr w14:paraId="4D4EA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889" w:type="dxa"/>
            <w:vMerge w:val="continue"/>
            <w:tcBorders>
              <w:top w:val="nil"/>
              <w:left w:val="single" w:color="000000" w:sz="8" w:space="0"/>
              <w:bottom w:val="nil"/>
            </w:tcBorders>
            <w:vAlign w:val="top"/>
          </w:tcPr>
          <w:p w14:paraId="3EB45B32">
            <w:pPr>
              <w:rPr>
                <w:rFonts w:ascii="Arial"/>
                <w:color w:val="auto"/>
                <w:sz w:val="21"/>
                <w:highlight w:val="none"/>
              </w:rPr>
            </w:pPr>
          </w:p>
        </w:tc>
        <w:tc>
          <w:tcPr>
            <w:tcW w:w="1411" w:type="dxa"/>
            <w:vAlign w:val="top"/>
          </w:tcPr>
          <w:p w14:paraId="394821C2">
            <w:pPr>
              <w:rPr>
                <w:rFonts w:ascii="Arial"/>
                <w:color w:val="auto"/>
                <w:sz w:val="21"/>
                <w:highlight w:val="none"/>
              </w:rPr>
            </w:pPr>
          </w:p>
        </w:tc>
        <w:tc>
          <w:tcPr>
            <w:tcW w:w="1129" w:type="dxa"/>
            <w:vAlign w:val="top"/>
          </w:tcPr>
          <w:p w14:paraId="74F57133">
            <w:pPr>
              <w:rPr>
                <w:rFonts w:ascii="Arial"/>
                <w:color w:val="auto"/>
                <w:sz w:val="21"/>
                <w:highlight w:val="none"/>
              </w:rPr>
            </w:pPr>
          </w:p>
        </w:tc>
        <w:tc>
          <w:tcPr>
            <w:tcW w:w="1128" w:type="dxa"/>
            <w:vAlign w:val="top"/>
          </w:tcPr>
          <w:p w14:paraId="6BE2DEE2">
            <w:pPr>
              <w:rPr>
                <w:rFonts w:ascii="Arial"/>
                <w:color w:val="auto"/>
                <w:sz w:val="21"/>
                <w:highlight w:val="none"/>
              </w:rPr>
            </w:pPr>
          </w:p>
        </w:tc>
        <w:tc>
          <w:tcPr>
            <w:tcW w:w="4258" w:type="dxa"/>
            <w:tcBorders>
              <w:right w:val="single" w:color="000000" w:sz="8" w:space="0"/>
            </w:tcBorders>
            <w:vAlign w:val="top"/>
          </w:tcPr>
          <w:p w14:paraId="69FBAF00">
            <w:pPr>
              <w:rPr>
                <w:rFonts w:ascii="Arial"/>
                <w:color w:val="auto"/>
                <w:sz w:val="21"/>
                <w:highlight w:val="none"/>
              </w:rPr>
            </w:pPr>
          </w:p>
        </w:tc>
      </w:tr>
      <w:tr w14:paraId="259F86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889" w:type="dxa"/>
            <w:vMerge w:val="continue"/>
            <w:tcBorders>
              <w:top w:val="nil"/>
              <w:left w:val="single" w:color="000000" w:sz="8" w:space="0"/>
              <w:bottom w:val="nil"/>
            </w:tcBorders>
            <w:vAlign w:val="top"/>
          </w:tcPr>
          <w:p w14:paraId="1ECE5B5C">
            <w:pPr>
              <w:rPr>
                <w:rFonts w:ascii="Arial"/>
                <w:color w:val="auto"/>
                <w:sz w:val="21"/>
                <w:highlight w:val="none"/>
              </w:rPr>
            </w:pPr>
          </w:p>
        </w:tc>
        <w:tc>
          <w:tcPr>
            <w:tcW w:w="1411" w:type="dxa"/>
            <w:vAlign w:val="top"/>
          </w:tcPr>
          <w:p w14:paraId="3142D90D">
            <w:pPr>
              <w:rPr>
                <w:rFonts w:ascii="Arial"/>
                <w:color w:val="auto"/>
                <w:sz w:val="21"/>
                <w:highlight w:val="none"/>
              </w:rPr>
            </w:pPr>
          </w:p>
        </w:tc>
        <w:tc>
          <w:tcPr>
            <w:tcW w:w="1129" w:type="dxa"/>
            <w:vAlign w:val="top"/>
          </w:tcPr>
          <w:p w14:paraId="0B9FEE51">
            <w:pPr>
              <w:rPr>
                <w:rFonts w:ascii="Arial"/>
                <w:color w:val="auto"/>
                <w:sz w:val="21"/>
                <w:highlight w:val="none"/>
              </w:rPr>
            </w:pPr>
          </w:p>
        </w:tc>
        <w:tc>
          <w:tcPr>
            <w:tcW w:w="1128" w:type="dxa"/>
            <w:vAlign w:val="top"/>
          </w:tcPr>
          <w:p w14:paraId="2AE73C34">
            <w:pPr>
              <w:rPr>
                <w:rFonts w:ascii="Arial"/>
                <w:color w:val="auto"/>
                <w:sz w:val="21"/>
                <w:highlight w:val="none"/>
              </w:rPr>
            </w:pPr>
          </w:p>
        </w:tc>
        <w:tc>
          <w:tcPr>
            <w:tcW w:w="4258" w:type="dxa"/>
            <w:tcBorders>
              <w:right w:val="single" w:color="000000" w:sz="8" w:space="0"/>
            </w:tcBorders>
            <w:vAlign w:val="top"/>
          </w:tcPr>
          <w:p w14:paraId="649D33E2">
            <w:pPr>
              <w:rPr>
                <w:rFonts w:ascii="Arial"/>
                <w:color w:val="auto"/>
                <w:sz w:val="21"/>
                <w:highlight w:val="none"/>
              </w:rPr>
            </w:pPr>
          </w:p>
        </w:tc>
      </w:tr>
      <w:tr w14:paraId="17149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889" w:type="dxa"/>
            <w:vMerge w:val="continue"/>
            <w:tcBorders>
              <w:top w:val="nil"/>
              <w:left w:val="single" w:color="000000" w:sz="8" w:space="0"/>
              <w:bottom w:val="nil"/>
            </w:tcBorders>
            <w:vAlign w:val="top"/>
          </w:tcPr>
          <w:p w14:paraId="2173A843">
            <w:pPr>
              <w:rPr>
                <w:rFonts w:ascii="Arial"/>
                <w:color w:val="auto"/>
                <w:sz w:val="21"/>
                <w:highlight w:val="none"/>
              </w:rPr>
            </w:pPr>
          </w:p>
        </w:tc>
        <w:tc>
          <w:tcPr>
            <w:tcW w:w="1411" w:type="dxa"/>
            <w:vAlign w:val="top"/>
          </w:tcPr>
          <w:p w14:paraId="52C9675D">
            <w:pPr>
              <w:rPr>
                <w:rFonts w:ascii="Arial"/>
                <w:color w:val="auto"/>
                <w:sz w:val="21"/>
                <w:highlight w:val="none"/>
              </w:rPr>
            </w:pPr>
          </w:p>
        </w:tc>
        <w:tc>
          <w:tcPr>
            <w:tcW w:w="1129" w:type="dxa"/>
            <w:vAlign w:val="top"/>
          </w:tcPr>
          <w:p w14:paraId="66015DD7">
            <w:pPr>
              <w:rPr>
                <w:rFonts w:ascii="Arial"/>
                <w:color w:val="auto"/>
                <w:sz w:val="21"/>
                <w:highlight w:val="none"/>
              </w:rPr>
            </w:pPr>
          </w:p>
        </w:tc>
        <w:tc>
          <w:tcPr>
            <w:tcW w:w="1128" w:type="dxa"/>
            <w:vAlign w:val="top"/>
          </w:tcPr>
          <w:p w14:paraId="53E77B64">
            <w:pPr>
              <w:rPr>
                <w:rFonts w:ascii="Arial"/>
                <w:color w:val="auto"/>
                <w:sz w:val="21"/>
                <w:highlight w:val="none"/>
              </w:rPr>
            </w:pPr>
          </w:p>
        </w:tc>
        <w:tc>
          <w:tcPr>
            <w:tcW w:w="4258" w:type="dxa"/>
            <w:tcBorders>
              <w:right w:val="single" w:color="000000" w:sz="8" w:space="0"/>
            </w:tcBorders>
            <w:vAlign w:val="top"/>
          </w:tcPr>
          <w:p w14:paraId="4046439D">
            <w:pPr>
              <w:rPr>
                <w:rFonts w:ascii="Arial"/>
                <w:color w:val="auto"/>
                <w:sz w:val="21"/>
                <w:highlight w:val="none"/>
              </w:rPr>
            </w:pPr>
          </w:p>
        </w:tc>
      </w:tr>
      <w:tr w14:paraId="2B741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1889" w:type="dxa"/>
            <w:vMerge w:val="continue"/>
            <w:tcBorders>
              <w:top w:val="nil"/>
              <w:left w:val="single" w:color="000000" w:sz="8" w:space="0"/>
              <w:bottom w:val="single" w:color="000000" w:sz="8" w:space="0"/>
            </w:tcBorders>
            <w:vAlign w:val="top"/>
          </w:tcPr>
          <w:p w14:paraId="449AB5FC">
            <w:pPr>
              <w:rPr>
                <w:rFonts w:ascii="Arial"/>
                <w:color w:val="auto"/>
                <w:sz w:val="21"/>
                <w:highlight w:val="none"/>
              </w:rPr>
            </w:pPr>
          </w:p>
        </w:tc>
        <w:tc>
          <w:tcPr>
            <w:tcW w:w="1411" w:type="dxa"/>
            <w:tcBorders>
              <w:bottom w:val="single" w:color="000000" w:sz="8" w:space="0"/>
            </w:tcBorders>
            <w:vAlign w:val="top"/>
          </w:tcPr>
          <w:p w14:paraId="3C9A3A3E">
            <w:pPr>
              <w:rPr>
                <w:rFonts w:ascii="Arial"/>
                <w:color w:val="auto"/>
                <w:sz w:val="21"/>
                <w:highlight w:val="none"/>
              </w:rPr>
            </w:pPr>
          </w:p>
        </w:tc>
        <w:tc>
          <w:tcPr>
            <w:tcW w:w="1129" w:type="dxa"/>
            <w:tcBorders>
              <w:bottom w:val="single" w:color="000000" w:sz="8" w:space="0"/>
            </w:tcBorders>
            <w:vAlign w:val="top"/>
          </w:tcPr>
          <w:p w14:paraId="30B52A7C">
            <w:pPr>
              <w:rPr>
                <w:rFonts w:ascii="Arial"/>
                <w:color w:val="auto"/>
                <w:sz w:val="21"/>
                <w:highlight w:val="none"/>
              </w:rPr>
            </w:pPr>
          </w:p>
        </w:tc>
        <w:tc>
          <w:tcPr>
            <w:tcW w:w="1128" w:type="dxa"/>
            <w:tcBorders>
              <w:bottom w:val="single" w:color="000000" w:sz="8" w:space="0"/>
            </w:tcBorders>
            <w:vAlign w:val="top"/>
          </w:tcPr>
          <w:p w14:paraId="72B32096">
            <w:pPr>
              <w:rPr>
                <w:rFonts w:ascii="Arial"/>
                <w:color w:val="auto"/>
                <w:sz w:val="21"/>
                <w:highlight w:val="none"/>
              </w:rPr>
            </w:pPr>
          </w:p>
        </w:tc>
        <w:tc>
          <w:tcPr>
            <w:tcW w:w="4258" w:type="dxa"/>
            <w:tcBorders>
              <w:bottom w:val="single" w:color="000000" w:sz="8" w:space="0"/>
              <w:right w:val="single" w:color="000000" w:sz="8" w:space="0"/>
            </w:tcBorders>
            <w:vAlign w:val="top"/>
          </w:tcPr>
          <w:p w14:paraId="2F8E3CA7">
            <w:pPr>
              <w:rPr>
                <w:rFonts w:ascii="Arial"/>
                <w:color w:val="auto"/>
                <w:sz w:val="21"/>
                <w:highlight w:val="none"/>
              </w:rPr>
            </w:pPr>
          </w:p>
        </w:tc>
      </w:tr>
    </w:tbl>
    <w:p w14:paraId="32B91B28">
      <w:pPr>
        <w:pStyle w:val="2"/>
        <w:rPr>
          <w:color w:val="auto"/>
          <w:highlight w:val="none"/>
        </w:rPr>
      </w:pPr>
    </w:p>
    <w:p w14:paraId="4330D6E4">
      <w:pPr>
        <w:rPr>
          <w:color w:val="auto"/>
          <w:highlight w:val="none"/>
        </w:rPr>
        <w:sectPr>
          <w:footerReference r:id="rId47" w:type="default"/>
          <w:pgSz w:w="11906" w:h="16840"/>
          <w:pgMar w:top="1431" w:right="653" w:bottom="1001" w:left="1417" w:header="0" w:footer="755" w:gutter="0"/>
          <w:pgNumType w:fmt="numberInDash"/>
          <w:cols w:space="720" w:num="1"/>
        </w:sectPr>
      </w:pPr>
    </w:p>
    <w:p w14:paraId="633E763B">
      <w:pPr>
        <w:spacing w:before="187" w:line="227" w:lineRule="auto"/>
        <w:ind w:left="49"/>
        <w:rPr>
          <w:rFonts w:ascii="宋体" w:hAnsi="宋体" w:eastAsia="宋体" w:cs="宋体"/>
          <w:color w:val="auto"/>
          <w:sz w:val="19"/>
          <w:szCs w:val="19"/>
          <w:highlight w:val="none"/>
        </w:rPr>
      </w:pPr>
      <w:r>
        <w:rPr>
          <w:rFonts w:ascii="宋体" w:hAnsi="宋体" w:eastAsia="宋体" w:cs="宋体"/>
          <w:color w:val="auto"/>
          <w:spacing w:val="-4"/>
          <w:sz w:val="19"/>
          <w:szCs w:val="19"/>
          <w:highlight w:val="none"/>
        </w:rPr>
        <w:t>附件</w:t>
      </w:r>
      <w:r>
        <w:rPr>
          <w:rFonts w:ascii="宋体" w:hAnsi="宋体" w:eastAsia="宋体" w:cs="宋体"/>
          <w:color w:val="auto"/>
          <w:spacing w:val="-23"/>
          <w:sz w:val="19"/>
          <w:szCs w:val="19"/>
          <w:highlight w:val="none"/>
        </w:rPr>
        <w:t xml:space="preserve"> </w:t>
      </w:r>
      <w:r>
        <w:rPr>
          <w:rFonts w:ascii="宋体" w:hAnsi="宋体" w:eastAsia="宋体" w:cs="宋体"/>
          <w:color w:val="auto"/>
          <w:spacing w:val="-4"/>
          <w:sz w:val="19"/>
          <w:szCs w:val="19"/>
          <w:highlight w:val="none"/>
        </w:rPr>
        <w:t>6：</w:t>
      </w:r>
    </w:p>
    <w:p w14:paraId="27BEA032">
      <w:pPr>
        <w:pStyle w:val="2"/>
        <w:spacing w:line="258" w:lineRule="auto"/>
        <w:rPr>
          <w:color w:val="auto"/>
          <w:highlight w:val="none"/>
        </w:rPr>
      </w:pPr>
    </w:p>
    <w:p w14:paraId="4ED7D55A">
      <w:pPr>
        <w:pStyle w:val="2"/>
        <w:spacing w:line="258" w:lineRule="auto"/>
        <w:rPr>
          <w:color w:val="auto"/>
          <w:highlight w:val="none"/>
        </w:rPr>
      </w:pPr>
    </w:p>
    <w:p w14:paraId="3C5D2AB2">
      <w:pPr>
        <w:spacing w:before="62" w:line="229" w:lineRule="auto"/>
        <w:ind w:left="4470"/>
        <w:rPr>
          <w:rFonts w:ascii="宋体" w:hAnsi="宋体" w:eastAsia="宋体" w:cs="宋体"/>
          <w:color w:val="auto"/>
          <w:sz w:val="19"/>
          <w:szCs w:val="19"/>
          <w:highlight w:val="none"/>
        </w:rPr>
      </w:pPr>
      <w:r>
        <w:rPr>
          <w:rFonts w:ascii="宋体" w:hAnsi="宋体" w:eastAsia="宋体" w:cs="宋体"/>
          <w:color w:val="auto"/>
          <w:spacing w:val="11"/>
          <w:sz w:val="19"/>
          <w:szCs w:val="19"/>
          <w:highlight w:val="none"/>
        </w:rPr>
        <w:t>履约担保</w:t>
      </w:r>
    </w:p>
    <w:p w14:paraId="50BE571A">
      <w:pPr>
        <w:pStyle w:val="2"/>
        <w:spacing w:line="257" w:lineRule="auto"/>
        <w:rPr>
          <w:color w:val="auto"/>
          <w:highlight w:val="none"/>
        </w:rPr>
      </w:pPr>
    </w:p>
    <w:p w14:paraId="192ED08E">
      <w:pPr>
        <w:pStyle w:val="2"/>
        <w:spacing w:line="258" w:lineRule="auto"/>
        <w:rPr>
          <w:color w:val="auto"/>
          <w:highlight w:val="none"/>
        </w:rPr>
      </w:pPr>
    </w:p>
    <w:p w14:paraId="2C5C7471">
      <w:pPr>
        <w:tabs>
          <w:tab w:val="left" w:pos="1680"/>
        </w:tabs>
        <w:spacing w:before="62" w:line="229" w:lineRule="auto"/>
        <w:rPr>
          <w:rFonts w:ascii="宋体" w:hAnsi="宋体" w:eastAsia="宋体" w:cs="宋体"/>
          <w:color w:val="auto"/>
          <w:sz w:val="19"/>
          <w:szCs w:val="19"/>
          <w:highlight w:val="none"/>
        </w:rPr>
      </w:pPr>
      <w:r>
        <w:rPr>
          <w:rFonts w:ascii="宋体" w:hAnsi="宋体" w:eastAsia="宋体" w:cs="宋体"/>
          <w:color w:val="auto"/>
          <w:sz w:val="19"/>
          <w:szCs w:val="19"/>
          <w:highlight w:val="none"/>
          <w:u w:val="single" w:color="auto"/>
        </w:rPr>
        <w:tab/>
      </w:r>
      <w:r>
        <w:rPr>
          <w:rFonts w:ascii="宋体" w:hAnsi="宋体" w:eastAsia="宋体" w:cs="宋体"/>
          <w:color w:val="auto"/>
          <w:spacing w:val="17"/>
          <w:sz w:val="19"/>
          <w:szCs w:val="19"/>
          <w:highlight w:val="none"/>
        </w:rPr>
        <w:t>（发包人名称</w:t>
      </w:r>
      <w:r>
        <w:rPr>
          <w:rFonts w:ascii="宋体" w:hAnsi="宋体" w:eastAsia="宋体" w:cs="宋体"/>
          <w:color w:val="auto"/>
          <w:spacing w:val="11"/>
          <w:sz w:val="19"/>
          <w:szCs w:val="19"/>
          <w:highlight w:val="none"/>
        </w:rPr>
        <w:t>）：</w:t>
      </w:r>
    </w:p>
    <w:p w14:paraId="686571CC">
      <w:pPr>
        <w:spacing w:before="206" w:line="227" w:lineRule="auto"/>
        <w:ind w:left="442"/>
        <w:rPr>
          <w:rFonts w:ascii="宋体" w:hAnsi="宋体" w:eastAsia="宋体" w:cs="宋体"/>
          <w:color w:val="auto"/>
          <w:sz w:val="19"/>
          <w:szCs w:val="19"/>
          <w:highlight w:val="none"/>
        </w:rPr>
      </w:pPr>
      <w:r>
        <w:rPr>
          <w:rFonts w:ascii="宋体" w:hAnsi="宋体" w:eastAsia="宋体" w:cs="宋体"/>
          <w:color w:val="auto"/>
          <w:spacing w:val="11"/>
          <w:sz w:val="19"/>
          <w:szCs w:val="19"/>
          <w:highlight w:val="none"/>
        </w:rPr>
        <w:t>鉴于</w:t>
      </w:r>
      <w:r>
        <w:rPr>
          <w:rFonts w:ascii="宋体" w:hAnsi="宋体" w:eastAsia="宋体" w:cs="宋体"/>
          <w:color w:val="auto"/>
          <w:spacing w:val="-76"/>
          <w:sz w:val="19"/>
          <w:szCs w:val="19"/>
          <w:highlight w:val="none"/>
        </w:rPr>
        <w:t xml:space="preserve"> </w:t>
      </w:r>
      <w:r>
        <w:rPr>
          <w:rFonts w:ascii="宋体" w:hAnsi="宋体" w:eastAsia="宋体" w:cs="宋体"/>
          <w:color w:val="auto"/>
          <w:sz w:val="19"/>
          <w:szCs w:val="19"/>
          <w:highlight w:val="none"/>
          <w:u w:val="single" w:color="auto"/>
        </w:rPr>
        <w:t xml:space="preserve">                  </w:t>
      </w:r>
      <w:r>
        <w:rPr>
          <w:rFonts w:ascii="宋体" w:hAnsi="宋体" w:eastAsia="宋体" w:cs="宋体"/>
          <w:color w:val="auto"/>
          <w:spacing w:val="11"/>
          <w:sz w:val="19"/>
          <w:szCs w:val="19"/>
          <w:highlight w:val="none"/>
        </w:rPr>
        <w:t>（发包人名称，</w:t>
      </w:r>
      <w:r>
        <w:rPr>
          <w:rFonts w:ascii="宋体" w:hAnsi="宋体" w:eastAsia="宋体" w:cs="宋体"/>
          <w:color w:val="auto"/>
          <w:spacing w:val="-50"/>
          <w:sz w:val="19"/>
          <w:szCs w:val="19"/>
          <w:highlight w:val="none"/>
        </w:rPr>
        <w:t xml:space="preserve"> </w:t>
      </w:r>
      <w:r>
        <w:rPr>
          <w:rFonts w:ascii="宋体" w:hAnsi="宋体" w:eastAsia="宋体" w:cs="宋体"/>
          <w:color w:val="auto"/>
          <w:spacing w:val="11"/>
          <w:sz w:val="19"/>
          <w:szCs w:val="19"/>
          <w:highlight w:val="none"/>
        </w:rPr>
        <w:t>以下简称“发包人</w:t>
      </w:r>
      <w:r>
        <w:rPr>
          <w:rFonts w:ascii="宋体" w:hAnsi="宋体" w:eastAsia="宋体" w:cs="宋体"/>
          <w:color w:val="auto"/>
          <w:spacing w:val="-35"/>
          <w:sz w:val="19"/>
          <w:szCs w:val="19"/>
          <w:highlight w:val="none"/>
        </w:rPr>
        <w:t xml:space="preserve"> </w:t>
      </w:r>
      <w:r>
        <w:rPr>
          <w:rFonts w:ascii="宋体" w:hAnsi="宋体" w:eastAsia="宋体" w:cs="宋体"/>
          <w:color w:val="auto"/>
          <w:spacing w:val="11"/>
          <w:sz w:val="19"/>
          <w:szCs w:val="19"/>
          <w:highlight w:val="none"/>
        </w:rPr>
        <w:t>”）与</w:t>
      </w:r>
    </w:p>
    <w:p w14:paraId="5F9F4451">
      <w:pPr>
        <w:pStyle w:val="2"/>
        <w:spacing w:line="254" w:lineRule="auto"/>
        <w:rPr>
          <w:color w:val="auto"/>
          <w:highlight w:val="none"/>
        </w:rPr>
      </w:pPr>
    </w:p>
    <w:p w14:paraId="7948AB65">
      <w:pPr>
        <w:tabs>
          <w:tab w:val="left" w:pos="2940"/>
        </w:tabs>
        <w:spacing w:before="61" w:line="378" w:lineRule="auto"/>
        <w:ind w:left="33" w:firstLine="69"/>
        <w:rPr>
          <w:rFonts w:ascii="宋体" w:hAnsi="宋体" w:eastAsia="宋体" w:cs="宋体"/>
          <w:color w:val="auto"/>
          <w:sz w:val="19"/>
          <w:szCs w:val="19"/>
          <w:highlight w:val="none"/>
        </w:rPr>
      </w:pPr>
      <w:r>
        <w:rPr>
          <w:rFonts w:ascii="宋体" w:hAnsi="宋体" w:eastAsia="宋体" w:cs="宋体"/>
          <w:color w:val="auto"/>
          <w:sz w:val="19"/>
          <w:szCs w:val="19"/>
          <w:highlight w:val="none"/>
          <w:u w:val="single" w:color="auto"/>
        </w:rPr>
        <w:tab/>
      </w:r>
      <w:r>
        <w:rPr>
          <w:rFonts w:ascii="宋体" w:hAnsi="宋体" w:eastAsia="宋体" w:cs="宋体"/>
          <w:color w:val="auto"/>
          <w:spacing w:val="-4"/>
          <w:sz w:val="19"/>
          <w:szCs w:val="19"/>
          <w:highlight w:val="none"/>
        </w:rPr>
        <w:t>（ 承</w:t>
      </w:r>
      <w:r>
        <w:rPr>
          <w:rFonts w:ascii="宋体" w:hAnsi="宋体" w:eastAsia="宋体" w:cs="宋体"/>
          <w:color w:val="auto"/>
          <w:spacing w:val="-46"/>
          <w:sz w:val="19"/>
          <w:szCs w:val="19"/>
          <w:highlight w:val="none"/>
        </w:rPr>
        <w:t xml:space="preserve"> </w:t>
      </w:r>
      <w:r>
        <w:rPr>
          <w:rFonts w:ascii="宋体" w:hAnsi="宋体" w:eastAsia="宋体" w:cs="宋体"/>
          <w:color w:val="auto"/>
          <w:spacing w:val="-4"/>
          <w:sz w:val="19"/>
          <w:szCs w:val="19"/>
          <w:highlight w:val="none"/>
        </w:rPr>
        <w:t>包</w:t>
      </w:r>
      <w:r>
        <w:rPr>
          <w:rFonts w:ascii="宋体" w:hAnsi="宋体" w:eastAsia="宋体" w:cs="宋体"/>
          <w:color w:val="auto"/>
          <w:spacing w:val="-45"/>
          <w:sz w:val="19"/>
          <w:szCs w:val="19"/>
          <w:highlight w:val="none"/>
        </w:rPr>
        <w:t xml:space="preserve"> </w:t>
      </w:r>
      <w:r>
        <w:rPr>
          <w:rFonts w:ascii="宋体" w:hAnsi="宋体" w:eastAsia="宋体" w:cs="宋体"/>
          <w:color w:val="auto"/>
          <w:spacing w:val="-4"/>
          <w:sz w:val="19"/>
          <w:szCs w:val="19"/>
          <w:highlight w:val="none"/>
        </w:rPr>
        <w:t>人</w:t>
      </w:r>
      <w:r>
        <w:rPr>
          <w:rFonts w:ascii="宋体" w:hAnsi="宋体" w:eastAsia="宋体" w:cs="宋体"/>
          <w:color w:val="auto"/>
          <w:spacing w:val="-39"/>
          <w:sz w:val="19"/>
          <w:szCs w:val="19"/>
          <w:highlight w:val="none"/>
        </w:rPr>
        <w:t xml:space="preserve"> </w:t>
      </w:r>
      <w:r>
        <w:rPr>
          <w:rFonts w:ascii="宋体" w:hAnsi="宋体" w:eastAsia="宋体" w:cs="宋体"/>
          <w:color w:val="auto"/>
          <w:spacing w:val="-4"/>
          <w:sz w:val="19"/>
          <w:szCs w:val="19"/>
          <w:highlight w:val="none"/>
        </w:rPr>
        <w:t>名</w:t>
      </w:r>
      <w:r>
        <w:rPr>
          <w:rFonts w:ascii="宋体" w:hAnsi="宋体" w:eastAsia="宋体" w:cs="宋体"/>
          <w:color w:val="auto"/>
          <w:spacing w:val="-52"/>
          <w:sz w:val="19"/>
          <w:szCs w:val="19"/>
          <w:highlight w:val="none"/>
        </w:rPr>
        <w:t xml:space="preserve"> </w:t>
      </w:r>
      <w:r>
        <w:rPr>
          <w:rFonts w:ascii="宋体" w:hAnsi="宋体" w:eastAsia="宋体" w:cs="宋体"/>
          <w:color w:val="auto"/>
          <w:spacing w:val="-4"/>
          <w:sz w:val="19"/>
          <w:szCs w:val="19"/>
          <w:highlight w:val="none"/>
        </w:rPr>
        <w:t xml:space="preserve">称 </w:t>
      </w:r>
      <w:r>
        <w:rPr>
          <w:rFonts w:ascii="宋体" w:hAnsi="宋体" w:eastAsia="宋体" w:cs="宋体"/>
          <w:color w:val="auto"/>
          <w:spacing w:val="-17"/>
          <w:sz w:val="19"/>
          <w:szCs w:val="19"/>
          <w:highlight w:val="none"/>
        </w:rPr>
        <w:t>）</w:t>
      </w:r>
      <w:r>
        <w:rPr>
          <w:rFonts w:ascii="宋体" w:hAnsi="宋体" w:eastAsia="宋体" w:cs="宋体"/>
          <w:color w:val="auto"/>
          <w:spacing w:val="-63"/>
          <w:sz w:val="19"/>
          <w:szCs w:val="19"/>
          <w:highlight w:val="none"/>
        </w:rPr>
        <w:t xml:space="preserve"> </w:t>
      </w:r>
      <w:r>
        <w:rPr>
          <w:rFonts w:ascii="宋体" w:hAnsi="宋体" w:eastAsia="宋体" w:cs="宋体"/>
          <w:color w:val="auto"/>
          <w:spacing w:val="-17"/>
          <w:sz w:val="19"/>
          <w:szCs w:val="19"/>
          <w:highlight w:val="none"/>
        </w:rPr>
        <w:t>（</w:t>
      </w:r>
      <w:r>
        <w:rPr>
          <w:rFonts w:ascii="宋体" w:hAnsi="宋体" w:eastAsia="宋体" w:cs="宋体"/>
          <w:color w:val="auto"/>
          <w:spacing w:val="41"/>
          <w:sz w:val="19"/>
          <w:szCs w:val="19"/>
          <w:highlight w:val="none"/>
        </w:rPr>
        <w:t xml:space="preserve"> </w:t>
      </w:r>
      <w:r>
        <w:rPr>
          <w:rFonts w:ascii="宋体" w:hAnsi="宋体" w:eastAsia="宋体" w:cs="宋体"/>
          <w:color w:val="auto"/>
          <w:spacing w:val="-4"/>
          <w:sz w:val="19"/>
          <w:szCs w:val="19"/>
          <w:highlight w:val="none"/>
        </w:rPr>
        <w:t>以</w:t>
      </w:r>
      <w:r>
        <w:rPr>
          <w:rFonts w:ascii="宋体" w:hAnsi="宋体" w:eastAsia="宋体" w:cs="宋体"/>
          <w:color w:val="auto"/>
          <w:spacing w:val="-33"/>
          <w:sz w:val="19"/>
          <w:szCs w:val="19"/>
          <w:highlight w:val="none"/>
        </w:rPr>
        <w:t xml:space="preserve"> </w:t>
      </w:r>
      <w:r>
        <w:rPr>
          <w:rFonts w:ascii="宋体" w:hAnsi="宋体" w:eastAsia="宋体" w:cs="宋体"/>
          <w:color w:val="auto"/>
          <w:spacing w:val="-4"/>
          <w:sz w:val="19"/>
          <w:szCs w:val="19"/>
          <w:highlight w:val="none"/>
        </w:rPr>
        <w:t>下</w:t>
      </w:r>
      <w:r>
        <w:rPr>
          <w:rFonts w:ascii="宋体" w:hAnsi="宋体" w:eastAsia="宋体" w:cs="宋体"/>
          <w:color w:val="auto"/>
          <w:spacing w:val="-49"/>
          <w:sz w:val="19"/>
          <w:szCs w:val="19"/>
          <w:highlight w:val="none"/>
        </w:rPr>
        <w:t xml:space="preserve"> </w:t>
      </w:r>
      <w:r>
        <w:rPr>
          <w:rFonts w:ascii="宋体" w:hAnsi="宋体" w:eastAsia="宋体" w:cs="宋体"/>
          <w:color w:val="auto"/>
          <w:spacing w:val="-4"/>
          <w:sz w:val="19"/>
          <w:szCs w:val="19"/>
          <w:highlight w:val="none"/>
        </w:rPr>
        <w:t>称</w:t>
      </w:r>
      <w:r>
        <w:rPr>
          <w:rFonts w:ascii="宋体" w:hAnsi="宋体" w:eastAsia="宋体" w:cs="宋体"/>
          <w:color w:val="auto"/>
          <w:spacing w:val="-48"/>
          <w:sz w:val="19"/>
          <w:szCs w:val="19"/>
          <w:highlight w:val="none"/>
        </w:rPr>
        <w:t xml:space="preserve"> </w:t>
      </w:r>
      <w:r>
        <w:rPr>
          <w:rFonts w:ascii="宋体" w:hAnsi="宋体" w:eastAsia="宋体" w:cs="宋体"/>
          <w:color w:val="auto"/>
          <w:spacing w:val="-4"/>
          <w:sz w:val="19"/>
          <w:szCs w:val="19"/>
          <w:highlight w:val="none"/>
        </w:rPr>
        <w:t>“</w:t>
      </w:r>
      <w:r>
        <w:rPr>
          <w:rFonts w:ascii="宋体" w:hAnsi="宋体" w:eastAsia="宋体" w:cs="宋体"/>
          <w:color w:val="auto"/>
          <w:spacing w:val="-43"/>
          <w:sz w:val="19"/>
          <w:szCs w:val="19"/>
          <w:highlight w:val="none"/>
        </w:rPr>
        <w:t xml:space="preserve"> </w:t>
      </w:r>
      <w:r>
        <w:rPr>
          <w:rFonts w:ascii="宋体" w:hAnsi="宋体" w:eastAsia="宋体" w:cs="宋体"/>
          <w:color w:val="auto"/>
          <w:spacing w:val="-4"/>
          <w:sz w:val="19"/>
          <w:szCs w:val="19"/>
          <w:highlight w:val="none"/>
        </w:rPr>
        <w:t>承</w:t>
      </w:r>
      <w:r>
        <w:rPr>
          <w:rFonts w:ascii="宋体" w:hAnsi="宋体" w:eastAsia="宋体" w:cs="宋体"/>
          <w:color w:val="auto"/>
          <w:spacing w:val="-47"/>
          <w:sz w:val="19"/>
          <w:szCs w:val="19"/>
          <w:highlight w:val="none"/>
        </w:rPr>
        <w:t xml:space="preserve"> </w:t>
      </w:r>
      <w:r>
        <w:rPr>
          <w:rFonts w:ascii="宋体" w:hAnsi="宋体" w:eastAsia="宋体" w:cs="宋体"/>
          <w:color w:val="auto"/>
          <w:spacing w:val="-4"/>
          <w:sz w:val="19"/>
          <w:szCs w:val="19"/>
          <w:highlight w:val="none"/>
        </w:rPr>
        <w:t>包</w:t>
      </w:r>
      <w:r>
        <w:rPr>
          <w:rFonts w:ascii="宋体" w:hAnsi="宋体" w:eastAsia="宋体" w:cs="宋体"/>
          <w:color w:val="auto"/>
          <w:spacing w:val="-44"/>
          <w:sz w:val="19"/>
          <w:szCs w:val="19"/>
          <w:highlight w:val="none"/>
        </w:rPr>
        <w:t xml:space="preserve"> </w:t>
      </w:r>
      <w:r>
        <w:rPr>
          <w:rFonts w:ascii="宋体" w:hAnsi="宋体" w:eastAsia="宋体" w:cs="宋体"/>
          <w:color w:val="auto"/>
          <w:spacing w:val="-4"/>
          <w:sz w:val="19"/>
          <w:szCs w:val="19"/>
          <w:highlight w:val="none"/>
        </w:rPr>
        <w:t>人 ”</w:t>
      </w:r>
      <w:r>
        <w:rPr>
          <w:rFonts w:ascii="宋体" w:hAnsi="宋体" w:eastAsia="宋体" w:cs="宋体"/>
          <w:color w:val="auto"/>
          <w:spacing w:val="-41"/>
          <w:sz w:val="19"/>
          <w:szCs w:val="19"/>
          <w:highlight w:val="none"/>
        </w:rPr>
        <w:t xml:space="preserve"> </w:t>
      </w:r>
      <w:r>
        <w:rPr>
          <w:rFonts w:ascii="宋体" w:hAnsi="宋体" w:eastAsia="宋体" w:cs="宋体"/>
          <w:color w:val="auto"/>
          <w:spacing w:val="-4"/>
          <w:sz w:val="19"/>
          <w:szCs w:val="19"/>
          <w:highlight w:val="none"/>
        </w:rPr>
        <w:t>）</w:t>
      </w:r>
      <w:r>
        <w:rPr>
          <w:rFonts w:ascii="宋体" w:hAnsi="宋体" w:eastAsia="宋体" w:cs="宋体"/>
          <w:color w:val="auto"/>
          <w:spacing w:val="-28"/>
          <w:sz w:val="19"/>
          <w:szCs w:val="19"/>
          <w:highlight w:val="none"/>
        </w:rPr>
        <w:t xml:space="preserve"> </w:t>
      </w:r>
      <w:r>
        <w:rPr>
          <w:rFonts w:ascii="宋体" w:hAnsi="宋体" w:eastAsia="宋体" w:cs="宋体"/>
          <w:color w:val="auto"/>
          <w:spacing w:val="-4"/>
          <w:sz w:val="19"/>
          <w:szCs w:val="19"/>
          <w:highlight w:val="none"/>
        </w:rPr>
        <w:t>于</w:t>
      </w:r>
      <w:r>
        <w:rPr>
          <w:rFonts w:ascii="宋体" w:hAnsi="宋体" w:eastAsia="宋体" w:cs="宋体"/>
          <w:color w:val="auto"/>
          <w:spacing w:val="-64"/>
          <w:sz w:val="19"/>
          <w:szCs w:val="19"/>
          <w:highlight w:val="none"/>
        </w:rPr>
        <w:t xml:space="preserve"> </w:t>
      </w:r>
      <w:r>
        <w:rPr>
          <w:rFonts w:ascii="宋体" w:hAnsi="宋体" w:eastAsia="宋体" w:cs="宋体"/>
          <w:color w:val="auto"/>
          <w:spacing w:val="17"/>
          <w:sz w:val="19"/>
          <w:szCs w:val="19"/>
          <w:highlight w:val="none"/>
          <w:u w:val="single" w:color="auto"/>
        </w:rPr>
        <w:t xml:space="preserve">     </w:t>
      </w:r>
      <w:r>
        <w:rPr>
          <w:rFonts w:ascii="宋体" w:hAnsi="宋体" w:eastAsia="宋体" w:cs="宋体"/>
          <w:color w:val="auto"/>
          <w:spacing w:val="-70"/>
          <w:sz w:val="19"/>
          <w:szCs w:val="19"/>
          <w:highlight w:val="none"/>
        </w:rPr>
        <w:t xml:space="preserve"> </w:t>
      </w:r>
      <w:r>
        <w:rPr>
          <w:rFonts w:ascii="宋体" w:hAnsi="宋体" w:eastAsia="宋体" w:cs="宋体"/>
          <w:color w:val="auto"/>
          <w:spacing w:val="-4"/>
          <w:sz w:val="19"/>
          <w:szCs w:val="19"/>
          <w:highlight w:val="none"/>
        </w:rPr>
        <w:t>年</w:t>
      </w:r>
      <w:r>
        <w:rPr>
          <w:rFonts w:ascii="宋体" w:hAnsi="宋体" w:eastAsia="宋体" w:cs="宋体"/>
          <w:color w:val="auto"/>
          <w:spacing w:val="-66"/>
          <w:sz w:val="19"/>
          <w:szCs w:val="19"/>
          <w:highlight w:val="none"/>
        </w:rPr>
        <w:t xml:space="preserve"> </w:t>
      </w:r>
      <w:r>
        <w:rPr>
          <w:rFonts w:ascii="宋体" w:hAnsi="宋体" w:eastAsia="宋体" w:cs="宋体"/>
          <w:color w:val="auto"/>
          <w:spacing w:val="11"/>
          <w:sz w:val="19"/>
          <w:szCs w:val="19"/>
          <w:highlight w:val="none"/>
          <w:u w:val="single" w:color="auto"/>
        </w:rPr>
        <w:t xml:space="preserve">    </w:t>
      </w:r>
      <w:r>
        <w:rPr>
          <w:rFonts w:ascii="宋体" w:hAnsi="宋体" w:eastAsia="宋体" w:cs="宋体"/>
          <w:color w:val="auto"/>
          <w:spacing w:val="-67"/>
          <w:sz w:val="19"/>
          <w:szCs w:val="19"/>
          <w:highlight w:val="none"/>
        </w:rPr>
        <w:t xml:space="preserve"> </w:t>
      </w:r>
      <w:r>
        <w:rPr>
          <w:rFonts w:ascii="宋体" w:hAnsi="宋体" w:eastAsia="宋体" w:cs="宋体"/>
          <w:color w:val="auto"/>
          <w:spacing w:val="-4"/>
          <w:sz w:val="19"/>
          <w:szCs w:val="19"/>
          <w:highlight w:val="none"/>
        </w:rPr>
        <w:t>月</w:t>
      </w:r>
      <w:r>
        <w:rPr>
          <w:rFonts w:ascii="宋体" w:hAnsi="宋体" w:eastAsia="宋体" w:cs="宋体"/>
          <w:color w:val="auto"/>
          <w:spacing w:val="-65"/>
          <w:sz w:val="19"/>
          <w:szCs w:val="19"/>
          <w:highlight w:val="none"/>
        </w:rPr>
        <w:t xml:space="preserve"> </w:t>
      </w:r>
      <w:r>
        <w:rPr>
          <w:rFonts w:ascii="宋体" w:hAnsi="宋体" w:eastAsia="宋体" w:cs="宋体"/>
          <w:color w:val="auto"/>
          <w:spacing w:val="27"/>
          <w:sz w:val="19"/>
          <w:szCs w:val="19"/>
          <w:highlight w:val="none"/>
          <w:u w:val="single" w:color="auto"/>
        </w:rPr>
        <w:t xml:space="preserve">  </w:t>
      </w:r>
      <w:r>
        <w:rPr>
          <w:rFonts w:ascii="宋体" w:hAnsi="宋体" w:eastAsia="宋体" w:cs="宋体"/>
          <w:color w:val="auto"/>
          <w:spacing w:val="17"/>
          <w:sz w:val="19"/>
          <w:szCs w:val="19"/>
          <w:highlight w:val="none"/>
        </w:rPr>
        <w:t>日</w:t>
      </w:r>
      <w:r>
        <w:rPr>
          <w:rFonts w:ascii="宋体" w:hAnsi="宋体" w:eastAsia="宋体" w:cs="宋体"/>
          <w:color w:val="auto"/>
          <w:spacing w:val="-37"/>
          <w:sz w:val="19"/>
          <w:szCs w:val="19"/>
          <w:highlight w:val="none"/>
        </w:rPr>
        <w:t xml:space="preserve"> </w:t>
      </w:r>
      <w:r>
        <w:rPr>
          <w:rFonts w:ascii="宋体" w:hAnsi="宋体" w:eastAsia="宋体" w:cs="宋体"/>
          <w:color w:val="auto"/>
          <w:spacing w:val="17"/>
          <w:sz w:val="19"/>
          <w:szCs w:val="19"/>
          <w:highlight w:val="none"/>
        </w:rPr>
        <w:t>就（工程名称）施工及有关事项协商一致共同签订《建设工程施工合同》 。我方愿意无条件地</w:t>
      </w:r>
      <w:r>
        <w:rPr>
          <w:rFonts w:ascii="宋体" w:hAnsi="宋体" w:eastAsia="宋体" w:cs="宋体"/>
          <w:color w:val="auto"/>
          <w:sz w:val="19"/>
          <w:szCs w:val="19"/>
          <w:highlight w:val="none"/>
        </w:rPr>
        <w:t xml:space="preserve">   </w:t>
      </w:r>
      <w:r>
        <w:rPr>
          <w:rFonts w:ascii="宋体" w:hAnsi="宋体" w:eastAsia="宋体" w:cs="宋体"/>
          <w:color w:val="auto"/>
          <w:spacing w:val="16"/>
          <w:sz w:val="19"/>
          <w:szCs w:val="19"/>
          <w:highlight w:val="none"/>
        </w:rPr>
        <w:t>、不可撤销地就承包人履行与你方签订的合同，</w:t>
      </w:r>
      <w:r>
        <w:rPr>
          <w:rFonts w:ascii="宋体" w:hAnsi="宋体" w:eastAsia="宋体" w:cs="宋体"/>
          <w:color w:val="auto"/>
          <w:spacing w:val="-42"/>
          <w:sz w:val="19"/>
          <w:szCs w:val="19"/>
          <w:highlight w:val="none"/>
        </w:rPr>
        <w:t xml:space="preserve"> </w:t>
      </w:r>
      <w:r>
        <w:rPr>
          <w:rFonts w:ascii="宋体" w:hAnsi="宋体" w:eastAsia="宋体" w:cs="宋体"/>
          <w:color w:val="auto"/>
          <w:spacing w:val="16"/>
          <w:sz w:val="19"/>
          <w:szCs w:val="19"/>
          <w:highlight w:val="none"/>
        </w:rPr>
        <w:t>向你方提供连带责任担保。</w:t>
      </w:r>
    </w:p>
    <w:p w14:paraId="75D3EF74">
      <w:pPr>
        <w:spacing w:line="228" w:lineRule="auto"/>
        <w:ind w:left="466"/>
        <w:rPr>
          <w:rFonts w:ascii="宋体" w:hAnsi="宋体" w:eastAsia="宋体" w:cs="宋体"/>
          <w:color w:val="auto"/>
          <w:sz w:val="19"/>
          <w:szCs w:val="19"/>
          <w:highlight w:val="none"/>
        </w:rPr>
      </w:pPr>
      <w:r>
        <w:rPr>
          <w:rFonts w:ascii="宋体" w:hAnsi="宋体" w:eastAsia="宋体" w:cs="宋体"/>
          <w:color w:val="auto"/>
          <w:spacing w:val="4"/>
          <w:sz w:val="19"/>
          <w:szCs w:val="19"/>
          <w:highlight w:val="none"/>
        </w:rPr>
        <w:t>1.</w:t>
      </w:r>
      <w:r>
        <w:rPr>
          <w:rFonts w:ascii="宋体" w:hAnsi="宋体" w:eastAsia="宋体" w:cs="宋体"/>
          <w:color w:val="auto"/>
          <w:spacing w:val="24"/>
          <w:sz w:val="19"/>
          <w:szCs w:val="19"/>
          <w:highlight w:val="none"/>
        </w:rPr>
        <w:t xml:space="preserve"> </w:t>
      </w:r>
      <w:r>
        <w:rPr>
          <w:rFonts w:ascii="宋体" w:hAnsi="宋体" w:eastAsia="宋体" w:cs="宋体"/>
          <w:color w:val="auto"/>
          <w:spacing w:val="4"/>
          <w:sz w:val="19"/>
          <w:szCs w:val="19"/>
          <w:highlight w:val="none"/>
        </w:rPr>
        <w:t>担保金额为</w:t>
      </w:r>
      <w:r>
        <w:rPr>
          <w:rFonts w:ascii="宋体" w:hAnsi="宋体" w:eastAsia="宋体" w:cs="宋体"/>
          <w:color w:val="auto"/>
          <w:spacing w:val="-90"/>
          <w:sz w:val="19"/>
          <w:szCs w:val="19"/>
          <w:highlight w:val="none"/>
        </w:rPr>
        <w:t xml:space="preserve"> </w:t>
      </w:r>
      <w:r>
        <w:rPr>
          <w:rFonts w:ascii="宋体" w:hAnsi="宋体" w:eastAsia="宋体" w:cs="宋体"/>
          <w:color w:val="auto"/>
          <w:spacing w:val="10"/>
          <w:sz w:val="19"/>
          <w:szCs w:val="19"/>
          <w:highlight w:val="none"/>
          <w:u w:val="single" w:color="auto"/>
        </w:rPr>
        <w:t xml:space="preserve">         </w:t>
      </w:r>
      <w:r>
        <w:rPr>
          <w:rFonts w:ascii="宋体" w:hAnsi="宋体" w:eastAsia="宋体" w:cs="宋体"/>
          <w:color w:val="auto"/>
          <w:spacing w:val="-68"/>
          <w:sz w:val="19"/>
          <w:szCs w:val="19"/>
          <w:highlight w:val="none"/>
        </w:rPr>
        <w:t xml:space="preserve"> </w:t>
      </w:r>
      <w:r>
        <w:rPr>
          <w:rFonts w:ascii="宋体" w:hAnsi="宋体" w:eastAsia="宋体" w:cs="宋体"/>
          <w:color w:val="auto"/>
          <w:spacing w:val="4"/>
          <w:sz w:val="19"/>
          <w:szCs w:val="19"/>
          <w:highlight w:val="none"/>
        </w:rPr>
        <w:t>元。</w:t>
      </w:r>
    </w:p>
    <w:p w14:paraId="63753136">
      <w:pPr>
        <w:pStyle w:val="2"/>
        <w:spacing w:line="254" w:lineRule="auto"/>
        <w:rPr>
          <w:color w:val="auto"/>
          <w:highlight w:val="none"/>
        </w:rPr>
      </w:pPr>
    </w:p>
    <w:p w14:paraId="617456EF">
      <w:pPr>
        <w:spacing w:before="62" w:line="310" w:lineRule="auto"/>
        <w:ind w:left="440" w:right="173" w:firstLine="1"/>
        <w:rPr>
          <w:rFonts w:ascii="宋体" w:hAnsi="宋体" w:eastAsia="宋体" w:cs="宋体"/>
          <w:color w:val="auto"/>
          <w:sz w:val="19"/>
          <w:szCs w:val="19"/>
          <w:highlight w:val="none"/>
        </w:rPr>
      </w:pPr>
      <w:r>
        <w:rPr>
          <w:rFonts w:ascii="宋体" w:hAnsi="宋体" w:eastAsia="宋体" w:cs="宋体"/>
          <w:color w:val="auto"/>
          <w:spacing w:val="18"/>
          <w:sz w:val="19"/>
          <w:szCs w:val="19"/>
          <w:highlight w:val="none"/>
        </w:rPr>
        <w:t>2. 担保有效期自你方与承包人签订的合同生效之日起至你方签发或应签发工程接收证书之日</w:t>
      </w:r>
      <w:r>
        <w:rPr>
          <w:rFonts w:ascii="宋体" w:hAnsi="宋体" w:eastAsia="宋体" w:cs="宋体"/>
          <w:color w:val="auto"/>
          <w:sz w:val="19"/>
          <w:szCs w:val="19"/>
          <w:highlight w:val="none"/>
        </w:rPr>
        <w:t>止。</w:t>
      </w:r>
    </w:p>
    <w:p w14:paraId="1CE3D005">
      <w:pPr>
        <w:spacing w:before="301" w:line="303" w:lineRule="auto"/>
        <w:ind w:left="20" w:right="182" w:firstLine="423"/>
        <w:rPr>
          <w:rFonts w:ascii="宋体" w:hAnsi="宋体" w:eastAsia="宋体" w:cs="宋体"/>
          <w:color w:val="auto"/>
          <w:sz w:val="19"/>
          <w:szCs w:val="19"/>
          <w:highlight w:val="none"/>
        </w:rPr>
      </w:pPr>
      <w:r>
        <w:rPr>
          <w:rFonts w:ascii="宋体" w:hAnsi="宋体" w:eastAsia="宋体" w:cs="宋体"/>
          <w:color w:val="auto"/>
          <w:spacing w:val="16"/>
          <w:sz w:val="19"/>
          <w:szCs w:val="19"/>
          <w:highlight w:val="none"/>
        </w:rPr>
        <w:t>3.</w:t>
      </w:r>
      <w:r>
        <w:rPr>
          <w:rFonts w:ascii="宋体" w:hAnsi="宋体" w:eastAsia="宋体" w:cs="宋体"/>
          <w:color w:val="auto"/>
          <w:spacing w:val="53"/>
          <w:sz w:val="19"/>
          <w:szCs w:val="19"/>
          <w:highlight w:val="none"/>
        </w:rPr>
        <w:t xml:space="preserve"> </w:t>
      </w:r>
      <w:r>
        <w:rPr>
          <w:rFonts w:ascii="宋体" w:hAnsi="宋体" w:eastAsia="宋体" w:cs="宋体"/>
          <w:color w:val="auto"/>
          <w:spacing w:val="16"/>
          <w:sz w:val="19"/>
          <w:szCs w:val="19"/>
          <w:highlight w:val="none"/>
        </w:rPr>
        <w:t>在本担保有效期内，</w:t>
      </w:r>
      <w:r>
        <w:rPr>
          <w:rFonts w:ascii="宋体" w:hAnsi="宋体" w:eastAsia="宋体" w:cs="宋体"/>
          <w:color w:val="auto"/>
          <w:spacing w:val="-55"/>
          <w:sz w:val="19"/>
          <w:szCs w:val="19"/>
          <w:highlight w:val="none"/>
        </w:rPr>
        <w:t xml:space="preserve"> </w:t>
      </w:r>
      <w:r>
        <w:rPr>
          <w:rFonts w:ascii="宋体" w:hAnsi="宋体" w:eastAsia="宋体" w:cs="宋体"/>
          <w:color w:val="auto"/>
          <w:spacing w:val="16"/>
          <w:sz w:val="19"/>
          <w:szCs w:val="19"/>
          <w:highlight w:val="none"/>
        </w:rPr>
        <w:t>因承包人违反合同约定的义务给你方造成经济损失时，我方在收到你</w:t>
      </w:r>
      <w:r>
        <w:rPr>
          <w:rFonts w:ascii="宋体" w:hAnsi="宋体" w:eastAsia="宋体" w:cs="宋体"/>
          <w:color w:val="auto"/>
          <w:spacing w:val="14"/>
          <w:sz w:val="19"/>
          <w:szCs w:val="19"/>
          <w:highlight w:val="none"/>
        </w:rPr>
        <w:t>方以书面形式提出的在担保金额内的赔偿要求后，在 7 天内无条件支付。</w:t>
      </w:r>
    </w:p>
    <w:p w14:paraId="6B4CBAF1">
      <w:pPr>
        <w:pStyle w:val="2"/>
        <w:spacing w:line="252" w:lineRule="auto"/>
        <w:rPr>
          <w:color w:val="auto"/>
          <w:highlight w:val="none"/>
        </w:rPr>
      </w:pPr>
    </w:p>
    <w:p w14:paraId="77DE2341">
      <w:pPr>
        <w:spacing w:before="63" w:line="227" w:lineRule="auto"/>
        <w:ind w:left="434"/>
        <w:rPr>
          <w:rFonts w:ascii="宋体" w:hAnsi="宋体" w:eastAsia="宋体" w:cs="宋体"/>
          <w:color w:val="auto"/>
          <w:sz w:val="19"/>
          <w:szCs w:val="19"/>
          <w:highlight w:val="none"/>
        </w:rPr>
      </w:pPr>
      <w:r>
        <w:rPr>
          <w:rFonts w:ascii="宋体" w:hAnsi="宋体" w:eastAsia="宋体" w:cs="宋体"/>
          <w:color w:val="auto"/>
          <w:spacing w:val="17"/>
          <w:sz w:val="19"/>
          <w:szCs w:val="19"/>
          <w:highlight w:val="none"/>
        </w:rPr>
        <w:t>4.</w:t>
      </w:r>
      <w:r>
        <w:rPr>
          <w:rFonts w:ascii="宋体" w:hAnsi="宋体" w:eastAsia="宋体" w:cs="宋体"/>
          <w:color w:val="auto"/>
          <w:spacing w:val="37"/>
          <w:sz w:val="19"/>
          <w:szCs w:val="19"/>
          <w:highlight w:val="none"/>
        </w:rPr>
        <w:t xml:space="preserve"> </w:t>
      </w:r>
      <w:r>
        <w:rPr>
          <w:rFonts w:ascii="宋体" w:hAnsi="宋体" w:eastAsia="宋体" w:cs="宋体"/>
          <w:color w:val="auto"/>
          <w:spacing w:val="17"/>
          <w:sz w:val="19"/>
          <w:szCs w:val="19"/>
          <w:highlight w:val="none"/>
        </w:rPr>
        <w:t>你方和承包人按合同约定变更合同时，我方承担本担保规定的义务不</w:t>
      </w:r>
      <w:r>
        <w:rPr>
          <w:rFonts w:ascii="宋体" w:hAnsi="宋体" w:eastAsia="宋体" w:cs="宋体"/>
          <w:color w:val="auto"/>
          <w:spacing w:val="16"/>
          <w:sz w:val="19"/>
          <w:szCs w:val="19"/>
          <w:highlight w:val="none"/>
        </w:rPr>
        <w:t>变。</w:t>
      </w:r>
    </w:p>
    <w:p w14:paraId="69FDE148">
      <w:pPr>
        <w:pStyle w:val="2"/>
        <w:spacing w:line="253" w:lineRule="auto"/>
        <w:rPr>
          <w:color w:val="auto"/>
          <w:highlight w:val="none"/>
        </w:rPr>
      </w:pPr>
    </w:p>
    <w:p w14:paraId="41F4C86B">
      <w:pPr>
        <w:spacing w:before="62" w:line="303" w:lineRule="auto"/>
        <w:ind w:left="16" w:right="180" w:firstLine="427"/>
        <w:rPr>
          <w:rFonts w:ascii="宋体" w:hAnsi="宋体" w:eastAsia="宋体" w:cs="宋体"/>
          <w:color w:val="auto"/>
          <w:sz w:val="19"/>
          <w:szCs w:val="19"/>
          <w:highlight w:val="none"/>
        </w:rPr>
      </w:pPr>
      <w:r>
        <w:rPr>
          <w:rFonts w:ascii="宋体" w:hAnsi="宋体" w:eastAsia="宋体" w:cs="宋体"/>
          <w:color w:val="auto"/>
          <w:spacing w:val="16"/>
          <w:sz w:val="19"/>
          <w:szCs w:val="19"/>
          <w:highlight w:val="none"/>
        </w:rPr>
        <w:t>5.</w:t>
      </w:r>
      <w:r>
        <w:rPr>
          <w:rFonts w:ascii="宋体" w:hAnsi="宋体" w:eastAsia="宋体" w:cs="宋体"/>
          <w:color w:val="auto"/>
          <w:spacing w:val="48"/>
          <w:sz w:val="19"/>
          <w:szCs w:val="19"/>
          <w:highlight w:val="none"/>
        </w:rPr>
        <w:t xml:space="preserve"> </w:t>
      </w:r>
      <w:r>
        <w:rPr>
          <w:rFonts w:ascii="宋体" w:hAnsi="宋体" w:eastAsia="宋体" w:cs="宋体"/>
          <w:color w:val="auto"/>
          <w:spacing w:val="16"/>
          <w:sz w:val="19"/>
          <w:szCs w:val="19"/>
          <w:highlight w:val="none"/>
        </w:rPr>
        <w:t>因本保函发生的纠纷，可由双方协商解决，协商不成的，任</w:t>
      </w:r>
      <w:r>
        <w:rPr>
          <w:rFonts w:ascii="宋体" w:hAnsi="宋体" w:eastAsia="宋体" w:cs="宋体"/>
          <w:color w:val="auto"/>
          <w:spacing w:val="15"/>
          <w:sz w:val="19"/>
          <w:szCs w:val="19"/>
          <w:highlight w:val="none"/>
        </w:rPr>
        <w:t>何一方均可提请</w:t>
      </w:r>
      <w:r>
        <w:rPr>
          <w:rFonts w:ascii="宋体" w:hAnsi="宋体" w:eastAsia="宋体" w:cs="宋体"/>
          <w:color w:val="auto"/>
          <w:spacing w:val="-69"/>
          <w:sz w:val="19"/>
          <w:szCs w:val="19"/>
          <w:highlight w:val="none"/>
        </w:rPr>
        <w:t xml:space="preserve"> </w:t>
      </w:r>
      <w:r>
        <w:rPr>
          <w:rFonts w:ascii="宋体" w:hAnsi="宋体" w:eastAsia="宋体" w:cs="宋体"/>
          <w:color w:val="auto"/>
          <w:spacing w:val="10"/>
          <w:sz w:val="19"/>
          <w:szCs w:val="19"/>
          <w:highlight w:val="none"/>
          <w:u w:val="single" w:color="auto"/>
        </w:rPr>
        <w:t xml:space="preserve">        </w:t>
      </w:r>
      <w:r>
        <w:rPr>
          <w:rFonts w:ascii="宋体" w:hAnsi="宋体" w:eastAsia="宋体" w:cs="宋体"/>
          <w:color w:val="auto"/>
          <w:spacing w:val="-80"/>
          <w:sz w:val="19"/>
          <w:szCs w:val="19"/>
          <w:highlight w:val="none"/>
        </w:rPr>
        <w:t xml:space="preserve"> </w:t>
      </w:r>
      <w:r>
        <w:rPr>
          <w:rFonts w:ascii="宋体" w:hAnsi="宋体" w:eastAsia="宋体" w:cs="宋体"/>
          <w:color w:val="auto"/>
          <w:spacing w:val="15"/>
          <w:sz w:val="19"/>
          <w:szCs w:val="19"/>
          <w:highlight w:val="none"/>
        </w:rPr>
        <w:t>仲裁</w:t>
      </w:r>
      <w:r>
        <w:rPr>
          <w:rFonts w:ascii="宋体" w:hAnsi="宋体" w:eastAsia="宋体" w:cs="宋体"/>
          <w:color w:val="auto"/>
          <w:spacing w:val="12"/>
          <w:sz w:val="19"/>
          <w:szCs w:val="19"/>
          <w:highlight w:val="none"/>
        </w:rPr>
        <w:t>委员会仲裁。</w:t>
      </w:r>
    </w:p>
    <w:p w14:paraId="7D804E0A">
      <w:pPr>
        <w:pStyle w:val="2"/>
        <w:spacing w:line="251" w:lineRule="auto"/>
        <w:rPr>
          <w:color w:val="auto"/>
          <w:highlight w:val="none"/>
        </w:rPr>
      </w:pPr>
    </w:p>
    <w:p w14:paraId="49DCF190">
      <w:pPr>
        <w:spacing w:before="62" w:line="303" w:lineRule="auto"/>
        <w:ind w:left="18" w:right="1879" w:firstLine="420"/>
        <w:rPr>
          <w:rFonts w:ascii="宋体" w:hAnsi="宋体" w:eastAsia="宋体" w:cs="宋体"/>
          <w:color w:val="auto"/>
          <w:sz w:val="19"/>
          <w:szCs w:val="19"/>
          <w:highlight w:val="none"/>
        </w:rPr>
      </w:pPr>
      <w:r>
        <w:rPr>
          <w:rFonts w:ascii="宋体" w:hAnsi="宋体" w:eastAsia="宋体" w:cs="宋体"/>
          <w:color w:val="auto"/>
          <w:spacing w:val="17"/>
          <w:sz w:val="19"/>
          <w:szCs w:val="19"/>
          <w:highlight w:val="none"/>
        </w:rPr>
        <w:t>6. 本保函自我方法定代表人（或其授权代理人）签字并加盖单位公章之日</w:t>
      </w:r>
      <w:r>
        <w:rPr>
          <w:rFonts w:ascii="宋体" w:hAnsi="宋体" w:eastAsia="宋体" w:cs="宋体"/>
          <w:color w:val="auto"/>
          <w:spacing w:val="14"/>
          <w:sz w:val="19"/>
          <w:szCs w:val="19"/>
          <w:highlight w:val="none"/>
        </w:rPr>
        <w:t>起生效。担</w:t>
      </w:r>
      <w:r>
        <w:rPr>
          <w:rFonts w:ascii="宋体" w:hAnsi="宋体" w:eastAsia="宋体" w:cs="宋体"/>
          <w:color w:val="auto"/>
          <w:spacing w:val="37"/>
          <w:sz w:val="19"/>
          <w:szCs w:val="19"/>
          <w:highlight w:val="none"/>
        </w:rPr>
        <w:t xml:space="preserve"> </w:t>
      </w:r>
      <w:r>
        <w:rPr>
          <w:rFonts w:ascii="宋体" w:hAnsi="宋体" w:eastAsia="宋体" w:cs="宋体"/>
          <w:color w:val="auto"/>
          <w:spacing w:val="14"/>
          <w:sz w:val="19"/>
          <w:szCs w:val="19"/>
          <w:highlight w:val="none"/>
        </w:rPr>
        <w:t>保</w:t>
      </w:r>
      <w:r>
        <w:rPr>
          <w:rFonts w:ascii="宋体" w:hAnsi="宋体" w:eastAsia="宋体" w:cs="宋体"/>
          <w:color w:val="auto"/>
          <w:spacing w:val="41"/>
          <w:sz w:val="19"/>
          <w:szCs w:val="19"/>
          <w:highlight w:val="none"/>
        </w:rPr>
        <w:t xml:space="preserve"> </w:t>
      </w:r>
      <w:r>
        <w:rPr>
          <w:rFonts w:ascii="宋体" w:hAnsi="宋体" w:eastAsia="宋体" w:cs="宋体"/>
          <w:color w:val="auto"/>
          <w:spacing w:val="14"/>
          <w:sz w:val="19"/>
          <w:szCs w:val="19"/>
          <w:highlight w:val="none"/>
        </w:rPr>
        <w:t>人</w:t>
      </w:r>
      <w:r>
        <w:rPr>
          <w:rFonts w:ascii="宋体" w:hAnsi="宋体" w:eastAsia="宋体" w:cs="宋体"/>
          <w:color w:val="auto"/>
          <w:spacing w:val="-6"/>
          <w:sz w:val="19"/>
          <w:szCs w:val="19"/>
          <w:highlight w:val="none"/>
        </w:rPr>
        <w:t>：</w:t>
      </w:r>
      <w:r>
        <w:rPr>
          <w:rFonts w:ascii="宋体" w:hAnsi="宋体" w:eastAsia="宋体" w:cs="宋体"/>
          <w:color w:val="auto"/>
          <w:spacing w:val="2"/>
          <w:sz w:val="19"/>
          <w:szCs w:val="19"/>
          <w:highlight w:val="none"/>
          <w:u w:val="single" w:color="auto"/>
        </w:rPr>
        <w:t xml:space="preserve">                             </w:t>
      </w:r>
      <w:r>
        <w:rPr>
          <w:rFonts w:ascii="宋体" w:hAnsi="宋体" w:eastAsia="宋体" w:cs="宋体"/>
          <w:color w:val="auto"/>
          <w:spacing w:val="-6"/>
          <w:sz w:val="19"/>
          <w:szCs w:val="19"/>
          <w:highlight w:val="none"/>
        </w:rPr>
        <w:t>（</w:t>
      </w:r>
      <w:r>
        <w:rPr>
          <w:rFonts w:ascii="宋体" w:hAnsi="宋体" w:eastAsia="宋体" w:cs="宋体"/>
          <w:color w:val="auto"/>
          <w:spacing w:val="14"/>
          <w:sz w:val="19"/>
          <w:szCs w:val="19"/>
          <w:highlight w:val="none"/>
        </w:rPr>
        <w:t>盖单位公章）</w:t>
      </w:r>
    </w:p>
    <w:p w14:paraId="625EF128">
      <w:pPr>
        <w:pStyle w:val="2"/>
        <w:spacing w:line="252" w:lineRule="auto"/>
        <w:rPr>
          <w:color w:val="auto"/>
          <w:highlight w:val="none"/>
        </w:rPr>
      </w:pPr>
    </w:p>
    <w:p w14:paraId="68305482">
      <w:pPr>
        <w:spacing w:before="62" w:line="228" w:lineRule="auto"/>
        <w:ind w:left="18"/>
        <w:rPr>
          <w:rFonts w:ascii="宋体" w:hAnsi="宋体" w:eastAsia="宋体" w:cs="宋体"/>
          <w:color w:val="auto"/>
          <w:sz w:val="19"/>
          <w:szCs w:val="19"/>
          <w:highlight w:val="none"/>
        </w:rPr>
      </w:pPr>
      <w:r>
        <w:rPr>
          <w:rFonts w:ascii="宋体" w:hAnsi="宋体" w:eastAsia="宋体" w:cs="宋体"/>
          <w:color w:val="auto"/>
          <w:spacing w:val="18"/>
          <w:sz w:val="19"/>
          <w:szCs w:val="19"/>
          <w:highlight w:val="none"/>
        </w:rPr>
        <w:t>法定代表人或其委托代理人</w:t>
      </w:r>
      <w:r>
        <w:rPr>
          <w:rFonts w:ascii="宋体" w:hAnsi="宋体" w:eastAsia="宋体" w:cs="宋体"/>
          <w:color w:val="auto"/>
          <w:spacing w:val="-6"/>
          <w:sz w:val="19"/>
          <w:szCs w:val="19"/>
          <w:highlight w:val="none"/>
        </w:rPr>
        <w:t>：</w:t>
      </w:r>
      <w:r>
        <w:rPr>
          <w:rFonts w:ascii="宋体" w:hAnsi="宋体" w:eastAsia="宋体" w:cs="宋体"/>
          <w:color w:val="auto"/>
          <w:spacing w:val="-73"/>
          <w:sz w:val="19"/>
          <w:szCs w:val="19"/>
          <w:highlight w:val="none"/>
        </w:rPr>
        <w:t xml:space="preserve"> </w:t>
      </w:r>
      <w:r>
        <w:rPr>
          <w:rFonts w:ascii="宋体" w:hAnsi="宋体" w:eastAsia="宋体" w:cs="宋体"/>
          <w:color w:val="auto"/>
          <w:spacing w:val="2"/>
          <w:sz w:val="19"/>
          <w:szCs w:val="19"/>
          <w:highlight w:val="none"/>
          <w:u w:val="single" w:color="auto"/>
        </w:rPr>
        <w:t xml:space="preserve">                </w:t>
      </w:r>
      <w:r>
        <w:rPr>
          <w:rFonts w:ascii="宋体" w:hAnsi="宋体" w:eastAsia="宋体" w:cs="宋体"/>
          <w:color w:val="auto"/>
          <w:spacing w:val="-6"/>
          <w:sz w:val="19"/>
          <w:szCs w:val="19"/>
          <w:highlight w:val="none"/>
        </w:rPr>
        <w:t>（</w:t>
      </w:r>
      <w:r>
        <w:rPr>
          <w:rFonts w:ascii="宋体" w:hAnsi="宋体" w:eastAsia="宋体" w:cs="宋体"/>
          <w:color w:val="auto"/>
          <w:spacing w:val="18"/>
          <w:sz w:val="19"/>
          <w:szCs w:val="19"/>
          <w:highlight w:val="none"/>
        </w:rPr>
        <w:t>签字）</w:t>
      </w:r>
    </w:p>
    <w:p w14:paraId="15FF2711">
      <w:pPr>
        <w:pStyle w:val="2"/>
        <w:spacing w:line="254" w:lineRule="auto"/>
        <w:rPr>
          <w:color w:val="auto"/>
          <w:highlight w:val="none"/>
        </w:rPr>
      </w:pPr>
    </w:p>
    <w:p w14:paraId="158BF3D0">
      <w:pPr>
        <w:spacing w:before="63" w:line="237" w:lineRule="auto"/>
        <w:ind w:left="17"/>
        <w:rPr>
          <w:rFonts w:ascii="宋体" w:hAnsi="宋体" w:eastAsia="宋体" w:cs="宋体"/>
          <w:color w:val="auto"/>
          <w:sz w:val="19"/>
          <w:szCs w:val="19"/>
          <w:highlight w:val="none"/>
        </w:rPr>
      </w:pPr>
      <w:r>
        <w:rPr>
          <w:rFonts w:ascii="宋体" w:hAnsi="宋体" w:eastAsia="宋体" w:cs="宋体"/>
          <w:color w:val="auto"/>
          <w:spacing w:val="-6"/>
          <w:sz w:val="19"/>
          <w:szCs w:val="19"/>
          <w:highlight w:val="none"/>
        </w:rPr>
        <w:t>地</w:t>
      </w:r>
      <w:r>
        <w:rPr>
          <w:rFonts w:ascii="宋体" w:hAnsi="宋体" w:eastAsia="宋体" w:cs="宋体"/>
          <w:color w:val="auto"/>
          <w:spacing w:val="15"/>
          <w:sz w:val="19"/>
          <w:szCs w:val="19"/>
          <w:highlight w:val="none"/>
        </w:rPr>
        <w:t xml:space="preserve">    </w:t>
      </w:r>
      <w:r>
        <w:rPr>
          <w:rFonts w:ascii="宋体" w:hAnsi="宋体" w:eastAsia="宋体" w:cs="宋体"/>
          <w:color w:val="auto"/>
          <w:spacing w:val="-6"/>
          <w:sz w:val="19"/>
          <w:szCs w:val="19"/>
          <w:highlight w:val="none"/>
        </w:rPr>
        <w:t>址</w:t>
      </w:r>
      <w:r>
        <w:rPr>
          <w:rFonts w:ascii="宋体" w:hAnsi="宋体" w:eastAsia="宋体" w:cs="宋体"/>
          <w:color w:val="auto"/>
          <w:spacing w:val="-46"/>
          <w:sz w:val="19"/>
          <w:szCs w:val="19"/>
          <w:highlight w:val="none"/>
        </w:rPr>
        <w:t xml:space="preserve"> </w:t>
      </w:r>
      <w:r>
        <w:rPr>
          <w:rFonts w:ascii="宋体" w:hAnsi="宋体" w:eastAsia="宋体" w:cs="宋体"/>
          <w:color w:val="auto"/>
          <w:spacing w:val="-6"/>
          <w:sz w:val="19"/>
          <w:szCs w:val="19"/>
          <w:highlight w:val="none"/>
        </w:rPr>
        <w:t>：</w:t>
      </w:r>
      <w:r>
        <w:rPr>
          <w:rFonts w:ascii="宋体" w:hAnsi="宋体" w:eastAsia="宋体" w:cs="宋体"/>
          <w:color w:val="auto"/>
          <w:sz w:val="19"/>
          <w:szCs w:val="19"/>
          <w:highlight w:val="none"/>
          <w:u w:val="single" w:color="auto"/>
        </w:rPr>
        <w:t xml:space="preserve">                                          </w:t>
      </w:r>
    </w:p>
    <w:p w14:paraId="2AB9E14D">
      <w:pPr>
        <w:spacing w:before="295" w:line="228" w:lineRule="auto"/>
        <w:ind w:left="46"/>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邮政编码：</w:t>
      </w:r>
      <w:r>
        <w:rPr>
          <w:rFonts w:ascii="宋体" w:hAnsi="宋体" w:eastAsia="宋体" w:cs="宋体"/>
          <w:color w:val="auto"/>
          <w:sz w:val="19"/>
          <w:szCs w:val="19"/>
          <w:highlight w:val="none"/>
          <w:u w:val="single" w:color="auto"/>
        </w:rPr>
        <w:t xml:space="preserve">                                           </w:t>
      </w:r>
    </w:p>
    <w:p w14:paraId="5C6D795D">
      <w:pPr>
        <w:pStyle w:val="2"/>
        <w:spacing w:line="254" w:lineRule="auto"/>
        <w:rPr>
          <w:color w:val="auto"/>
          <w:highlight w:val="none"/>
        </w:rPr>
      </w:pPr>
    </w:p>
    <w:p w14:paraId="2376B191">
      <w:pPr>
        <w:spacing w:before="62" w:line="230" w:lineRule="auto"/>
        <w:ind w:left="64"/>
        <w:rPr>
          <w:rFonts w:ascii="宋体" w:hAnsi="宋体" w:eastAsia="宋体" w:cs="宋体"/>
          <w:color w:val="auto"/>
          <w:sz w:val="19"/>
          <w:szCs w:val="19"/>
          <w:highlight w:val="none"/>
        </w:rPr>
      </w:pPr>
      <w:r>
        <w:rPr>
          <w:rFonts w:ascii="宋体" w:hAnsi="宋体" w:eastAsia="宋体" w:cs="宋体"/>
          <w:color w:val="auto"/>
          <w:spacing w:val="-17"/>
          <w:sz w:val="19"/>
          <w:szCs w:val="19"/>
          <w:highlight w:val="none"/>
        </w:rPr>
        <w:t>电</w:t>
      </w:r>
      <w:r>
        <w:rPr>
          <w:rFonts w:ascii="宋体" w:hAnsi="宋体" w:eastAsia="宋体" w:cs="宋体"/>
          <w:color w:val="auto"/>
          <w:spacing w:val="10"/>
          <w:sz w:val="19"/>
          <w:szCs w:val="19"/>
          <w:highlight w:val="none"/>
        </w:rPr>
        <w:t xml:space="preserve">    </w:t>
      </w:r>
      <w:r>
        <w:rPr>
          <w:rFonts w:ascii="宋体" w:hAnsi="宋体" w:eastAsia="宋体" w:cs="宋体"/>
          <w:color w:val="auto"/>
          <w:spacing w:val="-17"/>
          <w:sz w:val="19"/>
          <w:szCs w:val="19"/>
          <w:highlight w:val="none"/>
        </w:rPr>
        <w:t>话</w:t>
      </w:r>
      <w:r>
        <w:rPr>
          <w:rFonts w:ascii="宋体" w:hAnsi="宋体" w:eastAsia="宋体" w:cs="宋体"/>
          <w:color w:val="auto"/>
          <w:spacing w:val="-52"/>
          <w:sz w:val="19"/>
          <w:szCs w:val="19"/>
          <w:highlight w:val="none"/>
        </w:rPr>
        <w:t xml:space="preserve"> </w:t>
      </w:r>
      <w:r>
        <w:rPr>
          <w:rFonts w:ascii="宋体" w:hAnsi="宋体" w:eastAsia="宋体" w:cs="宋体"/>
          <w:color w:val="auto"/>
          <w:spacing w:val="-17"/>
          <w:sz w:val="19"/>
          <w:szCs w:val="19"/>
          <w:highlight w:val="none"/>
        </w:rPr>
        <w:t>：</w:t>
      </w:r>
      <w:r>
        <w:rPr>
          <w:rFonts w:ascii="宋体" w:hAnsi="宋体" w:eastAsia="宋体" w:cs="宋体"/>
          <w:color w:val="auto"/>
          <w:sz w:val="19"/>
          <w:szCs w:val="19"/>
          <w:highlight w:val="none"/>
          <w:u w:val="single" w:color="auto"/>
        </w:rPr>
        <w:t xml:space="preserve">                                           </w:t>
      </w:r>
    </w:p>
    <w:p w14:paraId="275ED7A9">
      <w:pPr>
        <w:pStyle w:val="2"/>
        <w:spacing w:line="247" w:lineRule="auto"/>
        <w:rPr>
          <w:color w:val="auto"/>
          <w:highlight w:val="none"/>
        </w:rPr>
      </w:pPr>
    </w:p>
    <w:p w14:paraId="3988A85D">
      <w:pPr>
        <w:spacing w:before="62" w:line="227" w:lineRule="auto"/>
        <w:ind w:left="13"/>
        <w:rPr>
          <w:rFonts w:ascii="宋体" w:hAnsi="宋体" w:eastAsia="宋体" w:cs="宋体"/>
          <w:color w:val="auto"/>
          <w:sz w:val="19"/>
          <w:szCs w:val="19"/>
          <w:highlight w:val="none"/>
        </w:rPr>
      </w:pPr>
      <w:r>
        <w:rPr>
          <w:rFonts w:ascii="宋体" w:hAnsi="宋体" w:eastAsia="宋体" w:cs="宋体"/>
          <w:color w:val="auto"/>
          <w:spacing w:val="-6"/>
          <w:sz w:val="19"/>
          <w:szCs w:val="19"/>
          <w:highlight w:val="none"/>
        </w:rPr>
        <w:t>传</w:t>
      </w:r>
      <w:r>
        <w:rPr>
          <w:rFonts w:ascii="宋体" w:hAnsi="宋体" w:eastAsia="宋体" w:cs="宋体"/>
          <w:color w:val="auto"/>
          <w:spacing w:val="16"/>
          <w:sz w:val="19"/>
          <w:szCs w:val="19"/>
          <w:highlight w:val="none"/>
        </w:rPr>
        <w:t xml:space="preserve">    </w:t>
      </w:r>
      <w:r>
        <w:rPr>
          <w:rFonts w:ascii="宋体" w:hAnsi="宋体" w:eastAsia="宋体" w:cs="宋体"/>
          <w:color w:val="auto"/>
          <w:spacing w:val="-6"/>
          <w:sz w:val="19"/>
          <w:szCs w:val="19"/>
          <w:highlight w:val="none"/>
        </w:rPr>
        <w:t>真</w:t>
      </w:r>
      <w:r>
        <w:rPr>
          <w:rFonts w:ascii="宋体" w:hAnsi="宋体" w:eastAsia="宋体" w:cs="宋体"/>
          <w:color w:val="auto"/>
          <w:spacing w:val="-46"/>
          <w:sz w:val="19"/>
          <w:szCs w:val="19"/>
          <w:highlight w:val="none"/>
        </w:rPr>
        <w:t xml:space="preserve"> </w:t>
      </w:r>
      <w:r>
        <w:rPr>
          <w:rFonts w:ascii="宋体" w:hAnsi="宋体" w:eastAsia="宋体" w:cs="宋体"/>
          <w:color w:val="auto"/>
          <w:spacing w:val="-6"/>
          <w:sz w:val="19"/>
          <w:szCs w:val="19"/>
          <w:highlight w:val="none"/>
        </w:rPr>
        <w:t>：</w:t>
      </w:r>
      <w:r>
        <w:rPr>
          <w:rFonts w:ascii="宋体" w:hAnsi="宋体" w:eastAsia="宋体" w:cs="宋体"/>
          <w:color w:val="auto"/>
          <w:sz w:val="19"/>
          <w:szCs w:val="19"/>
          <w:highlight w:val="none"/>
          <w:u w:val="single" w:color="auto"/>
        </w:rPr>
        <w:t xml:space="preserve">                                          </w:t>
      </w:r>
    </w:p>
    <w:p w14:paraId="36BC8E5F">
      <w:pPr>
        <w:pStyle w:val="2"/>
        <w:spacing w:line="293" w:lineRule="auto"/>
        <w:rPr>
          <w:color w:val="auto"/>
          <w:highlight w:val="none"/>
        </w:rPr>
      </w:pPr>
    </w:p>
    <w:p w14:paraId="51D81FDE">
      <w:pPr>
        <w:pStyle w:val="2"/>
        <w:spacing w:line="293" w:lineRule="auto"/>
        <w:rPr>
          <w:color w:val="auto"/>
          <w:highlight w:val="none"/>
        </w:rPr>
      </w:pPr>
    </w:p>
    <w:p w14:paraId="42296AB5">
      <w:pPr>
        <w:pStyle w:val="2"/>
        <w:spacing w:line="293" w:lineRule="auto"/>
        <w:rPr>
          <w:color w:val="auto"/>
          <w:highlight w:val="none"/>
        </w:rPr>
      </w:pPr>
    </w:p>
    <w:p w14:paraId="155D7B3C">
      <w:pPr>
        <w:tabs>
          <w:tab w:val="left" w:pos="2727"/>
        </w:tabs>
        <w:spacing w:before="63" w:line="228" w:lineRule="auto"/>
        <w:ind w:left="1576"/>
        <w:rPr>
          <w:rFonts w:ascii="宋体" w:hAnsi="宋体" w:eastAsia="宋体" w:cs="宋体"/>
          <w:color w:val="auto"/>
          <w:sz w:val="19"/>
          <w:szCs w:val="19"/>
          <w:highlight w:val="none"/>
        </w:rPr>
      </w:pPr>
      <w:r>
        <w:rPr>
          <w:rFonts w:ascii="宋体" w:hAnsi="宋体" w:eastAsia="宋体" w:cs="宋体"/>
          <w:color w:val="auto"/>
          <w:sz w:val="19"/>
          <w:szCs w:val="19"/>
          <w:highlight w:val="none"/>
          <w:u w:val="single" w:color="auto"/>
        </w:rPr>
        <w:tab/>
      </w:r>
      <w:r>
        <w:rPr>
          <w:rFonts w:ascii="宋体" w:hAnsi="宋体" w:eastAsia="宋体" w:cs="宋体"/>
          <w:color w:val="auto"/>
          <w:spacing w:val="-74"/>
          <w:sz w:val="19"/>
          <w:szCs w:val="19"/>
          <w:highlight w:val="none"/>
        </w:rPr>
        <w:t xml:space="preserve"> </w:t>
      </w:r>
      <w:r>
        <w:rPr>
          <w:rFonts w:ascii="宋体" w:hAnsi="宋体" w:eastAsia="宋体" w:cs="宋体"/>
          <w:color w:val="auto"/>
          <w:spacing w:val="-2"/>
          <w:sz w:val="19"/>
          <w:szCs w:val="19"/>
          <w:highlight w:val="none"/>
        </w:rPr>
        <w:t>年</w:t>
      </w:r>
      <w:r>
        <w:rPr>
          <w:rFonts w:ascii="宋体" w:hAnsi="宋体" w:eastAsia="宋体" w:cs="宋体"/>
          <w:color w:val="auto"/>
          <w:spacing w:val="10"/>
          <w:sz w:val="19"/>
          <w:szCs w:val="19"/>
          <w:highlight w:val="none"/>
          <w:u w:val="single" w:color="auto"/>
        </w:rPr>
        <w:t xml:space="preserve">        </w:t>
      </w:r>
      <w:r>
        <w:rPr>
          <w:rFonts w:ascii="宋体" w:hAnsi="宋体" w:eastAsia="宋体" w:cs="宋体"/>
          <w:color w:val="auto"/>
          <w:spacing w:val="-68"/>
          <w:sz w:val="19"/>
          <w:szCs w:val="19"/>
          <w:highlight w:val="none"/>
        </w:rPr>
        <w:t xml:space="preserve"> </w:t>
      </w:r>
      <w:r>
        <w:rPr>
          <w:rFonts w:ascii="宋体" w:hAnsi="宋体" w:eastAsia="宋体" w:cs="宋体"/>
          <w:color w:val="auto"/>
          <w:spacing w:val="-2"/>
          <w:sz w:val="19"/>
          <w:szCs w:val="19"/>
          <w:highlight w:val="none"/>
        </w:rPr>
        <w:t>月</w:t>
      </w:r>
      <w:r>
        <w:rPr>
          <w:rFonts w:ascii="宋体" w:hAnsi="宋体" w:eastAsia="宋体" w:cs="宋体"/>
          <w:color w:val="auto"/>
          <w:spacing w:val="9"/>
          <w:sz w:val="19"/>
          <w:szCs w:val="19"/>
          <w:highlight w:val="none"/>
          <w:u w:val="single" w:color="auto"/>
        </w:rPr>
        <w:t xml:space="preserve">        </w:t>
      </w:r>
      <w:r>
        <w:rPr>
          <w:rFonts w:ascii="宋体" w:hAnsi="宋体" w:eastAsia="宋体" w:cs="宋体"/>
          <w:color w:val="auto"/>
          <w:spacing w:val="-1"/>
          <w:sz w:val="19"/>
          <w:szCs w:val="19"/>
          <w:highlight w:val="none"/>
        </w:rPr>
        <w:t xml:space="preserve"> </w:t>
      </w:r>
      <w:r>
        <w:rPr>
          <w:rFonts w:ascii="宋体" w:hAnsi="宋体" w:eastAsia="宋体" w:cs="宋体"/>
          <w:color w:val="auto"/>
          <w:spacing w:val="-2"/>
          <w:sz w:val="19"/>
          <w:szCs w:val="19"/>
          <w:highlight w:val="none"/>
        </w:rPr>
        <w:t>日</w:t>
      </w:r>
    </w:p>
    <w:p w14:paraId="2E1E7266">
      <w:pPr>
        <w:spacing w:line="228" w:lineRule="auto"/>
        <w:rPr>
          <w:rFonts w:ascii="宋体" w:hAnsi="宋体" w:eastAsia="宋体" w:cs="宋体"/>
          <w:color w:val="auto"/>
          <w:sz w:val="19"/>
          <w:szCs w:val="19"/>
          <w:highlight w:val="none"/>
        </w:rPr>
        <w:sectPr>
          <w:footerReference r:id="rId48" w:type="default"/>
          <w:pgSz w:w="11906" w:h="16840"/>
          <w:pgMar w:top="1431" w:right="1417" w:bottom="996" w:left="1416" w:header="0" w:footer="751" w:gutter="0"/>
          <w:pgNumType w:fmt="numberInDash"/>
          <w:cols w:space="720" w:num="1"/>
        </w:sectPr>
      </w:pPr>
    </w:p>
    <w:p w14:paraId="557219DF">
      <w:pPr>
        <w:spacing w:before="109" w:line="224" w:lineRule="auto"/>
        <w:ind w:left="2890"/>
        <w:outlineLvl w:val="0"/>
        <w:rPr>
          <w:rFonts w:ascii="宋体" w:hAnsi="宋体" w:eastAsia="宋体" w:cs="宋体"/>
          <w:color w:val="auto"/>
          <w:sz w:val="34"/>
          <w:szCs w:val="34"/>
          <w:highlight w:val="none"/>
        </w:rPr>
      </w:pPr>
      <w:bookmarkStart w:id="31" w:name="_Toc74"/>
      <w:r>
        <w:rPr>
          <w:rFonts w:ascii="宋体" w:hAnsi="宋体" w:eastAsia="宋体" w:cs="宋体"/>
          <w:b/>
          <w:bCs/>
          <w:color w:val="auto"/>
          <w:spacing w:val="7"/>
          <w:sz w:val="34"/>
          <w:szCs w:val="34"/>
          <w:highlight w:val="none"/>
        </w:rPr>
        <w:t>第五章</w:t>
      </w:r>
      <w:r>
        <w:rPr>
          <w:rFonts w:ascii="宋体" w:hAnsi="宋体" w:eastAsia="宋体" w:cs="宋体"/>
          <w:color w:val="auto"/>
          <w:spacing w:val="23"/>
          <w:sz w:val="34"/>
          <w:szCs w:val="34"/>
          <w:highlight w:val="none"/>
        </w:rPr>
        <w:t xml:space="preserve">  </w:t>
      </w:r>
      <w:r>
        <w:rPr>
          <w:rFonts w:ascii="宋体" w:hAnsi="宋体" w:eastAsia="宋体" w:cs="宋体"/>
          <w:b/>
          <w:bCs/>
          <w:color w:val="auto"/>
          <w:spacing w:val="7"/>
          <w:sz w:val="34"/>
          <w:szCs w:val="34"/>
          <w:highlight w:val="none"/>
        </w:rPr>
        <w:t>工程量清单</w:t>
      </w:r>
      <w:bookmarkEnd w:id="31"/>
    </w:p>
    <w:p w14:paraId="0D0512FE">
      <w:pPr>
        <w:pStyle w:val="2"/>
        <w:spacing w:line="245" w:lineRule="auto"/>
        <w:rPr>
          <w:color w:val="auto"/>
          <w:highlight w:val="none"/>
        </w:rPr>
      </w:pPr>
    </w:p>
    <w:p w14:paraId="6C8E5C25">
      <w:pPr>
        <w:pStyle w:val="2"/>
        <w:spacing w:line="245" w:lineRule="auto"/>
        <w:rPr>
          <w:color w:val="auto"/>
          <w:highlight w:val="none"/>
        </w:rPr>
      </w:pPr>
    </w:p>
    <w:p w14:paraId="61ACC1F9">
      <w:pPr>
        <w:pStyle w:val="2"/>
        <w:spacing w:line="245" w:lineRule="auto"/>
        <w:rPr>
          <w:color w:val="auto"/>
          <w:highlight w:val="none"/>
        </w:rPr>
      </w:pPr>
    </w:p>
    <w:p w14:paraId="2CE63EE4">
      <w:pPr>
        <w:pStyle w:val="2"/>
        <w:spacing w:line="246" w:lineRule="auto"/>
        <w:rPr>
          <w:color w:val="auto"/>
          <w:highlight w:val="none"/>
        </w:rPr>
      </w:pPr>
    </w:p>
    <w:p w14:paraId="14067022">
      <w:pPr>
        <w:spacing w:before="98" w:line="225" w:lineRule="auto"/>
        <w:ind w:left="3898"/>
        <w:rPr>
          <w:rFonts w:ascii="宋体" w:hAnsi="宋体" w:eastAsia="宋体" w:cs="宋体"/>
          <w:color w:val="auto"/>
          <w:sz w:val="30"/>
          <w:szCs w:val="30"/>
          <w:highlight w:val="none"/>
        </w:rPr>
      </w:pPr>
      <w:r>
        <w:rPr>
          <w:rFonts w:ascii="宋体" w:hAnsi="宋体" w:eastAsia="宋体" w:cs="宋体"/>
          <w:color w:val="auto"/>
          <w:spacing w:val="1"/>
          <w:sz w:val="30"/>
          <w:szCs w:val="30"/>
          <w:highlight w:val="none"/>
        </w:rPr>
        <w:t>（另附）</w:t>
      </w:r>
    </w:p>
    <w:p w14:paraId="7B573958">
      <w:pPr>
        <w:pStyle w:val="2"/>
        <w:spacing w:line="245" w:lineRule="auto"/>
        <w:rPr>
          <w:color w:val="auto"/>
          <w:highlight w:val="none"/>
        </w:rPr>
      </w:pPr>
    </w:p>
    <w:p w14:paraId="69D2AA69">
      <w:pPr>
        <w:pStyle w:val="2"/>
        <w:spacing w:line="245" w:lineRule="auto"/>
        <w:rPr>
          <w:color w:val="auto"/>
          <w:highlight w:val="none"/>
        </w:rPr>
      </w:pPr>
    </w:p>
    <w:p w14:paraId="03EABFE4">
      <w:pPr>
        <w:pStyle w:val="2"/>
        <w:spacing w:line="245" w:lineRule="auto"/>
        <w:rPr>
          <w:color w:val="auto"/>
          <w:highlight w:val="none"/>
        </w:rPr>
      </w:pPr>
    </w:p>
    <w:p w14:paraId="1CBD5646">
      <w:pPr>
        <w:pStyle w:val="2"/>
        <w:spacing w:line="245" w:lineRule="auto"/>
        <w:rPr>
          <w:color w:val="auto"/>
          <w:highlight w:val="none"/>
        </w:rPr>
      </w:pPr>
    </w:p>
    <w:p w14:paraId="2ECB2E22">
      <w:pPr>
        <w:pStyle w:val="2"/>
        <w:spacing w:line="245" w:lineRule="auto"/>
        <w:rPr>
          <w:color w:val="auto"/>
          <w:highlight w:val="none"/>
        </w:rPr>
      </w:pPr>
    </w:p>
    <w:p w14:paraId="1EEC5A63">
      <w:pPr>
        <w:pStyle w:val="2"/>
        <w:spacing w:line="245" w:lineRule="auto"/>
        <w:rPr>
          <w:color w:val="auto"/>
          <w:highlight w:val="none"/>
        </w:rPr>
      </w:pPr>
    </w:p>
    <w:p w14:paraId="11F48801">
      <w:pPr>
        <w:pStyle w:val="2"/>
        <w:spacing w:line="245" w:lineRule="auto"/>
        <w:rPr>
          <w:color w:val="auto"/>
          <w:highlight w:val="none"/>
        </w:rPr>
      </w:pPr>
    </w:p>
    <w:p w14:paraId="44554518">
      <w:pPr>
        <w:pStyle w:val="2"/>
        <w:spacing w:line="245" w:lineRule="auto"/>
        <w:rPr>
          <w:color w:val="auto"/>
          <w:highlight w:val="none"/>
        </w:rPr>
      </w:pPr>
    </w:p>
    <w:p w14:paraId="0DF90C07">
      <w:pPr>
        <w:pStyle w:val="2"/>
        <w:spacing w:line="245" w:lineRule="auto"/>
        <w:rPr>
          <w:color w:val="auto"/>
          <w:highlight w:val="none"/>
        </w:rPr>
      </w:pPr>
    </w:p>
    <w:p w14:paraId="1FAEC3DD">
      <w:pPr>
        <w:pStyle w:val="2"/>
        <w:spacing w:line="245" w:lineRule="auto"/>
        <w:rPr>
          <w:color w:val="auto"/>
          <w:highlight w:val="none"/>
        </w:rPr>
      </w:pPr>
    </w:p>
    <w:p w14:paraId="66DBEBB0">
      <w:pPr>
        <w:pStyle w:val="2"/>
        <w:spacing w:line="245" w:lineRule="auto"/>
        <w:rPr>
          <w:color w:val="auto"/>
          <w:highlight w:val="none"/>
        </w:rPr>
      </w:pPr>
    </w:p>
    <w:p w14:paraId="2F828D41">
      <w:pPr>
        <w:pStyle w:val="2"/>
        <w:spacing w:line="245" w:lineRule="auto"/>
        <w:rPr>
          <w:color w:val="auto"/>
          <w:highlight w:val="none"/>
        </w:rPr>
      </w:pPr>
    </w:p>
    <w:p w14:paraId="6316B0E0">
      <w:pPr>
        <w:pStyle w:val="2"/>
        <w:spacing w:line="245" w:lineRule="auto"/>
        <w:rPr>
          <w:color w:val="auto"/>
          <w:highlight w:val="none"/>
        </w:rPr>
      </w:pPr>
    </w:p>
    <w:p w14:paraId="569ABD3B">
      <w:pPr>
        <w:pStyle w:val="2"/>
        <w:spacing w:line="245" w:lineRule="auto"/>
        <w:rPr>
          <w:color w:val="auto"/>
          <w:highlight w:val="none"/>
        </w:rPr>
      </w:pPr>
    </w:p>
    <w:p w14:paraId="26E811BF">
      <w:pPr>
        <w:pStyle w:val="2"/>
        <w:spacing w:line="246" w:lineRule="auto"/>
        <w:rPr>
          <w:color w:val="auto"/>
          <w:highlight w:val="none"/>
        </w:rPr>
      </w:pPr>
    </w:p>
    <w:p w14:paraId="37F19555">
      <w:pPr>
        <w:pStyle w:val="2"/>
        <w:spacing w:line="246" w:lineRule="auto"/>
        <w:rPr>
          <w:color w:val="auto"/>
          <w:highlight w:val="none"/>
        </w:rPr>
      </w:pPr>
    </w:p>
    <w:p w14:paraId="5C8466E6">
      <w:pPr>
        <w:pStyle w:val="2"/>
        <w:spacing w:line="246" w:lineRule="auto"/>
        <w:rPr>
          <w:color w:val="auto"/>
          <w:highlight w:val="none"/>
        </w:rPr>
      </w:pPr>
    </w:p>
    <w:p w14:paraId="7B933296">
      <w:pPr>
        <w:pStyle w:val="2"/>
        <w:spacing w:line="246" w:lineRule="auto"/>
        <w:rPr>
          <w:color w:val="auto"/>
          <w:highlight w:val="none"/>
        </w:rPr>
      </w:pPr>
    </w:p>
    <w:p w14:paraId="7E867217">
      <w:pPr>
        <w:pStyle w:val="2"/>
        <w:spacing w:line="246" w:lineRule="auto"/>
        <w:rPr>
          <w:color w:val="auto"/>
          <w:highlight w:val="none"/>
        </w:rPr>
      </w:pPr>
    </w:p>
    <w:p w14:paraId="134AFCC1">
      <w:pPr>
        <w:pStyle w:val="2"/>
        <w:spacing w:line="246" w:lineRule="auto"/>
        <w:rPr>
          <w:color w:val="auto"/>
          <w:highlight w:val="none"/>
        </w:rPr>
      </w:pPr>
    </w:p>
    <w:p w14:paraId="69B7A897">
      <w:pPr>
        <w:pStyle w:val="2"/>
        <w:spacing w:line="246" w:lineRule="auto"/>
        <w:rPr>
          <w:color w:val="auto"/>
          <w:highlight w:val="none"/>
        </w:rPr>
      </w:pPr>
    </w:p>
    <w:p w14:paraId="5CB18173">
      <w:pPr>
        <w:pStyle w:val="2"/>
        <w:spacing w:line="246" w:lineRule="auto"/>
        <w:rPr>
          <w:color w:val="auto"/>
          <w:highlight w:val="none"/>
        </w:rPr>
      </w:pPr>
    </w:p>
    <w:p w14:paraId="0ECE7349">
      <w:pPr>
        <w:pStyle w:val="2"/>
        <w:spacing w:line="246" w:lineRule="auto"/>
        <w:rPr>
          <w:color w:val="auto"/>
          <w:highlight w:val="none"/>
        </w:rPr>
      </w:pPr>
    </w:p>
    <w:p w14:paraId="417825ED">
      <w:pPr>
        <w:spacing w:before="111" w:line="224" w:lineRule="auto"/>
        <w:ind w:left="3070"/>
        <w:outlineLvl w:val="0"/>
        <w:rPr>
          <w:rFonts w:ascii="宋体" w:hAnsi="宋体" w:eastAsia="宋体" w:cs="宋体"/>
          <w:color w:val="auto"/>
          <w:sz w:val="34"/>
          <w:szCs w:val="34"/>
          <w:highlight w:val="none"/>
        </w:rPr>
      </w:pPr>
      <w:bookmarkStart w:id="32" w:name="_Toc13869"/>
      <w:r>
        <w:rPr>
          <w:rFonts w:ascii="宋体" w:hAnsi="宋体" w:eastAsia="宋体" w:cs="宋体"/>
          <w:b/>
          <w:bCs/>
          <w:color w:val="auto"/>
          <w:spacing w:val="-11"/>
          <w:sz w:val="34"/>
          <w:szCs w:val="34"/>
          <w:highlight w:val="none"/>
        </w:rPr>
        <w:t>第六章</w:t>
      </w:r>
      <w:r>
        <w:rPr>
          <w:rFonts w:ascii="宋体" w:hAnsi="宋体" w:eastAsia="宋体" w:cs="宋体"/>
          <w:color w:val="auto"/>
          <w:spacing w:val="32"/>
          <w:sz w:val="34"/>
          <w:szCs w:val="34"/>
          <w:highlight w:val="none"/>
        </w:rPr>
        <w:t xml:space="preserve">    </w:t>
      </w:r>
      <w:r>
        <w:rPr>
          <w:rFonts w:ascii="宋体" w:hAnsi="宋体" w:eastAsia="宋体" w:cs="宋体"/>
          <w:b/>
          <w:bCs/>
          <w:color w:val="auto"/>
          <w:spacing w:val="-11"/>
          <w:sz w:val="34"/>
          <w:szCs w:val="34"/>
          <w:highlight w:val="none"/>
        </w:rPr>
        <w:t>图</w:t>
      </w:r>
      <w:r>
        <w:rPr>
          <w:rFonts w:ascii="宋体" w:hAnsi="宋体" w:eastAsia="宋体" w:cs="宋体"/>
          <w:color w:val="auto"/>
          <w:spacing w:val="26"/>
          <w:sz w:val="34"/>
          <w:szCs w:val="34"/>
          <w:highlight w:val="none"/>
        </w:rPr>
        <w:t xml:space="preserve">  </w:t>
      </w:r>
      <w:r>
        <w:rPr>
          <w:rFonts w:ascii="宋体" w:hAnsi="宋体" w:eastAsia="宋体" w:cs="宋体"/>
          <w:b/>
          <w:bCs/>
          <w:color w:val="auto"/>
          <w:spacing w:val="-11"/>
          <w:sz w:val="34"/>
          <w:szCs w:val="34"/>
          <w:highlight w:val="none"/>
        </w:rPr>
        <w:t>纸</w:t>
      </w:r>
      <w:bookmarkEnd w:id="32"/>
    </w:p>
    <w:p w14:paraId="444DA709">
      <w:pPr>
        <w:pStyle w:val="2"/>
        <w:spacing w:line="246" w:lineRule="auto"/>
        <w:rPr>
          <w:color w:val="auto"/>
          <w:highlight w:val="none"/>
        </w:rPr>
      </w:pPr>
    </w:p>
    <w:p w14:paraId="5BD50950">
      <w:pPr>
        <w:pStyle w:val="2"/>
        <w:spacing w:line="246" w:lineRule="auto"/>
        <w:rPr>
          <w:color w:val="auto"/>
          <w:highlight w:val="none"/>
        </w:rPr>
      </w:pPr>
    </w:p>
    <w:p w14:paraId="2C09A0D3">
      <w:pPr>
        <w:pStyle w:val="2"/>
        <w:spacing w:line="246" w:lineRule="auto"/>
        <w:rPr>
          <w:color w:val="auto"/>
          <w:highlight w:val="none"/>
        </w:rPr>
      </w:pPr>
    </w:p>
    <w:p w14:paraId="1A27CCA8">
      <w:pPr>
        <w:pStyle w:val="2"/>
        <w:spacing w:line="246" w:lineRule="auto"/>
        <w:rPr>
          <w:color w:val="auto"/>
          <w:highlight w:val="none"/>
        </w:rPr>
      </w:pPr>
    </w:p>
    <w:p w14:paraId="36674399">
      <w:pPr>
        <w:spacing w:before="97" w:line="225" w:lineRule="auto"/>
        <w:ind w:left="3898"/>
        <w:rPr>
          <w:rFonts w:ascii="宋体" w:hAnsi="宋体" w:eastAsia="宋体" w:cs="宋体"/>
          <w:color w:val="auto"/>
          <w:sz w:val="30"/>
          <w:szCs w:val="30"/>
          <w:highlight w:val="none"/>
        </w:rPr>
      </w:pPr>
      <w:r>
        <w:rPr>
          <w:rFonts w:ascii="宋体" w:hAnsi="宋体" w:eastAsia="宋体" w:cs="宋体"/>
          <w:color w:val="auto"/>
          <w:spacing w:val="1"/>
          <w:sz w:val="30"/>
          <w:szCs w:val="30"/>
          <w:highlight w:val="none"/>
        </w:rPr>
        <w:t>（另附）</w:t>
      </w:r>
    </w:p>
    <w:p w14:paraId="34621D93">
      <w:pPr>
        <w:spacing w:line="225" w:lineRule="auto"/>
        <w:rPr>
          <w:rFonts w:ascii="宋体" w:hAnsi="宋体" w:eastAsia="宋体" w:cs="宋体"/>
          <w:color w:val="auto"/>
          <w:sz w:val="30"/>
          <w:szCs w:val="30"/>
          <w:highlight w:val="none"/>
        </w:rPr>
        <w:sectPr>
          <w:footerReference r:id="rId49" w:type="default"/>
          <w:pgSz w:w="11906" w:h="16840"/>
          <w:pgMar w:top="1431" w:right="1785" w:bottom="1001" w:left="1785" w:header="0" w:footer="755" w:gutter="0"/>
          <w:pgNumType w:fmt="numberInDash"/>
          <w:cols w:space="720" w:num="1"/>
        </w:sectPr>
      </w:pPr>
    </w:p>
    <w:p w14:paraId="50F551D5">
      <w:pPr>
        <w:pStyle w:val="2"/>
        <w:spacing w:line="246" w:lineRule="auto"/>
        <w:rPr>
          <w:color w:val="auto"/>
          <w:highlight w:val="none"/>
        </w:rPr>
      </w:pPr>
    </w:p>
    <w:p w14:paraId="24F2D091">
      <w:pPr>
        <w:pStyle w:val="2"/>
        <w:spacing w:line="246" w:lineRule="auto"/>
        <w:rPr>
          <w:color w:val="auto"/>
          <w:highlight w:val="none"/>
        </w:rPr>
      </w:pPr>
    </w:p>
    <w:p w14:paraId="64EE6778">
      <w:pPr>
        <w:pStyle w:val="2"/>
        <w:spacing w:line="247" w:lineRule="auto"/>
        <w:rPr>
          <w:color w:val="auto"/>
          <w:highlight w:val="none"/>
        </w:rPr>
      </w:pPr>
    </w:p>
    <w:p w14:paraId="4550B71A">
      <w:pPr>
        <w:pStyle w:val="2"/>
        <w:spacing w:line="247" w:lineRule="auto"/>
        <w:rPr>
          <w:color w:val="auto"/>
          <w:highlight w:val="none"/>
        </w:rPr>
      </w:pPr>
    </w:p>
    <w:p w14:paraId="0591B3E7">
      <w:pPr>
        <w:pStyle w:val="2"/>
        <w:spacing w:line="247" w:lineRule="auto"/>
        <w:rPr>
          <w:color w:val="auto"/>
          <w:highlight w:val="none"/>
        </w:rPr>
      </w:pPr>
    </w:p>
    <w:p w14:paraId="29AC3089">
      <w:pPr>
        <w:pStyle w:val="2"/>
        <w:spacing w:line="247" w:lineRule="auto"/>
        <w:rPr>
          <w:color w:val="auto"/>
          <w:highlight w:val="none"/>
        </w:rPr>
      </w:pPr>
    </w:p>
    <w:p w14:paraId="4CB6ECB4">
      <w:pPr>
        <w:spacing w:before="111" w:line="224" w:lineRule="auto"/>
        <w:ind w:left="2889"/>
        <w:outlineLvl w:val="0"/>
        <w:rPr>
          <w:rFonts w:ascii="宋体" w:hAnsi="宋体" w:eastAsia="宋体" w:cs="宋体"/>
          <w:color w:val="auto"/>
          <w:sz w:val="34"/>
          <w:szCs w:val="34"/>
          <w:highlight w:val="none"/>
        </w:rPr>
      </w:pPr>
      <w:bookmarkStart w:id="33" w:name="_Toc1775"/>
      <w:r>
        <w:rPr>
          <w:rFonts w:ascii="宋体" w:hAnsi="宋体" w:eastAsia="宋体" w:cs="宋体"/>
          <w:b/>
          <w:bCs/>
          <w:color w:val="auto"/>
          <w:spacing w:val="11"/>
          <w:sz w:val="34"/>
          <w:szCs w:val="34"/>
          <w:highlight w:val="none"/>
        </w:rPr>
        <w:t>第七章</w:t>
      </w:r>
      <w:r>
        <w:rPr>
          <w:rFonts w:ascii="宋体" w:hAnsi="宋体" w:eastAsia="宋体" w:cs="宋体"/>
          <w:color w:val="auto"/>
          <w:spacing w:val="11"/>
          <w:sz w:val="34"/>
          <w:szCs w:val="34"/>
          <w:highlight w:val="none"/>
        </w:rPr>
        <w:t xml:space="preserve">  </w:t>
      </w:r>
      <w:r>
        <w:rPr>
          <w:rFonts w:ascii="宋体" w:hAnsi="宋体" w:eastAsia="宋体" w:cs="宋体"/>
          <w:b/>
          <w:bCs/>
          <w:color w:val="auto"/>
          <w:spacing w:val="11"/>
          <w:sz w:val="34"/>
          <w:szCs w:val="34"/>
          <w:highlight w:val="none"/>
        </w:rPr>
        <w:t>技术标准和要求</w:t>
      </w:r>
      <w:bookmarkEnd w:id="33"/>
    </w:p>
    <w:p w14:paraId="484241B9">
      <w:pPr>
        <w:pStyle w:val="2"/>
        <w:spacing w:line="265" w:lineRule="auto"/>
        <w:rPr>
          <w:color w:val="auto"/>
          <w:highlight w:val="none"/>
        </w:rPr>
      </w:pPr>
    </w:p>
    <w:p w14:paraId="6B8698EB">
      <w:pPr>
        <w:pStyle w:val="2"/>
        <w:spacing w:line="266" w:lineRule="auto"/>
        <w:rPr>
          <w:color w:val="auto"/>
          <w:highlight w:val="none"/>
        </w:rPr>
      </w:pPr>
    </w:p>
    <w:p w14:paraId="0AC3623D">
      <w:pPr>
        <w:pStyle w:val="2"/>
        <w:spacing w:line="266" w:lineRule="auto"/>
        <w:rPr>
          <w:color w:val="auto"/>
          <w:highlight w:val="none"/>
        </w:rPr>
      </w:pPr>
    </w:p>
    <w:p w14:paraId="20CA1150">
      <w:pPr>
        <w:pStyle w:val="2"/>
        <w:spacing w:line="266" w:lineRule="auto"/>
        <w:rPr>
          <w:color w:val="auto"/>
          <w:highlight w:val="none"/>
        </w:rPr>
      </w:pPr>
    </w:p>
    <w:p w14:paraId="6B4CE23C">
      <w:pPr>
        <w:pStyle w:val="2"/>
        <w:spacing w:line="266" w:lineRule="auto"/>
        <w:rPr>
          <w:color w:val="auto"/>
          <w:highlight w:val="none"/>
        </w:rPr>
      </w:pPr>
    </w:p>
    <w:p w14:paraId="30A51978">
      <w:pPr>
        <w:spacing w:before="61" w:line="380" w:lineRule="auto"/>
        <w:ind w:firstLine="420"/>
        <w:rPr>
          <w:rFonts w:ascii="宋体" w:hAnsi="宋体" w:eastAsia="宋体" w:cs="宋体"/>
          <w:color w:val="auto"/>
          <w:sz w:val="19"/>
          <w:szCs w:val="19"/>
          <w:highlight w:val="none"/>
        </w:rPr>
      </w:pPr>
      <w:r>
        <w:rPr>
          <w:rFonts w:ascii="宋体" w:hAnsi="宋体" w:eastAsia="宋体" w:cs="宋体"/>
          <w:color w:val="auto"/>
          <w:spacing w:val="16"/>
          <w:sz w:val="19"/>
          <w:szCs w:val="19"/>
          <w:highlight w:val="none"/>
        </w:rPr>
        <w:t>本招标工程项目须达到现行中华人民共和国以及省、 自治区、直辖市或行业的工程建</w:t>
      </w:r>
      <w:r>
        <w:rPr>
          <w:rFonts w:ascii="宋体" w:hAnsi="宋体" w:eastAsia="宋体" w:cs="宋体"/>
          <w:color w:val="auto"/>
          <w:spacing w:val="15"/>
          <w:sz w:val="19"/>
          <w:szCs w:val="19"/>
          <w:highlight w:val="none"/>
        </w:rPr>
        <w:t>设标准、</w:t>
      </w:r>
      <w:r>
        <w:rPr>
          <w:rFonts w:ascii="宋体" w:hAnsi="宋体" w:eastAsia="宋体" w:cs="宋体"/>
          <w:color w:val="auto"/>
          <w:spacing w:val="11"/>
          <w:sz w:val="19"/>
          <w:szCs w:val="19"/>
          <w:highlight w:val="none"/>
        </w:rPr>
        <w:t>规范的要求。</w:t>
      </w:r>
    </w:p>
    <w:p w14:paraId="11057E48">
      <w:pPr>
        <w:spacing w:line="380" w:lineRule="auto"/>
        <w:rPr>
          <w:rFonts w:ascii="宋体" w:hAnsi="宋体" w:eastAsia="宋体" w:cs="宋体"/>
          <w:color w:val="auto"/>
          <w:sz w:val="19"/>
          <w:szCs w:val="19"/>
          <w:highlight w:val="none"/>
        </w:rPr>
        <w:sectPr>
          <w:footerReference r:id="rId50" w:type="default"/>
          <w:pgSz w:w="11906" w:h="16840"/>
          <w:pgMar w:top="1431" w:right="1506" w:bottom="1001" w:left="1424" w:header="0" w:footer="755" w:gutter="0"/>
          <w:pgNumType w:fmt="numberInDash"/>
          <w:cols w:space="720" w:num="1"/>
        </w:sectPr>
      </w:pPr>
    </w:p>
    <w:p w14:paraId="68DF5D1E">
      <w:pPr>
        <w:pStyle w:val="2"/>
        <w:spacing w:line="400" w:lineRule="auto"/>
        <w:rPr>
          <w:color w:val="auto"/>
          <w:highlight w:val="none"/>
        </w:rPr>
      </w:pPr>
    </w:p>
    <w:p w14:paraId="567ABEDF">
      <w:pPr>
        <w:spacing w:before="110" w:line="224" w:lineRule="auto"/>
        <w:ind w:left="3159"/>
        <w:outlineLvl w:val="0"/>
        <w:rPr>
          <w:rFonts w:ascii="宋体" w:hAnsi="宋体" w:eastAsia="宋体" w:cs="宋体"/>
          <w:color w:val="auto"/>
          <w:sz w:val="34"/>
          <w:szCs w:val="34"/>
          <w:highlight w:val="none"/>
        </w:rPr>
      </w:pPr>
      <w:bookmarkStart w:id="34" w:name="_Toc10586"/>
      <w:r>
        <w:rPr>
          <w:rFonts w:ascii="宋体" w:hAnsi="宋体" w:eastAsia="宋体" w:cs="宋体"/>
          <w:b/>
          <w:bCs/>
          <w:color w:val="auto"/>
          <w:spacing w:val="10"/>
          <w:sz w:val="34"/>
          <w:szCs w:val="34"/>
          <w:highlight w:val="none"/>
        </w:rPr>
        <w:t>第八章</w:t>
      </w:r>
      <w:r>
        <w:rPr>
          <w:rFonts w:ascii="宋体" w:hAnsi="宋体" w:eastAsia="宋体" w:cs="宋体"/>
          <w:color w:val="auto"/>
          <w:spacing w:val="10"/>
          <w:sz w:val="34"/>
          <w:szCs w:val="34"/>
          <w:highlight w:val="none"/>
        </w:rPr>
        <w:t xml:space="preserve"> </w:t>
      </w:r>
      <w:r>
        <w:rPr>
          <w:rFonts w:ascii="宋体" w:hAnsi="宋体" w:eastAsia="宋体" w:cs="宋体"/>
          <w:b/>
          <w:bCs/>
          <w:color w:val="auto"/>
          <w:spacing w:val="10"/>
          <w:sz w:val="34"/>
          <w:szCs w:val="34"/>
          <w:highlight w:val="none"/>
        </w:rPr>
        <w:t>投标文件格式</w:t>
      </w:r>
      <w:bookmarkEnd w:id="34"/>
    </w:p>
    <w:p w14:paraId="1C1E6F63">
      <w:pPr>
        <w:pStyle w:val="2"/>
        <w:spacing w:line="251" w:lineRule="auto"/>
        <w:rPr>
          <w:color w:val="auto"/>
          <w:highlight w:val="none"/>
        </w:rPr>
      </w:pPr>
    </w:p>
    <w:p w14:paraId="0C659308">
      <w:pPr>
        <w:pStyle w:val="2"/>
        <w:spacing w:line="251" w:lineRule="auto"/>
        <w:rPr>
          <w:color w:val="auto"/>
          <w:highlight w:val="none"/>
        </w:rPr>
      </w:pPr>
    </w:p>
    <w:p w14:paraId="6D2BEB25">
      <w:pPr>
        <w:pStyle w:val="2"/>
        <w:spacing w:line="251" w:lineRule="auto"/>
        <w:rPr>
          <w:color w:val="auto"/>
          <w:highlight w:val="none"/>
        </w:rPr>
      </w:pPr>
    </w:p>
    <w:p w14:paraId="15AB0E4D">
      <w:pPr>
        <w:pStyle w:val="2"/>
        <w:spacing w:line="251" w:lineRule="auto"/>
        <w:rPr>
          <w:color w:val="auto"/>
          <w:highlight w:val="none"/>
        </w:rPr>
      </w:pPr>
    </w:p>
    <w:p w14:paraId="7DC2BA98">
      <w:pPr>
        <w:tabs>
          <w:tab w:val="left" w:pos="4832"/>
        </w:tabs>
        <w:spacing w:before="136" w:line="224" w:lineRule="auto"/>
        <w:ind w:left="2211"/>
        <w:rPr>
          <w:rFonts w:hint="eastAsia" w:eastAsia="宋体"/>
          <w:color w:val="auto"/>
          <w:highlight w:val="none"/>
          <w:lang w:eastAsia="zh-CN"/>
        </w:rPr>
      </w:pPr>
      <w:r>
        <w:rPr>
          <w:rFonts w:ascii="宋体" w:hAnsi="宋体" w:eastAsia="宋体" w:cs="宋体"/>
          <w:color w:val="auto"/>
          <w:sz w:val="42"/>
          <w:szCs w:val="42"/>
          <w:highlight w:val="none"/>
          <w:u w:val="single" w:color="auto"/>
        </w:rPr>
        <w:tab/>
      </w:r>
      <w:r>
        <w:rPr>
          <w:rFonts w:ascii="宋体" w:hAnsi="宋体" w:eastAsia="宋体" w:cs="宋体"/>
          <w:b/>
          <w:bCs/>
          <w:color w:val="auto"/>
          <w:spacing w:val="7"/>
          <w:sz w:val="42"/>
          <w:szCs w:val="42"/>
          <w:highlight w:val="none"/>
        </w:rPr>
        <w:t>（项目名称）</w:t>
      </w:r>
    </w:p>
    <w:p w14:paraId="7250FAB3">
      <w:pPr>
        <w:pStyle w:val="2"/>
        <w:rPr>
          <w:color w:val="auto"/>
          <w:highlight w:val="none"/>
        </w:rPr>
      </w:pPr>
    </w:p>
    <w:p w14:paraId="74620AE8">
      <w:pPr>
        <w:pStyle w:val="2"/>
        <w:rPr>
          <w:color w:val="auto"/>
          <w:highlight w:val="none"/>
        </w:rPr>
      </w:pPr>
    </w:p>
    <w:p w14:paraId="3593828D">
      <w:pPr>
        <w:pStyle w:val="2"/>
        <w:rPr>
          <w:color w:val="auto"/>
          <w:highlight w:val="none"/>
        </w:rPr>
      </w:pPr>
    </w:p>
    <w:p w14:paraId="156D8759">
      <w:pPr>
        <w:pStyle w:val="2"/>
        <w:rPr>
          <w:color w:val="auto"/>
          <w:highlight w:val="none"/>
        </w:rPr>
      </w:pPr>
    </w:p>
    <w:p w14:paraId="71956279">
      <w:pPr>
        <w:pStyle w:val="2"/>
        <w:rPr>
          <w:color w:val="auto"/>
          <w:highlight w:val="none"/>
        </w:rPr>
      </w:pPr>
    </w:p>
    <w:p w14:paraId="32E5BEE7">
      <w:pPr>
        <w:spacing w:before="227" w:line="220" w:lineRule="auto"/>
        <w:ind w:left="2574"/>
        <w:rPr>
          <w:rFonts w:ascii="宋体" w:hAnsi="宋体" w:eastAsia="宋体" w:cs="宋体"/>
          <w:color w:val="auto"/>
          <w:sz w:val="70"/>
          <w:szCs w:val="70"/>
          <w:highlight w:val="none"/>
        </w:rPr>
      </w:pPr>
      <w:r>
        <w:rPr>
          <w:rFonts w:ascii="宋体" w:hAnsi="宋体" w:eastAsia="宋体" w:cs="宋体"/>
          <w:color w:val="auto"/>
          <w:spacing w:val="-24"/>
          <w:sz w:val="70"/>
          <w:szCs w:val="70"/>
          <w:highlight w:val="none"/>
        </w:rPr>
        <w:t>投</w:t>
      </w:r>
      <w:r>
        <w:rPr>
          <w:rFonts w:ascii="宋体" w:hAnsi="宋体" w:eastAsia="宋体" w:cs="宋体"/>
          <w:color w:val="auto"/>
          <w:spacing w:val="270"/>
          <w:sz w:val="70"/>
          <w:szCs w:val="70"/>
          <w:highlight w:val="none"/>
        </w:rPr>
        <w:t xml:space="preserve"> </w:t>
      </w:r>
      <w:r>
        <w:rPr>
          <w:rFonts w:ascii="宋体" w:hAnsi="宋体" w:eastAsia="宋体" w:cs="宋体"/>
          <w:color w:val="auto"/>
          <w:spacing w:val="-24"/>
          <w:sz w:val="70"/>
          <w:szCs w:val="70"/>
          <w:highlight w:val="none"/>
        </w:rPr>
        <w:t>标</w:t>
      </w:r>
      <w:r>
        <w:rPr>
          <w:rFonts w:ascii="宋体" w:hAnsi="宋体" w:eastAsia="宋体" w:cs="宋体"/>
          <w:color w:val="auto"/>
          <w:spacing w:val="282"/>
          <w:sz w:val="70"/>
          <w:szCs w:val="70"/>
          <w:highlight w:val="none"/>
        </w:rPr>
        <w:t xml:space="preserve"> </w:t>
      </w:r>
      <w:r>
        <w:rPr>
          <w:rFonts w:ascii="宋体" w:hAnsi="宋体" w:eastAsia="宋体" w:cs="宋体"/>
          <w:color w:val="auto"/>
          <w:spacing w:val="-24"/>
          <w:sz w:val="70"/>
          <w:szCs w:val="70"/>
          <w:highlight w:val="none"/>
        </w:rPr>
        <w:t>文</w:t>
      </w:r>
      <w:r>
        <w:rPr>
          <w:rFonts w:ascii="宋体" w:hAnsi="宋体" w:eastAsia="宋体" w:cs="宋体"/>
          <w:color w:val="auto"/>
          <w:spacing w:val="260"/>
          <w:sz w:val="70"/>
          <w:szCs w:val="70"/>
          <w:highlight w:val="none"/>
        </w:rPr>
        <w:t xml:space="preserve"> </w:t>
      </w:r>
      <w:r>
        <w:rPr>
          <w:rFonts w:ascii="宋体" w:hAnsi="宋体" w:eastAsia="宋体" w:cs="宋体"/>
          <w:color w:val="auto"/>
          <w:spacing w:val="-24"/>
          <w:sz w:val="70"/>
          <w:szCs w:val="70"/>
          <w:highlight w:val="none"/>
        </w:rPr>
        <w:t>件</w:t>
      </w:r>
    </w:p>
    <w:p w14:paraId="75C61B79">
      <w:pPr>
        <w:pStyle w:val="2"/>
        <w:spacing w:line="276" w:lineRule="auto"/>
        <w:rPr>
          <w:color w:val="auto"/>
          <w:highlight w:val="none"/>
        </w:rPr>
      </w:pPr>
    </w:p>
    <w:p w14:paraId="0F099BC4">
      <w:pPr>
        <w:pStyle w:val="2"/>
        <w:spacing w:line="277" w:lineRule="auto"/>
        <w:rPr>
          <w:color w:val="auto"/>
          <w:highlight w:val="none"/>
        </w:rPr>
      </w:pPr>
    </w:p>
    <w:p w14:paraId="47D3C3A3">
      <w:pPr>
        <w:pStyle w:val="2"/>
        <w:spacing w:line="277" w:lineRule="auto"/>
        <w:rPr>
          <w:color w:val="auto"/>
          <w:highlight w:val="none"/>
        </w:rPr>
      </w:pPr>
    </w:p>
    <w:p w14:paraId="5EB3A1B3">
      <w:pPr>
        <w:spacing w:before="98" w:line="225" w:lineRule="auto"/>
        <w:ind w:left="4068"/>
        <w:rPr>
          <w:rFonts w:ascii="宋体" w:hAnsi="宋体" w:eastAsia="宋体" w:cs="宋体"/>
          <w:color w:val="auto"/>
          <w:sz w:val="30"/>
          <w:szCs w:val="30"/>
          <w:highlight w:val="none"/>
        </w:rPr>
      </w:pPr>
      <w:r>
        <w:rPr>
          <w:rFonts w:ascii="宋体" w:hAnsi="宋体" w:eastAsia="宋体" w:cs="宋体"/>
          <w:color w:val="auto"/>
          <w:spacing w:val="8"/>
          <w:sz w:val="30"/>
          <w:szCs w:val="30"/>
          <w:highlight w:val="none"/>
        </w:rPr>
        <w:t>采购编号：</w:t>
      </w:r>
    </w:p>
    <w:p w14:paraId="4ABFBCD4">
      <w:pPr>
        <w:pStyle w:val="2"/>
        <w:spacing w:line="244" w:lineRule="auto"/>
        <w:rPr>
          <w:color w:val="auto"/>
          <w:highlight w:val="none"/>
        </w:rPr>
      </w:pPr>
    </w:p>
    <w:p w14:paraId="6D8A9CA7">
      <w:pPr>
        <w:pStyle w:val="2"/>
        <w:spacing w:line="244" w:lineRule="auto"/>
        <w:rPr>
          <w:color w:val="auto"/>
          <w:highlight w:val="none"/>
        </w:rPr>
      </w:pPr>
    </w:p>
    <w:p w14:paraId="31B7464E">
      <w:pPr>
        <w:pStyle w:val="2"/>
        <w:spacing w:line="244" w:lineRule="auto"/>
        <w:rPr>
          <w:color w:val="auto"/>
          <w:highlight w:val="none"/>
        </w:rPr>
      </w:pPr>
    </w:p>
    <w:p w14:paraId="329BC59F">
      <w:pPr>
        <w:pStyle w:val="2"/>
        <w:spacing w:line="244" w:lineRule="auto"/>
        <w:rPr>
          <w:color w:val="auto"/>
          <w:highlight w:val="none"/>
        </w:rPr>
      </w:pPr>
    </w:p>
    <w:p w14:paraId="5BFB778F">
      <w:pPr>
        <w:pStyle w:val="2"/>
        <w:spacing w:line="244" w:lineRule="auto"/>
        <w:rPr>
          <w:color w:val="auto"/>
          <w:highlight w:val="none"/>
        </w:rPr>
      </w:pPr>
    </w:p>
    <w:p w14:paraId="31FAFBC1">
      <w:pPr>
        <w:pStyle w:val="2"/>
        <w:spacing w:line="244" w:lineRule="auto"/>
        <w:rPr>
          <w:color w:val="auto"/>
          <w:highlight w:val="none"/>
        </w:rPr>
      </w:pPr>
    </w:p>
    <w:p w14:paraId="339E8D4C">
      <w:pPr>
        <w:pStyle w:val="2"/>
        <w:spacing w:line="244" w:lineRule="auto"/>
        <w:rPr>
          <w:color w:val="auto"/>
          <w:highlight w:val="none"/>
        </w:rPr>
      </w:pPr>
    </w:p>
    <w:p w14:paraId="47ADE011">
      <w:pPr>
        <w:pStyle w:val="2"/>
        <w:spacing w:line="244" w:lineRule="auto"/>
        <w:rPr>
          <w:color w:val="auto"/>
          <w:highlight w:val="none"/>
        </w:rPr>
      </w:pPr>
    </w:p>
    <w:p w14:paraId="22F422BE">
      <w:pPr>
        <w:pStyle w:val="2"/>
        <w:spacing w:line="245" w:lineRule="auto"/>
        <w:rPr>
          <w:color w:val="auto"/>
          <w:highlight w:val="none"/>
        </w:rPr>
      </w:pPr>
    </w:p>
    <w:p w14:paraId="403B8AA4">
      <w:pPr>
        <w:pStyle w:val="2"/>
        <w:spacing w:line="245" w:lineRule="auto"/>
        <w:rPr>
          <w:color w:val="auto"/>
          <w:highlight w:val="none"/>
        </w:rPr>
      </w:pPr>
    </w:p>
    <w:p w14:paraId="3398AF7C">
      <w:pPr>
        <w:pStyle w:val="2"/>
        <w:spacing w:line="245" w:lineRule="auto"/>
        <w:rPr>
          <w:color w:val="auto"/>
          <w:highlight w:val="none"/>
        </w:rPr>
      </w:pPr>
    </w:p>
    <w:p w14:paraId="369A52FF">
      <w:pPr>
        <w:pStyle w:val="2"/>
        <w:spacing w:line="245" w:lineRule="auto"/>
        <w:rPr>
          <w:color w:val="auto"/>
          <w:highlight w:val="none"/>
        </w:rPr>
      </w:pPr>
    </w:p>
    <w:p w14:paraId="52077908">
      <w:pPr>
        <w:pStyle w:val="2"/>
        <w:spacing w:line="245" w:lineRule="auto"/>
        <w:rPr>
          <w:color w:val="auto"/>
          <w:highlight w:val="none"/>
        </w:rPr>
      </w:pPr>
    </w:p>
    <w:p w14:paraId="48E6C6BD">
      <w:pPr>
        <w:pStyle w:val="2"/>
        <w:spacing w:line="245" w:lineRule="auto"/>
        <w:rPr>
          <w:color w:val="auto"/>
          <w:highlight w:val="none"/>
        </w:rPr>
      </w:pPr>
    </w:p>
    <w:p w14:paraId="27C1B792">
      <w:pPr>
        <w:pStyle w:val="2"/>
        <w:spacing w:line="245" w:lineRule="auto"/>
        <w:rPr>
          <w:color w:val="auto"/>
          <w:highlight w:val="none"/>
        </w:rPr>
      </w:pPr>
    </w:p>
    <w:p w14:paraId="03A205B0">
      <w:pPr>
        <w:pStyle w:val="2"/>
        <w:spacing w:line="245" w:lineRule="auto"/>
        <w:rPr>
          <w:color w:val="auto"/>
          <w:highlight w:val="none"/>
        </w:rPr>
      </w:pPr>
    </w:p>
    <w:p w14:paraId="71065D55">
      <w:pPr>
        <w:pStyle w:val="2"/>
        <w:spacing w:line="245" w:lineRule="auto"/>
        <w:rPr>
          <w:color w:val="auto"/>
          <w:highlight w:val="none"/>
        </w:rPr>
      </w:pPr>
    </w:p>
    <w:p w14:paraId="71D931F0">
      <w:pPr>
        <w:pStyle w:val="2"/>
        <w:spacing w:line="245" w:lineRule="auto"/>
        <w:rPr>
          <w:color w:val="auto"/>
          <w:highlight w:val="none"/>
        </w:rPr>
      </w:pPr>
    </w:p>
    <w:p w14:paraId="1FA2FEEA">
      <w:pPr>
        <w:pStyle w:val="2"/>
        <w:spacing w:line="245" w:lineRule="auto"/>
        <w:rPr>
          <w:color w:val="auto"/>
          <w:highlight w:val="none"/>
        </w:rPr>
      </w:pPr>
    </w:p>
    <w:p w14:paraId="0F11A3DC">
      <w:pPr>
        <w:pStyle w:val="2"/>
        <w:spacing w:line="245" w:lineRule="auto"/>
        <w:rPr>
          <w:color w:val="auto"/>
          <w:highlight w:val="none"/>
        </w:rPr>
      </w:pPr>
    </w:p>
    <w:p w14:paraId="578D631B">
      <w:pPr>
        <w:pStyle w:val="2"/>
        <w:spacing w:line="245" w:lineRule="auto"/>
        <w:rPr>
          <w:color w:val="auto"/>
          <w:highlight w:val="none"/>
        </w:rPr>
      </w:pPr>
    </w:p>
    <w:p w14:paraId="170DDA8C">
      <w:pPr>
        <w:pStyle w:val="2"/>
        <w:spacing w:line="245" w:lineRule="auto"/>
        <w:rPr>
          <w:color w:val="auto"/>
          <w:highlight w:val="none"/>
        </w:rPr>
      </w:pPr>
    </w:p>
    <w:p w14:paraId="3BE00226">
      <w:pPr>
        <w:pStyle w:val="2"/>
        <w:spacing w:line="245" w:lineRule="auto"/>
        <w:rPr>
          <w:color w:val="auto"/>
          <w:highlight w:val="none"/>
        </w:rPr>
      </w:pPr>
    </w:p>
    <w:p w14:paraId="2D171D78">
      <w:pPr>
        <w:spacing w:before="79" w:line="359" w:lineRule="auto"/>
        <w:ind w:right="411" w:firstLine="139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投标人</w:t>
      </w:r>
      <w:r>
        <w:rPr>
          <w:rFonts w:ascii="宋体" w:hAnsi="宋体" w:eastAsia="宋体" w:cs="宋体"/>
          <w:color w:val="auto"/>
          <w:spacing w:val="-26"/>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26"/>
          <w:sz w:val="24"/>
          <w:szCs w:val="24"/>
          <w:highlight w:val="none"/>
        </w:rPr>
        <w:t>（</w:t>
      </w:r>
      <w:r>
        <w:rPr>
          <w:rFonts w:ascii="宋体" w:hAnsi="宋体" w:eastAsia="宋体" w:cs="宋体"/>
          <w:color w:val="auto"/>
          <w:spacing w:val="-2"/>
          <w:sz w:val="24"/>
          <w:szCs w:val="24"/>
          <w:highlight w:val="none"/>
        </w:rPr>
        <w:t>企业电子签章）</w:t>
      </w:r>
      <w:r>
        <w:rPr>
          <w:rFonts w:ascii="宋体" w:hAnsi="宋体" w:eastAsia="宋体" w:cs="宋体"/>
          <w:color w:val="auto"/>
          <w:spacing w:val="1"/>
          <w:sz w:val="24"/>
          <w:szCs w:val="24"/>
          <w:highlight w:val="none"/>
        </w:rPr>
        <w:t>法定代表人或其委托代理人</w:t>
      </w:r>
      <w:r>
        <w:rPr>
          <w:rFonts w:ascii="宋体" w:hAnsi="宋体" w:eastAsia="宋体" w:cs="宋体"/>
          <w:color w:val="auto"/>
          <w:spacing w:val="-24"/>
          <w:sz w:val="24"/>
          <w:szCs w:val="24"/>
          <w:highlight w:val="none"/>
        </w:rPr>
        <w:t>：</w:t>
      </w:r>
      <w:r>
        <w:rPr>
          <w:rFonts w:ascii="宋体" w:hAnsi="宋体" w:eastAsia="宋体" w:cs="宋体"/>
          <w:color w:val="auto"/>
          <w:spacing w:val="7"/>
          <w:sz w:val="24"/>
          <w:szCs w:val="24"/>
          <w:highlight w:val="none"/>
          <w:u w:val="single" w:color="auto"/>
        </w:rPr>
        <w:t xml:space="preserve">                </w:t>
      </w:r>
      <w:r>
        <w:rPr>
          <w:rFonts w:ascii="宋体" w:hAnsi="宋体" w:eastAsia="宋体" w:cs="宋体"/>
          <w:color w:val="auto"/>
          <w:spacing w:val="-24"/>
          <w:sz w:val="24"/>
          <w:szCs w:val="24"/>
          <w:highlight w:val="none"/>
        </w:rPr>
        <w:t>（</w:t>
      </w:r>
      <w:r>
        <w:rPr>
          <w:rFonts w:ascii="宋体" w:hAnsi="宋体" w:eastAsia="宋体" w:cs="宋体"/>
          <w:color w:val="auto"/>
          <w:spacing w:val="1"/>
          <w:sz w:val="24"/>
          <w:szCs w:val="24"/>
          <w:highlight w:val="none"/>
        </w:rPr>
        <w:t>签字或个人电子签章）</w:t>
      </w:r>
    </w:p>
    <w:p w14:paraId="0B663E64">
      <w:pPr>
        <w:tabs>
          <w:tab w:val="left" w:pos="4306"/>
        </w:tabs>
        <w:spacing w:line="219" w:lineRule="auto"/>
        <w:ind w:left="2866"/>
        <w:rPr>
          <w:rFonts w:ascii="宋体" w:hAnsi="宋体" w:eastAsia="宋体" w:cs="宋体"/>
          <w:color w:val="auto"/>
          <w:sz w:val="24"/>
          <w:szCs w:val="24"/>
          <w:highlight w:val="none"/>
        </w:rPr>
      </w:pPr>
      <w:r>
        <w:rPr>
          <w:rFonts w:ascii="宋体" w:hAnsi="宋体" w:eastAsia="宋体" w:cs="宋体"/>
          <w:color w:val="auto"/>
          <w:sz w:val="24"/>
          <w:szCs w:val="24"/>
          <w:highlight w:val="none"/>
          <w:u w:val="single" w:color="auto"/>
        </w:rPr>
        <w:tab/>
      </w:r>
      <w:r>
        <w:rPr>
          <w:rFonts w:ascii="宋体" w:hAnsi="宋体" w:eastAsia="宋体" w:cs="宋体"/>
          <w:color w:val="auto"/>
          <w:spacing w:val="-99"/>
          <w:sz w:val="24"/>
          <w:szCs w:val="24"/>
          <w:highlight w:val="none"/>
        </w:rPr>
        <w:t xml:space="preserve"> </w:t>
      </w:r>
      <w:r>
        <w:rPr>
          <w:rFonts w:ascii="宋体" w:hAnsi="宋体" w:eastAsia="宋体" w:cs="宋体"/>
          <w:color w:val="auto"/>
          <w:spacing w:val="-9"/>
          <w:sz w:val="24"/>
          <w:szCs w:val="24"/>
          <w:highlight w:val="none"/>
        </w:rPr>
        <w:t>年</w:t>
      </w:r>
      <w:r>
        <w:rPr>
          <w:rFonts w:ascii="宋体" w:hAnsi="宋体" w:eastAsia="宋体" w:cs="宋体"/>
          <w:color w:val="auto"/>
          <w:spacing w:val="17"/>
          <w:sz w:val="24"/>
          <w:szCs w:val="24"/>
          <w:highlight w:val="none"/>
          <w:u w:val="single" w:color="auto"/>
        </w:rPr>
        <w:t xml:space="preserve">      </w:t>
      </w:r>
      <w:r>
        <w:rPr>
          <w:rFonts w:ascii="宋体" w:hAnsi="宋体" w:eastAsia="宋体" w:cs="宋体"/>
          <w:color w:val="auto"/>
          <w:spacing w:val="-79"/>
          <w:sz w:val="24"/>
          <w:szCs w:val="24"/>
          <w:highlight w:val="none"/>
        </w:rPr>
        <w:t xml:space="preserve"> </w:t>
      </w:r>
      <w:r>
        <w:rPr>
          <w:rFonts w:ascii="宋体" w:hAnsi="宋体" w:eastAsia="宋体" w:cs="宋体"/>
          <w:color w:val="auto"/>
          <w:spacing w:val="-9"/>
          <w:sz w:val="24"/>
          <w:szCs w:val="24"/>
          <w:highlight w:val="none"/>
        </w:rPr>
        <w:t>月</w:t>
      </w:r>
      <w:r>
        <w:rPr>
          <w:rFonts w:ascii="宋体" w:hAnsi="宋体" w:eastAsia="宋体" w:cs="宋体"/>
          <w:color w:val="auto"/>
          <w:spacing w:val="15"/>
          <w:sz w:val="24"/>
          <w:szCs w:val="24"/>
          <w:highlight w:val="none"/>
          <w:u w:val="single" w:color="auto"/>
        </w:rPr>
        <w:t xml:space="preserve">       </w:t>
      </w:r>
      <w:r>
        <w:rPr>
          <w:rFonts w:ascii="宋体" w:hAnsi="宋体" w:eastAsia="宋体" w:cs="宋体"/>
          <w:color w:val="auto"/>
          <w:spacing w:val="-14"/>
          <w:sz w:val="24"/>
          <w:szCs w:val="24"/>
          <w:highlight w:val="none"/>
        </w:rPr>
        <w:t xml:space="preserve"> </w:t>
      </w:r>
      <w:r>
        <w:rPr>
          <w:rFonts w:ascii="宋体" w:hAnsi="宋体" w:eastAsia="宋体" w:cs="宋体"/>
          <w:color w:val="auto"/>
          <w:spacing w:val="-9"/>
          <w:sz w:val="24"/>
          <w:szCs w:val="24"/>
          <w:highlight w:val="none"/>
        </w:rPr>
        <w:t>日</w:t>
      </w:r>
    </w:p>
    <w:p w14:paraId="1C50F3A7">
      <w:pPr>
        <w:spacing w:line="219" w:lineRule="auto"/>
        <w:rPr>
          <w:rFonts w:ascii="宋体" w:hAnsi="宋体" w:eastAsia="宋体" w:cs="宋体"/>
          <w:color w:val="auto"/>
          <w:sz w:val="24"/>
          <w:szCs w:val="24"/>
          <w:highlight w:val="none"/>
        </w:rPr>
        <w:sectPr>
          <w:footerReference r:id="rId51" w:type="default"/>
          <w:pgSz w:w="11906" w:h="16840"/>
          <w:pgMar w:top="1431" w:right="1785" w:bottom="1001" w:left="1426" w:header="0" w:footer="755" w:gutter="0"/>
          <w:pgNumType w:fmt="numberInDash"/>
          <w:cols w:space="720" w:num="1"/>
        </w:sectPr>
      </w:pPr>
    </w:p>
    <w:p w14:paraId="0C26B570">
      <w:pPr>
        <w:spacing w:before="123" w:line="222" w:lineRule="auto"/>
        <w:ind w:left="3382"/>
        <w:outlineLvl w:val="1"/>
        <w:rPr>
          <w:rFonts w:ascii="宋体" w:hAnsi="宋体" w:eastAsia="宋体" w:cs="宋体"/>
          <w:color w:val="auto"/>
          <w:sz w:val="40"/>
          <w:szCs w:val="40"/>
          <w:highlight w:val="none"/>
        </w:rPr>
      </w:pPr>
      <w:bookmarkStart w:id="35" w:name="_Toc52"/>
      <w:r>
        <w:rPr>
          <w:rFonts w:ascii="宋体" w:hAnsi="宋体" w:eastAsia="宋体" w:cs="宋体"/>
          <w:b/>
          <w:bCs/>
          <w:color w:val="auto"/>
          <w:spacing w:val="-50"/>
          <w:sz w:val="40"/>
          <w:szCs w:val="40"/>
          <w:highlight w:val="none"/>
        </w:rPr>
        <w:t>目</w:t>
      </w:r>
      <w:r>
        <w:rPr>
          <w:rFonts w:ascii="宋体" w:hAnsi="宋体" w:eastAsia="宋体" w:cs="宋体"/>
          <w:color w:val="auto"/>
          <w:spacing w:val="184"/>
          <w:sz w:val="40"/>
          <w:szCs w:val="40"/>
          <w:highlight w:val="none"/>
        </w:rPr>
        <w:t xml:space="preserve"> </w:t>
      </w:r>
      <w:r>
        <w:rPr>
          <w:rFonts w:ascii="宋体" w:hAnsi="宋体" w:eastAsia="宋体" w:cs="宋体"/>
          <w:b/>
          <w:bCs/>
          <w:color w:val="auto"/>
          <w:spacing w:val="-50"/>
          <w:sz w:val="40"/>
          <w:szCs w:val="40"/>
          <w:highlight w:val="none"/>
        </w:rPr>
        <w:t>录</w:t>
      </w:r>
      <w:bookmarkEnd w:id="35"/>
    </w:p>
    <w:p w14:paraId="36D42A83">
      <w:pPr>
        <w:pStyle w:val="2"/>
        <w:spacing w:line="271" w:lineRule="auto"/>
        <w:rPr>
          <w:color w:val="auto"/>
          <w:highlight w:val="none"/>
        </w:rPr>
      </w:pPr>
    </w:p>
    <w:p w14:paraId="28F1AAA4">
      <w:pPr>
        <w:pStyle w:val="2"/>
        <w:spacing w:line="272" w:lineRule="auto"/>
        <w:rPr>
          <w:color w:val="auto"/>
          <w:highlight w:val="none"/>
        </w:rPr>
      </w:pPr>
    </w:p>
    <w:p w14:paraId="623CAB36">
      <w:pPr>
        <w:pStyle w:val="2"/>
        <w:spacing w:line="272" w:lineRule="auto"/>
        <w:rPr>
          <w:color w:val="auto"/>
          <w:highlight w:val="none"/>
        </w:rPr>
      </w:pPr>
    </w:p>
    <w:p w14:paraId="7094FFC7">
      <w:pPr>
        <w:pStyle w:val="2"/>
        <w:spacing w:line="272" w:lineRule="auto"/>
        <w:rPr>
          <w:color w:val="auto"/>
          <w:highlight w:val="none"/>
        </w:rPr>
      </w:pPr>
    </w:p>
    <w:p w14:paraId="6DBF81A8">
      <w:pPr>
        <w:pStyle w:val="2"/>
        <w:spacing w:line="272" w:lineRule="auto"/>
        <w:rPr>
          <w:color w:val="auto"/>
          <w:highlight w:val="none"/>
        </w:rPr>
      </w:pPr>
    </w:p>
    <w:p w14:paraId="6D5709F2">
      <w:pPr>
        <w:spacing w:before="91" w:line="219" w:lineRule="auto"/>
        <w:ind w:left="2994"/>
        <w:rPr>
          <w:rFonts w:ascii="宋体" w:hAnsi="宋体" w:eastAsia="宋体" w:cs="宋体"/>
          <w:color w:val="auto"/>
          <w:sz w:val="28"/>
          <w:szCs w:val="28"/>
          <w:highlight w:val="none"/>
        </w:rPr>
      </w:pPr>
      <w:r>
        <w:rPr>
          <w:rFonts w:ascii="宋体" w:hAnsi="宋体" w:eastAsia="宋体" w:cs="宋体"/>
          <w:b/>
          <w:bCs/>
          <w:color w:val="auto"/>
          <w:spacing w:val="-10"/>
          <w:sz w:val="28"/>
          <w:szCs w:val="28"/>
          <w:highlight w:val="none"/>
        </w:rPr>
        <w:t>（格式自拟）</w:t>
      </w:r>
    </w:p>
    <w:p w14:paraId="112E9B19">
      <w:pPr>
        <w:spacing w:line="219" w:lineRule="auto"/>
        <w:rPr>
          <w:rFonts w:ascii="宋体" w:hAnsi="宋体" w:eastAsia="宋体" w:cs="宋体"/>
          <w:color w:val="auto"/>
          <w:sz w:val="28"/>
          <w:szCs w:val="28"/>
          <w:highlight w:val="none"/>
        </w:rPr>
        <w:sectPr>
          <w:footerReference r:id="rId52" w:type="default"/>
          <w:pgSz w:w="11906" w:h="16840"/>
          <w:pgMar w:top="1431" w:right="1785" w:bottom="1001" w:left="1785" w:header="0" w:footer="755" w:gutter="0"/>
          <w:pgNumType w:fmt="numberInDash"/>
          <w:cols w:space="720" w:num="1"/>
        </w:sectPr>
      </w:pPr>
    </w:p>
    <w:p w14:paraId="72F3B69E">
      <w:pPr>
        <w:spacing w:before="83" w:line="219" w:lineRule="auto"/>
        <w:ind w:left="3336"/>
        <w:rPr>
          <w:rFonts w:ascii="宋体" w:hAnsi="宋体" w:eastAsia="宋体" w:cs="宋体"/>
          <w:color w:val="auto"/>
          <w:sz w:val="28"/>
          <w:szCs w:val="28"/>
          <w:highlight w:val="none"/>
        </w:rPr>
      </w:pPr>
      <w:r>
        <w:rPr>
          <w:rFonts w:ascii="宋体" w:hAnsi="宋体" w:eastAsia="宋体" w:cs="宋体"/>
          <w:b/>
          <w:bCs/>
          <w:color w:val="auto"/>
          <w:spacing w:val="-7"/>
          <w:sz w:val="28"/>
          <w:szCs w:val="28"/>
          <w:highlight w:val="none"/>
        </w:rPr>
        <w:t>一、投标函及投标函附录</w:t>
      </w:r>
    </w:p>
    <w:p w14:paraId="148A0C1D">
      <w:pPr>
        <w:pStyle w:val="2"/>
        <w:spacing w:line="336" w:lineRule="auto"/>
        <w:rPr>
          <w:color w:val="auto"/>
          <w:highlight w:val="none"/>
        </w:rPr>
      </w:pPr>
    </w:p>
    <w:p w14:paraId="2AB939A6">
      <w:pPr>
        <w:spacing w:before="61" w:line="229" w:lineRule="auto"/>
        <w:ind w:left="4253"/>
        <w:outlineLvl w:val="2"/>
        <w:rPr>
          <w:rFonts w:ascii="宋体" w:hAnsi="宋体" w:eastAsia="宋体" w:cs="宋体"/>
          <w:color w:val="auto"/>
          <w:sz w:val="19"/>
          <w:szCs w:val="19"/>
          <w:highlight w:val="none"/>
        </w:rPr>
      </w:pPr>
      <w:bookmarkStart w:id="36" w:name="_Toc3265"/>
      <w:r>
        <w:rPr>
          <w:rFonts w:ascii="宋体" w:hAnsi="宋体" w:eastAsia="宋体" w:cs="宋体"/>
          <w:b/>
          <w:bCs/>
          <w:color w:val="auto"/>
          <w:spacing w:val="9"/>
          <w:sz w:val="19"/>
          <w:szCs w:val="19"/>
          <w:highlight w:val="none"/>
        </w:rPr>
        <w:t>（一）投标函</w:t>
      </w:r>
      <w:bookmarkEnd w:id="36"/>
    </w:p>
    <w:p w14:paraId="188DE773">
      <w:pPr>
        <w:spacing w:before="220" w:line="229" w:lineRule="auto"/>
        <w:rPr>
          <w:rFonts w:ascii="宋体" w:hAnsi="宋体" w:eastAsia="宋体" w:cs="宋体"/>
          <w:color w:val="auto"/>
          <w:sz w:val="19"/>
          <w:szCs w:val="19"/>
          <w:highlight w:val="none"/>
        </w:rPr>
      </w:pPr>
      <w:r>
        <w:rPr>
          <w:rFonts w:ascii="宋体" w:hAnsi="宋体" w:eastAsia="宋体" w:cs="宋体"/>
          <w:color w:val="auto"/>
          <w:spacing w:val="5"/>
          <w:sz w:val="19"/>
          <w:szCs w:val="19"/>
          <w:highlight w:val="none"/>
        </w:rPr>
        <w:t>致：</w:t>
      </w:r>
      <w:r>
        <w:rPr>
          <w:rFonts w:ascii="宋体" w:hAnsi="宋体" w:eastAsia="宋体" w:cs="宋体"/>
          <w:color w:val="auto"/>
          <w:spacing w:val="5"/>
          <w:sz w:val="19"/>
          <w:szCs w:val="19"/>
          <w:highlight w:val="none"/>
          <w:u w:val="single" w:color="auto"/>
        </w:rPr>
        <w:t xml:space="preserve">               .</w:t>
      </w:r>
    </w:p>
    <w:p w14:paraId="2DD2E014">
      <w:pPr>
        <w:pStyle w:val="2"/>
        <w:spacing w:line="303" w:lineRule="auto"/>
        <w:rPr>
          <w:color w:val="auto"/>
          <w:highlight w:val="none"/>
        </w:rPr>
      </w:pPr>
    </w:p>
    <w:p w14:paraId="66D74A8B">
      <w:pPr>
        <w:spacing w:before="62" w:line="227" w:lineRule="auto"/>
        <w:ind w:left="451"/>
        <w:rPr>
          <w:rFonts w:ascii="宋体" w:hAnsi="宋体" w:eastAsia="宋体" w:cs="宋体"/>
          <w:color w:val="auto"/>
          <w:sz w:val="19"/>
          <w:szCs w:val="19"/>
          <w:highlight w:val="none"/>
        </w:rPr>
      </w:pPr>
      <w:r>
        <w:rPr>
          <w:rFonts w:ascii="宋体" w:hAnsi="宋体" w:eastAsia="宋体" w:cs="宋体"/>
          <w:color w:val="auto"/>
          <w:spacing w:val="14"/>
          <w:sz w:val="19"/>
          <w:szCs w:val="19"/>
          <w:highlight w:val="none"/>
        </w:rPr>
        <w:t>1、我方授权</w:t>
      </w:r>
      <w:r>
        <w:rPr>
          <w:rFonts w:ascii="宋体" w:hAnsi="宋体" w:eastAsia="宋体" w:cs="宋体"/>
          <w:color w:val="auto"/>
          <w:spacing w:val="-64"/>
          <w:sz w:val="19"/>
          <w:szCs w:val="19"/>
          <w:highlight w:val="none"/>
        </w:rPr>
        <w:t xml:space="preserve"> </w:t>
      </w:r>
      <w:r>
        <w:rPr>
          <w:rFonts w:ascii="宋体" w:hAnsi="宋体" w:eastAsia="宋体" w:cs="宋体"/>
          <w:color w:val="auto"/>
          <w:sz w:val="19"/>
          <w:szCs w:val="19"/>
          <w:highlight w:val="none"/>
          <w:u w:val="single" w:color="auto"/>
        </w:rPr>
        <w:t xml:space="preserve">            </w:t>
      </w:r>
      <w:r>
        <w:rPr>
          <w:rFonts w:ascii="宋体" w:hAnsi="宋体" w:eastAsia="宋体" w:cs="宋体"/>
          <w:color w:val="auto"/>
          <w:spacing w:val="-35"/>
          <w:sz w:val="19"/>
          <w:szCs w:val="19"/>
          <w:highlight w:val="none"/>
        </w:rPr>
        <w:t xml:space="preserve"> </w:t>
      </w:r>
      <w:r>
        <w:rPr>
          <w:rFonts w:ascii="宋体" w:hAnsi="宋体" w:eastAsia="宋体" w:cs="宋体"/>
          <w:color w:val="auto"/>
          <w:spacing w:val="14"/>
          <w:sz w:val="19"/>
          <w:szCs w:val="19"/>
          <w:highlight w:val="none"/>
        </w:rPr>
        <w:t>、职务</w:t>
      </w:r>
      <w:r>
        <w:rPr>
          <w:rFonts w:ascii="宋体" w:hAnsi="宋体" w:eastAsia="宋体" w:cs="宋体"/>
          <w:color w:val="auto"/>
          <w:spacing w:val="-85"/>
          <w:sz w:val="19"/>
          <w:szCs w:val="19"/>
          <w:highlight w:val="none"/>
        </w:rPr>
        <w:t xml:space="preserve"> </w:t>
      </w:r>
      <w:r>
        <w:rPr>
          <w:rFonts w:ascii="宋体" w:hAnsi="宋体" w:eastAsia="宋体" w:cs="宋体"/>
          <w:color w:val="auto"/>
          <w:spacing w:val="1"/>
          <w:sz w:val="19"/>
          <w:szCs w:val="19"/>
          <w:highlight w:val="none"/>
          <w:u w:val="single" w:color="auto"/>
        </w:rPr>
        <w:t xml:space="preserve">            </w:t>
      </w:r>
      <w:r>
        <w:rPr>
          <w:rFonts w:ascii="宋体" w:hAnsi="宋体" w:eastAsia="宋体" w:cs="宋体"/>
          <w:color w:val="auto"/>
          <w:spacing w:val="-75"/>
          <w:sz w:val="19"/>
          <w:szCs w:val="19"/>
          <w:highlight w:val="none"/>
        </w:rPr>
        <w:t xml:space="preserve"> </w:t>
      </w:r>
      <w:r>
        <w:rPr>
          <w:rFonts w:ascii="宋体" w:hAnsi="宋体" w:eastAsia="宋体" w:cs="宋体"/>
          <w:color w:val="auto"/>
          <w:spacing w:val="14"/>
          <w:sz w:val="19"/>
          <w:szCs w:val="19"/>
          <w:highlight w:val="none"/>
        </w:rPr>
        <w:t>作为全权代表负责本次投标活动及处理相关事宜</w:t>
      </w:r>
    </w:p>
    <w:p w14:paraId="785621F3">
      <w:pPr>
        <w:spacing w:before="283" w:line="97" w:lineRule="exact"/>
        <w:ind w:left="456"/>
        <w:rPr>
          <w:rFonts w:ascii="宋体" w:hAnsi="宋体" w:eastAsia="宋体" w:cs="宋体"/>
          <w:color w:val="auto"/>
          <w:sz w:val="19"/>
          <w:szCs w:val="19"/>
          <w:highlight w:val="none"/>
        </w:rPr>
      </w:pPr>
      <w:r>
        <w:rPr>
          <w:rFonts w:ascii="宋体" w:hAnsi="宋体" w:eastAsia="宋体" w:cs="宋体"/>
          <w:color w:val="auto"/>
          <w:position w:val="1"/>
          <w:sz w:val="19"/>
          <w:szCs w:val="19"/>
          <w:highlight w:val="none"/>
        </w:rPr>
        <w:t>。</w:t>
      </w:r>
    </w:p>
    <w:p w14:paraId="780A337E">
      <w:pPr>
        <w:pStyle w:val="2"/>
        <w:spacing w:line="317" w:lineRule="auto"/>
        <w:rPr>
          <w:color w:val="auto"/>
          <w:highlight w:val="none"/>
        </w:rPr>
      </w:pPr>
    </w:p>
    <w:p w14:paraId="18364BC8">
      <w:pPr>
        <w:spacing w:before="62" w:line="228" w:lineRule="auto"/>
        <w:ind w:left="424"/>
        <w:rPr>
          <w:rFonts w:ascii="宋体" w:hAnsi="宋体" w:eastAsia="宋体" w:cs="宋体"/>
          <w:color w:val="auto"/>
          <w:sz w:val="19"/>
          <w:szCs w:val="19"/>
          <w:highlight w:val="none"/>
        </w:rPr>
      </w:pPr>
      <w:r>
        <w:rPr>
          <w:rFonts w:ascii="宋体" w:hAnsi="宋体" w:eastAsia="宋体" w:cs="宋体"/>
          <w:color w:val="auto"/>
          <w:spacing w:val="10"/>
          <w:sz w:val="19"/>
          <w:szCs w:val="19"/>
          <w:highlight w:val="none"/>
        </w:rPr>
        <w:t>2、根据已收到的</w:t>
      </w:r>
      <w:r>
        <w:rPr>
          <w:rFonts w:ascii="宋体" w:hAnsi="宋体" w:eastAsia="宋体" w:cs="宋体"/>
          <w:color w:val="auto"/>
          <w:spacing w:val="-88"/>
          <w:sz w:val="19"/>
          <w:szCs w:val="19"/>
          <w:highlight w:val="none"/>
        </w:rPr>
        <w:t xml:space="preserve"> </w:t>
      </w:r>
      <w:r>
        <w:rPr>
          <w:rFonts w:ascii="宋体" w:hAnsi="宋体" w:eastAsia="宋体" w:cs="宋体"/>
          <w:color w:val="auto"/>
          <w:spacing w:val="10"/>
          <w:sz w:val="19"/>
          <w:szCs w:val="19"/>
          <w:highlight w:val="none"/>
          <w:u w:val="single" w:color="auto"/>
        </w:rPr>
        <w:t xml:space="preserve">             (</w:t>
      </w:r>
      <w:r>
        <w:rPr>
          <w:rFonts w:ascii="宋体" w:hAnsi="宋体" w:eastAsia="宋体" w:cs="宋体"/>
          <w:color w:val="auto"/>
          <w:spacing w:val="-88"/>
          <w:sz w:val="19"/>
          <w:szCs w:val="19"/>
          <w:highlight w:val="none"/>
          <w:u w:val="single" w:color="auto"/>
        </w:rPr>
        <w:t xml:space="preserve"> </w:t>
      </w:r>
      <w:r>
        <w:rPr>
          <w:rFonts w:ascii="宋体" w:hAnsi="宋体" w:eastAsia="宋体" w:cs="宋体"/>
          <w:color w:val="auto"/>
          <w:spacing w:val="-84"/>
          <w:sz w:val="19"/>
          <w:szCs w:val="19"/>
          <w:highlight w:val="none"/>
        </w:rPr>
        <w:t xml:space="preserve"> </w:t>
      </w:r>
      <w:r>
        <w:rPr>
          <w:rFonts w:ascii="宋体" w:hAnsi="宋体" w:eastAsia="宋体" w:cs="宋体"/>
          <w:color w:val="auto"/>
          <w:spacing w:val="10"/>
          <w:sz w:val="19"/>
          <w:szCs w:val="19"/>
          <w:highlight w:val="none"/>
        </w:rPr>
        <w:t>项目名称） 的招标文件，遵照《中华人民共和国招标</w:t>
      </w:r>
      <w:r>
        <w:rPr>
          <w:rFonts w:ascii="宋体" w:hAnsi="宋体" w:eastAsia="宋体" w:cs="宋体"/>
          <w:color w:val="auto"/>
          <w:spacing w:val="9"/>
          <w:sz w:val="19"/>
          <w:szCs w:val="19"/>
          <w:highlight w:val="none"/>
        </w:rPr>
        <w:t>投标法》</w:t>
      </w:r>
    </w:p>
    <w:p w14:paraId="0FE4E17A">
      <w:pPr>
        <w:spacing w:before="155" w:line="379" w:lineRule="auto"/>
        <w:ind w:left="3" w:right="21" w:firstLine="14"/>
        <w:rPr>
          <w:rFonts w:ascii="宋体" w:hAnsi="宋体" w:eastAsia="宋体" w:cs="宋体"/>
          <w:color w:val="auto"/>
          <w:sz w:val="19"/>
          <w:szCs w:val="19"/>
          <w:highlight w:val="none"/>
        </w:rPr>
      </w:pPr>
      <w:r>
        <w:rPr>
          <w:rFonts w:ascii="宋体" w:hAnsi="宋体" w:eastAsia="宋体" w:cs="宋体"/>
          <w:color w:val="auto"/>
          <w:spacing w:val="20"/>
          <w:sz w:val="19"/>
          <w:szCs w:val="19"/>
          <w:highlight w:val="none"/>
        </w:rPr>
        <w:t>的规定，我单位经考察现场并研究上述工程招标文件的投标须知</w:t>
      </w:r>
      <w:r>
        <w:rPr>
          <w:rFonts w:ascii="宋体" w:hAnsi="宋体" w:eastAsia="宋体" w:cs="宋体"/>
          <w:color w:val="auto"/>
          <w:spacing w:val="19"/>
          <w:sz w:val="19"/>
          <w:szCs w:val="19"/>
          <w:highlight w:val="none"/>
        </w:rPr>
        <w:t>、合同条款、技术规范和其他有关</w:t>
      </w:r>
      <w:r>
        <w:rPr>
          <w:rFonts w:ascii="宋体" w:hAnsi="宋体" w:eastAsia="宋体" w:cs="宋体"/>
          <w:color w:val="auto"/>
          <w:spacing w:val="16"/>
          <w:sz w:val="19"/>
          <w:szCs w:val="19"/>
          <w:highlight w:val="none"/>
        </w:rPr>
        <w:t>文件后，我方兹以：</w:t>
      </w:r>
    </w:p>
    <w:p w14:paraId="106AF2EA">
      <w:pPr>
        <w:spacing w:before="210" w:line="378" w:lineRule="auto"/>
        <w:ind w:left="1" w:right="182" w:firstLine="420"/>
        <w:rPr>
          <w:rFonts w:ascii="宋体" w:hAnsi="宋体" w:eastAsia="宋体" w:cs="宋体"/>
          <w:color w:val="auto"/>
          <w:sz w:val="19"/>
          <w:szCs w:val="19"/>
          <w:highlight w:val="none"/>
        </w:rPr>
      </w:pPr>
      <w:r>
        <w:rPr>
          <w:rFonts w:ascii="宋体" w:hAnsi="宋体" w:eastAsia="宋体" w:cs="宋体"/>
          <w:color w:val="auto"/>
          <w:spacing w:val="15"/>
          <w:sz w:val="19"/>
          <w:szCs w:val="19"/>
          <w:highlight w:val="none"/>
        </w:rPr>
        <w:t>人民币（大写</w:t>
      </w:r>
      <w:r>
        <w:rPr>
          <w:rFonts w:ascii="宋体" w:hAnsi="宋体" w:eastAsia="宋体" w:cs="宋体"/>
          <w:color w:val="auto"/>
          <w:spacing w:val="-6"/>
          <w:sz w:val="19"/>
          <w:szCs w:val="19"/>
          <w:highlight w:val="none"/>
        </w:rPr>
        <w:t>）</w:t>
      </w:r>
      <w:r>
        <w:rPr>
          <w:rFonts w:ascii="宋体" w:hAnsi="宋体" w:eastAsia="宋体" w:cs="宋体"/>
          <w:color w:val="auto"/>
          <w:spacing w:val="-51"/>
          <w:sz w:val="19"/>
          <w:szCs w:val="19"/>
          <w:highlight w:val="none"/>
        </w:rPr>
        <w:t xml:space="preserve"> </w:t>
      </w:r>
      <w:r>
        <w:rPr>
          <w:rFonts w:ascii="宋体" w:hAnsi="宋体" w:eastAsia="宋体" w:cs="宋体"/>
          <w:color w:val="auto"/>
          <w:spacing w:val="-6"/>
          <w:sz w:val="19"/>
          <w:szCs w:val="19"/>
          <w:highlight w:val="none"/>
        </w:rPr>
        <w:t>：</w:t>
      </w:r>
      <w:r>
        <w:rPr>
          <w:rFonts w:ascii="宋体" w:hAnsi="宋体" w:eastAsia="宋体" w:cs="宋体"/>
          <w:color w:val="auto"/>
          <w:spacing w:val="10"/>
          <w:sz w:val="19"/>
          <w:szCs w:val="19"/>
          <w:highlight w:val="none"/>
          <w:u w:val="single" w:color="auto"/>
        </w:rPr>
        <w:t xml:space="preserve">        </w:t>
      </w:r>
      <w:r>
        <w:rPr>
          <w:rFonts w:ascii="宋体" w:hAnsi="宋体" w:eastAsia="宋体" w:cs="宋体"/>
          <w:color w:val="auto"/>
          <w:spacing w:val="-43"/>
          <w:sz w:val="19"/>
          <w:szCs w:val="19"/>
          <w:highlight w:val="none"/>
        </w:rPr>
        <w:t xml:space="preserve"> </w:t>
      </w:r>
      <w:r>
        <w:rPr>
          <w:rFonts w:ascii="宋体" w:hAnsi="宋体" w:eastAsia="宋体" w:cs="宋体"/>
          <w:color w:val="auto"/>
          <w:spacing w:val="-6"/>
          <w:sz w:val="19"/>
          <w:szCs w:val="19"/>
          <w:highlight w:val="none"/>
        </w:rPr>
        <w:t>；</w:t>
      </w:r>
      <w:r>
        <w:rPr>
          <w:rFonts w:ascii="宋体" w:hAnsi="宋体" w:eastAsia="宋体" w:cs="宋体"/>
          <w:color w:val="auto"/>
          <w:sz w:val="19"/>
          <w:szCs w:val="19"/>
          <w:highlight w:val="none"/>
        </w:rPr>
        <w:t>RMB</w:t>
      </w:r>
      <w:r>
        <w:rPr>
          <w:rFonts w:ascii="宋体" w:hAnsi="宋体" w:eastAsia="宋体" w:cs="宋体"/>
          <w:color w:val="auto"/>
          <w:spacing w:val="15"/>
          <w:sz w:val="19"/>
          <w:szCs w:val="19"/>
          <w:highlight w:val="none"/>
        </w:rPr>
        <w:t>￥：</w:t>
      </w:r>
      <w:r>
        <w:rPr>
          <w:rFonts w:ascii="宋体" w:hAnsi="宋体" w:eastAsia="宋体" w:cs="宋体"/>
          <w:color w:val="auto"/>
          <w:spacing w:val="-22"/>
          <w:sz w:val="19"/>
          <w:szCs w:val="19"/>
          <w:highlight w:val="none"/>
        </w:rPr>
        <w:t xml:space="preserve"> </w:t>
      </w:r>
      <w:r>
        <w:rPr>
          <w:rFonts w:ascii="宋体" w:hAnsi="宋体" w:eastAsia="宋体" w:cs="宋体"/>
          <w:color w:val="auto"/>
          <w:sz w:val="19"/>
          <w:szCs w:val="19"/>
          <w:highlight w:val="none"/>
          <w:u w:val="single" w:color="auto"/>
        </w:rPr>
        <w:t xml:space="preserve">           </w:t>
      </w:r>
      <w:r>
        <w:rPr>
          <w:rFonts w:ascii="宋体" w:hAnsi="宋体" w:eastAsia="宋体" w:cs="宋体"/>
          <w:color w:val="auto"/>
          <w:spacing w:val="-70"/>
          <w:sz w:val="19"/>
          <w:szCs w:val="19"/>
          <w:highlight w:val="none"/>
        </w:rPr>
        <w:t xml:space="preserve"> </w:t>
      </w:r>
      <w:r>
        <w:rPr>
          <w:rFonts w:ascii="宋体" w:hAnsi="宋体" w:eastAsia="宋体" w:cs="宋体"/>
          <w:color w:val="auto"/>
          <w:spacing w:val="15"/>
          <w:sz w:val="19"/>
          <w:szCs w:val="19"/>
          <w:highlight w:val="none"/>
        </w:rPr>
        <w:t>元的投标总价和按合同约定有权得到的其它</w:t>
      </w:r>
      <w:r>
        <w:rPr>
          <w:rFonts w:ascii="宋体" w:hAnsi="宋体" w:eastAsia="宋体" w:cs="宋体"/>
          <w:color w:val="auto"/>
          <w:spacing w:val="18"/>
          <w:sz w:val="19"/>
          <w:szCs w:val="19"/>
          <w:highlight w:val="none"/>
        </w:rPr>
        <w:t>金额，并严格按照合同约定，施工、竣工和交付本工程并维</w:t>
      </w:r>
      <w:r>
        <w:rPr>
          <w:rFonts w:ascii="宋体" w:hAnsi="宋体" w:eastAsia="宋体" w:cs="宋体"/>
          <w:color w:val="auto"/>
          <w:spacing w:val="17"/>
          <w:sz w:val="19"/>
          <w:szCs w:val="19"/>
          <w:highlight w:val="none"/>
        </w:rPr>
        <w:t>修其中的任何缺陷。</w:t>
      </w:r>
    </w:p>
    <w:p w14:paraId="5FA8136C">
      <w:pPr>
        <w:spacing w:line="304" w:lineRule="auto"/>
        <w:ind w:left="3" w:right="184" w:firstLine="425"/>
        <w:rPr>
          <w:rFonts w:ascii="宋体" w:hAnsi="宋体" w:eastAsia="宋体" w:cs="宋体"/>
          <w:color w:val="auto"/>
          <w:sz w:val="19"/>
          <w:szCs w:val="19"/>
          <w:highlight w:val="none"/>
        </w:rPr>
      </w:pPr>
      <w:r>
        <w:rPr>
          <w:rFonts w:ascii="宋体" w:hAnsi="宋体" w:eastAsia="宋体" w:cs="宋体"/>
          <w:color w:val="auto"/>
          <w:spacing w:val="17"/>
          <w:sz w:val="19"/>
          <w:szCs w:val="19"/>
          <w:highlight w:val="none"/>
        </w:rPr>
        <w:t>3、如果我方中标，我方保证按照合同约定的开工日期开始本工程的施工；</w:t>
      </w:r>
      <w:r>
        <w:rPr>
          <w:rFonts w:ascii="宋体" w:hAnsi="宋体" w:eastAsia="宋体" w:cs="宋体"/>
          <w:color w:val="auto"/>
          <w:spacing w:val="-45"/>
          <w:sz w:val="19"/>
          <w:szCs w:val="19"/>
          <w:highlight w:val="none"/>
        </w:rPr>
        <w:t xml:space="preserve"> </w:t>
      </w:r>
      <w:r>
        <w:rPr>
          <w:rFonts w:ascii="宋体" w:hAnsi="宋体" w:eastAsia="宋体" w:cs="宋体"/>
          <w:color w:val="auto"/>
          <w:spacing w:val="17"/>
          <w:sz w:val="19"/>
          <w:szCs w:val="19"/>
          <w:highlight w:val="none"/>
        </w:rPr>
        <w:t>保证按合同条款中</w:t>
      </w:r>
      <w:r>
        <w:rPr>
          <w:rFonts w:ascii="宋体" w:hAnsi="宋体" w:eastAsia="宋体" w:cs="宋体"/>
          <w:color w:val="auto"/>
          <w:spacing w:val="16"/>
          <w:sz w:val="19"/>
          <w:szCs w:val="19"/>
          <w:highlight w:val="none"/>
        </w:rPr>
        <w:t>规定的内容执行；工期</w:t>
      </w:r>
      <w:r>
        <w:rPr>
          <w:rFonts w:ascii="宋体" w:hAnsi="宋体" w:eastAsia="宋体" w:cs="宋体"/>
          <w:color w:val="auto"/>
          <w:sz w:val="19"/>
          <w:szCs w:val="19"/>
          <w:highlight w:val="none"/>
        </w:rPr>
        <w:t>：</w:t>
      </w:r>
      <w:r>
        <w:rPr>
          <w:rFonts w:ascii="宋体" w:hAnsi="宋体" w:eastAsia="宋体" w:cs="宋体"/>
          <w:color w:val="auto"/>
          <w:spacing w:val="-71"/>
          <w:sz w:val="19"/>
          <w:szCs w:val="19"/>
          <w:highlight w:val="none"/>
        </w:rPr>
        <w:t xml:space="preserve"> </w:t>
      </w:r>
      <w:r>
        <w:rPr>
          <w:rFonts w:ascii="宋体" w:hAnsi="宋体" w:eastAsia="宋体" w:cs="宋体"/>
          <w:color w:val="auto"/>
          <w:spacing w:val="10"/>
          <w:sz w:val="19"/>
          <w:szCs w:val="19"/>
          <w:highlight w:val="none"/>
          <w:u w:val="single" w:color="auto"/>
        </w:rPr>
        <w:t xml:space="preserve">     </w:t>
      </w:r>
      <w:r>
        <w:rPr>
          <w:rFonts w:ascii="宋体" w:hAnsi="宋体" w:eastAsia="宋体" w:cs="宋体"/>
          <w:color w:val="auto"/>
          <w:spacing w:val="-41"/>
          <w:sz w:val="19"/>
          <w:szCs w:val="19"/>
          <w:highlight w:val="none"/>
        </w:rPr>
        <w:t xml:space="preserve"> </w:t>
      </w:r>
      <w:r>
        <w:rPr>
          <w:rFonts w:ascii="宋体" w:hAnsi="宋体" w:eastAsia="宋体" w:cs="宋体"/>
          <w:color w:val="auto"/>
          <w:sz w:val="19"/>
          <w:szCs w:val="19"/>
          <w:highlight w:val="none"/>
        </w:rPr>
        <w:t>，</w:t>
      </w:r>
      <w:r>
        <w:rPr>
          <w:rFonts w:ascii="宋体" w:hAnsi="宋体" w:eastAsia="宋体" w:cs="宋体"/>
          <w:color w:val="auto"/>
          <w:spacing w:val="16"/>
          <w:sz w:val="19"/>
          <w:szCs w:val="19"/>
          <w:highlight w:val="none"/>
        </w:rPr>
        <w:t>质量标准</w:t>
      </w:r>
      <w:r>
        <w:rPr>
          <w:rFonts w:ascii="宋体" w:hAnsi="宋体" w:eastAsia="宋体" w:cs="宋体"/>
          <w:color w:val="auto"/>
          <w:sz w:val="19"/>
          <w:szCs w:val="19"/>
          <w:highlight w:val="none"/>
        </w:rPr>
        <w:t>：</w:t>
      </w:r>
      <w:r>
        <w:rPr>
          <w:rFonts w:ascii="宋体" w:hAnsi="宋体" w:eastAsia="宋体" w:cs="宋体"/>
          <w:color w:val="auto"/>
          <w:spacing w:val="-72"/>
          <w:sz w:val="19"/>
          <w:szCs w:val="19"/>
          <w:highlight w:val="none"/>
        </w:rPr>
        <w:t xml:space="preserve"> </w:t>
      </w:r>
      <w:r>
        <w:rPr>
          <w:rFonts w:ascii="宋体" w:hAnsi="宋体" w:eastAsia="宋体" w:cs="宋体"/>
          <w:color w:val="auto"/>
          <w:spacing w:val="10"/>
          <w:sz w:val="19"/>
          <w:szCs w:val="19"/>
          <w:highlight w:val="none"/>
          <w:u w:val="single" w:color="auto"/>
        </w:rPr>
        <w:t xml:space="preserve">     </w:t>
      </w:r>
      <w:r>
        <w:rPr>
          <w:rFonts w:ascii="宋体" w:hAnsi="宋体" w:eastAsia="宋体" w:cs="宋体"/>
          <w:color w:val="auto"/>
          <w:spacing w:val="-46"/>
          <w:sz w:val="19"/>
          <w:szCs w:val="19"/>
          <w:highlight w:val="none"/>
        </w:rPr>
        <w:t xml:space="preserve"> </w:t>
      </w:r>
      <w:r>
        <w:rPr>
          <w:rFonts w:ascii="宋体" w:hAnsi="宋体" w:eastAsia="宋体" w:cs="宋体"/>
          <w:color w:val="auto"/>
          <w:sz w:val="19"/>
          <w:szCs w:val="19"/>
          <w:highlight w:val="none"/>
        </w:rPr>
        <w:t>，</w:t>
      </w:r>
      <w:r>
        <w:rPr>
          <w:rFonts w:ascii="宋体" w:hAnsi="宋体" w:eastAsia="宋体" w:cs="宋体"/>
          <w:color w:val="auto"/>
          <w:spacing w:val="16"/>
          <w:sz w:val="19"/>
          <w:szCs w:val="19"/>
          <w:highlight w:val="none"/>
        </w:rPr>
        <w:t>并按招标文件和</w:t>
      </w:r>
      <w:r>
        <w:rPr>
          <w:rFonts w:ascii="宋体" w:hAnsi="宋体" w:eastAsia="宋体" w:cs="宋体"/>
          <w:color w:val="auto"/>
          <w:spacing w:val="15"/>
          <w:sz w:val="19"/>
          <w:szCs w:val="19"/>
          <w:highlight w:val="none"/>
        </w:rPr>
        <w:t>有关规定提交一切资料。</w:t>
      </w:r>
    </w:p>
    <w:p w14:paraId="53945667">
      <w:pPr>
        <w:pStyle w:val="2"/>
        <w:spacing w:line="305" w:lineRule="auto"/>
        <w:rPr>
          <w:color w:val="auto"/>
          <w:highlight w:val="none"/>
        </w:rPr>
      </w:pPr>
    </w:p>
    <w:p w14:paraId="23F16826">
      <w:pPr>
        <w:spacing w:before="62" w:line="328" w:lineRule="auto"/>
        <w:ind w:right="134" w:firstLine="418"/>
        <w:rPr>
          <w:rFonts w:ascii="宋体" w:hAnsi="宋体" w:eastAsia="宋体" w:cs="宋体"/>
          <w:color w:val="auto"/>
          <w:sz w:val="19"/>
          <w:szCs w:val="19"/>
          <w:highlight w:val="none"/>
        </w:rPr>
      </w:pPr>
      <w:r>
        <w:rPr>
          <w:rFonts w:ascii="宋体" w:hAnsi="宋体" w:eastAsia="宋体" w:cs="宋体"/>
          <w:color w:val="auto"/>
          <w:spacing w:val="21"/>
          <w:sz w:val="19"/>
          <w:szCs w:val="19"/>
          <w:highlight w:val="none"/>
        </w:rPr>
        <w:t>4、我方同意本投标函在招标文件规定的提交投标文件截止时间后，在招标文件规定的投标</w:t>
      </w:r>
      <w:r>
        <w:rPr>
          <w:rFonts w:ascii="宋体" w:hAnsi="宋体" w:eastAsia="宋体" w:cs="宋体"/>
          <w:color w:val="auto"/>
          <w:spacing w:val="16"/>
          <w:sz w:val="19"/>
          <w:szCs w:val="19"/>
          <w:highlight w:val="none"/>
        </w:rPr>
        <w:t xml:space="preserve">有效期 </w:t>
      </w:r>
      <w:r>
        <w:rPr>
          <w:rFonts w:ascii="宋体" w:hAnsi="宋体" w:eastAsia="宋体" w:cs="宋体"/>
          <w:color w:val="auto"/>
          <w:spacing w:val="16"/>
          <w:sz w:val="19"/>
          <w:szCs w:val="19"/>
          <w:highlight w:val="none"/>
          <w:u w:val="single" w:color="auto"/>
        </w:rPr>
        <w:t>60</w:t>
      </w:r>
      <w:r>
        <w:rPr>
          <w:rFonts w:ascii="宋体" w:hAnsi="宋体" w:eastAsia="宋体" w:cs="宋体"/>
          <w:color w:val="auto"/>
          <w:spacing w:val="16"/>
          <w:sz w:val="19"/>
          <w:szCs w:val="19"/>
          <w:highlight w:val="none"/>
        </w:rPr>
        <w:t>日历天（</w:t>
      </w:r>
      <w:r>
        <w:rPr>
          <w:rFonts w:ascii="宋体" w:hAnsi="宋体" w:eastAsia="宋体" w:cs="宋体"/>
          <w:color w:val="auto"/>
          <w:spacing w:val="2"/>
          <w:sz w:val="19"/>
          <w:szCs w:val="19"/>
          <w:highlight w:val="none"/>
        </w:rPr>
        <w:t xml:space="preserve"> </w:t>
      </w:r>
      <w:r>
        <w:rPr>
          <w:rFonts w:ascii="宋体" w:hAnsi="宋体" w:eastAsia="宋体" w:cs="宋体"/>
          <w:color w:val="auto"/>
          <w:spacing w:val="16"/>
          <w:sz w:val="19"/>
          <w:szCs w:val="19"/>
          <w:highlight w:val="none"/>
        </w:rPr>
        <w:t>自投标截止之日起）</w:t>
      </w:r>
      <w:r>
        <w:rPr>
          <w:rFonts w:ascii="宋体" w:hAnsi="宋体" w:eastAsia="宋体" w:cs="宋体"/>
          <w:color w:val="auto"/>
          <w:spacing w:val="-51"/>
          <w:sz w:val="19"/>
          <w:szCs w:val="19"/>
          <w:highlight w:val="none"/>
        </w:rPr>
        <w:t xml:space="preserve"> </w:t>
      </w:r>
      <w:r>
        <w:rPr>
          <w:rFonts w:ascii="宋体" w:hAnsi="宋体" w:eastAsia="宋体" w:cs="宋体"/>
          <w:color w:val="auto"/>
          <w:spacing w:val="16"/>
          <w:sz w:val="19"/>
          <w:szCs w:val="19"/>
          <w:highlight w:val="none"/>
        </w:rPr>
        <w:t>期满前对我方具有约束力，且随时准备接受你方发出的中</w:t>
      </w:r>
      <w:r>
        <w:rPr>
          <w:rFonts w:ascii="宋体" w:hAnsi="宋体" w:eastAsia="宋体" w:cs="宋体"/>
          <w:color w:val="auto"/>
          <w:spacing w:val="17"/>
          <w:sz w:val="19"/>
          <w:szCs w:val="19"/>
          <w:highlight w:val="none"/>
        </w:rPr>
        <w:t>标通知书</w:t>
      </w:r>
      <w:r>
        <w:rPr>
          <w:rFonts w:ascii="宋体" w:hAnsi="宋体" w:eastAsia="宋体" w:cs="宋体"/>
          <w:color w:val="auto"/>
          <w:spacing w:val="-47"/>
          <w:sz w:val="19"/>
          <w:szCs w:val="19"/>
          <w:highlight w:val="none"/>
        </w:rPr>
        <w:t xml:space="preserve"> </w:t>
      </w:r>
      <w:r>
        <w:rPr>
          <w:rFonts w:ascii="宋体" w:hAnsi="宋体" w:eastAsia="宋体" w:cs="宋体"/>
          <w:color w:val="auto"/>
          <w:spacing w:val="17"/>
          <w:sz w:val="19"/>
          <w:szCs w:val="19"/>
          <w:highlight w:val="none"/>
        </w:rPr>
        <w:t>。如果我方在投标有效期内撤回投标，投标保证金将全部由贵方没收。</w:t>
      </w:r>
    </w:p>
    <w:p w14:paraId="1DD258A8">
      <w:pPr>
        <w:pStyle w:val="2"/>
        <w:spacing w:line="306" w:lineRule="auto"/>
        <w:rPr>
          <w:color w:val="auto"/>
          <w:highlight w:val="none"/>
        </w:rPr>
      </w:pPr>
    </w:p>
    <w:p w14:paraId="2B38FF13">
      <w:pPr>
        <w:spacing w:before="62" w:line="328" w:lineRule="auto"/>
        <w:ind w:left="3" w:right="175" w:firstLine="425"/>
        <w:rPr>
          <w:rFonts w:ascii="宋体" w:hAnsi="宋体" w:eastAsia="宋体" w:cs="宋体"/>
          <w:color w:val="auto"/>
          <w:sz w:val="19"/>
          <w:szCs w:val="19"/>
          <w:highlight w:val="none"/>
        </w:rPr>
      </w:pPr>
      <w:r>
        <w:rPr>
          <w:rFonts w:ascii="宋体" w:hAnsi="宋体" w:eastAsia="宋体" w:cs="宋体"/>
          <w:color w:val="auto"/>
          <w:spacing w:val="18"/>
          <w:sz w:val="19"/>
          <w:szCs w:val="19"/>
          <w:highlight w:val="none"/>
        </w:rPr>
        <w:t>5、随本投标函一道递交的投标函附录是本投标函的组成部分，对我方构成约束力。随同本投</w:t>
      </w:r>
      <w:r>
        <w:rPr>
          <w:rFonts w:ascii="宋体" w:hAnsi="宋体" w:eastAsia="宋体" w:cs="宋体"/>
          <w:color w:val="auto"/>
          <w:spacing w:val="11"/>
          <w:sz w:val="19"/>
          <w:szCs w:val="19"/>
          <w:highlight w:val="none"/>
        </w:rPr>
        <w:t>标函递交投标保证金一份，金额为人民币（大写</w:t>
      </w:r>
      <w:r>
        <w:rPr>
          <w:rFonts w:ascii="宋体" w:hAnsi="宋体" w:eastAsia="宋体" w:cs="宋体"/>
          <w:color w:val="auto"/>
          <w:spacing w:val="-12"/>
          <w:sz w:val="19"/>
          <w:szCs w:val="19"/>
          <w:highlight w:val="none"/>
        </w:rPr>
        <w:t>）</w:t>
      </w:r>
      <w:r>
        <w:rPr>
          <w:rFonts w:ascii="宋体" w:hAnsi="宋体" w:eastAsia="宋体" w:cs="宋体"/>
          <w:color w:val="auto"/>
          <w:spacing w:val="-40"/>
          <w:sz w:val="19"/>
          <w:szCs w:val="19"/>
          <w:highlight w:val="none"/>
        </w:rPr>
        <w:t xml:space="preserve"> </w:t>
      </w:r>
      <w:r>
        <w:rPr>
          <w:rFonts w:ascii="宋体" w:hAnsi="宋体" w:eastAsia="宋体" w:cs="宋体"/>
          <w:color w:val="auto"/>
          <w:spacing w:val="-12"/>
          <w:sz w:val="19"/>
          <w:szCs w:val="19"/>
          <w:highlight w:val="none"/>
        </w:rPr>
        <w:t>：</w:t>
      </w:r>
      <w:r>
        <w:rPr>
          <w:rFonts w:ascii="宋体" w:hAnsi="宋体" w:eastAsia="宋体" w:cs="宋体"/>
          <w:color w:val="auto"/>
          <w:spacing w:val="-74"/>
          <w:sz w:val="19"/>
          <w:szCs w:val="19"/>
          <w:highlight w:val="none"/>
        </w:rPr>
        <w:t xml:space="preserve"> </w:t>
      </w:r>
      <w:r>
        <w:rPr>
          <w:rFonts w:ascii="宋体" w:hAnsi="宋体" w:eastAsia="宋体" w:cs="宋体"/>
          <w:color w:val="auto"/>
          <w:spacing w:val="8"/>
          <w:sz w:val="19"/>
          <w:szCs w:val="19"/>
          <w:highlight w:val="none"/>
          <w:u w:val="single" w:color="auto"/>
        </w:rPr>
        <w:t xml:space="preserve">       </w:t>
      </w:r>
      <w:r>
        <w:rPr>
          <w:rFonts w:ascii="宋体" w:hAnsi="宋体" w:eastAsia="宋体" w:cs="宋体"/>
          <w:color w:val="auto"/>
          <w:spacing w:val="-63"/>
          <w:sz w:val="19"/>
          <w:szCs w:val="19"/>
          <w:highlight w:val="none"/>
        </w:rPr>
        <w:t xml:space="preserve"> </w:t>
      </w:r>
      <w:r>
        <w:rPr>
          <w:rFonts w:ascii="宋体" w:hAnsi="宋体" w:eastAsia="宋体" w:cs="宋体"/>
          <w:color w:val="auto"/>
          <w:spacing w:val="11"/>
          <w:sz w:val="19"/>
          <w:szCs w:val="19"/>
          <w:highlight w:val="none"/>
        </w:rPr>
        <w:t>元</w:t>
      </w:r>
      <w:r>
        <w:rPr>
          <w:rFonts w:ascii="宋体" w:hAnsi="宋体" w:eastAsia="宋体" w:cs="宋体"/>
          <w:color w:val="auto"/>
          <w:spacing w:val="64"/>
          <w:sz w:val="19"/>
          <w:szCs w:val="19"/>
          <w:highlight w:val="none"/>
        </w:rPr>
        <w:t xml:space="preserve"> </w:t>
      </w:r>
      <w:r>
        <w:rPr>
          <w:rFonts w:ascii="宋体" w:hAnsi="宋体" w:eastAsia="宋体" w:cs="宋体"/>
          <w:color w:val="auto"/>
          <w:spacing w:val="11"/>
          <w:sz w:val="19"/>
          <w:szCs w:val="19"/>
          <w:highlight w:val="none"/>
        </w:rPr>
        <w:t>(</w:t>
      </w:r>
      <w:r>
        <w:rPr>
          <w:rFonts w:ascii="宋体" w:hAnsi="宋体" w:eastAsia="宋体" w:cs="宋体"/>
          <w:color w:val="auto"/>
          <w:spacing w:val="10"/>
          <w:sz w:val="19"/>
          <w:szCs w:val="19"/>
          <w:highlight w:val="none"/>
        </w:rPr>
        <w:t>￥：</w:t>
      </w:r>
      <w:r>
        <w:rPr>
          <w:rFonts w:ascii="宋体" w:hAnsi="宋体" w:eastAsia="宋体" w:cs="宋体"/>
          <w:color w:val="auto"/>
          <w:spacing w:val="-20"/>
          <w:sz w:val="19"/>
          <w:szCs w:val="19"/>
          <w:highlight w:val="none"/>
        </w:rPr>
        <w:t xml:space="preserve"> </w:t>
      </w:r>
      <w:r>
        <w:rPr>
          <w:rFonts w:ascii="宋体" w:hAnsi="宋体" w:eastAsia="宋体" w:cs="宋体"/>
          <w:color w:val="auto"/>
          <w:spacing w:val="1"/>
          <w:sz w:val="19"/>
          <w:szCs w:val="19"/>
          <w:highlight w:val="none"/>
          <w:u w:val="single" w:color="auto"/>
        </w:rPr>
        <w:t xml:space="preserve">             </w:t>
      </w:r>
      <w:r>
        <w:rPr>
          <w:rFonts w:ascii="宋体" w:hAnsi="宋体" w:eastAsia="宋体" w:cs="宋体"/>
          <w:color w:val="auto"/>
          <w:spacing w:val="-64"/>
          <w:sz w:val="19"/>
          <w:szCs w:val="19"/>
          <w:highlight w:val="none"/>
        </w:rPr>
        <w:t xml:space="preserve"> </w:t>
      </w:r>
      <w:r>
        <w:rPr>
          <w:rFonts w:ascii="宋体" w:hAnsi="宋体" w:eastAsia="宋体" w:cs="宋体"/>
          <w:color w:val="auto"/>
          <w:spacing w:val="10"/>
          <w:sz w:val="19"/>
          <w:szCs w:val="19"/>
          <w:highlight w:val="none"/>
        </w:rPr>
        <w:t>元）</w:t>
      </w:r>
      <w:r>
        <w:rPr>
          <w:rFonts w:ascii="宋体" w:hAnsi="宋体" w:eastAsia="宋体" w:cs="宋体"/>
          <w:color w:val="auto"/>
          <w:spacing w:val="-44"/>
          <w:sz w:val="19"/>
          <w:szCs w:val="19"/>
          <w:highlight w:val="none"/>
        </w:rPr>
        <w:t xml:space="preserve"> </w:t>
      </w:r>
      <w:r>
        <w:rPr>
          <w:rFonts w:ascii="宋体" w:hAnsi="宋体" w:eastAsia="宋体" w:cs="宋体"/>
          <w:color w:val="auto"/>
          <w:spacing w:val="10"/>
          <w:sz w:val="19"/>
          <w:szCs w:val="19"/>
          <w:highlight w:val="none"/>
        </w:rPr>
        <w:t>。在签署</w:t>
      </w:r>
      <w:r>
        <w:rPr>
          <w:rFonts w:ascii="宋体" w:hAnsi="宋体" w:eastAsia="宋体" w:cs="宋体"/>
          <w:color w:val="auto"/>
          <w:spacing w:val="18"/>
          <w:sz w:val="19"/>
          <w:szCs w:val="19"/>
          <w:highlight w:val="none"/>
        </w:rPr>
        <w:t>协议书之前，你方的中标通知书连同本投标函</w:t>
      </w:r>
      <w:r>
        <w:rPr>
          <w:rFonts w:ascii="宋体" w:hAnsi="宋体" w:eastAsia="宋体" w:cs="宋体"/>
          <w:color w:val="auto"/>
          <w:spacing w:val="17"/>
          <w:sz w:val="19"/>
          <w:szCs w:val="19"/>
          <w:highlight w:val="none"/>
        </w:rPr>
        <w:t>，包括投标函附录，对双方具有约束力。</w:t>
      </w:r>
    </w:p>
    <w:p w14:paraId="710CF459">
      <w:pPr>
        <w:pStyle w:val="2"/>
        <w:spacing w:line="309" w:lineRule="auto"/>
        <w:rPr>
          <w:color w:val="auto"/>
          <w:highlight w:val="none"/>
        </w:rPr>
      </w:pPr>
    </w:p>
    <w:p w14:paraId="6FE328E2">
      <w:pPr>
        <w:spacing w:before="62" w:line="303" w:lineRule="auto"/>
        <w:ind w:left="4" w:right="192" w:firstLine="419"/>
        <w:rPr>
          <w:rFonts w:ascii="宋体" w:hAnsi="宋体" w:eastAsia="宋体" w:cs="宋体"/>
          <w:color w:val="auto"/>
          <w:sz w:val="19"/>
          <w:szCs w:val="19"/>
          <w:highlight w:val="none"/>
        </w:rPr>
      </w:pPr>
      <w:r>
        <w:rPr>
          <w:rFonts w:ascii="宋体" w:hAnsi="宋体" w:eastAsia="宋体" w:cs="宋体"/>
          <w:color w:val="auto"/>
          <w:spacing w:val="19"/>
          <w:sz w:val="19"/>
          <w:szCs w:val="19"/>
          <w:highlight w:val="none"/>
        </w:rPr>
        <w:t>6、</w:t>
      </w:r>
      <w:r>
        <w:rPr>
          <w:rFonts w:ascii="宋体" w:hAnsi="宋体" w:eastAsia="宋体" w:cs="宋体"/>
          <w:color w:val="auto"/>
          <w:spacing w:val="79"/>
          <w:sz w:val="19"/>
          <w:szCs w:val="19"/>
          <w:highlight w:val="none"/>
        </w:rPr>
        <w:t xml:space="preserve"> </w:t>
      </w:r>
      <w:r>
        <w:rPr>
          <w:rFonts w:ascii="宋体" w:hAnsi="宋体" w:eastAsia="宋体" w:cs="宋体"/>
          <w:color w:val="auto"/>
          <w:spacing w:val="19"/>
          <w:sz w:val="19"/>
          <w:szCs w:val="19"/>
          <w:highlight w:val="none"/>
        </w:rPr>
        <w:t>除投标文件所提交的资料外，我方同意随时接受贵方的检查、询问，并根据评标需要补</w:t>
      </w:r>
      <w:r>
        <w:rPr>
          <w:rFonts w:ascii="宋体" w:hAnsi="宋体" w:eastAsia="宋体" w:cs="宋体"/>
          <w:color w:val="auto"/>
          <w:spacing w:val="14"/>
          <w:sz w:val="19"/>
          <w:szCs w:val="19"/>
          <w:highlight w:val="none"/>
        </w:rPr>
        <w:t>充贵方要求提交的资料。</w:t>
      </w:r>
    </w:p>
    <w:p w14:paraId="4BD14F40">
      <w:pPr>
        <w:pStyle w:val="2"/>
        <w:spacing w:line="304" w:lineRule="auto"/>
        <w:rPr>
          <w:color w:val="auto"/>
          <w:highlight w:val="none"/>
        </w:rPr>
      </w:pPr>
    </w:p>
    <w:p w14:paraId="07648958">
      <w:pPr>
        <w:spacing w:before="62" w:line="228" w:lineRule="auto"/>
        <w:ind w:left="429"/>
        <w:rPr>
          <w:rFonts w:ascii="宋体" w:hAnsi="宋体" w:eastAsia="宋体" w:cs="宋体"/>
          <w:color w:val="auto"/>
          <w:sz w:val="19"/>
          <w:szCs w:val="19"/>
          <w:highlight w:val="none"/>
        </w:rPr>
      </w:pPr>
      <w:r>
        <w:rPr>
          <w:rFonts w:ascii="宋体" w:hAnsi="宋体" w:eastAsia="宋体" w:cs="宋体"/>
          <w:color w:val="auto"/>
          <w:spacing w:val="17"/>
          <w:sz w:val="19"/>
          <w:szCs w:val="19"/>
          <w:highlight w:val="none"/>
        </w:rPr>
        <w:t>7、如果我方中标，我方将按招标人要求缴纳履约保证金。</w:t>
      </w:r>
    </w:p>
    <w:p w14:paraId="06ED46D3">
      <w:pPr>
        <w:pStyle w:val="2"/>
        <w:spacing w:line="306" w:lineRule="auto"/>
        <w:rPr>
          <w:color w:val="auto"/>
          <w:highlight w:val="none"/>
        </w:rPr>
      </w:pPr>
    </w:p>
    <w:p w14:paraId="646F88AC">
      <w:pPr>
        <w:spacing w:before="63" w:line="304" w:lineRule="auto"/>
        <w:ind w:left="21" w:right="184" w:firstLine="399"/>
        <w:rPr>
          <w:rFonts w:ascii="宋体" w:hAnsi="宋体" w:eastAsia="宋体" w:cs="宋体"/>
          <w:color w:val="auto"/>
          <w:sz w:val="19"/>
          <w:szCs w:val="19"/>
          <w:highlight w:val="none"/>
        </w:rPr>
      </w:pPr>
      <w:r>
        <w:rPr>
          <w:rFonts w:ascii="宋体" w:hAnsi="宋体" w:eastAsia="宋体" w:cs="宋体"/>
          <w:color w:val="auto"/>
          <w:spacing w:val="18"/>
          <w:sz w:val="19"/>
          <w:szCs w:val="19"/>
          <w:highlight w:val="none"/>
        </w:rPr>
        <w:t>8、如果我方中标后，我方没有正当理由而拒签合同，我方愿意补偿因我方该项工作延误造成</w:t>
      </w:r>
      <w:r>
        <w:rPr>
          <w:rFonts w:ascii="宋体" w:hAnsi="宋体" w:eastAsia="宋体" w:cs="宋体"/>
          <w:color w:val="auto"/>
          <w:spacing w:val="15"/>
          <w:sz w:val="19"/>
          <w:szCs w:val="19"/>
          <w:highlight w:val="none"/>
        </w:rPr>
        <w:t>的经济损失，并由贵方没收我方的投标保证金。</w:t>
      </w:r>
    </w:p>
    <w:p w14:paraId="278E8E9F">
      <w:pPr>
        <w:pStyle w:val="2"/>
        <w:spacing w:line="306" w:lineRule="auto"/>
        <w:rPr>
          <w:color w:val="auto"/>
          <w:highlight w:val="none"/>
        </w:rPr>
      </w:pPr>
    </w:p>
    <w:p w14:paraId="39E4CF89">
      <w:pPr>
        <w:spacing w:before="61" w:line="227" w:lineRule="auto"/>
        <w:ind w:left="420"/>
        <w:rPr>
          <w:rFonts w:ascii="宋体" w:hAnsi="宋体" w:eastAsia="宋体" w:cs="宋体"/>
          <w:color w:val="auto"/>
          <w:sz w:val="19"/>
          <w:szCs w:val="19"/>
          <w:highlight w:val="none"/>
        </w:rPr>
      </w:pPr>
      <w:r>
        <w:rPr>
          <w:rFonts w:ascii="宋体" w:hAnsi="宋体" w:eastAsia="宋体" w:cs="宋体"/>
          <w:color w:val="auto"/>
          <w:spacing w:val="17"/>
          <w:sz w:val="19"/>
          <w:szCs w:val="19"/>
          <w:highlight w:val="none"/>
        </w:rPr>
        <w:t>9、我方愿接受合同条款中规定的合同价款计算和调整方式。</w:t>
      </w:r>
    </w:p>
    <w:p w14:paraId="5D26CD47">
      <w:pPr>
        <w:pStyle w:val="2"/>
        <w:spacing w:line="308" w:lineRule="auto"/>
        <w:rPr>
          <w:color w:val="auto"/>
          <w:highlight w:val="none"/>
        </w:rPr>
      </w:pPr>
    </w:p>
    <w:p w14:paraId="7C5AD302">
      <w:pPr>
        <w:spacing w:before="62" w:line="227" w:lineRule="auto"/>
        <w:ind w:left="451"/>
        <w:rPr>
          <w:rFonts w:ascii="宋体" w:hAnsi="宋体" w:eastAsia="宋体" w:cs="宋体"/>
          <w:color w:val="auto"/>
          <w:sz w:val="19"/>
          <w:szCs w:val="19"/>
          <w:highlight w:val="none"/>
        </w:rPr>
      </w:pPr>
      <w:r>
        <w:rPr>
          <w:rFonts w:ascii="宋体" w:hAnsi="宋体" w:eastAsia="宋体" w:cs="宋体"/>
          <w:color w:val="auto"/>
          <w:spacing w:val="16"/>
          <w:sz w:val="19"/>
          <w:szCs w:val="19"/>
          <w:highlight w:val="none"/>
        </w:rPr>
        <w:t>10、如果我方中标，我方承诺按照招标文件要求，</w:t>
      </w:r>
      <w:r>
        <w:rPr>
          <w:rFonts w:ascii="宋体" w:hAnsi="宋体" w:eastAsia="宋体" w:cs="宋体"/>
          <w:color w:val="auto"/>
          <w:spacing w:val="-45"/>
          <w:sz w:val="19"/>
          <w:szCs w:val="19"/>
          <w:highlight w:val="none"/>
        </w:rPr>
        <w:t xml:space="preserve"> </w:t>
      </w:r>
      <w:r>
        <w:rPr>
          <w:rFonts w:ascii="宋体" w:hAnsi="宋体" w:eastAsia="宋体" w:cs="宋体"/>
          <w:color w:val="auto"/>
          <w:spacing w:val="16"/>
          <w:sz w:val="19"/>
          <w:szCs w:val="19"/>
          <w:highlight w:val="none"/>
        </w:rPr>
        <w:t>向招标代理机构缴纳招标代理服务费。</w:t>
      </w:r>
    </w:p>
    <w:p w14:paraId="16F504AD">
      <w:pPr>
        <w:pStyle w:val="2"/>
        <w:spacing w:line="310" w:lineRule="auto"/>
        <w:rPr>
          <w:color w:val="auto"/>
          <w:highlight w:val="none"/>
        </w:rPr>
      </w:pPr>
    </w:p>
    <w:p w14:paraId="136A9F20">
      <w:pPr>
        <w:spacing w:before="62" w:line="303" w:lineRule="auto"/>
        <w:ind w:left="8660" w:hanging="8519"/>
        <w:rPr>
          <w:rFonts w:ascii="宋体" w:hAnsi="宋体" w:eastAsia="宋体" w:cs="宋体"/>
          <w:color w:val="auto"/>
          <w:sz w:val="19"/>
          <w:szCs w:val="19"/>
          <w:highlight w:val="none"/>
        </w:rPr>
      </w:pPr>
      <w:r>
        <w:rPr>
          <w:rFonts w:ascii="宋体" w:hAnsi="宋体" w:eastAsia="宋体" w:cs="宋体"/>
          <w:color w:val="auto"/>
          <w:spacing w:val="17"/>
          <w:sz w:val="19"/>
          <w:szCs w:val="19"/>
          <w:highlight w:val="none"/>
        </w:rPr>
        <w:t>11、除非另外达成协议并生效，贵方的中标通知书和本投标文件将成为约束我方的合同</w:t>
      </w:r>
      <w:r>
        <w:rPr>
          <w:rFonts w:ascii="宋体" w:hAnsi="宋体" w:eastAsia="宋体" w:cs="宋体"/>
          <w:color w:val="auto"/>
          <w:spacing w:val="16"/>
          <w:sz w:val="19"/>
          <w:szCs w:val="19"/>
          <w:highlight w:val="none"/>
        </w:rPr>
        <w:t>文件组成部</w:t>
      </w:r>
      <w:r>
        <w:rPr>
          <w:rFonts w:ascii="宋体" w:hAnsi="宋体" w:eastAsia="宋体" w:cs="宋体"/>
          <w:color w:val="auto"/>
          <w:spacing w:val="-1"/>
          <w:sz w:val="19"/>
          <w:szCs w:val="19"/>
          <w:highlight w:val="none"/>
        </w:rPr>
        <w:t>分。</w:t>
      </w:r>
    </w:p>
    <w:p w14:paraId="7C23006D">
      <w:pPr>
        <w:spacing w:line="303" w:lineRule="auto"/>
        <w:rPr>
          <w:rFonts w:ascii="宋体" w:hAnsi="宋体" w:eastAsia="宋体" w:cs="宋体"/>
          <w:color w:val="auto"/>
          <w:sz w:val="19"/>
          <w:szCs w:val="19"/>
          <w:highlight w:val="none"/>
        </w:rPr>
        <w:sectPr>
          <w:footerReference r:id="rId53" w:type="default"/>
          <w:pgSz w:w="11906" w:h="16840"/>
          <w:pgMar w:top="1431" w:right="1425" w:bottom="945" w:left="1423" w:header="0" w:footer="776" w:gutter="0"/>
          <w:pgNumType w:fmt="numberInDash"/>
          <w:cols w:space="720" w:num="1"/>
        </w:sectPr>
      </w:pPr>
    </w:p>
    <w:p w14:paraId="1B142150">
      <w:pPr>
        <w:spacing w:before="39" w:line="303" w:lineRule="auto"/>
        <w:ind w:right="123" w:firstLine="456"/>
        <w:rPr>
          <w:rFonts w:ascii="宋体" w:hAnsi="宋体" w:eastAsia="宋体" w:cs="宋体"/>
          <w:color w:val="auto"/>
          <w:sz w:val="19"/>
          <w:szCs w:val="19"/>
          <w:highlight w:val="none"/>
        </w:rPr>
      </w:pPr>
      <w:r>
        <w:rPr>
          <w:rFonts w:ascii="宋体" w:hAnsi="宋体" w:eastAsia="宋体" w:cs="宋体"/>
          <w:color w:val="auto"/>
          <w:spacing w:val="20"/>
          <w:sz w:val="19"/>
          <w:szCs w:val="19"/>
          <w:highlight w:val="none"/>
        </w:rPr>
        <w:t>12、我方在此声明，所递交的投标文件及有关资料内容完整、真实</w:t>
      </w:r>
      <w:r>
        <w:rPr>
          <w:rFonts w:ascii="宋体" w:hAnsi="宋体" w:eastAsia="宋体" w:cs="宋体"/>
          <w:color w:val="auto"/>
          <w:spacing w:val="19"/>
          <w:sz w:val="19"/>
          <w:szCs w:val="19"/>
          <w:highlight w:val="none"/>
        </w:rPr>
        <w:t>和准确，且不存在第二章</w:t>
      </w:r>
      <w:r>
        <w:rPr>
          <w:rFonts w:ascii="宋体" w:hAnsi="宋体" w:eastAsia="宋体" w:cs="宋体"/>
          <w:color w:val="auto"/>
          <w:spacing w:val="10"/>
          <w:sz w:val="19"/>
          <w:szCs w:val="19"/>
          <w:highlight w:val="none"/>
        </w:rPr>
        <w:t>“投标人须知</w:t>
      </w:r>
      <w:r>
        <w:rPr>
          <w:rFonts w:ascii="宋体" w:hAnsi="宋体" w:eastAsia="宋体" w:cs="宋体"/>
          <w:color w:val="auto"/>
          <w:spacing w:val="-2"/>
          <w:sz w:val="19"/>
          <w:szCs w:val="19"/>
          <w:highlight w:val="none"/>
        </w:rPr>
        <w:t xml:space="preserve"> </w:t>
      </w:r>
      <w:r>
        <w:rPr>
          <w:rFonts w:ascii="宋体" w:hAnsi="宋体" w:eastAsia="宋体" w:cs="宋体"/>
          <w:color w:val="auto"/>
          <w:spacing w:val="10"/>
          <w:sz w:val="19"/>
          <w:szCs w:val="19"/>
          <w:highlight w:val="none"/>
        </w:rPr>
        <w:t>”第</w:t>
      </w:r>
      <w:r>
        <w:rPr>
          <w:rFonts w:ascii="宋体" w:hAnsi="宋体" w:eastAsia="宋体" w:cs="宋体"/>
          <w:color w:val="auto"/>
          <w:spacing w:val="62"/>
          <w:sz w:val="19"/>
          <w:szCs w:val="19"/>
          <w:highlight w:val="none"/>
        </w:rPr>
        <w:t xml:space="preserve"> </w:t>
      </w:r>
      <w:r>
        <w:rPr>
          <w:rFonts w:ascii="宋体" w:hAnsi="宋体" w:eastAsia="宋体" w:cs="宋体"/>
          <w:color w:val="auto"/>
          <w:spacing w:val="10"/>
          <w:sz w:val="19"/>
          <w:szCs w:val="19"/>
          <w:highlight w:val="none"/>
        </w:rPr>
        <w:t>1.4.3 项规定的任何一种情形。</w:t>
      </w:r>
    </w:p>
    <w:p w14:paraId="5D5FB039">
      <w:pPr>
        <w:pStyle w:val="2"/>
        <w:spacing w:line="277" w:lineRule="auto"/>
        <w:rPr>
          <w:color w:val="auto"/>
          <w:highlight w:val="none"/>
        </w:rPr>
      </w:pPr>
    </w:p>
    <w:p w14:paraId="3D45DC5D">
      <w:pPr>
        <w:spacing w:before="62" w:line="228" w:lineRule="auto"/>
        <w:ind w:left="439"/>
        <w:rPr>
          <w:rFonts w:ascii="宋体" w:hAnsi="宋体" w:eastAsia="宋体" w:cs="宋体"/>
          <w:color w:val="auto"/>
          <w:sz w:val="19"/>
          <w:szCs w:val="19"/>
          <w:highlight w:val="none"/>
        </w:rPr>
      </w:pPr>
      <w:r>
        <w:rPr>
          <w:rFonts w:ascii="宋体" w:hAnsi="宋体" w:eastAsia="宋体" w:cs="宋体"/>
          <w:color w:val="auto"/>
          <w:spacing w:val="11"/>
          <w:sz w:val="19"/>
          <w:szCs w:val="19"/>
          <w:highlight w:val="none"/>
        </w:rPr>
        <w:t>13、</w:t>
      </w:r>
      <w:r>
        <w:rPr>
          <w:rFonts w:ascii="宋体" w:hAnsi="宋体" w:eastAsia="宋体" w:cs="宋体"/>
          <w:color w:val="auto"/>
          <w:sz w:val="19"/>
          <w:szCs w:val="19"/>
          <w:highlight w:val="none"/>
          <w:u w:val="single" w:color="auto"/>
        </w:rPr>
        <w:t xml:space="preserve">                       </w:t>
      </w:r>
      <w:r>
        <w:rPr>
          <w:rFonts w:ascii="宋体" w:hAnsi="宋体" w:eastAsia="宋体" w:cs="宋体"/>
          <w:color w:val="auto"/>
          <w:spacing w:val="11"/>
          <w:sz w:val="19"/>
          <w:szCs w:val="19"/>
          <w:highlight w:val="none"/>
        </w:rPr>
        <w:t>（其他补充说明）。</w:t>
      </w:r>
    </w:p>
    <w:p w14:paraId="0CDB67EB">
      <w:pPr>
        <w:pStyle w:val="2"/>
        <w:spacing w:line="284" w:lineRule="auto"/>
        <w:rPr>
          <w:color w:val="auto"/>
          <w:highlight w:val="none"/>
        </w:rPr>
      </w:pPr>
    </w:p>
    <w:p w14:paraId="30698BF5">
      <w:pPr>
        <w:pStyle w:val="2"/>
        <w:spacing w:line="284" w:lineRule="auto"/>
        <w:rPr>
          <w:color w:val="auto"/>
          <w:highlight w:val="none"/>
        </w:rPr>
      </w:pPr>
    </w:p>
    <w:p w14:paraId="3EE6A2CC">
      <w:pPr>
        <w:pStyle w:val="2"/>
        <w:spacing w:line="285" w:lineRule="auto"/>
        <w:rPr>
          <w:color w:val="auto"/>
          <w:highlight w:val="none"/>
        </w:rPr>
      </w:pPr>
    </w:p>
    <w:p w14:paraId="4A4D8C80">
      <w:pPr>
        <w:pStyle w:val="2"/>
        <w:spacing w:line="285" w:lineRule="auto"/>
        <w:rPr>
          <w:color w:val="auto"/>
          <w:highlight w:val="none"/>
        </w:rPr>
      </w:pPr>
    </w:p>
    <w:p w14:paraId="4FB05358">
      <w:pPr>
        <w:pStyle w:val="2"/>
        <w:spacing w:line="285" w:lineRule="auto"/>
        <w:rPr>
          <w:color w:val="auto"/>
          <w:highlight w:val="none"/>
        </w:rPr>
      </w:pPr>
    </w:p>
    <w:p w14:paraId="637B2082">
      <w:pPr>
        <w:spacing w:before="61" w:line="227" w:lineRule="auto"/>
        <w:ind w:left="2450"/>
        <w:rPr>
          <w:rFonts w:ascii="宋体" w:hAnsi="宋体" w:eastAsia="宋体" w:cs="宋体"/>
          <w:color w:val="auto"/>
          <w:sz w:val="19"/>
          <w:szCs w:val="19"/>
          <w:highlight w:val="none"/>
        </w:rPr>
      </w:pPr>
      <w:r>
        <w:rPr>
          <w:rFonts w:ascii="宋体" w:hAnsi="宋体" w:eastAsia="宋体" w:cs="宋体"/>
          <w:color w:val="auto"/>
          <w:spacing w:val="16"/>
          <w:sz w:val="19"/>
          <w:szCs w:val="19"/>
          <w:highlight w:val="none"/>
        </w:rPr>
        <w:t>投</w:t>
      </w:r>
      <w:r>
        <w:rPr>
          <w:rFonts w:ascii="宋体" w:hAnsi="宋体" w:eastAsia="宋体" w:cs="宋体"/>
          <w:color w:val="auto"/>
          <w:spacing w:val="37"/>
          <w:sz w:val="19"/>
          <w:szCs w:val="19"/>
          <w:highlight w:val="none"/>
        </w:rPr>
        <w:t xml:space="preserve"> </w:t>
      </w:r>
      <w:r>
        <w:rPr>
          <w:rFonts w:ascii="宋体" w:hAnsi="宋体" w:eastAsia="宋体" w:cs="宋体"/>
          <w:color w:val="auto"/>
          <w:spacing w:val="16"/>
          <w:sz w:val="19"/>
          <w:szCs w:val="19"/>
          <w:highlight w:val="none"/>
        </w:rPr>
        <w:t>标</w:t>
      </w:r>
      <w:r>
        <w:rPr>
          <w:rFonts w:ascii="宋体" w:hAnsi="宋体" w:eastAsia="宋体" w:cs="宋体"/>
          <w:color w:val="auto"/>
          <w:spacing w:val="42"/>
          <w:sz w:val="19"/>
          <w:szCs w:val="19"/>
          <w:highlight w:val="none"/>
        </w:rPr>
        <w:t xml:space="preserve"> </w:t>
      </w:r>
      <w:r>
        <w:rPr>
          <w:rFonts w:ascii="宋体" w:hAnsi="宋体" w:eastAsia="宋体" w:cs="宋体"/>
          <w:color w:val="auto"/>
          <w:spacing w:val="16"/>
          <w:sz w:val="19"/>
          <w:szCs w:val="19"/>
          <w:highlight w:val="none"/>
        </w:rPr>
        <w:t>人</w:t>
      </w:r>
      <w:r>
        <w:rPr>
          <w:rFonts w:ascii="宋体" w:hAnsi="宋体" w:eastAsia="宋体" w:cs="宋体"/>
          <w:color w:val="auto"/>
          <w:spacing w:val="-20"/>
          <w:sz w:val="19"/>
          <w:szCs w:val="19"/>
          <w:highlight w:val="none"/>
        </w:rPr>
        <w:t>：</w:t>
      </w:r>
      <w:r>
        <w:rPr>
          <w:rFonts w:ascii="宋体" w:hAnsi="宋体" w:eastAsia="宋体" w:cs="宋体"/>
          <w:color w:val="auto"/>
          <w:spacing w:val="5"/>
          <w:sz w:val="19"/>
          <w:szCs w:val="19"/>
          <w:highlight w:val="none"/>
        </w:rPr>
        <w:t xml:space="preserve"> </w:t>
      </w:r>
      <w:r>
        <w:rPr>
          <w:rFonts w:ascii="宋体" w:hAnsi="宋体" w:eastAsia="宋体" w:cs="宋体"/>
          <w:color w:val="auto"/>
          <w:sz w:val="19"/>
          <w:szCs w:val="19"/>
          <w:highlight w:val="none"/>
          <w:u w:val="single" w:color="auto"/>
        </w:rPr>
        <w:t xml:space="preserve">                      </w:t>
      </w:r>
      <w:r>
        <w:rPr>
          <w:rFonts w:ascii="宋体" w:hAnsi="宋体" w:eastAsia="宋体" w:cs="宋体"/>
          <w:color w:val="auto"/>
          <w:spacing w:val="-20"/>
          <w:sz w:val="19"/>
          <w:szCs w:val="19"/>
          <w:highlight w:val="none"/>
        </w:rPr>
        <w:t>（</w:t>
      </w:r>
      <w:r>
        <w:rPr>
          <w:rFonts w:ascii="宋体" w:hAnsi="宋体" w:eastAsia="宋体" w:cs="宋体"/>
          <w:color w:val="auto"/>
          <w:spacing w:val="16"/>
          <w:sz w:val="19"/>
          <w:szCs w:val="19"/>
          <w:highlight w:val="none"/>
        </w:rPr>
        <w:t>企业电子签章）</w:t>
      </w:r>
    </w:p>
    <w:p w14:paraId="1DD765FF">
      <w:pPr>
        <w:pStyle w:val="2"/>
        <w:spacing w:line="305" w:lineRule="auto"/>
        <w:rPr>
          <w:color w:val="auto"/>
          <w:highlight w:val="none"/>
        </w:rPr>
      </w:pPr>
    </w:p>
    <w:p w14:paraId="57728D5B">
      <w:pPr>
        <w:spacing w:before="62" w:line="227" w:lineRule="auto"/>
        <w:jc w:val="right"/>
        <w:rPr>
          <w:rFonts w:ascii="宋体" w:hAnsi="宋体" w:eastAsia="宋体" w:cs="宋体"/>
          <w:color w:val="auto"/>
          <w:sz w:val="19"/>
          <w:szCs w:val="19"/>
          <w:highlight w:val="none"/>
        </w:rPr>
      </w:pPr>
      <w:r>
        <w:rPr>
          <w:rFonts w:ascii="宋体" w:hAnsi="宋体" w:eastAsia="宋体" w:cs="宋体"/>
          <w:color w:val="auto"/>
          <w:spacing w:val="18"/>
          <w:sz w:val="19"/>
          <w:szCs w:val="19"/>
          <w:highlight w:val="none"/>
        </w:rPr>
        <w:t>法定代表人或其委托代理人</w:t>
      </w:r>
      <w:r>
        <w:rPr>
          <w:rFonts w:ascii="宋体" w:hAnsi="宋体" w:eastAsia="宋体" w:cs="宋体"/>
          <w:color w:val="auto"/>
          <w:spacing w:val="5"/>
          <w:sz w:val="19"/>
          <w:szCs w:val="19"/>
          <w:highlight w:val="none"/>
        </w:rPr>
        <w:t>：</w:t>
      </w:r>
      <w:r>
        <w:rPr>
          <w:rFonts w:ascii="宋体" w:hAnsi="宋体" w:eastAsia="宋体" w:cs="宋体"/>
          <w:color w:val="auto"/>
          <w:spacing w:val="2"/>
          <w:sz w:val="19"/>
          <w:szCs w:val="19"/>
          <w:highlight w:val="none"/>
          <w:u w:val="single" w:color="auto"/>
        </w:rPr>
        <w:t xml:space="preserve">               </w:t>
      </w:r>
      <w:r>
        <w:rPr>
          <w:rFonts w:ascii="宋体" w:hAnsi="宋体" w:eastAsia="宋体" w:cs="宋体"/>
          <w:color w:val="auto"/>
          <w:spacing w:val="37"/>
          <w:sz w:val="19"/>
          <w:szCs w:val="19"/>
          <w:highlight w:val="none"/>
        </w:rPr>
        <w:t xml:space="preserve"> </w:t>
      </w:r>
      <w:r>
        <w:rPr>
          <w:rFonts w:ascii="宋体" w:hAnsi="宋体" w:eastAsia="宋体" w:cs="宋体"/>
          <w:color w:val="auto"/>
          <w:spacing w:val="5"/>
          <w:sz w:val="19"/>
          <w:szCs w:val="19"/>
          <w:highlight w:val="none"/>
        </w:rPr>
        <w:t>（</w:t>
      </w:r>
      <w:r>
        <w:rPr>
          <w:rFonts w:ascii="宋体" w:hAnsi="宋体" w:eastAsia="宋体" w:cs="宋体"/>
          <w:color w:val="auto"/>
          <w:spacing w:val="18"/>
          <w:sz w:val="19"/>
          <w:szCs w:val="19"/>
          <w:highlight w:val="none"/>
        </w:rPr>
        <w:t>签字或个人电子签章）</w:t>
      </w:r>
    </w:p>
    <w:p w14:paraId="2513C70C">
      <w:pPr>
        <w:pStyle w:val="2"/>
        <w:spacing w:line="305" w:lineRule="auto"/>
        <w:rPr>
          <w:color w:val="auto"/>
          <w:highlight w:val="none"/>
        </w:rPr>
      </w:pPr>
    </w:p>
    <w:p w14:paraId="0611A111">
      <w:pPr>
        <w:spacing w:before="61" w:line="237" w:lineRule="auto"/>
        <w:ind w:left="2476"/>
        <w:rPr>
          <w:rFonts w:ascii="宋体" w:hAnsi="宋体" w:eastAsia="宋体" w:cs="宋体"/>
          <w:color w:val="auto"/>
          <w:sz w:val="19"/>
          <w:szCs w:val="19"/>
          <w:highlight w:val="none"/>
        </w:rPr>
      </w:pPr>
      <w:r>
        <w:rPr>
          <w:rFonts w:ascii="宋体" w:hAnsi="宋体" w:eastAsia="宋体" w:cs="宋体"/>
          <w:color w:val="auto"/>
          <w:spacing w:val="-7"/>
          <w:sz w:val="19"/>
          <w:szCs w:val="19"/>
          <w:highlight w:val="none"/>
        </w:rPr>
        <w:t>地</w:t>
      </w:r>
      <w:r>
        <w:rPr>
          <w:rFonts w:ascii="宋体" w:hAnsi="宋体" w:eastAsia="宋体" w:cs="宋体"/>
          <w:color w:val="auto"/>
          <w:spacing w:val="13"/>
          <w:sz w:val="19"/>
          <w:szCs w:val="19"/>
          <w:highlight w:val="none"/>
        </w:rPr>
        <w:t xml:space="preserve">    </w:t>
      </w:r>
      <w:r>
        <w:rPr>
          <w:rFonts w:ascii="宋体" w:hAnsi="宋体" w:eastAsia="宋体" w:cs="宋体"/>
          <w:color w:val="auto"/>
          <w:spacing w:val="-7"/>
          <w:sz w:val="19"/>
          <w:szCs w:val="19"/>
          <w:highlight w:val="none"/>
        </w:rPr>
        <w:t>址</w:t>
      </w:r>
      <w:r>
        <w:rPr>
          <w:rFonts w:ascii="宋体" w:hAnsi="宋体" w:eastAsia="宋体" w:cs="宋体"/>
          <w:color w:val="auto"/>
          <w:spacing w:val="-46"/>
          <w:sz w:val="19"/>
          <w:szCs w:val="19"/>
          <w:highlight w:val="none"/>
        </w:rPr>
        <w:t xml:space="preserve"> </w:t>
      </w:r>
      <w:r>
        <w:rPr>
          <w:rFonts w:ascii="宋体" w:hAnsi="宋体" w:eastAsia="宋体" w:cs="宋体"/>
          <w:color w:val="auto"/>
          <w:spacing w:val="-7"/>
          <w:sz w:val="19"/>
          <w:szCs w:val="19"/>
          <w:highlight w:val="none"/>
        </w:rPr>
        <w:t>：</w:t>
      </w:r>
      <w:r>
        <w:rPr>
          <w:rFonts w:ascii="宋体" w:hAnsi="宋体" w:eastAsia="宋体" w:cs="宋体"/>
          <w:color w:val="auto"/>
          <w:sz w:val="19"/>
          <w:szCs w:val="19"/>
          <w:highlight w:val="none"/>
          <w:u w:val="single" w:color="auto"/>
        </w:rPr>
        <w:t xml:space="preserve">                                    </w:t>
      </w:r>
    </w:p>
    <w:p w14:paraId="0659AAEA">
      <w:pPr>
        <w:pStyle w:val="2"/>
        <w:spacing w:line="285" w:lineRule="auto"/>
        <w:rPr>
          <w:color w:val="auto"/>
          <w:highlight w:val="none"/>
        </w:rPr>
      </w:pPr>
    </w:p>
    <w:p w14:paraId="5898A625">
      <w:pPr>
        <w:spacing w:before="62" w:line="228" w:lineRule="auto"/>
        <w:ind w:left="2589"/>
        <w:rPr>
          <w:rFonts w:ascii="宋体" w:hAnsi="宋体" w:eastAsia="宋体" w:cs="宋体"/>
          <w:color w:val="auto"/>
          <w:sz w:val="19"/>
          <w:szCs w:val="19"/>
          <w:highlight w:val="none"/>
        </w:rPr>
      </w:pPr>
      <w:r>
        <w:rPr>
          <w:rFonts w:ascii="宋体" w:hAnsi="宋体" w:eastAsia="宋体" w:cs="宋体"/>
          <w:color w:val="auto"/>
          <w:spacing w:val="7"/>
          <w:sz w:val="19"/>
          <w:szCs w:val="19"/>
          <w:highlight w:val="none"/>
        </w:rPr>
        <w:t>邮政编码：</w:t>
      </w:r>
      <w:r>
        <w:rPr>
          <w:rFonts w:ascii="宋体" w:hAnsi="宋体" w:eastAsia="宋体" w:cs="宋体"/>
          <w:color w:val="auto"/>
          <w:sz w:val="19"/>
          <w:szCs w:val="19"/>
          <w:highlight w:val="none"/>
          <w:u w:val="single" w:color="auto"/>
        </w:rPr>
        <w:t xml:space="preserve">                                   </w:t>
      </w:r>
    </w:p>
    <w:p w14:paraId="4AAA287A">
      <w:pPr>
        <w:pStyle w:val="2"/>
        <w:spacing w:line="304" w:lineRule="auto"/>
        <w:rPr>
          <w:color w:val="auto"/>
          <w:highlight w:val="none"/>
        </w:rPr>
      </w:pPr>
    </w:p>
    <w:p w14:paraId="004169C0">
      <w:pPr>
        <w:spacing w:before="62" w:line="230" w:lineRule="auto"/>
        <w:ind w:left="2499"/>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电</w:t>
      </w:r>
      <w:r>
        <w:rPr>
          <w:rFonts w:ascii="宋体" w:hAnsi="宋体" w:eastAsia="宋体" w:cs="宋体"/>
          <w:color w:val="auto"/>
          <w:spacing w:val="16"/>
          <w:sz w:val="19"/>
          <w:szCs w:val="19"/>
          <w:highlight w:val="none"/>
        </w:rPr>
        <w:t xml:space="preserve">    </w:t>
      </w:r>
      <w:r>
        <w:rPr>
          <w:rFonts w:ascii="宋体" w:hAnsi="宋体" w:eastAsia="宋体" w:cs="宋体"/>
          <w:color w:val="auto"/>
          <w:spacing w:val="-8"/>
          <w:sz w:val="19"/>
          <w:szCs w:val="19"/>
          <w:highlight w:val="none"/>
        </w:rPr>
        <w:t>话</w:t>
      </w:r>
      <w:r>
        <w:rPr>
          <w:rFonts w:ascii="宋体" w:hAnsi="宋体" w:eastAsia="宋体" w:cs="宋体"/>
          <w:color w:val="auto"/>
          <w:spacing w:val="-49"/>
          <w:sz w:val="19"/>
          <w:szCs w:val="19"/>
          <w:highlight w:val="none"/>
        </w:rPr>
        <w:t xml:space="preserve"> </w:t>
      </w:r>
      <w:r>
        <w:rPr>
          <w:rFonts w:ascii="宋体" w:hAnsi="宋体" w:eastAsia="宋体" w:cs="宋体"/>
          <w:color w:val="auto"/>
          <w:spacing w:val="-8"/>
          <w:sz w:val="19"/>
          <w:szCs w:val="19"/>
          <w:highlight w:val="none"/>
        </w:rPr>
        <w:t>：</w:t>
      </w:r>
      <w:r>
        <w:rPr>
          <w:rFonts w:ascii="宋体" w:hAnsi="宋体" w:eastAsia="宋体" w:cs="宋体"/>
          <w:color w:val="auto"/>
          <w:spacing w:val="-8"/>
          <w:sz w:val="19"/>
          <w:szCs w:val="19"/>
          <w:highlight w:val="none"/>
          <w:u w:val="single" w:color="auto"/>
        </w:rPr>
        <w:t xml:space="preserve">                                      </w:t>
      </w:r>
    </w:p>
    <w:p w14:paraId="0529A569">
      <w:pPr>
        <w:pStyle w:val="2"/>
        <w:spacing w:line="297" w:lineRule="auto"/>
        <w:rPr>
          <w:color w:val="auto"/>
          <w:highlight w:val="none"/>
        </w:rPr>
      </w:pPr>
    </w:p>
    <w:p w14:paraId="7B37B91F">
      <w:pPr>
        <w:spacing w:before="62" w:line="227" w:lineRule="auto"/>
        <w:ind w:left="2472"/>
        <w:rPr>
          <w:rFonts w:ascii="宋体" w:hAnsi="宋体" w:eastAsia="宋体" w:cs="宋体"/>
          <w:color w:val="auto"/>
          <w:sz w:val="19"/>
          <w:szCs w:val="19"/>
          <w:highlight w:val="none"/>
        </w:rPr>
      </w:pPr>
      <w:r>
        <w:rPr>
          <w:rFonts w:ascii="宋体" w:hAnsi="宋体" w:eastAsia="宋体" w:cs="宋体"/>
          <w:color w:val="auto"/>
          <w:spacing w:val="-7"/>
          <w:sz w:val="19"/>
          <w:szCs w:val="19"/>
          <w:highlight w:val="none"/>
        </w:rPr>
        <w:t>传</w:t>
      </w:r>
      <w:r>
        <w:rPr>
          <w:rFonts w:ascii="宋体" w:hAnsi="宋体" w:eastAsia="宋体" w:cs="宋体"/>
          <w:color w:val="auto"/>
          <w:spacing w:val="14"/>
          <w:sz w:val="19"/>
          <w:szCs w:val="19"/>
          <w:highlight w:val="none"/>
        </w:rPr>
        <w:t xml:space="preserve">    </w:t>
      </w:r>
      <w:r>
        <w:rPr>
          <w:rFonts w:ascii="宋体" w:hAnsi="宋体" w:eastAsia="宋体" w:cs="宋体"/>
          <w:color w:val="auto"/>
          <w:spacing w:val="-7"/>
          <w:sz w:val="19"/>
          <w:szCs w:val="19"/>
          <w:highlight w:val="none"/>
        </w:rPr>
        <w:t>真</w:t>
      </w:r>
      <w:r>
        <w:rPr>
          <w:rFonts w:ascii="宋体" w:hAnsi="宋体" w:eastAsia="宋体" w:cs="宋体"/>
          <w:color w:val="auto"/>
          <w:spacing w:val="-46"/>
          <w:sz w:val="19"/>
          <w:szCs w:val="19"/>
          <w:highlight w:val="none"/>
        </w:rPr>
        <w:t xml:space="preserve"> </w:t>
      </w:r>
      <w:r>
        <w:rPr>
          <w:rFonts w:ascii="宋体" w:hAnsi="宋体" w:eastAsia="宋体" w:cs="宋体"/>
          <w:color w:val="auto"/>
          <w:spacing w:val="-7"/>
          <w:sz w:val="19"/>
          <w:szCs w:val="19"/>
          <w:highlight w:val="none"/>
        </w:rPr>
        <w:t>：</w:t>
      </w:r>
      <w:r>
        <w:rPr>
          <w:rFonts w:ascii="宋体" w:hAnsi="宋体" w:eastAsia="宋体" w:cs="宋体"/>
          <w:color w:val="auto"/>
          <w:sz w:val="19"/>
          <w:szCs w:val="19"/>
          <w:highlight w:val="none"/>
          <w:u w:val="single" w:color="auto"/>
        </w:rPr>
        <w:t xml:space="preserve">                                    </w:t>
      </w:r>
    </w:p>
    <w:p w14:paraId="33E1B04B">
      <w:pPr>
        <w:pStyle w:val="2"/>
        <w:spacing w:line="307" w:lineRule="auto"/>
        <w:rPr>
          <w:color w:val="auto"/>
          <w:highlight w:val="none"/>
        </w:rPr>
      </w:pPr>
    </w:p>
    <w:p w14:paraId="5C204AA4">
      <w:pPr>
        <w:tabs>
          <w:tab w:val="left" w:pos="5995"/>
        </w:tabs>
        <w:spacing w:before="62" w:line="228" w:lineRule="auto"/>
        <w:ind w:left="5756"/>
        <w:outlineLvl w:val="2"/>
        <w:rPr>
          <w:rFonts w:ascii="宋体" w:hAnsi="宋体" w:eastAsia="宋体" w:cs="宋体"/>
          <w:color w:val="auto"/>
          <w:sz w:val="19"/>
          <w:szCs w:val="19"/>
          <w:highlight w:val="none"/>
        </w:rPr>
      </w:pPr>
      <w:r>
        <w:rPr>
          <w:rFonts w:ascii="宋体" w:hAnsi="宋体" w:eastAsia="宋体" w:cs="宋体"/>
          <w:color w:val="auto"/>
          <w:sz w:val="19"/>
          <w:szCs w:val="19"/>
          <w:highlight w:val="none"/>
          <w:u w:val="single" w:color="auto"/>
        </w:rPr>
        <w:tab/>
      </w:r>
      <w:r>
        <w:rPr>
          <w:rFonts w:ascii="宋体" w:hAnsi="宋体" w:eastAsia="宋体" w:cs="宋体"/>
          <w:color w:val="auto"/>
          <w:spacing w:val="-72"/>
          <w:sz w:val="19"/>
          <w:szCs w:val="19"/>
          <w:highlight w:val="none"/>
        </w:rPr>
        <w:t xml:space="preserve"> </w:t>
      </w:r>
      <w:bookmarkStart w:id="37" w:name="_Toc4472"/>
      <w:r>
        <w:rPr>
          <w:rFonts w:ascii="宋体" w:hAnsi="宋体" w:eastAsia="宋体" w:cs="宋体"/>
          <w:color w:val="auto"/>
          <w:spacing w:val="-2"/>
          <w:sz w:val="19"/>
          <w:szCs w:val="19"/>
          <w:highlight w:val="none"/>
        </w:rPr>
        <w:t>年</w:t>
      </w:r>
      <w:r>
        <w:rPr>
          <w:rFonts w:ascii="宋体" w:hAnsi="宋体" w:eastAsia="宋体" w:cs="宋体"/>
          <w:color w:val="auto"/>
          <w:spacing w:val="10"/>
          <w:sz w:val="19"/>
          <w:szCs w:val="19"/>
          <w:highlight w:val="none"/>
          <w:u w:val="single" w:color="auto"/>
        </w:rPr>
        <w:t xml:space="preserve">     </w:t>
      </w:r>
      <w:r>
        <w:rPr>
          <w:rFonts w:ascii="宋体" w:hAnsi="宋体" w:eastAsia="宋体" w:cs="宋体"/>
          <w:color w:val="auto"/>
          <w:spacing w:val="-70"/>
          <w:sz w:val="19"/>
          <w:szCs w:val="19"/>
          <w:highlight w:val="none"/>
        </w:rPr>
        <w:t xml:space="preserve"> </w:t>
      </w:r>
      <w:r>
        <w:rPr>
          <w:rFonts w:ascii="宋体" w:hAnsi="宋体" w:eastAsia="宋体" w:cs="宋体"/>
          <w:color w:val="auto"/>
          <w:spacing w:val="-2"/>
          <w:sz w:val="19"/>
          <w:szCs w:val="19"/>
          <w:highlight w:val="none"/>
        </w:rPr>
        <w:t>月</w:t>
      </w:r>
      <w:r>
        <w:rPr>
          <w:rFonts w:ascii="宋体" w:hAnsi="宋体" w:eastAsia="宋体" w:cs="宋体"/>
          <w:color w:val="auto"/>
          <w:spacing w:val="-95"/>
          <w:sz w:val="19"/>
          <w:szCs w:val="19"/>
          <w:highlight w:val="none"/>
        </w:rPr>
        <w:t xml:space="preserve"> </w:t>
      </w:r>
      <w:r>
        <w:rPr>
          <w:rFonts w:ascii="宋体" w:hAnsi="宋体" w:eastAsia="宋体" w:cs="宋体"/>
          <w:color w:val="auto"/>
          <w:spacing w:val="9"/>
          <w:sz w:val="19"/>
          <w:szCs w:val="19"/>
          <w:highlight w:val="none"/>
          <w:u w:val="single" w:color="auto"/>
        </w:rPr>
        <w:t xml:space="preserve">      </w:t>
      </w:r>
      <w:r>
        <w:rPr>
          <w:rFonts w:ascii="宋体" w:hAnsi="宋体" w:eastAsia="宋体" w:cs="宋体"/>
          <w:color w:val="auto"/>
          <w:spacing w:val="-2"/>
          <w:sz w:val="19"/>
          <w:szCs w:val="19"/>
          <w:highlight w:val="none"/>
        </w:rPr>
        <w:t xml:space="preserve"> 日</w:t>
      </w:r>
      <w:bookmarkEnd w:id="37"/>
    </w:p>
    <w:p w14:paraId="46D635D8">
      <w:pPr>
        <w:spacing w:line="228" w:lineRule="auto"/>
        <w:rPr>
          <w:rFonts w:ascii="宋体" w:hAnsi="宋体" w:eastAsia="宋体" w:cs="宋体"/>
          <w:color w:val="auto"/>
          <w:sz w:val="19"/>
          <w:szCs w:val="19"/>
          <w:highlight w:val="none"/>
        </w:rPr>
        <w:sectPr>
          <w:footerReference r:id="rId54" w:type="default"/>
          <w:pgSz w:w="11906" w:h="16840"/>
          <w:pgMar w:top="1407" w:right="1495" w:bottom="945" w:left="1419" w:header="0" w:footer="776" w:gutter="0"/>
          <w:pgNumType w:fmt="numberInDash"/>
          <w:cols w:space="720" w:num="1"/>
        </w:sectPr>
      </w:pPr>
    </w:p>
    <w:p w14:paraId="1603D149">
      <w:pPr>
        <w:spacing w:before="83" w:line="219" w:lineRule="auto"/>
        <w:ind w:left="3635"/>
        <w:rPr>
          <w:rFonts w:ascii="宋体" w:hAnsi="宋体" w:eastAsia="宋体" w:cs="宋体"/>
          <w:color w:val="auto"/>
          <w:sz w:val="28"/>
          <w:szCs w:val="28"/>
          <w:highlight w:val="none"/>
        </w:rPr>
      </w:pPr>
      <w:r>
        <w:rPr>
          <w:rFonts w:ascii="宋体" w:hAnsi="宋体" w:eastAsia="宋体" w:cs="宋体"/>
          <w:b/>
          <w:bCs/>
          <w:color w:val="auto"/>
          <w:spacing w:val="-9"/>
          <w:sz w:val="28"/>
          <w:szCs w:val="28"/>
          <w:highlight w:val="none"/>
        </w:rPr>
        <w:t>（二）投标函附录</w:t>
      </w:r>
    </w:p>
    <w:p w14:paraId="79A0F19E">
      <w:pPr>
        <w:spacing w:before="74"/>
        <w:rPr>
          <w:color w:val="auto"/>
          <w:highlight w:val="none"/>
        </w:rPr>
      </w:pPr>
    </w:p>
    <w:p w14:paraId="7E1ADE39">
      <w:pPr>
        <w:spacing w:before="73"/>
        <w:rPr>
          <w:color w:val="auto"/>
          <w:highlight w:val="none"/>
        </w:rPr>
      </w:pPr>
    </w:p>
    <w:p w14:paraId="1817D9E8">
      <w:pPr>
        <w:spacing w:before="73"/>
        <w:rPr>
          <w:color w:val="auto"/>
          <w:highlight w:val="none"/>
        </w:rPr>
      </w:pPr>
    </w:p>
    <w:tbl>
      <w:tblPr>
        <w:tblStyle w:val="26"/>
        <w:tblW w:w="94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68"/>
        <w:gridCol w:w="765"/>
        <w:gridCol w:w="1377"/>
        <w:gridCol w:w="2750"/>
        <w:gridCol w:w="2582"/>
      </w:tblGrid>
      <w:tr w14:paraId="1BB40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68" w:type="dxa"/>
            <w:vAlign w:val="top"/>
          </w:tcPr>
          <w:p w14:paraId="57F109E2">
            <w:pPr>
              <w:pStyle w:val="27"/>
              <w:spacing w:before="200" w:line="229" w:lineRule="auto"/>
              <w:ind w:firstLine="194" w:firstLineChars="100"/>
              <w:rPr>
                <w:color w:val="auto"/>
                <w:highlight w:val="none"/>
              </w:rPr>
            </w:pPr>
            <w:r>
              <w:rPr>
                <w:color w:val="auto"/>
                <w:spacing w:val="2"/>
                <w:highlight w:val="none"/>
              </w:rPr>
              <w:t>项</w:t>
            </w:r>
            <w:r>
              <w:rPr>
                <w:color w:val="auto"/>
                <w:spacing w:val="-31"/>
                <w:highlight w:val="none"/>
              </w:rPr>
              <w:t xml:space="preserve"> </w:t>
            </w:r>
            <w:r>
              <w:rPr>
                <w:color w:val="auto"/>
                <w:spacing w:val="2"/>
                <w:highlight w:val="none"/>
              </w:rPr>
              <w:t>目名称</w:t>
            </w:r>
          </w:p>
        </w:tc>
        <w:tc>
          <w:tcPr>
            <w:tcW w:w="7474" w:type="dxa"/>
            <w:gridSpan w:val="4"/>
            <w:vAlign w:val="top"/>
          </w:tcPr>
          <w:p w14:paraId="1467C7DF">
            <w:pPr>
              <w:rPr>
                <w:rFonts w:ascii="Arial"/>
                <w:color w:val="auto"/>
                <w:sz w:val="21"/>
                <w:highlight w:val="none"/>
              </w:rPr>
            </w:pPr>
          </w:p>
        </w:tc>
      </w:tr>
      <w:tr w14:paraId="7D245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968" w:type="dxa"/>
            <w:vAlign w:val="top"/>
          </w:tcPr>
          <w:p w14:paraId="48191526">
            <w:pPr>
              <w:pStyle w:val="27"/>
              <w:spacing w:before="126" w:line="229" w:lineRule="auto"/>
              <w:ind w:left="585"/>
              <w:rPr>
                <w:color w:val="auto"/>
                <w:highlight w:val="none"/>
              </w:rPr>
            </w:pPr>
            <w:r>
              <w:rPr>
                <w:color w:val="auto"/>
                <w:spacing w:val="-1"/>
                <w:highlight w:val="none"/>
              </w:rPr>
              <w:t>投</w:t>
            </w:r>
            <w:r>
              <w:rPr>
                <w:color w:val="auto"/>
                <w:spacing w:val="30"/>
                <w:highlight w:val="none"/>
              </w:rPr>
              <w:t xml:space="preserve"> </w:t>
            </w:r>
            <w:r>
              <w:rPr>
                <w:color w:val="auto"/>
                <w:spacing w:val="-1"/>
                <w:highlight w:val="none"/>
              </w:rPr>
              <w:t>标</w:t>
            </w:r>
            <w:r>
              <w:rPr>
                <w:color w:val="auto"/>
                <w:spacing w:val="30"/>
                <w:highlight w:val="none"/>
              </w:rPr>
              <w:t xml:space="preserve"> </w:t>
            </w:r>
            <w:r>
              <w:rPr>
                <w:color w:val="auto"/>
                <w:spacing w:val="-1"/>
                <w:highlight w:val="none"/>
              </w:rPr>
              <w:t>人</w:t>
            </w:r>
          </w:p>
        </w:tc>
        <w:tc>
          <w:tcPr>
            <w:tcW w:w="7474" w:type="dxa"/>
            <w:gridSpan w:val="4"/>
            <w:vAlign w:val="top"/>
          </w:tcPr>
          <w:p w14:paraId="050A92A8">
            <w:pPr>
              <w:rPr>
                <w:rFonts w:ascii="Arial"/>
                <w:color w:val="auto"/>
                <w:sz w:val="21"/>
                <w:highlight w:val="none"/>
              </w:rPr>
            </w:pPr>
          </w:p>
        </w:tc>
      </w:tr>
      <w:tr w14:paraId="7F542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968" w:type="dxa"/>
            <w:vAlign w:val="top"/>
          </w:tcPr>
          <w:p w14:paraId="33BCDE79">
            <w:pPr>
              <w:pStyle w:val="27"/>
              <w:spacing w:before="210" w:line="229" w:lineRule="auto"/>
              <w:ind w:left="585"/>
              <w:rPr>
                <w:color w:val="auto"/>
                <w:highlight w:val="none"/>
              </w:rPr>
            </w:pPr>
            <w:r>
              <w:rPr>
                <w:color w:val="auto"/>
                <w:spacing w:val="11"/>
                <w:highlight w:val="none"/>
              </w:rPr>
              <w:t>投标范围</w:t>
            </w:r>
          </w:p>
        </w:tc>
        <w:tc>
          <w:tcPr>
            <w:tcW w:w="7474" w:type="dxa"/>
            <w:gridSpan w:val="4"/>
            <w:vAlign w:val="top"/>
          </w:tcPr>
          <w:p w14:paraId="04BA5D87">
            <w:pPr>
              <w:rPr>
                <w:rFonts w:ascii="Arial"/>
                <w:color w:val="auto"/>
                <w:sz w:val="21"/>
                <w:highlight w:val="none"/>
              </w:rPr>
            </w:pPr>
          </w:p>
        </w:tc>
      </w:tr>
      <w:tr w14:paraId="11F3C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2" w:hRule="atLeast"/>
        </w:trPr>
        <w:tc>
          <w:tcPr>
            <w:tcW w:w="1968" w:type="dxa"/>
            <w:vAlign w:val="top"/>
          </w:tcPr>
          <w:p w14:paraId="63EEA7B0">
            <w:pPr>
              <w:spacing w:line="250" w:lineRule="auto"/>
              <w:rPr>
                <w:rFonts w:ascii="Arial"/>
                <w:color w:val="auto"/>
                <w:sz w:val="21"/>
                <w:highlight w:val="none"/>
              </w:rPr>
            </w:pPr>
          </w:p>
          <w:p w14:paraId="062A7081">
            <w:pPr>
              <w:spacing w:line="250" w:lineRule="auto"/>
              <w:rPr>
                <w:rFonts w:ascii="Arial"/>
                <w:color w:val="auto"/>
                <w:sz w:val="21"/>
                <w:highlight w:val="none"/>
              </w:rPr>
            </w:pPr>
          </w:p>
          <w:p w14:paraId="0F4DBD79">
            <w:pPr>
              <w:spacing w:line="250" w:lineRule="auto"/>
              <w:rPr>
                <w:rFonts w:ascii="Arial"/>
                <w:color w:val="auto"/>
                <w:sz w:val="21"/>
                <w:highlight w:val="none"/>
              </w:rPr>
            </w:pPr>
          </w:p>
          <w:p w14:paraId="42A78726">
            <w:pPr>
              <w:pStyle w:val="27"/>
              <w:spacing w:before="62" w:line="227" w:lineRule="auto"/>
              <w:ind w:left="482"/>
              <w:rPr>
                <w:color w:val="auto"/>
                <w:highlight w:val="none"/>
              </w:rPr>
            </w:pPr>
            <w:r>
              <w:rPr>
                <w:color w:val="auto"/>
                <w:spacing w:val="13"/>
                <w:highlight w:val="none"/>
              </w:rPr>
              <w:t>投标总报价</w:t>
            </w:r>
          </w:p>
        </w:tc>
        <w:tc>
          <w:tcPr>
            <w:tcW w:w="7474" w:type="dxa"/>
            <w:gridSpan w:val="4"/>
            <w:vAlign w:val="top"/>
          </w:tcPr>
          <w:p w14:paraId="5D8E4555">
            <w:pPr>
              <w:spacing w:line="391" w:lineRule="auto"/>
              <w:rPr>
                <w:rFonts w:ascii="Arial"/>
                <w:color w:val="auto"/>
                <w:sz w:val="21"/>
                <w:highlight w:val="none"/>
              </w:rPr>
            </w:pPr>
          </w:p>
          <w:p w14:paraId="43DF9DD7">
            <w:pPr>
              <w:pStyle w:val="27"/>
              <w:spacing w:before="61" w:line="227" w:lineRule="auto"/>
              <w:ind w:left="121"/>
              <w:rPr>
                <w:color w:val="auto"/>
                <w:highlight w:val="none"/>
              </w:rPr>
            </w:pPr>
            <w:r>
              <w:rPr>
                <w:color w:val="auto"/>
                <w:spacing w:val="6"/>
                <w:highlight w:val="none"/>
              </w:rPr>
              <w:t>人民币（大写</w:t>
            </w:r>
            <w:r>
              <w:rPr>
                <w:color w:val="auto"/>
                <w:spacing w:val="2"/>
                <w:highlight w:val="none"/>
              </w:rPr>
              <w:t>）</w:t>
            </w:r>
            <w:r>
              <w:rPr>
                <w:color w:val="auto"/>
                <w:spacing w:val="-40"/>
                <w:highlight w:val="none"/>
              </w:rPr>
              <w:t xml:space="preserve"> </w:t>
            </w:r>
            <w:r>
              <w:rPr>
                <w:color w:val="auto"/>
                <w:spacing w:val="2"/>
                <w:highlight w:val="none"/>
              </w:rPr>
              <w:t>：</w:t>
            </w:r>
            <w:r>
              <w:rPr>
                <w:color w:val="auto"/>
                <w:spacing w:val="10"/>
                <w:highlight w:val="none"/>
                <w:u w:val="single" w:color="auto"/>
              </w:rPr>
              <w:t xml:space="preserve">        </w:t>
            </w:r>
            <w:r>
              <w:rPr>
                <w:color w:val="auto"/>
                <w:spacing w:val="-74"/>
                <w:highlight w:val="none"/>
              </w:rPr>
              <w:t xml:space="preserve"> </w:t>
            </w:r>
            <w:r>
              <w:rPr>
                <w:color w:val="auto"/>
                <w:spacing w:val="6"/>
                <w:highlight w:val="none"/>
              </w:rPr>
              <w:t>元；</w:t>
            </w:r>
            <w:r>
              <w:rPr>
                <w:color w:val="auto"/>
                <w:highlight w:val="none"/>
              </w:rPr>
              <w:t>RMB</w:t>
            </w:r>
            <w:r>
              <w:rPr>
                <w:color w:val="auto"/>
                <w:spacing w:val="6"/>
                <w:highlight w:val="none"/>
              </w:rPr>
              <w:t>￥</w:t>
            </w:r>
            <w:r>
              <w:rPr>
                <w:color w:val="auto"/>
                <w:spacing w:val="-44"/>
                <w:highlight w:val="none"/>
              </w:rPr>
              <w:t xml:space="preserve"> </w:t>
            </w:r>
            <w:r>
              <w:rPr>
                <w:color w:val="auto"/>
                <w:spacing w:val="6"/>
                <w:highlight w:val="none"/>
              </w:rPr>
              <w:t>：</w:t>
            </w:r>
            <w:r>
              <w:rPr>
                <w:color w:val="auto"/>
                <w:spacing w:val="-50"/>
                <w:highlight w:val="none"/>
              </w:rPr>
              <w:t xml:space="preserve"> </w:t>
            </w:r>
            <w:r>
              <w:rPr>
                <w:color w:val="auto"/>
                <w:spacing w:val="9"/>
                <w:highlight w:val="none"/>
                <w:u w:val="single" w:color="auto"/>
              </w:rPr>
              <w:t xml:space="preserve">          </w:t>
            </w:r>
            <w:r>
              <w:rPr>
                <w:color w:val="auto"/>
                <w:spacing w:val="-65"/>
                <w:highlight w:val="none"/>
              </w:rPr>
              <w:t xml:space="preserve"> </w:t>
            </w:r>
            <w:r>
              <w:rPr>
                <w:color w:val="auto"/>
                <w:spacing w:val="6"/>
                <w:highlight w:val="none"/>
              </w:rPr>
              <w:t>元</w:t>
            </w:r>
          </w:p>
        </w:tc>
      </w:tr>
      <w:tr w14:paraId="29D7FF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1968" w:type="dxa"/>
            <w:vAlign w:val="top"/>
          </w:tcPr>
          <w:p w14:paraId="274A79CB">
            <w:pPr>
              <w:pStyle w:val="27"/>
              <w:spacing w:before="243" w:line="229" w:lineRule="auto"/>
              <w:ind w:left="585"/>
              <w:rPr>
                <w:color w:val="auto"/>
                <w:highlight w:val="none"/>
              </w:rPr>
            </w:pPr>
            <w:r>
              <w:rPr>
                <w:color w:val="auto"/>
                <w:spacing w:val="11"/>
                <w:highlight w:val="none"/>
              </w:rPr>
              <w:t>投标工期</w:t>
            </w:r>
          </w:p>
        </w:tc>
        <w:tc>
          <w:tcPr>
            <w:tcW w:w="7474" w:type="dxa"/>
            <w:gridSpan w:val="4"/>
            <w:vAlign w:val="top"/>
          </w:tcPr>
          <w:p w14:paraId="65DF12CD">
            <w:pPr>
              <w:rPr>
                <w:rFonts w:ascii="Arial"/>
                <w:color w:val="auto"/>
                <w:sz w:val="21"/>
                <w:highlight w:val="none"/>
              </w:rPr>
            </w:pPr>
          </w:p>
        </w:tc>
      </w:tr>
      <w:tr w14:paraId="36948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1968" w:type="dxa"/>
            <w:vAlign w:val="top"/>
          </w:tcPr>
          <w:p w14:paraId="46808C88">
            <w:pPr>
              <w:pStyle w:val="27"/>
              <w:spacing w:before="244" w:line="229" w:lineRule="auto"/>
              <w:ind w:left="583"/>
              <w:rPr>
                <w:color w:val="auto"/>
                <w:highlight w:val="none"/>
              </w:rPr>
            </w:pPr>
            <w:r>
              <w:rPr>
                <w:color w:val="auto"/>
                <w:spacing w:val="13"/>
                <w:highlight w:val="none"/>
              </w:rPr>
              <w:t>质量标准</w:t>
            </w:r>
          </w:p>
        </w:tc>
        <w:tc>
          <w:tcPr>
            <w:tcW w:w="7474" w:type="dxa"/>
            <w:gridSpan w:val="4"/>
            <w:vAlign w:val="top"/>
          </w:tcPr>
          <w:p w14:paraId="7F3548C1">
            <w:pPr>
              <w:rPr>
                <w:rFonts w:ascii="Arial"/>
                <w:color w:val="auto"/>
                <w:sz w:val="21"/>
                <w:highlight w:val="none"/>
              </w:rPr>
            </w:pPr>
          </w:p>
        </w:tc>
      </w:tr>
      <w:tr w14:paraId="15193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1968" w:type="dxa"/>
            <w:vAlign w:val="top"/>
          </w:tcPr>
          <w:p w14:paraId="73C986F9">
            <w:pPr>
              <w:pStyle w:val="27"/>
              <w:spacing w:before="295" w:line="229" w:lineRule="auto"/>
              <w:ind w:left="482"/>
              <w:rPr>
                <w:color w:val="auto"/>
                <w:highlight w:val="none"/>
              </w:rPr>
            </w:pPr>
            <w:r>
              <w:rPr>
                <w:color w:val="auto"/>
                <w:spacing w:val="13"/>
                <w:highlight w:val="none"/>
              </w:rPr>
              <w:t>投标保证金</w:t>
            </w:r>
          </w:p>
        </w:tc>
        <w:tc>
          <w:tcPr>
            <w:tcW w:w="7474" w:type="dxa"/>
            <w:gridSpan w:val="4"/>
            <w:vAlign w:val="top"/>
          </w:tcPr>
          <w:p w14:paraId="1171026F">
            <w:pPr>
              <w:rPr>
                <w:rFonts w:ascii="Arial"/>
                <w:color w:val="auto"/>
                <w:sz w:val="21"/>
                <w:highlight w:val="none"/>
              </w:rPr>
            </w:pPr>
          </w:p>
        </w:tc>
      </w:tr>
      <w:tr w14:paraId="133B69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1968" w:type="dxa"/>
            <w:vAlign w:val="top"/>
          </w:tcPr>
          <w:p w14:paraId="0013CD58">
            <w:pPr>
              <w:pStyle w:val="27"/>
              <w:spacing w:before="293" w:line="229" w:lineRule="auto"/>
              <w:ind w:left="482"/>
              <w:rPr>
                <w:color w:val="auto"/>
                <w:highlight w:val="none"/>
              </w:rPr>
            </w:pPr>
            <w:r>
              <w:rPr>
                <w:color w:val="auto"/>
                <w:spacing w:val="13"/>
                <w:highlight w:val="none"/>
              </w:rPr>
              <w:t>投标有效期</w:t>
            </w:r>
          </w:p>
        </w:tc>
        <w:tc>
          <w:tcPr>
            <w:tcW w:w="7474" w:type="dxa"/>
            <w:gridSpan w:val="4"/>
            <w:vAlign w:val="top"/>
          </w:tcPr>
          <w:p w14:paraId="795CBABE">
            <w:pPr>
              <w:rPr>
                <w:rFonts w:ascii="Arial"/>
                <w:color w:val="auto"/>
                <w:sz w:val="21"/>
                <w:highlight w:val="none"/>
              </w:rPr>
            </w:pPr>
          </w:p>
        </w:tc>
      </w:tr>
      <w:tr w14:paraId="691A1D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1" w:hRule="atLeast"/>
        </w:trPr>
        <w:tc>
          <w:tcPr>
            <w:tcW w:w="1968" w:type="dxa"/>
            <w:vAlign w:val="top"/>
          </w:tcPr>
          <w:p w14:paraId="73A6472F">
            <w:pPr>
              <w:pStyle w:val="27"/>
              <w:spacing w:before="230" w:line="379" w:lineRule="auto"/>
              <w:ind w:left="162" w:right="152"/>
              <w:rPr>
                <w:color w:val="auto"/>
                <w:highlight w:val="none"/>
              </w:rPr>
            </w:pPr>
            <w:r>
              <w:rPr>
                <w:color w:val="auto"/>
                <w:spacing w:val="15"/>
                <w:highlight w:val="none"/>
              </w:rPr>
              <w:t>连续施工及不拖欠</w:t>
            </w:r>
            <w:r>
              <w:rPr>
                <w:color w:val="auto"/>
                <w:spacing w:val="16"/>
                <w:highlight w:val="none"/>
              </w:rPr>
              <w:t>农民工工资的承诺</w:t>
            </w:r>
          </w:p>
        </w:tc>
        <w:tc>
          <w:tcPr>
            <w:tcW w:w="7474" w:type="dxa"/>
            <w:gridSpan w:val="4"/>
            <w:vAlign w:val="top"/>
          </w:tcPr>
          <w:p w14:paraId="6617497C">
            <w:pPr>
              <w:pStyle w:val="27"/>
              <w:spacing w:before="97" w:line="364" w:lineRule="auto"/>
              <w:ind w:left="120" w:right="128"/>
              <w:jc w:val="both"/>
              <w:rPr>
                <w:color w:val="auto"/>
                <w:highlight w:val="none"/>
              </w:rPr>
            </w:pPr>
            <w:r>
              <w:rPr>
                <w:color w:val="auto"/>
                <w:spacing w:val="18"/>
                <w:highlight w:val="none"/>
              </w:rPr>
              <w:t>我方保证农民工工资保证金的交纳以中标价的 2%交纳，交纳形式符合人社部发</w:t>
            </w:r>
            <w:r>
              <w:rPr>
                <w:color w:val="auto"/>
                <w:spacing w:val="16"/>
                <w:highlight w:val="none"/>
              </w:rPr>
              <w:t>〔2021〕</w:t>
            </w:r>
            <w:r>
              <w:rPr>
                <w:color w:val="auto"/>
                <w:spacing w:val="-54"/>
                <w:highlight w:val="none"/>
              </w:rPr>
              <w:t xml:space="preserve"> </w:t>
            </w:r>
            <w:r>
              <w:rPr>
                <w:color w:val="auto"/>
                <w:spacing w:val="16"/>
                <w:highlight w:val="none"/>
              </w:rPr>
              <w:t>65</w:t>
            </w:r>
            <w:r>
              <w:rPr>
                <w:color w:val="auto"/>
                <w:spacing w:val="42"/>
                <w:highlight w:val="none"/>
              </w:rPr>
              <w:t xml:space="preserve"> </w:t>
            </w:r>
            <w:r>
              <w:rPr>
                <w:color w:val="auto"/>
                <w:spacing w:val="16"/>
                <w:highlight w:val="none"/>
              </w:rPr>
              <w:t>号文的规定，保证在工程款不能及时拨付</w:t>
            </w:r>
            <w:r>
              <w:rPr>
                <w:color w:val="auto"/>
                <w:spacing w:val="15"/>
                <w:highlight w:val="none"/>
              </w:rPr>
              <w:t>的情况下连续施工，并不</w:t>
            </w:r>
            <w:r>
              <w:rPr>
                <w:color w:val="auto"/>
                <w:spacing w:val="12"/>
                <w:highlight w:val="none"/>
              </w:rPr>
              <w:t>拖欠农民工工资。</w:t>
            </w:r>
          </w:p>
        </w:tc>
      </w:tr>
      <w:tr w14:paraId="354B26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1968" w:type="dxa"/>
            <w:vAlign w:val="top"/>
          </w:tcPr>
          <w:p w14:paraId="2BD1861A">
            <w:pPr>
              <w:pStyle w:val="27"/>
              <w:spacing w:before="234" w:line="229" w:lineRule="auto"/>
              <w:ind w:left="588"/>
              <w:rPr>
                <w:color w:val="auto"/>
                <w:highlight w:val="none"/>
              </w:rPr>
            </w:pPr>
            <w:bookmarkStart w:id="47" w:name="_GoBack"/>
            <w:r>
              <w:rPr>
                <w:color w:val="auto"/>
                <w:spacing w:val="11"/>
                <w:highlight w:val="none"/>
              </w:rPr>
              <w:t>项目经理</w:t>
            </w:r>
            <w:bookmarkEnd w:id="47"/>
          </w:p>
        </w:tc>
        <w:tc>
          <w:tcPr>
            <w:tcW w:w="765" w:type="dxa"/>
            <w:vAlign w:val="top"/>
          </w:tcPr>
          <w:p w14:paraId="3348B7CF">
            <w:pPr>
              <w:pStyle w:val="27"/>
              <w:spacing w:before="234" w:line="228" w:lineRule="auto"/>
              <w:ind w:left="182"/>
              <w:rPr>
                <w:color w:val="auto"/>
                <w:highlight w:val="none"/>
              </w:rPr>
            </w:pPr>
            <w:r>
              <w:rPr>
                <w:color w:val="auto"/>
                <w:spacing w:val="7"/>
                <w:highlight w:val="none"/>
              </w:rPr>
              <w:t>姓名</w:t>
            </w:r>
          </w:p>
        </w:tc>
        <w:tc>
          <w:tcPr>
            <w:tcW w:w="1377" w:type="dxa"/>
            <w:vAlign w:val="top"/>
          </w:tcPr>
          <w:p w14:paraId="7C2E1FDC">
            <w:pPr>
              <w:rPr>
                <w:rFonts w:ascii="Arial"/>
                <w:color w:val="auto"/>
                <w:sz w:val="21"/>
                <w:highlight w:val="none"/>
              </w:rPr>
            </w:pPr>
          </w:p>
        </w:tc>
        <w:tc>
          <w:tcPr>
            <w:tcW w:w="2750" w:type="dxa"/>
            <w:vAlign w:val="top"/>
          </w:tcPr>
          <w:p w14:paraId="27D3B4B5">
            <w:pPr>
              <w:pStyle w:val="27"/>
              <w:spacing w:before="235" w:line="227" w:lineRule="auto"/>
              <w:ind w:left="725"/>
              <w:rPr>
                <w:color w:val="auto"/>
                <w:highlight w:val="none"/>
              </w:rPr>
            </w:pPr>
            <w:r>
              <w:rPr>
                <w:color w:val="auto"/>
                <w:spacing w:val="23"/>
                <w:highlight w:val="none"/>
              </w:rPr>
              <w:t>注册证书编号</w:t>
            </w:r>
          </w:p>
        </w:tc>
        <w:tc>
          <w:tcPr>
            <w:tcW w:w="2582" w:type="dxa"/>
            <w:vAlign w:val="top"/>
          </w:tcPr>
          <w:p w14:paraId="6AEF2F27">
            <w:pPr>
              <w:rPr>
                <w:rFonts w:ascii="Arial"/>
                <w:color w:val="auto"/>
                <w:sz w:val="21"/>
                <w:highlight w:val="none"/>
              </w:rPr>
            </w:pPr>
          </w:p>
        </w:tc>
      </w:tr>
      <w:tr w14:paraId="5B6DE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1968" w:type="dxa"/>
            <w:vAlign w:val="top"/>
          </w:tcPr>
          <w:p w14:paraId="2155A8A8">
            <w:pPr>
              <w:pStyle w:val="27"/>
              <w:spacing w:before="272" w:line="230" w:lineRule="auto"/>
              <w:ind w:left="796"/>
              <w:rPr>
                <w:color w:val="auto"/>
                <w:highlight w:val="none"/>
              </w:rPr>
            </w:pPr>
            <w:r>
              <w:rPr>
                <w:color w:val="auto"/>
                <w:spacing w:val="6"/>
                <w:highlight w:val="none"/>
              </w:rPr>
              <w:t>备注</w:t>
            </w:r>
          </w:p>
        </w:tc>
        <w:tc>
          <w:tcPr>
            <w:tcW w:w="7474" w:type="dxa"/>
            <w:gridSpan w:val="4"/>
            <w:vAlign w:val="top"/>
          </w:tcPr>
          <w:p w14:paraId="577FB545">
            <w:pPr>
              <w:rPr>
                <w:rFonts w:ascii="Arial"/>
                <w:color w:val="auto"/>
                <w:sz w:val="21"/>
                <w:highlight w:val="none"/>
              </w:rPr>
            </w:pPr>
          </w:p>
        </w:tc>
      </w:tr>
    </w:tbl>
    <w:p w14:paraId="1AD7C8A2">
      <w:pPr>
        <w:pStyle w:val="2"/>
        <w:spacing w:line="272" w:lineRule="auto"/>
        <w:rPr>
          <w:color w:val="auto"/>
          <w:highlight w:val="none"/>
        </w:rPr>
      </w:pPr>
    </w:p>
    <w:p w14:paraId="704DA760">
      <w:pPr>
        <w:spacing w:before="62" w:line="381" w:lineRule="auto"/>
        <w:ind w:right="575" w:firstLine="2736" w:firstLineChars="1200"/>
        <w:rPr>
          <w:rFonts w:ascii="宋体" w:hAnsi="宋体" w:eastAsia="宋体" w:cs="宋体"/>
          <w:color w:val="auto"/>
          <w:sz w:val="19"/>
          <w:szCs w:val="19"/>
          <w:highlight w:val="none"/>
        </w:rPr>
      </w:pPr>
      <w:r>
        <w:rPr>
          <w:rFonts w:ascii="宋体" w:hAnsi="宋体" w:eastAsia="宋体" w:cs="宋体"/>
          <w:color w:val="auto"/>
          <w:spacing w:val="19"/>
          <w:sz w:val="19"/>
          <w:szCs w:val="19"/>
          <w:highlight w:val="none"/>
        </w:rPr>
        <w:t>投标人</w:t>
      </w:r>
      <w:r>
        <w:rPr>
          <w:rFonts w:ascii="宋体" w:hAnsi="宋体" w:eastAsia="宋体" w:cs="宋体"/>
          <w:color w:val="auto"/>
          <w:sz w:val="19"/>
          <w:szCs w:val="19"/>
          <w:highlight w:val="none"/>
        </w:rPr>
        <w:t>：</w:t>
      </w:r>
      <w:r>
        <w:rPr>
          <w:rFonts w:ascii="宋体" w:hAnsi="宋体" w:eastAsia="宋体" w:cs="宋体"/>
          <w:color w:val="auto"/>
          <w:sz w:val="19"/>
          <w:szCs w:val="19"/>
          <w:highlight w:val="none"/>
          <w:u w:val="single" w:color="auto"/>
        </w:rPr>
        <w:t xml:space="preserve">                       </w:t>
      </w:r>
      <w:r>
        <w:rPr>
          <w:rFonts w:ascii="宋体" w:hAnsi="宋体" w:eastAsia="宋体" w:cs="宋体"/>
          <w:color w:val="auto"/>
          <w:sz w:val="19"/>
          <w:szCs w:val="19"/>
          <w:highlight w:val="none"/>
        </w:rPr>
        <w:t>（</w:t>
      </w:r>
      <w:r>
        <w:rPr>
          <w:rFonts w:ascii="宋体" w:hAnsi="宋体" w:eastAsia="宋体" w:cs="宋体"/>
          <w:color w:val="auto"/>
          <w:spacing w:val="19"/>
          <w:sz w:val="19"/>
          <w:szCs w:val="19"/>
          <w:highlight w:val="none"/>
        </w:rPr>
        <w:t>企业电子签章</w:t>
      </w:r>
      <w:r>
        <w:rPr>
          <w:rFonts w:ascii="宋体" w:hAnsi="宋体" w:eastAsia="宋体" w:cs="宋体"/>
          <w:color w:val="auto"/>
          <w:spacing w:val="16"/>
          <w:sz w:val="19"/>
          <w:szCs w:val="19"/>
          <w:highlight w:val="none"/>
        </w:rPr>
        <w:t xml:space="preserve"> </w:t>
      </w:r>
      <w:r>
        <w:rPr>
          <w:rFonts w:ascii="宋体" w:hAnsi="宋体" w:eastAsia="宋体" w:cs="宋体"/>
          <w:color w:val="auto"/>
          <w:sz w:val="19"/>
          <w:szCs w:val="19"/>
          <w:highlight w:val="none"/>
        </w:rPr>
        <w:t>)</w:t>
      </w:r>
    </w:p>
    <w:p w14:paraId="7AE0F915">
      <w:pPr>
        <w:spacing w:before="155" w:line="227" w:lineRule="auto"/>
        <w:ind w:left="3317"/>
        <w:rPr>
          <w:rFonts w:ascii="宋体" w:hAnsi="宋体" w:eastAsia="宋体" w:cs="宋体"/>
          <w:color w:val="auto"/>
          <w:sz w:val="19"/>
          <w:szCs w:val="19"/>
          <w:highlight w:val="none"/>
        </w:rPr>
      </w:pPr>
      <w:r>
        <w:rPr>
          <w:rFonts w:ascii="宋体" w:hAnsi="宋体" w:eastAsia="宋体" w:cs="宋体"/>
          <w:color w:val="auto"/>
          <w:spacing w:val="18"/>
          <w:sz w:val="19"/>
          <w:szCs w:val="19"/>
          <w:highlight w:val="none"/>
        </w:rPr>
        <w:t>法定代表人或其委托代理人</w:t>
      </w:r>
      <w:r>
        <w:rPr>
          <w:rFonts w:ascii="宋体" w:hAnsi="宋体" w:eastAsia="宋体" w:cs="宋体"/>
          <w:color w:val="auto"/>
          <w:spacing w:val="-3"/>
          <w:sz w:val="19"/>
          <w:szCs w:val="19"/>
          <w:highlight w:val="none"/>
        </w:rPr>
        <w:t>：</w:t>
      </w:r>
      <w:r>
        <w:rPr>
          <w:rFonts w:ascii="宋体" w:hAnsi="宋体" w:eastAsia="宋体" w:cs="宋体"/>
          <w:color w:val="auto"/>
          <w:spacing w:val="37"/>
          <w:sz w:val="19"/>
          <w:szCs w:val="19"/>
          <w:highlight w:val="none"/>
        </w:rPr>
        <w:t xml:space="preserve"> </w:t>
      </w:r>
      <w:r>
        <w:rPr>
          <w:rFonts w:ascii="宋体" w:hAnsi="宋体" w:eastAsia="宋体" w:cs="宋体"/>
          <w:color w:val="auto"/>
          <w:spacing w:val="10"/>
          <w:sz w:val="19"/>
          <w:szCs w:val="19"/>
          <w:highlight w:val="none"/>
          <w:u w:val="single" w:color="auto"/>
        </w:rPr>
        <w:t xml:space="preserve">      </w:t>
      </w:r>
      <w:r>
        <w:rPr>
          <w:rFonts w:ascii="宋体" w:hAnsi="宋体" w:eastAsia="宋体" w:cs="宋体"/>
          <w:color w:val="auto"/>
          <w:spacing w:val="-3"/>
          <w:sz w:val="19"/>
          <w:szCs w:val="19"/>
          <w:highlight w:val="none"/>
        </w:rPr>
        <w:t>（</w:t>
      </w:r>
      <w:r>
        <w:rPr>
          <w:rFonts w:ascii="宋体" w:hAnsi="宋体" w:eastAsia="宋体" w:cs="宋体"/>
          <w:color w:val="auto"/>
          <w:spacing w:val="18"/>
          <w:sz w:val="19"/>
          <w:szCs w:val="19"/>
          <w:highlight w:val="none"/>
        </w:rPr>
        <w:t>签字或个人电子签章）</w:t>
      </w:r>
    </w:p>
    <w:p w14:paraId="76AC491D">
      <w:pPr>
        <w:pStyle w:val="2"/>
        <w:spacing w:line="252" w:lineRule="auto"/>
        <w:rPr>
          <w:color w:val="auto"/>
          <w:highlight w:val="none"/>
        </w:rPr>
      </w:pPr>
    </w:p>
    <w:p w14:paraId="1A803EAF">
      <w:pPr>
        <w:tabs>
          <w:tab w:val="left" w:pos="6977"/>
        </w:tabs>
        <w:spacing w:before="62" w:line="228" w:lineRule="auto"/>
        <w:ind w:left="6558"/>
        <w:rPr>
          <w:rFonts w:ascii="宋体" w:hAnsi="宋体" w:eastAsia="宋体" w:cs="宋体"/>
          <w:color w:val="auto"/>
          <w:sz w:val="19"/>
          <w:szCs w:val="19"/>
          <w:highlight w:val="none"/>
        </w:rPr>
      </w:pPr>
      <w:r>
        <w:rPr>
          <w:rFonts w:ascii="宋体" w:hAnsi="宋体" w:eastAsia="宋体" w:cs="宋体"/>
          <w:color w:val="auto"/>
          <w:sz w:val="19"/>
          <w:szCs w:val="19"/>
          <w:highlight w:val="none"/>
          <w:u w:val="single" w:color="auto"/>
        </w:rPr>
        <w:tab/>
      </w:r>
      <w:r>
        <w:rPr>
          <w:rFonts w:ascii="宋体" w:hAnsi="宋体" w:eastAsia="宋体" w:cs="宋体"/>
          <w:color w:val="auto"/>
          <w:spacing w:val="-84"/>
          <w:sz w:val="19"/>
          <w:szCs w:val="19"/>
          <w:highlight w:val="none"/>
        </w:rPr>
        <w:t xml:space="preserve"> </w:t>
      </w:r>
      <w:r>
        <w:rPr>
          <w:rFonts w:ascii="宋体" w:hAnsi="宋体" w:eastAsia="宋体" w:cs="宋体"/>
          <w:color w:val="auto"/>
          <w:spacing w:val="-2"/>
          <w:sz w:val="19"/>
          <w:szCs w:val="19"/>
          <w:highlight w:val="none"/>
        </w:rPr>
        <w:t>年</w:t>
      </w:r>
      <w:r>
        <w:rPr>
          <w:rFonts w:ascii="宋体" w:hAnsi="宋体" w:eastAsia="宋体" w:cs="宋体"/>
          <w:color w:val="auto"/>
          <w:spacing w:val="6"/>
          <w:sz w:val="19"/>
          <w:szCs w:val="19"/>
          <w:highlight w:val="none"/>
          <w:u w:val="single" w:color="auto"/>
        </w:rPr>
        <w:t xml:space="preserve">      </w:t>
      </w:r>
      <w:r>
        <w:rPr>
          <w:rFonts w:ascii="宋体" w:hAnsi="宋体" w:eastAsia="宋体" w:cs="宋体"/>
          <w:color w:val="auto"/>
          <w:spacing w:val="-58"/>
          <w:sz w:val="19"/>
          <w:szCs w:val="19"/>
          <w:highlight w:val="none"/>
        </w:rPr>
        <w:t xml:space="preserve"> </w:t>
      </w:r>
      <w:r>
        <w:rPr>
          <w:rFonts w:ascii="宋体" w:hAnsi="宋体" w:eastAsia="宋体" w:cs="宋体"/>
          <w:color w:val="auto"/>
          <w:spacing w:val="-2"/>
          <w:sz w:val="19"/>
          <w:szCs w:val="19"/>
          <w:highlight w:val="none"/>
        </w:rPr>
        <w:t>月</w:t>
      </w:r>
      <w:r>
        <w:rPr>
          <w:rFonts w:ascii="宋体" w:hAnsi="宋体" w:eastAsia="宋体" w:cs="宋体"/>
          <w:color w:val="auto"/>
          <w:spacing w:val="8"/>
          <w:sz w:val="19"/>
          <w:szCs w:val="19"/>
          <w:highlight w:val="none"/>
          <w:u w:val="single" w:color="auto"/>
        </w:rPr>
        <w:t xml:space="preserve">       </w:t>
      </w:r>
      <w:r>
        <w:rPr>
          <w:rFonts w:ascii="宋体" w:hAnsi="宋体" w:eastAsia="宋体" w:cs="宋体"/>
          <w:color w:val="auto"/>
          <w:spacing w:val="-5"/>
          <w:sz w:val="19"/>
          <w:szCs w:val="19"/>
          <w:highlight w:val="none"/>
        </w:rPr>
        <w:t xml:space="preserve"> </w:t>
      </w:r>
      <w:r>
        <w:rPr>
          <w:rFonts w:ascii="宋体" w:hAnsi="宋体" w:eastAsia="宋体" w:cs="宋体"/>
          <w:color w:val="auto"/>
          <w:spacing w:val="-2"/>
          <w:sz w:val="19"/>
          <w:szCs w:val="19"/>
          <w:highlight w:val="none"/>
        </w:rPr>
        <w:t>日</w:t>
      </w:r>
    </w:p>
    <w:p w14:paraId="01CAAC95">
      <w:pPr>
        <w:spacing w:line="228" w:lineRule="auto"/>
        <w:rPr>
          <w:rFonts w:ascii="宋体" w:hAnsi="宋体" w:eastAsia="宋体" w:cs="宋体"/>
          <w:color w:val="auto"/>
          <w:sz w:val="19"/>
          <w:szCs w:val="19"/>
          <w:highlight w:val="none"/>
        </w:rPr>
        <w:sectPr>
          <w:footerReference r:id="rId55" w:type="default"/>
          <w:pgSz w:w="11906" w:h="16840"/>
          <w:pgMar w:top="1431" w:right="1041" w:bottom="1001" w:left="1416" w:header="0" w:footer="755" w:gutter="0"/>
          <w:pgNumType w:fmt="numberInDash"/>
          <w:cols w:space="720" w:num="1"/>
        </w:sectPr>
      </w:pPr>
    </w:p>
    <w:p w14:paraId="343D3E2D">
      <w:pPr>
        <w:spacing w:before="308" w:line="220" w:lineRule="auto"/>
        <w:ind w:left="2983"/>
        <w:outlineLvl w:val="1"/>
        <w:rPr>
          <w:rFonts w:ascii="宋体" w:hAnsi="宋体" w:eastAsia="宋体" w:cs="宋体"/>
          <w:color w:val="auto"/>
          <w:sz w:val="28"/>
          <w:szCs w:val="28"/>
          <w:highlight w:val="none"/>
        </w:rPr>
      </w:pPr>
      <w:bookmarkStart w:id="38" w:name="_Toc11052"/>
      <w:r>
        <w:rPr>
          <w:rFonts w:ascii="宋体" w:hAnsi="宋体" w:eastAsia="宋体" w:cs="宋体"/>
          <w:b/>
          <w:bCs/>
          <w:color w:val="auto"/>
          <w:spacing w:val="-7"/>
          <w:sz w:val="28"/>
          <w:szCs w:val="28"/>
          <w:highlight w:val="none"/>
        </w:rPr>
        <w:t>二、法定代表人身份证明</w:t>
      </w:r>
      <w:bookmarkEnd w:id="38"/>
    </w:p>
    <w:p w14:paraId="1186A683">
      <w:pPr>
        <w:pStyle w:val="2"/>
        <w:spacing w:line="307" w:lineRule="auto"/>
        <w:rPr>
          <w:color w:val="auto"/>
          <w:highlight w:val="none"/>
        </w:rPr>
      </w:pPr>
    </w:p>
    <w:p w14:paraId="1F5E3673">
      <w:pPr>
        <w:pStyle w:val="2"/>
        <w:spacing w:line="307" w:lineRule="auto"/>
        <w:rPr>
          <w:color w:val="auto"/>
          <w:highlight w:val="none"/>
        </w:rPr>
      </w:pPr>
    </w:p>
    <w:p w14:paraId="66B96B9C">
      <w:pPr>
        <w:pStyle w:val="2"/>
        <w:spacing w:line="307" w:lineRule="auto"/>
        <w:rPr>
          <w:color w:val="auto"/>
          <w:highlight w:val="none"/>
        </w:rPr>
      </w:pPr>
    </w:p>
    <w:p w14:paraId="05639058">
      <w:pPr>
        <w:spacing w:before="62" w:line="229" w:lineRule="auto"/>
        <w:ind w:left="4"/>
        <w:rPr>
          <w:rFonts w:ascii="宋体" w:hAnsi="宋体" w:eastAsia="宋体" w:cs="宋体"/>
          <w:color w:val="auto"/>
          <w:sz w:val="19"/>
          <w:szCs w:val="19"/>
          <w:highlight w:val="none"/>
        </w:rPr>
      </w:pPr>
      <w:r>
        <w:rPr>
          <w:rFonts w:ascii="宋体" w:hAnsi="宋体" w:eastAsia="宋体" w:cs="宋体"/>
          <w:color w:val="auto"/>
          <w:spacing w:val="11"/>
          <w:sz w:val="19"/>
          <w:szCs w:val="19"/>
          <w:highlight w:val="none"/>
        </w:rPr>
        <w:t>投标人名称：</w:t>
      </w:r>
      <w:r>
        <w:rPr>
          <w:rFonts w:ascii="宋体" w:hAnsi="宋体" w:eastAsia="宋体" w:cs="宋体"/>
          <w:color w:val="auto"/>
          <w:spacing w:val="-65"/>
          <w:sz w:val="19"/>
          <w:szCs w:val="19"/>
          <w:highlight w:val="none"/>
        </w:rPr>
        <w:t xml:space="preserve"> </w:t>
      </w:r>
      <w:r>
        <w:rPr>
          <w:rFonts w:ascii="宋体" w:hAnsi="宋体" w:eastAsia="宋体" w:cs="宋体"/>
          <w:color w:val="auto"/>
          <w:sz w:val="19"/>
          <w:szCs w:val="19"/>
          <w:highlight w:val="none"/>
          <w:u w:val="single" w:color="auto"/>
        </w:rPr>
        <w:t xml:space="preserve">                                     </w:t>
      </w:r>
    </w:p>
    <w:p w14:paraId="4012BD79">
      <w:pPr>
        <w:pStyle w:val="2"/>
        <w:spacing w:line="253" w:lineRule="auto"/>
        <w:rPr>
          <w:color w:val="auto"/>
          <w:highlight w:val="none"/>
        </w:rPr>
      </w:pPr>
    </w:p>
    <w:p w14:paraId="62DEAD02">
      <w:pPr>
        <w:spacing w:before="61" w:line="229" w:lineRule="auto"/>
        <w:ind w:left="3"/>
        <w:rPr>
          <w:rFonts w:ascii="宋体" w:hAnsi="宋体" w:eastAsia="宋体" w:cs="宋体"/>
          <w:color w:val="auto"/>
          <w:sz w:val="19"/>
          <w:szCs w:val="19"/>
          <w:highlight w:val="none"/>
        </w:rPr>
      </w:pPr>
      <w:r>
        <w:rPr>
          <w:rFonts w:ascii="宋体" w:hAnsi="宋体" w:eastAsia="宋体" w:cs="宋体"/>
          <w:color w:val="auto"/>
          <w:spacing w:val="10"/>
          <w:sz w:val="19"/>
          <w:szCs w:val="19"/>
          <w:highlight w:val="none"/>
        </w:rPr>
        <w:t>单位性质：</w:t>
      </w:r>
      <w:r>
        <w:rPr>
          <w:rFonts w:ascii="宋体" w:hAnsi="宋体" w:eastAsia="宋体" w:cs="宋体"/>
          <w:color w:val="auto"/>
          <w:spacing w:val="-72"/>
          <w:sz w:val="19"/>
          <w:szCs w:val="19"/>
          <w:highlight w:val="none"/>
        </w:rPr>
        <w:t xml:space="preserve"> </w:t>
      </w:r>
      <w:r>
        <w:rPr>
          <w:rFonts w:ascii="宋体" w:hAnsi="宋体" w:eastAsia="宋体" w:cs="宋体"/>
          <w:color w:val="auto"/>
          <w:sz w:val="19"/>
          <w:szCs w:val="19"/>
          <w:highlight w:val="none"/>
          <w:u w:val="single" w:color="auto"/>
        </w:rPr>
        <w:t xml:space="preserve">                                       </w:t>
      </w:r>
    </w:p>
    <w:p w14:paraId="325EEA03">
      <w:pPr>
        <w:pStyle w:val="2"/>
        <w:spacing w:line="251" w:lineRule="auto"/>
        <w:rPr>
          <w:color w:val="auto"/>
          <w:highlight w:val="none"/>
        </w:rPr>
      </w:pPr>
    </w:p>
    <w:p w14:paraId="39EAACBF">
      <w:pPr>
        <w:spacing w:before="62" w:line="237" w:lineRule="auto"/>
        <w:rPr>
          <w:rFonts w:ascii="宋体" w:hAnsi="宋体" w:eastAsia="宋体" w:cs="宋体"/>
          <w:color w:val="auto"/>
          <w:sz w:val="19"/>
          <w:szCs w:val="19"/>
          <w:highlight w:val="none"/>
        </w:rPr>
      </w:pPr>
      <w:r>
        <w:rPr>
          <w:rFonts w:ascii="宋体" w:hAnsi="宋体" w:eastAsia="宋体" w:cs="宋体"/>
          <w:color w:val="auto"/>
          <w:spacing w:val="-7"/>
          <w:sz w:val="19"/>
          <w:szCs w:val="19"/>
          <w:highlight w:val="none"/>
        </w:rPr>
        <w:t>地</w:t>
      </w:r>
      <w:r>
        <w:rPr>
          <w:rFonts w:ascii="宋体" w:hAnsi="宋体" w:eastAsia="宋体" w:cs="宋体"/>
          <w:color w:val="auto"/>
          <w:spacing w:val="13"/>
          <w:sz w:val="19"/>
          <w:szCs w:val="19"/>
          <w:highlight w:val="none"/>
        </w:rPr>
        <w:t xml:space="preserve">    </w:t>
      </w:r>
      <w:r>
        <w:rPr>
          <w:rFonts w:ascii="宋体" w:hAnsi="宋体" w:eastAsia="宋体" w:cs="宋体"/>
          <w:color w:val="auto"/>
          <w:spacing w:val="-7"/>
          <w:sz w:val="19"/>
          <w:szCs w:val="19"/>
          <w:highlight w:val="none"/>
        </w:rPr>
        <w:t>址</w:t>
      </w:r>
      <w:r>
        <w:rPr>
          <w:rFonts w:ascii="宋体" w:hAnsi="宋体" w:eastAsia="宋体" w:cs="宋体"/>
          <w:color w:val="auto"/>
          <w:spacing w:val="-46"/>
          <w:sz w:val="19"/>
          <w:szCs w:val="19"/>
          <w:highlight w:val="none"/>
        </w:rPr>
        <w:t xml:space="preserve"> </w:t>
      </w:r>
      <w:r>
        <w:rPr>
          <w:rFonts w:ascii="宋体" w:hAnsi="宋体" w:eastAsia="宋体" w:cs="宋体"/>
          <w:color w:val="auto"/>
          <w:spacing w:val="-7"/>
          <w:sz w:val="19"/>
          <w:szCs w:val="19"/>
          <w:highlight w:val="none"/>
        </w:rPr>
        <w:t>：</w:t>
      </w:r>
      <w:r>
        <w:rPr>
          <w:rFonts w:ascii="宋体" w:hAnsi="宋体" w:eastAsia="宋体" w:cs="宋体"/>
          <w:color w:val="auto"/>
          <w:sz w:val="19"/>
          <w:szCs w:val="19"/>
          <w:highlight w:val="none"/>
          <w:u w:val="single" w:color="auto"/>
        </w:rPr>
        <w:t xml:space="preserve">                                       </w:t>
      </w:r>
    </w:p>
    <w:p w14:paraId="6965427C">
      <w:pPr>
        <w:spacing w:before="293" w:line="228" w:lineRule="auto"/>
        <w:ind w:left="3"/>
        <w:rPr>
          <w:rFonts w:ascii="宋体" w:hAnsi="宋体" w:eastAsia="宋体" w:cs="宋体"/>
          <w:color w:val="auto"/>
          <w:sz w:val="19"/>
          <w:szCs w:val="19"/>
          <w:highlight w:val="none"/>
        </w:rPr>
      </w:pPr>
      <w:r>
        <w:rPr>
          <w:rFonts w:ascii="宋体" w:hAnsi="宋体" w:eastAsia="宋体" w:cs="宋体"/>
          <w:color w:val="auto"/>
          <w:spacing w:val="5"/>
          <w:sz w:val="19"/>
          <w:szCs w:val="19"/>
          <w:highlight w:val="none"/>
        </w:rPr>
        <w:t>成立时间：</w:t>
      </w:r>
      <w:r>
        <w:rPr>
          <w:rFonts w:ascii="宋体" w:hAnsi="宋体" w:eastAsia="宋体" w:cs="宋体"/>
          <w:color w:val="auto"/>
          <w:spacing w:val="2"/>
          <w:sz w:val="19"/>
          <w:szCs w:val="19"/>
          <w:highlight w:val="none"/>
          <w:u w:val="single" w:color="auto"/>
        </w:rPr>
        <w:t xml:space="preserve">              </w:t>
      </w:r>
      <w:r>
        <w:rPr>
          <w:rFonts w:ascii="宋体" w:hAnsi="宋体" w:eastAsia="宋体" w:cs="宋体"/>
          <w:color w:val="auto"/>
          <w:spacing w:val="-66"/>
          <w:sz w:val="19"/>
          <w:szCs w:val="19"/>
          <w:highlight w:val="none"/>
        </w:rPr>
        <w:t xml:space="preserve"> </w:t>
      </w:r>
      <w:r>
        <w:rPr>
          <w:rFonts w:ascii="宋体" w:hAnsi="宋体" w:eastAsia="宋体" w:cs="宋体"/>
          <w:color w:val="auto"/>
          <w:spacing w:val="5"/>
          <w:sz w:val="19"/>
          <w:szCs w:val="19"/>
          <w:highlight w:val="none"/>
        </w:rPr>
        <w:t>年</w:t>
      </w:r>
      <w:r>
        <w:rPr>
          <w:rFonts w:ascii="宋体" w:hAnsi="宋体" w:eastAsia="宋体" w:cs="宋体"/>
          <w:color w:val="auto"/>
          <w:spacing w:val="-90"/>
          <w:sz w:val="19"/>
          <w:szCs w:val="19"/>
          <w:highlight w:val="none"/>
        </w:rPr>
        <w:t xml:space="preserve"> </w:t>
      </w:r>
      <w:r>
        <w:rPr>
          <w:rFonts w:ascii="宋体" w:hAnsi="宋体" w:eastAsia="宋体" w:cs="宋体"/>
          <w:color w:val="auto"/>
          <w:spacing w:val="9"/>
          <w:sz w:val="19"/>
          <w:szCs w:val="19"/>
          <w:highlight w:val="none"/>
          <w:u w:val="single" w:color="auto"/>
        </w:rPr>
        <w:t xml:space="preserve">        </w:t>
      </w:r>
      <w:r>
        <w:rPr>
          <w:rFonts w:ascii="宋体" w:hAnsi="宋体" w:eastAsia="宋体" w:cs="宋体"/>
          <w:color w:val="auto"/>
          <w:spacing w:val="-60"/>
          <w:sz w:val="19"/>
          <w:szCs w:val="19"/>
          <w:highlight w:val="none"/>
        </w:rPr>
        <w:t xml:space="preserve"> </w:t>
      </w:r>
      <w:r>
        <w:rPr>
          <w:rFonts w:ascii="宋体" w:hAnsi="宋体" w:eastAsia="宋体" w:cs="宋体"/>
          <w:color w:val="auto"/>
          <w:spacing w:val="5"/>
          <w:sz w:val="19"/>
          <w:szCs w:val="19"/>
          <w:highlight w:val="none"/>
        </w:rPr>
        <w:t>月</w:t>
      </w:r>
      <w:r>
        <w:rPr>
          <w:rFonts w:ascii="宋体" w:hAnsi="宋体" w:eastAsia="宋体" w:cs="宋体"/>
          <w:color w:val="auto"/>
          <w:spacing w:val="-90"/>
          <w:sz w:val="19"/>
          <w:szCs w:val="19"/>
          <w:highlight w:val="none"/>
        </w:rPr>
        <w:t xml:space="preserve"> </w:t>
      </w:r>
      <w:r>
        <w:rPr>
          <w:rFonts w:ascii="宋体" w:hAnsi="宋体" w:eastAsia="宋体" w:cs="宋体"/>
          <w:color w:val="auto"/>
          <w:spacing w:val="10"/>
          <w:sz w:val="19"/>
          <w:szCs w:val="19"/>
          <w:highlight w:val="none"/>
          <w:u w:val="single" w:color="auto"/>
        </w:rPr>
        <w:t xml:space="preserve">        </w:t>
      </w:r>
      <w:r>
        <w:rPr>
          <w:rFonts w:ascii="宋体" w:hAnsi="宋体" w:eastAsia="宋体" w:cs="宋体"/>
          <w:color w:val="auto"/>
          <w:spacing w:val="5"/>
          <w:sz w:val="19"/>
          <w:szCs w:val="19"/>
          <w:highlight w:val="none"/>
        </w:rPr>
        <w:t xml:space="preserve"> 日</w:t>
      </w:r>
    </w:p>
    <w:p w14:paraId="5100A4C6">
      <w:pPr>
        <w:pStyle w:val="2"/>
        <w:spacing w:line="253" w:lineRule="auto"/>
        <w:rPr>
          <w:color w:val="auto"/>
          <w:highlight w:val="none"/>
        </w:rPr>
      </w:pPr>
    </w:p>
    <w:p w14:paraId="335B4D48">
      <w:pPr>
        <w:spacing w:before="62" w:line="229" w:lineRule="auto"/>
        <w:ind w:left="3"/>
        <w:rPr>
          <w:rFonts w:ascii="宋体" w:hAnsi="宋体" w:eastAsia="宋体" w:cs="宋体"/>
          <w:color w:val="auto"/>
          <w:sz w:val="19"/>
          <w:szCs w:val="19"/>
          <w:highlight w:val="none"/>
        </w:rPr>
      </w:pPr>
      <w:r>
        <w:rPr>
          <w:rFonts w:ascii="宋体" w:hAnsi="宋体" w:eastAsia="宋体" w:cs="宋体"/>
          <w:color w:val="auto"/>
          <w:spacing w:val="10"/>
          <w:sz w:val="19"/>
          <w:szCs w:val="19"/>
          <w:highlight w:val="none"/>
        </w:rPr>
        <w:t>经营期限：</w:t>
      </w:r>
      <w:r>
        <w:rPr>
          <w:rFonts w:ascii="宋体" w:hAnsi="宋体" w:eastAsia="宋体" w:cs="宋体"/>
          <w:color w:val="auto"/>
          <w:spacing w:val="-72"/>
          <w:sz w:val="19"/>
          <w:szCs w:val="19"/>
          <w:highlight w:val="none"/>
        </w:rPr>
        <w:t xml:space="preserve"> </w:t>
      </w:r>
      <w:r>
        <w:rPr>
          <w:rFonts w:ascii="宋体" w:hAnsi="宋体" w:eastAsia="宋体" w:cs="宋体"/>
          <w:color w:val="auto"/>
          <w:sz w:val="19"/>
          <w:szCs w:val="19"/>
          <w:highlight w:val="none"/>
          <w:u w:val="single" w:color="auto"/>
        </w:rPr>
        <w:t xml:space="preserve">                                        </w:t>
      </w:r>
    </w:p>
    <w:p w14:paraId="5C4C4EB2">
      <w:pPr>
        <w:pStyle w:val="2"/>
        <w:spacing w:line="250" w:lineRule="auto"/>
        <w:rPr>
          <w:color w:val="auto"/>
          <w:highlight w:val="none"/>
        </w:rPr>
      </w:pPr>
    </w:p>
    <w:p w14:paraId="12319715">
      <w:pPr>
        <w:spacing w:before="63" w:line="228" w:lineRule="auto"/>
        <w:rPr>
          <w:rFonts w:ascii="宋体" w:hAnsi="宋体" w:eastAsia="宋体" w:cs="宋体"/>
          <w:color w:val="auto"/>
          <w:sz w:val="19"/>
          <w:szCs w:val="19"/>
          <w:highlight w:val="none"/>
        </w:rPr>
      </w:pPr>
      <w:r>
        <w:rPr>
          <w:rFonts w:ascii="宋体" w:hAnsi="宋体" w:eastAsia="宋体" w:cs="宋体"/>
          <w:color w:val="auto"/>
          <w:spacing w:val="4"/>
          <w:sz w:val="19"/>
          <w:szCs w:val="19"/>
          <w:highlight w:val="none"/>
        </w:rPr>
        <w:t>姓名：</w:t>
      </w:r>
      <w:r>
        <w:rPr>
          <w:rFonts w:ascii="宋体" w:hAnsi="宋体" w:eastAsia="宋体" w:cs="宋体"/>
          <w:color w:val="auto"/>
          <w:spacing w:val="-65"/>
          <w:sz w:val="19"/>
          <w:szCs w:val="19"/>
          <w:highlight w:val="none"/>
        </w:rPr>
        <w:t xml:space="preserve"> </w:t>
      </w:r>
      <w:r>
        <w:rPr>
          <w:rFonts w:ascii="宋体" w:hAnsi="宋体" w:eastAsia="宋体" w:cs="宋体"/>
          <w:color w:val="auto"/>
          <w:spacing w:val="1"/>
          <w:sz w:val="19"/>
          <w:szCs w:val="19"/>
          <w:highlight w:val="none"/>
          <w:u w:val="single" w:color="auto"/>
        </w:rPr>
        <w:t xml:space="preserve">             </w:t>
      </w:r>
      <w:r>
        <w:rPr>
          <w:rFonts w:ascii="宋体" w:hAnsi="宋体" w:eastAsia="宋体" w:cs="宋体"/>
          <w:color w:val="auto"/>
          <w:spacing w:val="60"/>
          <w:sz w:val="19"/>
          <w:szCs w:val="19"/>
          <w:highlight w:val="none"/>
        </w:rPr>
        <w:t xml:space="preserve"> </w:t>
      </w:r>
      <w:r>
        <w:rPr>
          <w:rFonts w:ascii="宋体" w:hAnsi="宋体" w:eastAsia="宋体" w:cs="宋体"/>
          <w:color w:val="auto"/>
          <w:spacing w:val="4"/>
          <w:sz w:val="19"/>
          <w:szCs w:val="19"/>
          <w:highlight w:val="none"/>
        </w:rPr>
        <w:t>性别：</w:t>
      </w:r>
      <w:r>
        <w:rPr>
          <w:rFonts w:ascii="宋体" w:hAnsi="宋体" w:eastAsia="宋体" w:cs="宋体"/>
          <w:color w:val="auto"/>
          <w:spacing w:val="-73"/>
          <w:sz w:val="19"/>
          <w:szCs w:val="19"/>
          <w:highlight w:val="none"/>
        </w:rPr>
        <w:t xml:space="preserve"> </w:t>
      </w:r>
      <w:r>
        <w:rPr>
          <w:rFonts w:ascii="宋体" w:hAnsi="宋体" w:eastAsia="宋体" w:cs="宋体"/>
          <w:color w:val="auto"/>
          <w:spacing w:val="10"/>
          <w:sz w:val="19"/>
          <w:szCs w:val="19"/>
          <w:highlight w:val="none"/>
          <w:u w:val="single" w:color="auto"/>
        </w:rPr>
        <w:t xml:space="preserve">      </w:t>
      </w:r>
      <w:r>
        <w:rPr>
          <w:rFonts w:ascii="宋体" w:hAnsi="宋体" w:eastAsia="宋体" w:cs="宋体"/>
          <w:color w:val="auto"/>
          <w:spacing w:val="-76"/>
          <w:sz w:val="19"/>
          <w:szCs w:val="19"/>
          <w:highlight w:val="none"/>
        </w:rPr>
        <w:t xml:space="preserve"> </w:t>
      </w:r>
      <w:r>
        <w:rPr>
          <w:rFonts w:ascii="宋体" w:hAnsi="宋体" w:eastAsia="宋体" w:cs="宋体"/>
          <w:color w:val="auto"/>
          <w:spacing w:val="4"/>
          <w:sz w:val="19"/>
          <w:szCs w:val="19"/>
          <w:highlight w:val="none"/>
        </w:rPr>
        <w:t>年龄：</w:t>
      </w:r>
      <w:r>
        <w:rPr>
          <w:rFonts w:ascii="宋体" w:hAnsi="宋体" w:eastAsia="宋体" w:cs="宋体"/>
          <w:color w:val="auto"/>
          <w:spacing w:val="-74"/>
          <w:sz w:val="19"/>
          <w:szCs w:val="19"/>
          <w:highlight w:val="none"/>
        </w:rPr>
        <w:t xml:space="preserve"> </w:t>
      </w:r>
      <w:r>
        <w:rPr>
          <w:rFonts w:ascii="宋体" w:hAnsi="宋体" w:eastAsia="宋体" w:cs="宋体"/>
          <w:color w:val="auto"/>
          <w:spacing w:val="1"/>
          <w:sz w:val="19"/>
          <w:szCs w:val="19"/>
          <w:highlight w:val="none"/>
          <w:u w:val="single" w:color="auto"/>
        </w:rPr>
        <w:t xml:space="preserve">            </w:t>
      </w:r>
      <w:r>
        <w:rPr>
          <w:rFonts w:ascii="宋体" w:hAnsi="宋体" w:eastAsia="宋体" w:cs="宋体"/>
          <w:color w:val="auto"/>
          <w:spacing w:val="-71"/>
          <w:sz w:val="19"/>
          <w:szCs w:val="19"/>
          <w:highlight w:val="none"/>
        </w:rPr>
        <w:t xml:space="preserve"> </w:t>
      </w:r>
      <w:r>
        <w:rPr>
          <w:rFonts w:ascii="宋体" w:hAnsi="宋体" w:eastAsia="宋体" w:cs="宋体"/>
          <w:color w:val="auto"/>
          <w:spacing w:val="4"/>
          <w:sz w:val="19"/>
          <w:szCs w:val="19"/>
          <w:highlight w:val="none"/>
        </w:rPr>
        <w:t>职务：</w:t>
      </w:r>
      <w:r>
        <w:rPr>
          <w:rFonts w:ascii="宋体" w:hAnsi="宋体" w:eastAsia="宋体" w:cs="宋体"/>
          <w:color w:val="auto"/>
          <w:spacing w:val="-74"/>
          <w:sz w:val="19"/>
          <w:szCs w:val="19"/>
          <w:highlight w:val="none"/>
        </w:rPr>
        <w:t xml:space="preserve"> </w:t>
      </w:r>
      <w:r>
        <w:rPr>
          <w:rFonts w:ascii="宋体" w:hAnsi="宋体" w:eastAsia="宋体" w:cs="宋体"/>
          <w:color w:val="auto"/>
          <w:sz w:val="19"/>
          <w:szCs w:val="19"/>
          <w:highlight w:val="none"/>
          <w:u w:val="single" w:color="auto"/>
        </w:rPr>
        <w:t xml:space="preserve">            </w:t>
      </w:r>
    </w:p>
    <w:p w14:paraId="6CE3F8DA">
      <w:pPr>
        <w:pStyle w:val="2"/>
        <w:spacing w:line="251" w:lineRule="auto"/>
        <w:rPr>
          <w:color w:val="auto"/>
          <w:highlight w:val="none"/>
        </w:rPr>
      </w:pPr>
    </w:p>
    <w:p w14:paraId="1EF5BA48">
      <w:pPr>
        <w:spacing w:before="62" w:line="228" w:lineRule="auto"/>
        <w:ind w:left="8"/>
        <w:rPr>
          <w:rFonts w:ascii="宋体" w:hAnsi="宋体" w:eastAsia="宋体" w:cs="宋体"/>
          <w:color w:val="auto"/>
          <w:sz w:val="19"/>
          <w:szCs w:val="19"/>
          <w:highlight w:val="none"/>
        </w:rPr>
      </w:pPr>
      <w:r>
        <w:rPr>
          <w:rFonts w:ascii="宋体" w:hAnsi="宋体" w:eastAsia="宋体" w:cs="宋体"/>
          <w:color w:val="auto"/>
          <w:spacing w:val="7"/>
          <w:sz w:val="19"/>
          <w:szCs w:val="19"/>
          <w:highlight w:val="none"/>
        </w:rPr>
        <w:t>系</w:t>
      </w:r>
      <w:r>
        <w:rPr>
          <w:rFonts w:ascii="宋体" w:hAnsi="宋体" w:eastAsia="宋体" w:cs="宋体"/>
          <w:color w:val="auto"/>
          <w:spacing w:val="-74"/>
          <w:sz w:val="19"/>
          <w:szCs w:val="19"/>
          <w:highlight w:val="none"/>
        </w:rPr>
        <w:t xml:space="preserve"> </w:t>
      </w:r>
      <w:r>
        <w:rPr>
          <w:rFonts w:ascii="宋体" w:hAnsi="宋体" w:eastAsia="宋体" w:cs="宋体"/>
          <w:color w:val="auto"/>
          <w:spacing w:val="7"/>
          <w:sz w:val="19"/>
          <w:szCs w:val="19"/>
          <w:highlight w:val="none"/>
          <w:u w:val="single" w:color="auto"/>
        </w:rPr>
        <w:t xml:space="preserve">                   </w:t>
      </w:r>
      <w:r>
        <w:rPr>
          <w:rFonts w:ascii="宋体" w:hAnsi="宋体" w:eastAsia="宋体" w:cs="宋体"/>
          <w:color w:val="auto"/>
          <w:spacing w:val="7"/>
          <w:sz w:val="19"/>
          <w:szCs w:val="19"/>
          <w:highlight w:val="none"/>
        </w:rPr>
        <w:t>（投标人名称）</w:t>
      </w:r>
      <w:r>
        <w:rPr>
          <w:rFonts w:ascii="宋体" w:hAnsi="宋体" w:eastAsia="宋体" w:cs="宋体"/>
          <w:color w:val="auto"/>
          <w:spacing w:val="-47"/>
          <w:sz w:val="19"/>
          <w:szCs w:val="19"/>
          <w:highlight w:val="none"/>
        </w:rPr>
        <w:t xml:space="preserve"> </w:t>
      </w:r>
      <w:r>
        <w:rPr>
          <w:rFonts w:ascii="宋体" w:hAnsi="宋体" w:eastAsia="宋体" w:cs="宋体"/>
          <w:color w:val="auto"/>
          <w:spacing w:val="7"/>
          <w:sz w:val="19"/>
          <w:szCs w:val="19"/>
          <w:highlight w:val="none"/>
        </w:rPr>
        <w:t>的法定代表人。</w:t>
      </w:r>
    </w:p>
    <w:p w14:paraId="30EF1558">
      <w:pPr>
        <w:pStyle w:val="2"/>
        <w:spacing w:line="254" w:lineRule="auto"/>
        <w:rPr>
          <w:color w:val="auto"/>
          <w:highlight w:val="none"/>
        </w:rPr>
      </w:pPr>
    </w:p>
    <w:p w14:paraId="6477857C">
      <w:pPr>
        <w:spacing w:before="62" w:line="228" w:lineRule="auto"/>
        <w:ind w:left="420"/>
        <w:rPr>
          <w:rFonts w:ascii="宋体" w:hAnsi="宋体" w:eastAsia="宋体" w:cs="宋体"/>
          <w:color w:val="auto"/>
          <w:sz w:val="19"/>
          <w:szCs w:val="19"/>
          <w:highlight w:val="none"/>
        </w:rPr>
      </w:pPr>
      <w:r>
        <w:rPr>
          <w:rFonts w:ascii="宋体" w:hAnsi="宋体" w:eastAsia="宋体" w:cs="宋体"/>
          <w:color w:val="auto"/>
          <w:spacing w:val="9"/>
          <w:sz w:val="19"/>
          <w:szCs w:val="19"/>
          <w:highlight w:val="none"/>
        </w:rPr>
        <w:t>特此证明。</w:t>
      </w:r>
    </w:p>
    <w:p w14:paraId="679C1188">
      <w:pPr>
        <w:pStyle w:val="2"/>
        <w:spacing w:line="251" w:lineRule="auto"/>
        <w:rPr>
          <w:color w:val="auto"/>
          <w:highlight w:val="none"/>
        </w:rPr>
      </w:pPr>
    </w:p>
    <w:p w14:paraId="1F81A415">
      <w:pPr>
        <w:spacing w:before="63" w:line="227" w:lineRule="auto"/>
        <w:ind w:left="452"/>
        <w:rPr>
          <w:rFonts w:ascii="宋体" w:hAnsi="宋体" w:eastAsia="宋体" w:cs="宋体"/>
          <w:color w:val="auto"/>
          <w:sz w:val="19"/>
          <w:szCs w:val="19"/>
          <w:highlight w:val="none"/>
        </w:rPr>
      </w:pPr>
      <w:r>
        <w:rPr>
          <w:rFonts w:ascii="宋体" w:hAnsi="宋体" w:eastAsia="宋体" w:cs="宋体"/>
          <w:color w:val="auto"/>
          <w:spacing w:val="13"/>
          <w:sz w:val="19"/>
          <w:szCs w:val="19"/>
          <w:highlight w:val="none"/>
        </w:rPr>
        <w:t>附法定代表人身份证（正反）</w:t>
      </w:r>
      <w:r>
        <w:rPr>
          <w:rFonts w:ascii="宋体" w:hAnsi="宋体" w:eastAsia="宋体" w:cs="宋体"/>
          <w:color w:val="auto"/>
          <w:spacing w:val="-49"/>
          <w:sz w:val="19"/>
          <w:szCs w:val="19"/>
          <w:highlight w:val="none"/>
        </w:rPr>
        <w:t xml:space="preserve"> </w:t>
      </w:r>
      <w:r>
        <w:rPr>
          <w:rFonts w:ascii="宋体" w:hAnsi="宋体" w:eastAsia="宋体" w:cs="宋体"/>
          <w:color w:val="auto"/>
          <w:spacing w:val="13"/>
          <w:sz w:val="19"/>
          <w:szCs w:val="19"/>
          <w:highlight w:val="none"/>
        </w:rPr>
        <w:t>扫描件</w:t>
      </w:r>
    </w:p>
    <w:p w14:paraId="570A181F">
      <w:pPr>
        <w:pStyle w:val="2"/>
        <w:spacing w:line="244" w:lineRule="auto"/>
        <w:rPr>
          <w:color w:val="auto"/>
          <w:highlight w:val="none"/>
        </w:rPr>
      </w:pPr>
    </w:p>
    <w:p w14:paraId="7B551BD8">
      <w:pPr>
        <w:pStyle w:val="2"/>
        <w:spacing w:line="244" w:lineRule="auto"/>
        <w:rPr>
          <w:color w:val="auto"/>
          <w:highlight w:val="none"/>
        </w:rPr>
      </w:pPr>
    </w:p>
    <w:p w14:paraId="72821D5A">
      <w:pPr>
        <w:pStyle w:val="2"/>
        <w:spacing w:line="245" w:lineRule="auto"/>
        <w:rPr>
          <w:color w:val="auto"/>
          <w:highlight w:val="none"/>
        </w:rPr>
      </w:pPr>
    </w:p>
    <w:p w14:paraId="4ADAA573">
      <w:pPr>
        <w:pStyle w:val="2"/>
        <w:spacing w:line="245" w:lineRule="auto"/>
        <w:rPr>
          <w:color w:val="auto"/>
          <w:highlight w:val="none"/>
        </w:rPr>
      </w:pPr>
    </w:p>
    <w:p w14:paraId="48E8C48C">
      <w:pPr>
        <w:pStyle w:val="2"/>
        <w:spacing w:line="245" w:lineRule="auto"/>
        <w:rPr>
          <w:color w:val="auto"/>
          <w:highlight w:val="none"/>
        </w:rPr>
      </w:pPr>
    </w:p>
    <w:p w14:paraId="63C71B3D">
      <w:pPr>
        <w:pStyle w:val="2"/>
        <w:spacing w:line="245" w:lineRule="auto"/>
        <w:rPr>
          <w:color w:val="auto"/>
          <w:highlight w:val="none"/>
        </w:rPr>
      </w:pPr>
    </w:p>
    <w:p w14:paraId="295CF69A">
      <w:pPr>
        <w:pStyle w:val="2"/>
        <w:spacing w:line="245" w:lineRule="auto"/>
        <w:rPr>
          <w:color w:val="auto"/>
          <w:highlight w:val="none"/>
        </w:rPr>
      </w:pPr>
    </w:p>
    <w:p w14:paraId="679BC220">
      <w:pPr>
        <w:pStyle w:val="2"/>
        <w:spacing w:line="245" w:lineRule="auto"/>
        <w:rPr>
          <w:color w:val="auto"/>
          <w:highlight w:val="none"/>
        </w:rPr>
      </w:pPr>
    </w:p>
    <w:p w14:paraId="2816423E">
      <w:pPr>
        <w:spacing w:before="61" w:line="227" w:lineRule="auto"/>
        <w:jc w:val="right"/>
        <w:rPr>
          <w:rFonts w:ascii="宋体" w:hAnsi="宋体" w:eastAsia="宋体" w:cs="宋体"/>
          <w:color w:val="auto"/>
          <w:sz w:val="19"/>
          <w:szCs w:val="19"/>
          <w:highlight w:val="none"/>
        </w:rPr>
      </w:pPr>
      <w:r>
        <w:rPr>
          <w:rFonts w:ascii="宋体" w:hAnsi="宋体" w:eastAsia="宋体" w:cs="宋体"/>
          <w:color w:val="auto"/>
          <w:spacing w:val="17"/>
          <w:sz w:val="19"/>
          <w:szCs w:val="19"/>
          <w:highlight w:val="none"/>
        </w:rPr>
        <w:t>投标人</w:t>
      </w:r>
      <w:r>
        <w:rPr>
          <w:rFonts w:ascii="宋体" w:hAnsi="宋体" w:eastAsia="宋体" w:cs="宋体"/>
          <w:color w:val="auto"/>
          <w:spacing w:val="2"/>
          <w:sz w:val="19"/>
          <w:szCs w:val="19"/>
          <w:highlight w:val="none"/>
        </w:rPr>
        <w:t>：</w:t>
      </w:r>
      <w:r>
        <w:rPr>
          <w:rFonts w:ascii="宋体" w:hAnsi="宋体" w:eastAsia="宋体" w:cs="宋体"/>
          <w:color w:val="auto"/>
          <w:sz w:val="19"/>
          <w:szCs w:val="19"/>
          <w:highlight w:val="none"/>
          <w:u w:val="single" w:color="auto"/>
        </w:rPr>
        <w:t xml:space="preserve">                       </w:t>
      </w:r>
      <w:r>
        <w:rPr>
          <w:rFonts w:ascii="宋体" w:hAnsi="宋体" w:eastAsia="宋体" w:cs="宋体"/>
          <w:color w:val="auto"/>
          <w:spacing w:val="2"/>
          <w:sz w:val="19"/>
          <w:szCs w:val="19"/>
          <w:highlight w:val="none"/>
        </w:rPr>
        <w:t>（</w:t>
      </w:r>
      <w:r>
        <w:rPr>
          <w:rFonts w:ascii="宋体" w:hAnsi="宋体" w:eastAsia="宋体" w:cs="宋体"/>
          <w:color w:val="auto"/>
          <w:spacing w:val="17"/>
          <w:sz w:val="19"/>
          <w:szCs w:val="19"/>
          <w:highlight w:val="none"/>
        </w:rPr>
        <w:t>企业电子签章）</w:t>
      </w:r>
    </w:p>
    <w:p w14:paraId="3A7CD24D">
      <w:pPr>
        <w:pStyle w:val="2"/>
        <w:spacing w:line="293" w:lineRule="auto"/>
        <w:rPr>
          <w:color w:val="auto"/>
          <w:highlight w:val="none"/>
        </w:rPr>
      </w:pPr>
    </w:p>
    <w:p w14:paraId="685C17D0">
      <w:pPr>
        <w:pStyle w:val="2"/>
        <w:spacing w:line="293" w:lineRule="auto"/>
        <w:rPr>
          <w:color w:val="auto"/>
          <w:highlight w:val="none"/>
        </w:rPr>
      </w:pPr>
    </w:p>
    <w:p w14:paraId="1DFEF402">
      <w:pPr>
        <w:pStyle w:val="2"/>
        <w:spacing w:line="293" w:lineRule="auto"/>
        <w:rPr>
          <w:color w:val="auto"/>
          <w:highlight w:val="none"/>
        </w:rPr>
      </w:pPr>
    </w:p>
    <w:p w14:paraId="145067F9">
      <w:pPr>
        <w:tabs>
          <w:tab w:val="left" w:pos="7095"/>
        </w:tabs>
        <w:spacing w:before="63" w:line="228" w:lineRule="auto"/>
        <w:ind w:left="6676"/>
        <w:rPr>
          <w:rFonts w:ascii="宋体" w:hAnsi="宋体" w:eastAsia="宋体" w:cs="宋体"/>
          <w:color w:val="auto"/>
          <w:sz w:val="19"/>
          <w:szCs w:val="19"/>
          <w:highlight w:val="none"/>
        </w:rPr>
      </w:pPr>
      <w:r>
        <w:rPr>
          <w:rFonts w:ascii="宋体" w:hAnsi="宋体" w:eastAsia="宋体" w:cs="宋体"/>
          <w:color w:val="auto"/>
          <w:sz w:val="19"/>
          <w:szCs w:val="19"/>
          <w:highlight w:val="none"/>
          <w:u w:val="single" w:color="auto"/>
        </w:rPr>
        <w:tab/>
      </w:r>
      <w:r>
        <w:rPr>
          <w:rFonts w:ascii="宋体" w:hAnsi="宋体" w:eastAsia="宋体" w:cs="宋体"/>
          <w:color w:val="auto"/>
          <w:spacing w:val="-75"/>
          <w:sz w:val="19"/>
          <w:szCs w:val="19"/>
          <w:highlight w:val="none"/>
        </w:rPr>
        <w:t xml:space="preserve"> </w:t>
      </w:r>
      <w:r>
        <w:rPr>
          <w:rFonts w:ascii="宋体" w:hAnsi="宋体" w:eastAsia="宋体" w:cs="宋体"/>
          <w:color w:val="auto"/>
          <w:spacing w:val="-2"/>
          <w:sz w:val="19"/>
          <w:szCs w:val="19"/>
          <w:highlight w:val="none"/>
        </w:rPr>
        <w:t>年</w:t>
      </w:r>
      <w:r>
        <w:rPr>
          <w:rFonts w:ascii="宋体" w:hAnsi="宋体" w:eastAsia="宋体" w:cs="宋体"/>
          <w:color w:val="auto"/>
          <w:spacing w:val="6"/>
          <w:sz w:val="19"/>
          <w:szCs w:val="19"/>
          <w:highlight w:val="none"/>
          <w:u w:val="single" w:color="auto"/>
        </w:rPr>
        <w:t xml:space="preserve">     </w:t>
      </w:r>
      <w:r>
        <w:rPr>
          <w:rFonts w:ascii="宋体" w:hAnsi="宋体" w:eastAsia="宋体" w:cs="宋体"/>
          <w:color w:val="auto"/>
          <w:spacing w:val="-59"/>
          <w:sz w:val="19"/>
          <w:szCs w:val="19"/>
          <w:highlight w:val="none"/>
        </w:rPr>
        <w:t xml:space="preserve"> </w:t>
      </w:r>
      <w:r>
        <w:rPr>
          <w:rFonts w:ascii="宋体" w:hAnsi="宋体" w:eastAsia="宋体" w:cs="宋体"/>
          <w:color w:val="auto"/>
          <w:spacing w:val="-2"/>
          <w:sz w:val="19"/>
          <w:szCs w:val="19"/>
          <w:highlight w:val="none"/>
        </w:rPr>
        <w:t>月</w:t>
      </w:r>
      <w:r>
        <w:rPr>
          <w:rFonts w:ascii="宋体" w:hAnsi="宋体" w:eastAsia="宋体" w:cs="宋体"/>
          <w:color w:val="auto"/>
          <w:spacing w:val="7"/>
          <w:sz w:val="19"/>
          <w:szCs w:val="19"/>
          <w:highlight w:val="none"/>
          <w:u w:val="single" w:color="auto"/>
        </w:rPr>
        <w:t xml:space="preserve">      </w:t>
      </w:r>
      <w:r>
        <w:rPr>
          <w:rFonts w:ascii="宋体" w:hAnsi="宋体" w:eastAsia="宋体" w:cs="宋体"/>
          <w:color w:val="auto"/>
          <w:spacing w:val="-3"/>
          <w:sz w:val="19"/>
          <w:szCs w:val="19"/>
          <w:highlight w:val="none"/>
        </w:rPr>
        <w:t xml:space="preserve"> </w:t>
      </w:r>
      <w:r>
        <w:rPr>
          <w:rFonts w:ascii="宋体" w:hAnsi="宋体" w:eastAsia="宋体" w:cs="宋体"/>
          <w:color w:val="auto"/>
          <w:spacing w:val="-2"/>
          <w:sz w:val="19"/>
          <w:szCs w:val="19"/>
          <w:highlight w:val="none"/>
        </w:rPr>
        <w:t>日</w:t>
      </w:r>
    </w:p>
    <w:p w14:paraId="67B7C0DF">
      <w:pPr>
        <w:spacing w:line="228" w:lineRule="auto"/>
        <w:rPr>
          <w:rFonts w:ascii="宋体" w:hAnsi="宋体" w:eastAsia="宋体" w:cs="宋体"/>
          <w:color w:val="auto"/>
          <w:sz w:val="19"/>
          <w:szCs w:val="19"/>
          <w:highlight w:val="none"/>
        </w:rPr>
        <w:sectPr>
          <w:footerReference r:id="rId56" w:type="default"/>
          <w:pgSz w:w="11906" w:h="16840"/>
          <w:pgMar w:top="1431" w:right="1457" w:bottom="945" w:left="1423" w:header="0" w:footer="776" w:gutter="0"/>
          <w:pgNumType w:fmt="numberInDash"/>
          <w:cols w:space="720" w:num="1"/>
        </w:sectPr>
      </w:pPr>
    </w:p>
    <w:p w14:paraId="56096AE4">
      <w:pPr>
        <w:spacing w:before="83" w:line="219" w:lineRule="auto"/>
        <w:ind w:left="3540"/>
        <w:rPr>
          <w:rFonts w:ascii="宋体" w:hAnsi="宋体" w:eastAsia="宋体" w:cs="宋体"/>
          <w:color w:val="auto"/>
          <w:sz w:val="28"/>
          <w:szCs w:val="28"/>
          <w:highlight w:val="none"/>
        </w:rPr>
      </w:pPr>
      <w:r>
        <w:rPr>
          <w:rFonts w:ascii="宋体" w:hAnsi="宋体" w:eastAsia="宋体" w:cs="宋体"/>
          <w:b/>
          <w:bCs/>
          <w:color w:val="auto"/>
          <w:spacing w:val="-7"/>
          <w:sz w:val="28"/>
          <w:szCs w:val="28"/>
          <w:highlight w:val="none"/>
        </w:rPr>
        <w:t>二、授权委托书</w:t>
      </w:r>
    </w:p>
    <w:p w14:paraId="4E01DE8D">
      <w:pPr>
        <w:pStyle w:val="2"/>
        <w:spacing w:line="307" w:lineRule="auto"/>
        <w:rPr>
          <w:color w:val="auto"/>
          <w:highlight w:val="none"/>
        </w:rPr>
      </w:pPr>
    </w:p>
    <w:p w14:paraId="319AC3C7">
      <w:pPr>
        <w:pStyle w:val="2"/>
        <w:spacing w:line="307" w:lineRule="auto"/>
        <w:rPr>
          <w:color w:val="auto"/>
          <w:highlight w:val="none"/>
        </w:rPr>
      </w:pPr>
    </w:p>
    <w:p w14:paraId="4FBD2535">
      <w:pPr>
        <w:pStyle w:val="2"/>
        <w:spacing w:line="307" w:lineRule="auto"/>
        <w:rPr>
          <w:color w:val="auto"/>
          <w:highlight w:val="none"/>
        </w:rPr>
      </w:pPr>
    </w:p>
    <w:p w14:paraId="4C9854E4">
      <w:pPr>
        <w:spacing w:before="62" w:line="379" w:lineRule="auto"/>
        <w:ind w:firstLine="416"/>
        <w:jc w:val="both"/>
        <w:rPr>
          <w:rFonts w:ascii="宋体" w:hAnsi="宋体" w:eastAsia="宋体" w:cs="宋体"/>
          <w:color w:val="auto"/>
          <w:sz w:val="19"/>
          <w:szCs w:val="19"/>
          <w:highlight w:val="none"/>
        </w:rPr>
      </w:pPr>
      <w:r>
        <w:rPr>
          <w:rFonts w:ascii="宋体" w:hAnsi="宋体" w:eastAsia="宋体" w:cs="宋体"/>
          <w:color w:val="auto"/>
          <w:spacing w:val="14"/>
          <w:sz w:val="19"/>
          <w:szCs w:val="19"/>
          <w:highlight w:val="none"/>
        </w:rPr>
        <w:t>本人</w:t>
      </w:r>
      <w:r>
        <w:rPr>
          <w:rFonts w:ascii="宋体" w:hAnsi="宋体" w:eastAsia="宋体" w:cs="宋体"/>
          <w:color w:val="auto"/>
          <w:spacing w:val="-70"/>
          <w:sz w:val="19"/>
          <w:szCs w:val="19"/>
          <w:highlight w:val="none"/>
        </w:rPr>
        <w:t xml:space="preserve"> </w:t>
      </w:r>
      <w:r>
        <w:rPr>
          <w:rFonts w:ascii="宋体" w:hAnsi="宋体" w:eastAsia="宋体" w:cs="宋体"/>
          <w:color w:val="auto"/>
          <w:spacing w:val="1"/>
          <w:sz w:val="19"/>
          <w:szCs w:val="19"/>
          <w:highlight w:val="none"/>
          <w:u w:val="single" w:color="auto"/>
        </w:rPr>
        <w:t xml:space="preserve">        </w:t>
      </w:r>
      <w:r>
        <w:rPr>
          <w:rFonts w:ascii="宋体" w:hAnsi="宋体" w:eastAsia="宋体" w:cs="宋体"/>
          <w:color w:val="auto"/>
          <w:spacing w:val="14"/>
          <w:sz w:val="19"/>
          <w:szCs w:val="19"/>
          <w:highlight w:val="none"/>
        </w:rPr>
        <w:t>（姓名）</w:t>
      </w:r>
      <w:r>
        <w:rPr>
          <w:rFonts w:ascii="宋体" w:hAnsi="宋体" w:eastAsia="宋体" w:cs="宋体"/>
          <w:color w:val="auto"/>
          <w:spacing w:val="-50"/>
          <w:sz w:val="19"/>
          <w:szCs w:val="19"/>
          <w:highlight w:val="none"/>
        </w:rPr>
        <w:t xml:space="preserve"> </w:t>
      </w:r>
      <w:r>
        <w:rPr>
          <w:rFonts w:ascii="宋体" w:hAnsi="宋体" w:eastAsia="宋体" w:cs="宋体"/>
          <w:color w:val="auto"/>
          <w:spacing w:val="14"/>
          <w:sz w:val="19"/>
          <w:szCs w:val="19"/>
          <w:highlight w:val="none"/>
        </w:rPr>
        <w:t>系</w:t>
      </w:r>
      <w:r>
        <w:rPr>
          <w:rFonts w:ascii="宋体" w:hAnsi="宋体" w:eastAsia="宋体" w:cs="宋体"/>
          <w:color w:val="auto"/>
          <w:spacing w:val="-79"/>
          <w:sz w:val="19"/>
          <w:szCs w:val="19"/>
          <w:highlight w:val="none"/>
        </w:rPr>
        <w:t xml:space="preserve"> </w:t>
      </w:r>
      <w:r>
        <w:rPr>
          <w:rFonts w:ascii="宋体" w:hAnsi="宋体" w:eastAsia="宋体" w:cs="宋体"/>
          <w:color w:val="auto"/>
          <w:spacing w:val="6"/>
          <w:sz w:val="19"/>
          <w:szCs w:val="19"/>
          <w:highlight w:val="none"/>
          <w:u w:val="single" w:color="auto"/>
        </w:rPr>
        <w:t xml:space="preserve">             </w:t>
      </w:r>
      <w:r>
        <w:rPr>
          <w:rFonts w:ascii="宋体" w:hAnsi="宋体" w:eastAsia="宋体" w:cs="宋体"/>
          <w:color w:val="auto"/>
          <w:spacing w:val="14"/>
          <w:sz w:val="19"/>
          <w:szCs w:val="19"/>
          <w:highlight w:val="none"/>
        </w:rPr>
        <w:t>（投标人名称）</w:t>
      </w:r>
      <w:r>
        <w:rPr>
          <w:rFonts w:ascii="宋体" w:hAnsi="宋体" w:eastAsia="宋体" w:cs="宋体"/>
          <w:color w:val="auto"/>
          <w:spacing w:val="-33"/>
          <w:sz w:val="19"/>
          <w:szCs w:val="19"/>
          <w:highlight w:val="none"/>
        </w:rPr>
        <w:t xml:space="preserve"> </w:t>
      </w:r>
      <w:r>
        <w:rPr>
          <w:rFonts w:ascii="宋体" w:hAnsi="宋体" w:eastAsia="宋体" w:cs="宋体"/>
          <w:color w:val="auto"/>
          <w:spacing w:val="14"/>
          <w:sz w:val="19"/>
          <w:szCs w:val="19"/>
          <w:highlight w:val="none"/>
        </w:rPr>
        <w:t>的法定代表人，现委托</w:t>
      </w:r>
      <w:r>
        <w:rPr>
          <w:rFonts w:ascii="宋体" w:hAnsi="宋体" w:eastAsia="宋体" w:cs="宋体"/>
          <w:color w:val="auto"/>
          <w:spacing w:val="-83"/>
          <w:sz w:val="19"/>
          <w:szCs w:val="19"/>
          <w:highlight w:val="none"/>
        </w:rPr>
        <w:t xml:space="preserve"> </w:t>
      </w:r>
      <w:r>
        <w:rPr>
          <w:rFonts w:ascii="宋体" w:hAnsi="宋体" w:eastAsia="宋体" w:cs="宋体"/>
          <w:color w:val="auto"/>
          <w:spacing w:val="14"/>
          <w:sz w:val="19"/>
          <w:szCs w:val="19"/>
          <w:highlight w:val="none"/>
          <w:u w:val="single" w:color="auto"/>
        </w:rPr>
        <w:t xml:space="preserve">      </w:t>
      </w:r>
      <w:r>
        <w:rPr>
          <w:rFonts w:ascii="宋体" w:hAnsi="宋体" w:eastAsia="宋体" w:cs="宋体"/>
          <w:color w:val="auto"/>
          <w:spacing w:val="14"/>
          <w:sz w:val="19"/>
          <w:szCs w:val="19"/>
          <w:highlight w:val="none"/>
        </w:rPr>
        <w:t>（姓名）</w:t>
      </w:r>
      <w:r>
        <w:rPr>
          <w:rFonts w:ascii="宋体" w:hAnsi="宋体" w:eastAsia="宋体" w:cs="宋体"/>
          <w:color w:val="auto"/>
          <w:spacing w:val="15"/>
          <w:sz w:val="19"/>
          <w:szCs w:val="19"/>
          <w:highlight w:val="none"/>
        </w:rPr>
        <w:t>为我方代理人</w:t>
      </w:r>
      <w:r>
        <w:rPr>
          <w:rFonts w:ascii="宋体" w:hAnsi="宋体" w:eastAsia="宋体" w:cs="宋体"/>
          <w:color w:val="auto"/>
          <w:spacing w:val="-41"/>
          <w:sz w:val="19"/>
          <w:szCs w:val="19"/>
          <w:highlight w:val="none"/>
        </w:rPr>
        <w:t xml:space="preserve"> </w:t>
      </w:r>
      <w:r>
        <w:rPr>
          <w:rFonts w:ascii="宋体" w:hAnsi="宋体" w:eastAsia="宋体" w:cs="宋体"/>
          <w:color w:val="auto"/>
          <w:spacing w:val="15"/>
          <w:sz w:val="19"/>
          <w:szCs w:val="19"/>
          <w:highlight w:val="none"/>
        </w:rPr>
        <w:t>。代理人根据授权</w:t>
      </w:r>
      <w:r>
        <w:rPr>
          <w:rFonts w:ascii="宋体" w:hAnsi="宋体" w:eastAsia="宋体" w:cs="宋体"/>
          <w:color w:val="auto"/>
          <w:spacing w:val="-47"/>
          <w:sz w:val="19"/>
          <w:szCs w:val="19"/>
          <w:highlight w:val="none"/>
        </w:rPr>
        <w:t xml:space="preserve"> </w:t>
      </w:r>
      <w:r>
        <w:rPr>
          <w:rFonts w:ascii="宋体" w:hAnsi="宋体" w:eastAsia="宋体" w:cs="宋体"/>
          <w:color w:val="auto"/>
          <w:spacing w:val="15"/>
          <w:sz w:val="19"/>
          <w:szCs w:val="19"/>
          <w:highlight w:val="none"/>
        </w:rPr>
        <w:t>，</w:t>
      </w:r>
      <w:r>
        <w:rPr>
          <w:rFonts w:ascii="宋体" w:hAnsi="宋体" w:eastAsia="宋体" w:cs="宋体"/>
          <w:color w:val="auto"/>
          <w:spacing w:val="-34"/>
          <w:sz w:val="19"/>
          <w:szCs w:val="19"/>
          <w:highlight w:val="none"/>
        </w:rPr>
        <w:t xml:space="preserve"> </w:t>
      </w:r>
      <w:r>
        <w:rPr>
          <w:rFonts w:ascii="宋体" w:hAnsi="宋体" w:eastAsia="宋体" w:cs="宋体"/>
          <w:color w:val="auto"/>
          <w:spacing w:val="15"/>
          <w:sz w:val="19"/>
          <w:szCs w:val="19"/>
          <w:highlight w:val="none"/>
        </w:rPr>
        <w:t>以我方名义签署</w:t>
      </w:r>
      <w:r>
        <w:rPr>
          <w:rFonts w:ascii="宋体" w:hAnsi="宋体" w:eastAsia="宋体" w:cs="宋体"/>
          <w:color w:val="auto"/>
          <w:spacing w:val="-49"/>
          <w:sz w:val="19"/>
          <w:szCs w:val="19"/>
          <w:highlight w:val="none"/>
        </w:rPr>
        <w:t xml:space="preserve"> </w:t>
      </w:r>
      <w:r>
        <w:rPr>
          <w:rFonts w:ascii="宋体" w:hAnsi="宋体" w:eastAsia="宋体" w:cs="宋体"/>
          <w:color w:val="auto"/>
          <w:spacing w:val="15"/>
          <w:sz w:val="19"/>
          <w:szCs w:val="19"/>
          <w:highlight w:val="none"/>
        </w:rPr>
        <w:t>、</w:t>
      </w:r>
      <w:r>
        <w:rPr>
          <w:rFonts w:ascii="宋体" w:hAnsi="宋体" w:eastAsia="宋体" w:cs="宋体"/>
          <w:color w:val="auto"/>
          <w:spacing w:val="-55"/>
          <w:sz w:val="19"/>
          <w:szCs w:val="19"/>
          <w:highlight w:val="none"/>
        </w:rPr>
        <w:t xml:space="preserve"> </w:t>
      </w:r>
      <w:r>
        <w:rPr>
          <w:rFonts w:ascii="宋体" w:hAnsi="宋体" w:eastAsia="宋体" w:cs="宋体"/>
          <w:color w:val="auto"/>
          <w:spacing w:val="14"/>
          <w:sz w:val="19"/>
          <w:szCs w:val="19"/>
          <w:highlight w:val="none"/>
        </w:rPr>
        <w:t>澄清</w:t>
      </w:r>
      <w:r>
        <w:rPr>
          <w:rFonts w:ascii="宋体" w:hAnsi="宋体" w:eastAsia="宋体" w:cs="宋体"/>
          <w:color w:val="auto"/>
          <w:spacing w:val="-49"/>
          <w:sz w:val="19"/>
          <w:szCs w:val="19"/>
          <w:highlight w:val="none"/>
        </w:rPr>
        <w:t xml:space="preserve"> </w:t>
      </w:r>
      <w:r>
        <w:rPr>
          <w:rFonts w:ascii="宋体" w:hAnsi="宋体" w:eastAsia="宋体" w:cs="宋体"/>
          <w:color w:val="auto"/>
          <w:spacing w:val="14"/>
          <w:sz w:val="19"/>
          <w:szCs w:val="19"/>
          <w:highlight w:val="none"/>
        </w:rPr>
        <w:t>、</w:t>
      </w:r>
      <w:r>
        <w:rPr>
          <w:rFonts w:ascii="宋体" w:hAnsi="宋体" w:eastAsia="宋体" w:cs="宋体"/>
          <w:color w:val="auto"/>
          <w:spacing w:val="-52"/>
          <w:sz w:val="19"/>
          <w:szCs w:val="19"/>
          <w:highlight w:val="none"/>
        </w:rPr>
        <w:t xml:space="preserve"> </w:t>
      </w:r>
      <w:r>
        <w:rPr>
          <w:rFonts w:ascii="宋体" w:hAnsi="宋体" w:eastAsia="宋体" w:cs="宋体"/>
          <w:color w:val="auto"/>
          <w:spacing w:val="14"/>
          <w:sz w:val="19"/>
          <w:szCs w:val="19"/>
          <w:highlight w:val="none"/>
        </w:rPr>
        <w:t>说明</w:t>
      </w:r>
      <w:r>
        <w:rPr>
          <w:rFonts w:ascii="宋体" w:hAnsi="宋体" w:eastAsia="宋体" w:cs="宋体"/>
          <w:color w:val="auto"/>
          <w:spacing w:val="-49"/>
          <w:sz w:val="19"/>
          <w:szCs w:val="19"/>
          <w:highlight w:val="none"/>
        </w:rPr>
        <w:t xml:space="preserve"> </w:t>
      </w:r>
      <w:r>
        <w:rPr>
          <w:rFonts w:ascii="宋体" w:hAnsi="宋体" w:eastAsia="宋体" w:cs="宋体"/>
          <w:color w:val="auto"/>
          <w:spacing w:val="14"/>
          <w:sz w:val="19"/>
          <w:szCs w:val="19"/>
          <w:highlight w:val="none"/>
        </w:rPr>
        <w:t>、</w:t>
      </w:r>
      <w:r>
        <w:rPr>
          <w:rFonts w:ascii="宋体" w:hAnsi="宋体" w:eastAsia="宋体" w:cs="宋体"/>
          <w:color w:val="auto"/>
          <w:spacing w:val="-55"/>
          <w:sz w:val="19"/>
          <w:szCs w:val="19"/>
          <w:highlight w:val="none"/>
        </w:rPr>
        <w:t xml:space="preserve"> </w:t>
      </w:r>
      <w:r>
        <w:rPr>
          <w:rFonts w:ascii="宋体" w:hAnsi="宋体" w:eastAsia="宋体" w:cs="宋体"/>
          <w:color w:val="auto"/>
          <w:spacing w:val="14"/>
          <w:sz w:val="19"/>
          <w:szCs w:val="19"/>
          <w:highlight w:val="none"/>
        </w:rPr>
        <w:t>补正</w:t>
      </w:r>
      <w:r>
        <w:rPr>
          <w:rFonts w:ascii="宋体" w:hAnsi="宋体" w:eastAsia="宋体" w:cs="宋体"/>
          <w:color w:val="auto"/>
          <w:spacing w:val="-49"/>
          <w:sz w:val="19"/>
          <w:szCs w:val="19"/>
          <w:highlight w:val="none"/>
        </w:rPr>
        <w:t xml:space="preserve"> </w:t>
      </w:r>
      <w:r>
        <w:rPr>
          <w:rFonts w:ascii="宋体" w:hAnsi="宋体" w:eastAsia="宋体" w:cs="宋体"/>
          <w:color w:val="auto"/>
          <w:spacing w:val="14"/>
          <w:sz w:val="19"/>
          <w:szCs w:val="19"/>
          <w:highlight w:val="none"/>
        </w:rPr>
        <w:t>、</w:t>
      </w:r>
      <w:r>
        <w:rPr>
          <w:rFonts w:ascii="宋体" w:hAnsi="宋体" w:eastAsia="宋体" w:cs="宋体"/>
          <w:color w:val="auto"/>
          <w:spacing w:val="-56"/>
          <w:sz w:val="19"/>
          <w:szCs w:val="19"/>
          <w:highlight w:val="none"/>
        </w:rPr>
        <w:t xml:space="preserve"> </w:t>
      </w:r>
      <w:r>
        <w:rPr>
          <w:rFonts w:ascii="宋体" w:hAnsi="宋体" w:eastAsia="宋体" w:cs="宋体"/>
          <w:color w:val="auto"/>
          <w:spacing w:val="14"/>
          <w:sz w:val="19"/>
          <w:szCs w:val="19"/>
          <w:highlight w:val="none"/>
        </w:rPr>
        <w:t>递</w:t>
      </w:r>
      <w:r>
        <w:rPr>
          <w:rFonts w:ascii="宋体" w:hAnsi="宋体" w:eastAsia="宋体" w:cs="宋体"/>
          <w:color w:val="auto"/>
          <w:spacing w:val="-57"/>
          <w:sz w:val="19"/>
          <w:szCs w:val="19"/>
          <w:highlight w:val="none"/>
        </w:rPr>
        <w:t xml:space="preserve"> </w:t>
      </w:r>
      <w:r>
        <w:rPr>
          <w:rFonts w:ascii="宋体" w:hAnsi="宋体" w:eastAsia="宋体" w:cs="宋体"/>
          <w:color w:val="auto"/>
          <w:spacing w:val="14"/>
          <w:sz w:val="19"/>
          <w:szCs w:val="19"/>
          <w:highlight w:val="none"/>
        </w:rPr>
        <w:t>交</w:t>
      </w:r>
      <w:r>
        <w:rPr>
          <w:rFonts w:ascii="宋体" w:hAnsi="宋体" w:eastAsia="宋体" w:cs="宋体"/>
          <w:color w:val="auto"/>
          <w:spacing w:val="-49"/>
          <w:sz w:val="19"/>
          <w:szCs w:val="19"/>
          <w:highlight w:val="none"/>
        </w:rPr>
        <w:t xml:space="preserve"> </w:t>
      </w:r>
      <w:r>
        <w:rPr>
          <w:rFonts w:ascii="宋体" w:hAnsi="宋体" w:eastAsia="宋体" w:cs="宋体"/>
          <w:color w:val="auto"/>
          <w:spacing w:val="14"/>
          <w:sz w:val="19"/>
          <w:szCs w:val="19"/>
          <w:highlight w:val="none"/>
        </w:rPr>
        <w:t>、撤</w:t>
      </w:r>
      <w:r>
        <w:rPr>
          <w:rFonts w:ascii="宋体" w:hAnsi="宋体" w:eastAsia="宋体" w:cs="宋体"/>
          <w:color w:val="auto"/>
          <w:spacing w:val="-41"/>
          <w:sz w:val="19"/>
          <w:szCs w:val="19"/>
          <w:highlight w:val="none"/>
        </w:rPr>
        <w:t xml:space="preserve"> </w:t>
      </w:r>
      <w:r>
        <w:rPr>
          <w:rFonts w:ascii="宋体" w:hAnsi="宋体" w:eastAsia="宋体" w:cs="宋体"/>
          <w:color w:val="auto"/>
          <w:spacing w:val="14"/>
          <w:sz w:val="19"/>
          <w:szCs w:val="19"/>
          <w:highlight w:val="none"/>
        </w:rPr>
        <w:t>回</w:t>
      </w:r>
      <w:r>
        <w:rPr>
          <w:rFonts w:ascii="宋体" w:hAnsi="宋体" w:eastAsia="宋体" w:cs="宋体"/>
          <w:color w:val="auto"/>
          <w:spacing w:val="-49"/>
          <w:sz w:val="19"/>
          <w:szCs w:val="19"/>
          <w:highlight w:val="none"/>
        </w:rPr>
        <w:t xml:space="preserve"> </w:t>
      </w:r>
      <w:r>
        <w:rPr>
          <w:rFonts w:ascii="宋体" w:hAnsi="宋体" w:eastAsia="宋体" w:cs="宋体"/>
          <w:color w:val="auto"/>
          <w:spacing w:val="14"/>
          <w:sz w:val="19"/>
          <w:szCs w:val="19"/>
          <w:highlight w:val="none"/>
        </w:rPr>
        <w:t>、</w:t>
      </w:r>
      <w:r>
        <w:rPr>
          <w:rFonts w:ascii="宋体" w:hAnsi="宋体" w:eastAsia="宋体" w:cs="宋体"/>
          <w:color w:val="auto"/>
          <w:spacing w:val="68"/>
          <w:sz w:val="19"/>
          <w:szCs w:val="19"/>
          <w:highlight w:val="none"/>
        </w:rPr>
        <w:t xml:space="preserve"> </w:t>
      </w:r>
      <w:r>
        <w:rPr>
          <w:rFonts w:ascii="宋体" w:hAnsi="宋体" w:eastAsia="宋体" w:cs="宋体"/>
          <w:color w:val="auto"/>
          <w:spacing w:val="14"/>
          <w:sz w:val="19"/>
          <w:szCs w:val="19"/>
          <w:highlight w:val="none"/>
        </w:rPr>
        <w:t>修改</w:t>
      </w:r>
      <w:r>
        <w:rPr>
          <w:rFonts w:ascii="宋体" w:hAnsi="宋体" w:eastAsia="宋体" w:cs="宋体"/>
          <w:color w:val="auto"/>
          <w:spacing w:val="18"/>
          <w:sz w:val="19"/>
          <w:szCs w:val="19"/>
          <w:highlight w:val="none"/>
        </w:rPr>
        <w:t>（项目名称）投标文件、签订合同和处理招投标质疑、投诉等有关事宜，</w:t>
      </w:r>
      <w:r>
        <w:rPr>
          <w:rFonts w:ascii="宋体" w:hAnsi="宋体" w:eastAsia="宋体" w:cs="宋体"/>
          <w:color w:val="auto"/>
          <w:spacing w:val="17"/>
          <w:sz w:val="19"/>
          <w:szCs w:val="19"/>
          <w:highlight w:val="none"/>
        </w:rPr>
        <w:t>其法律后果由我方承担。</w:t>
      </w:r>
    </w:p>
    <w:p w14:paraId="6626CEB8">
      <w:pPr>
        <w:spacing w:line="228" w:lineRule="auto"/>
        <w:ind w:left="411"/>
        <w:rPr>
          <w:rFonts w:ascii="宋体" w:hAnsi="宋体" w:eastAsia="宋体" w:cs="宋体"/>
          <w:color w:val="auto"/>
          <w:sz w:val="19"/>
          <w:szCs w:val="19"/>
          <w:highlight w:val="none"/>
        </w:rPr>
      </w:pPr>
      <w:r>
        <w:rPr>
          <w:rFonts w:ascii="宋体" w:hAnsi="宋体" w:eastAsia="宋体" w:cs="宋体"/>
          <w:color w:val="auto"/>
          <w:spacing w:val="7"/>
          <w:sz w:val="19"/>
          <w:szCs w:val="19"/>
          <w:highlight w:val="none"/>
        </w:rPr>
        <w:t>委托期限：</w:t>
      </w:r>
      <w:r>
        <w:rPr>
          <w:rFonts w:ascii="宋体" w:hAnsi="宋体" w:eastAsia="宋体" w:cs="宋体"/>
          <w:color w:val="auto"/>
          <w:spacing w:val="-71"/>
          <w:sz w:val="19"/>
          <w:szCs w:val="19"/>
          <w:highlight w:val="none"/>
        </w:rPr>
        <w:t xml:space="preserve"> </w:t>
      </w:r>
      <w:r>
        <w:rPr>
          <w:rFonts w:ascii="宋体" w:hAnsi="宋体" w:eastAsia="宋体" w:cs="宋体"/>
          <w:color w:val="auto"/>
          <w:spacing w:val="10"/>
          <w:sz w:val="19"/>
          <w:szCs w:val="19"/>
          <w:highlight w:val="none"/>
          <w:u w:val="single" w:color="auto"/>
        </w:rPr>
        <w:t xml:space="preserve">        </w:t>
      </w:r>
      <w:r>
        <w:rPr>
          <w:rFonts w:ascii="宋体" w:hAnsi="宋体" w:eastAsia="宋体" w:cs="宋体"/>
          <w:color w:val="auto"/>
          <w:spacing w:val="7"/>
          <w:sz w:val="19"/>
          <w:szCs w:val="19"/>
          <w:highlight w:val="none"/>
        </w:rPr>
        <w:t>。</w:t>
      </w:r>
    </w:p>
    <w:p w14:paraId="7FB1A36D">
      <w:pPr>
        <w:pStyle w:val="2"/>
        <w:spacing w:line="250" w:lineRule="auto"/>
        <w:rPr>
          <w:color w:val="auto"/>
          <w:highlight w:val="none"/>
        </w:rPr>
      </w:pPr>
    </w:p>
    <w:p w14:paraId="4CBC423F">
      <w:pPr>
        <w:spacing w:before="62" w:line="228" w:lineRule="auto"/>
        <w:ind w:left="411"/>
        <w:rPr>
          <w:rFonts w:ascii="宋体" w:hAnsi="宋体" w:eastAsia="宋体" w:cs="宋体"/>
          <w:color w:val="auto"/>
          <w:sz w:val="19"/>
          <w:szCs w:val="19"/>
          <w:highlight w:val="none"/>
        </w:rPr>
      </w:pPr>
      <w:r>
        <w:rPr>
          <w:rFonts w:ascii="宋体" w:hAnsi="宋体" w:eastAsia="宋体" w:cs="宋体"/>
          <w:color w:val="auto"/>
          <w:spacing w:val="13"/>
          <w:sz w:val="19"/>
          <w:szCs w:val="19"/>
          <w:highlight w:val="none"/>
        </w:rPr>
        <w:t>代理人无转委托权。</w:t>
      </w:r>
    </w:p>
    <w:p w14:paraId="20ECF5F4">
      <w:pPr>
        <w:pStyle w:val="2"/>
        <w:spacing w:line="251" w:lineRule="auto"/>
        <w:rPr>
          <w:color w:val="auto"/>
          <w:highlight w:val="none"/>
        </w:rPr>
      </w:pPr>
    </w:p>
    <w:p w14:paraId="7FAA8659">
      <w:pPr>
        <w:spacing w:before="62" w:line="227" w:lineRule="auto"/>
        <w:ind w:left="447"/>
        <w:rPr>
          <w:rFonts w:ascii="宋体" w:hAnsi="宋体" w:eastAsia="宋体" w:cs="宋体"/>
          <w:color w:val="auto"/>
          <w:sz w:val="19"/>
          <w:szCs w:val="19"/>
          <w:highlight w:val="none"/>
        </w:rPr>
      </w:pPr>
      <w:r>
        <w:rPr>
          <w:rFonts w:ascii="宋体" w:hAnsi="宋体" w:eastAsia="宋体" w:cs="宋体"/>
          <w:color w:val="auto"/>
          <w:spacing w:val="16"/>
          <w:sz w:val="19"/>
          <w:szCs w:val="19"/>
          <w:highlight w:val="none"/>
        </w:rPr>
        <w:t>附：授权委托人身份证（正反）扫描件</w:t>
      </w:r>
    </w:p>
    <w:p w14:paraId="4E711098">
      <w:pPr>
        <w:pStyle w:val="2"/>
        <w:spacing w:line="243" w:lineRule="auto"/>
        <w:rPr>
          <w:color w:val="auto"/>
          <w:highlight w:val="none"/>
        </w:rPr>
      </w:pPr>
    </w:p>
    <w:p w14:paraId="313538F7">
      <w:pPr>
        <w:pStyle w:val="2"/>
        <w:spacing w:line="243" w:lineRule="auto"/>
        <w:rPr>
          <w:color w:val="auto"/>
          <w:highlight w:val="none"/>
        </w:rPr>
      </w:pPr>
    </w:p>
    <w:p w14:paraId="5F57C002">
      <w:pPr>
        <w:pStyle w:val="2"/>
        <w:spacing w:line="243" w:lineRule="auto"/>
        <w:rPr>
          <w:color w:val="auto"/>
          <w:highlight w:val="none"/>
        </w:rPr>
      </w:pPr>
    </w:p>
    <w:p w14:paraId="0FBBA710">
      <w:pPr>
        <w:pStyle w:val="2"/>
        <w:spacing w:line="243" w:lineRule="auto"/>
        <w:rPr>
          <w:color w:val="auto"/>
          <w:highlight w:val="none"/>
        </w:rPr>
      </w:pPr>
    </w:p>
    <w:p w14:paraId="6C636B0A">
      <w:pPr>
        <w:pStyle w:val="2"/>
        <w:spacing w:line="244" w:lineRule="auto"/>
        <w:rPr>
          <w:color w:val="auto"/>
          <w:highlight w:val="none"/>
        </w:rPr>
      </w:pPr>
    </w:p>
    <w:p w14:paraId="26E31BDD">
      <w:pPr>
        <w:pStyle w:val="2"/>
        <w:spacing w:line="244" w:lineRule="auto"/>
        <w:rPr>
          <w:color w:val="auto"/>
          <w:highlight w:val="none"/>
        </w:rPr>
      </w:pPr>
    </w:p>
    <w:p w14:paraId="223D13F7">
      <w:pPr>
        <w:pStyle w:val="2"/>
        <w:spacing w:line="244" w:lineRule="auto"/>
        <w:rPr>
          <w:color w:val="auto"/>
          <w:highlight w:val="none"/>
        </w:rPr>
      </w:pPr>
    </w:p>
    <w:p w14:paraId="3E3C94CA">
      <w:pPr>
        <w:pStyle w:val="2"/>
        <w:spacing w:line="244" w:lineRule="auto"/>
        <w:rPr>
          <w:color w:val="auto"/>
          <w:highlight w:val="none"/>
        </w:rPr>
      </w:pPr>
    </w:p>
    <w:p w14:paraId="541438A5">
      <w:pPr>
        <w:pStyle w:val="2"/>
        <w:spacing w:line="244" w:lineRule="auto"/>
        <w:rPr>
          <w:color w:val="auto"/>
          <w:highlight w:val="none"/>
        </w:rPr>
      </w:pPr>
    </w:p>
    <w:p w14:paraId="56C26E8F">
      <w:pPr>
        <w:pStyle w:val="2"/>
        <w:spacing w:line="244" w:lineRule="auto"/>
        <w:rPr>
          <w:color w:val="auto"/>
          <w:highlight w:val="none"/>
        </w:rPr>
      </w:pPr>
    </w:p>
    <w:p w14:paraId="09FA875E">
      <w:pPr>
        <w:pStyle w:val="2"/>
        <w:spacing w:line="244" w:lineRule="auto"/>
        <w:rPr>
          <w:color w:val="auto"/>
          <w:highlight w:val="none"/>
        </w:rPr>
      </w:pPr>
    </w:p>
    <w:p w14:paraId="1A44F142">
      <w:pPr>
        <w:spacing w:before="63" w:line="227" w:lineRule="auto"/>
        <w:ind w:left="3520"/>
        <w:rPr>
          <w:rFonts w:ascii="宋体" w:hAnsi="宋体" w:eastAsia="宋体" w:cs="宋体"/>
          <w:color w:val="auto"/>
          <w:sz w:val="19"/>
          <w:szCs w:val="19"/>
          <w:highlight w:val="none"/>
        </w:rPr>
      </w:pPr>
      <w:r>
        <w:rPr>
          <w:rFonts w:ascii="宋体" w:hAnsi="宋体" w:eastAsia="宋体" w:cs="宋体"/>
          <w:color w:val="auto"/>
          <w:spacing w:val="17"/>
          <w:sz w:val="19"/>
          <w:szCs w:val="19"/>
          <w:highlight w:val="none"/>
        </w:rPr>
        <w:t>投标人</w:t>
      </w:r>
      <w:r>
        <w:rPr>
          <w:rFonts w:ascii="宋体" w:hAnsi="宋体" w:eastAsia="宋体" w:cs="宋体"/>
          <w:color w:val="auto"/>
          <w:spacing w:val="2"/>
          <w:sz w:val="19"/>
          <w:szCs w:val="19"/>
          <w:highlight w:val="none"/>
        </w:rPr>
        <w:t>：</w:t>
      </w:r>
      <w:r>
        <w:rPr>
          <w:rFonts w:ascii="宋体" w:hAnsi="宋体" w:eastAsia="宋体" w:cs="宋体"/>
          <w:color w:val="auto"/>
          <w:sz w:val="19"/>
          <w:szCs w:val="19"/>
          <w:highlight w:val="none"/>
          <w:u w:val="single" w:color="auto"/>
        </w:rPr>
        <w:t xml:space="preserve">                      </w:t>
      </w:r>
      <w:r>
        <w:rPr>
          <w:rFonts w:ascii="宋体" w:hAnsi="宋体" w:eastAsia="宋体" w:cs="宋体"/>
          <w:color w:val="auto"/>
          <w:spacing w:val="2"/>
          <w:sz w:val="19"/>
          <w:szCs w:val="19"/>
          <w:highlight w:val="none"/>
        </w:rPr>
        <w:t>（</w:t>
      </w:r>
      <w:r>
        <w:rPr>
          <w:rFonts w:ascii="宋体" w:hAnsi="宋体" w:eastAsia="宋体" w:cs="宋体"/>
          <w:color w:val="auto"/>
          <w:spacing w:val="17"/>
          <w:sz w:val="19"/>
          <w:szCs w:val="19"/>
          <w:highlight w:val="none"/>
        </w:rPr>
        <w:t>企业电子签章）</w:t>
      </w:r>
    </w:p>
    <w:p w14:paraId="5751A401">
      <w:pPr>
        <w:pStyle w:val="2"/>
        <w:spacing w:line="252" w:lineRule="auto"/>
        <w:rPr>
          <w:color w:val="auto"/>
          <w:highlight w:val="none"/>
        </w:rPr>
      </w:pPr>
    </w:p>
    <w:p w14:paraId="1269FB90">
      <w:pPr>
        <w:spacing w:before="62" w:line="227" w:lineRule="auto"/>
        <w:ind w:left="3075"/>
        <w:rPr>
          <w:rFonts w:ascii="宋体" w:hAnsi="宋体" w:eastAsia="宋体" w:cs="宋体"/>
          <w:color w:val="auto"/>
          <w:sz w:val="19"/>
          <w:szCs w:val="19"/>
          <w:highlight w:val="none"/>
        </w:rPr>
      </w:pPr>
      <w:r>
        <w:rPr>
          <w:rFonts w:ascii="宋体" w:hAnsi="宋体" w:eastAsia="宋体" w:cs="宋体"/>
          <w:color w:val="auto"/>
          <w:spacing w:val="18"/>
          <w:sz w:val="19"/>
          <w:szCs w:val="19"/>
          <w:highlight w:val="none"/>
        </w:rPr>
        <w:t>法定代表人</w:t>
      </w:r>
      <w:r>
        <w:rPr>
          <w:rFonts w:ascii="宋体" w:hAnsi="宋体" w:eastAsia="宋体" w:cs="宋体"/>
          <w:color w:val="auto"/>
          <w:spacing w:val="3"/>
          <w:sz w:val="19"/>
          <w:szCs w:val="19"/>
          <w:highlight w:val="none"/>
        </w:rPr>
        <w:t>：</w:t>
      </w:r>
      <w:r>
        <w:rPr>
          <w:rFonts w:ascii="宋体" w:hAnsi="宋体" w:eastAsia="宋体" w:cs="宋体"/>
          <w:color w:val="auto"/>
          <w:spacing w:val="3"/>
          <w:sz w:val="19"/>
          <w:szCs w:val="19"/>
          <w:highlight w:val="none"/>
          <w:u w:val="single" w:color="auto"/>
        </w:rPr>
        <w:t xml:space="preserve">                 </w:t>
      </w:r>
      <w:r>
        <w:rPr>
          <w:rFonts w:ascii="宋体" w:hAnsi="宋体" w:eastAsia="宋体" w:cs="宋体"/>
          <w:color w:val="auto"/>
          <w:spacing w:val="3"/>
          <w:sz w:val="19"/>
          <w:szCs w:val="19"/>
          <w:highlight w:val="none"/>
        </w:rPr>
        <w:t>（</w:t>
      </w:r>
      <w:r>
        <w:rPr>
          <w:rFonts w:ascii="宋体" w:hAnsi="宋体" w:eastAsia="宋体" w:cs="宋体"/>
          <w:color w:val="auto"/>
          <w:spacing w:val="18"/>
          <w:sz w:val="19"/>
          <w:szCs w:val="19"/>
          <w:highlight w:val="none"/>
        </w:rPr>
        <w:t>签字或个人电子签章）</w:t>
      </w:r>
    </w:p>
    <w:p w14:paraId="3C93A973">
      <w:pPr>
        <w:pStyle w:val="2"/>
        <w:spacing w:line="254" w:lineRule="auto"/>
        <w:rPr>
          <w:color w:val="auto"/>
          <w:highlight w:val="none"/>
        </w:rPr>
      </w:pPr>
    </w:p>
    <w:p w14:paraId="5190E6F0">
      <w:pPr>
        <w:spacing w:before="63" w:line="228" w:lineRule="auto"/>
        <w:ind w:left="3002"/>
        <w:rPr>
          <w:rFonts w:ascii="宋体" w:hAnsi="宋体" w:eastAsia="宋体" w:cs="宋体"/>
          <w:color w:val="auto"/>
          <w:sz w:val="19"/>
          <w:szCs w:val="19"/>
          <w:highlight w:val="none"/>
        </w:rPr>
      </w:pPr>
      <w:r>
        <w:rPr>
          <w:rFonts w:ascii="宋体" w:hAnsi="宋体" w:eastAsia="宋体" w:cs="宋体"/>
          <w:color w:val="auto"/>
          <w:spacing w:val="10"/>
          <w:sz w:val="19"/>
          <w:szCs w:val="19"/>
          <w:highlight w:val="none"/>
        </w:rPr>
        <w:t>身份证号码：</w:t>
      </w:r>
      <w:r>
        <w:rPr>
          <w:rFonts w:ascii="宋体" w:hAnsi="宋体" w:eastAsia="宋体" w:cs="宋体"/>
          <w:color w:val="auto"/>
          <w:spacing w:val="-70"/>
          <w:sz w:val="19"/>
          <w:szCs w:val="19"/>
          <w:highlight w:val="none"/>
        </w:rPr>
        <w:t xml:space="preserve"> </w:t>
      </w:r>
      <w:r>
        <w:rPr>
          <w:rFonts w:ascii="宋体" w:hAnsi="宋体" w:eastAsia="宋体" w:cs="宋体"/>
          <w:color w:val="auto"/>
          <w:sz w:val="19"/>
          <w:szCs w:val="19"/>
          <w:highlight w:val="none"/>
          <w:u w:val="single" w:color="auto"/>
        </w:rPr>
        <w:t xml:space="preserve">                                          </w:t>
      </w:r>
    </w:p>
    <w:p w14:paraId="74CF86FE">
      <w:pPr>
        <w:pStyle w:val="2"/>
        <w:spacing w:line="251" w:lineRule="auto"/>
        <w:rPr>
          <w:color w:val="auto"/>
          <w:highlight w:val="none"/>
        </w:rPr>
      </w:pPr>
    </w:p>
    <w:p w14:paraId="36C713DB">
      <w:pPr>
        <w:spacing w:before="63" w:line="227" w:lineRule="auto"/>
        <w:ind w:left="3073"/>
        <w:rPr>
          <w:rFonts w:ascii="宋体" w:hAnsi="宋体" w:eastAsia="宋体" w:cs="宋体"/>
          <w:color w:val="auto"/>
          <w:sz w:val="19"/>
          <w:szCs w:val="19"/>
          <w:highlight w:val="none"/>
        </w:rPr>
      </w:pPr>
      <w:r>
        <w:rPr>
          <w:rFonts w:ascii="宋体" w:hAnsi="宋体" w:eastAsia="宋体" w:cs="宋体"/>
          <w:color w:val="auto"/>
          <w:spacing w:val="18"/>
          <w:sz w:val="19"/>
          <w:szCs w:val="19"/>
          <w:highlight w:val="none"/>
        </w:rPr>
        <w:t>委托代理人</w:t>
      </w:r>
      <w:r>
        <w:rPr>
          <w:rFonts w:ascii="宋体" w:hAnsi="宋体" w:eastAsia="宋体" w:cs="宋体"/>
          <w:color w:val="auto"/>
          <w:spacing w:val="-1"/>
          <w:sz w:val="19"/>
          <w:szCs w:val="19"/>
          <w:highlight w:val="none"/>
        </w:rPr>
        <w:t>：</w:t>
      </w:r>
      <w:r>
        <w:rPr>
          <w:rFonts w:ascii="宋体" w:hAnsi="宋体" w:eastAsia="宋体" w:cs="宋体"/>
          <w:color w:val="auto"/>
          <w:spacing w:val="4"/>
          <w:sz w:val="19"/>
          <w:szCs w:val="19"/>
          <w:highlight w:val="none"/>
          <w:u w:val="single" w:color="auto"/>
        </w:rPr>
        <w:t xml:space="preserve">                   </w:t>
      </w:r>
      <w:r>
        <w:rPr>
          <w:rFonts w:ascii="宋体" w:hAnsi="宋体" w:eastAsia="宋体" w:cs="宋体"/>
          <w:color w:val="auto"/>
          <w:spacing w:val="-1"/>
          <w:sz w:val="19"/>
          <w:szCs w:val="19"/>
          <w:highlight w:val="none"/>
        </w:rPr>
        <w:t>（</w:t>
      </w:r>
      <w:r>
        <w:rPr>
          <w:rFonts w:ascii="宋体" w:hAnsi="宋体" w:eastAsia="宋体" w:cs="宋体"/>
          <w:color w:val="auto"/>
          <w:spacing w:val="18"/>
          <w:sz w:val="19"/>
          <w:szCs w:val="19"/>
          <w:highlight w:val="none"/>
        </w:rPr>
        <w:t>签字或盖章）</w:t>
      </w:r>
    </w:p>
    <w:p w14:paraId="4F09199C">
      <w:pPr>
        <w:pStyle w:val="2"/>
        <w:spacing w:line="254" w:lineRule="auto"/>
        <w:rPr>
          <w:color w:val="auto"/>
          <w:highlight w:val="none"/>
        </w:rPr>
      </w:pPr>
    </w:p>
    <w:p w14:paraId="4F637DBA">
      <w:pPr>
        <w:spacing w:before="62" w:line="228" w:lineRule="auto"/>
        <w:ind w:left="3216"/>
        <w:rPr>
          <w:rFonts w:ascii="宋体" w:hAnsi="宋体" w:eastAsia="宋体" w:cs="宋体"/>
          <w:color w:val="auto"/>
          <w:sz w:val="19"/>
          <w:szCs w:val="19"/>
          <w:highlight w:val="none"/>
        </w:rPr>
      </w:pPr>
      <w:r>
        <w:rPr>
          <w:rFonts w:ascii="宋体" w:hAnsi="宋体" w:eastAsia="宋体" w:cs="宋体"/>
          <w:color w:val="auto"/>
          <w:spacing w:val="10"/>
          <w:sz w:val="19"/>
          <w:szCs w:val="19"/>
          <w:highlight w:val="none"/>
        </w:rPr>
        <w:t>身份证号码：</w:t>
      </w:r>
      <w:r>
        <w:rPr>
          <w:rFonts w:ascii="宋体" w:hAnsi="宋体" w:eastAsia="宋体" w:cs="宋体"/>
          <w:color w:val="auto"/>
          <w:spacing w:val="-69"/>
          <w:sz w:val="19"/>
          <w:szCs w:val="19"/>
          <w:highlight w:val="none"/>
        </w:rPr>
        <w:t xml:space="preserve"> </w:t>
      </w:r>
      <w:r>
        <w:rPr>
          <w:rFonts w:ascii="宋体" w:hAnsi="宋体" w:eastAsia="宋体" w:cs="宋体"/>
          <w:color w:val="auto"/>
          <w:sz w:val="19"/>
          <w:szCs w:val="19"/>
          <w:highlight w:val="none"/>
          <w:u w:val="single" w:color="auto"/>
        </w:rPr>
        <w:t xml:space="preserve">                                       </w:t>
      </w:r>
    </w:p>
    <w:p w14:paraId="57809445">
      <w:pPr>
        <w:pStyle w:val="2"/>
        <w:spacing w:line="479" w:lineRule="auto"/>
        <w:rPr>
          <w:color w:val="auto"/>
          <w:highlight w:val="none"/>
        </w:rPr>
      </w:pPr>
    </w:p>
    <w:p w14:paraId="69ACD1E2">
      <w:pPr>
        <w:spacing w:before="62" w:line="228" w:lineRule="auto"/>
        <w:ind w:left="4587"/>
        <w:rPr>
          <w:rFonts w:ascii="宋体" w:hAnsi="宋体" w:eastAsia="宋体" w:cs="宋体"/>
          <w:color w:val="auto"/>
          <w:sz w:val="19"/>
          <w:szCs w:val="19"/>
          <w:highlight w:val="none"/>
        </w:rPr>
      </w:pPr>
      <w:r>
        <w:rPr>
          <w:color w:val="auto"/>
          <w:highlight w:val="none"/>
        </w:rPr>
        <w:pict>
          <v:shape id="_x0000_s1026" o:spid="_x0000_s1026" style="position:absolute;left:0pt;margin-left:198.85pt;margin-top:12.4pt;height:0.5pt;width:150pt;z-index:251660288;mso-width-relative:page;mso-height-relative:page;" filled="f" stroked="t" coordsize="3000,10" path="m0,4l3000,4e">
            <v:fill on="f" focussize="0,0"/>
            <v:stroke weight="0.48pt" color="#000000" miterlimit="2" joinstyle="bevel"/>
            <v:imagedata o:title=""/>
            <o:lock v:ext="edit"/>
          </v:shape>
        </w:pict>
      </w:r>
      <w:r>
        <w:rPr>
          <w:rFonts w:ascii="宋体" w:hAnsi="宋体" w:eastAsia="宋体" w:cs="宋体"/>
          <w:color w:val="auto"/>
          <w:spacing w:val="-1"/>
          <w:sz w:val="19"/>
          <w:szCs w:val="19"/>
          <w:highlight w:val="none"/>
        </w:rPr>
        <w:t>年</w:t>
      </w:r>
      <w:r>
        <w:rPr>
          <w:rFonts w:ascii="宋体" w:hAnsi="宋体" w:eastAsia="宋体" w:cs="宋体"/>
          <w:color w:val="auto"/>
          <w:spacing w:val="7"/>
          <w:sz w:val="19"/>
          <w:szCs w:val="19"/>
          <w:highlight w:val="none"/>
        </w:rPr>
        <w:t xml:space="preserve">        </w:t>
      </w:r>
      <w:r>
        <w:rPr>
          <w:rFonts w:ascii="宋体" w:hAnsi="宋体" w:eastAsia="宋体" w:cs="宋体"/>
          <w:color w:val="auto"/>
          <w:spacing w:val="-1"/>
          <w:sz w:val="19"/>
          <w:szCs w:val="19"/>
          <w:highlight w:val="none"/>
        </w:rPr>
        <w:t>月           日</w:t>
      </w:r>
    </w:p>
    <w:p w14:paraId="1A32BD3C">
      <w:pPr>
        <w:spacing w:line="228" w:lineRule="auto"/>
        <w:rPr>
          <w:rFonts w:ascii="宋体" w:hAnsi="宋体" w:eastAsia="宋体" w:cs="宋体"/>
          <w:color w:val="auto"/>
          <w:sz w:val="19"/>
          <w:szCs w:val="19"/>
          <w:highlight w:val="none"/>
        </w:rPr>
        <w:sectPr>
          <w:footerReference r:id="rId57" w:type="default"/>
          <w:pgSz w:w="11906" w:h="16840"/>
          <w:pgMar w:top="1431" w:right="1427" w:bottom="1001" w:left="1438" w:header="0" w:footer="755" w:gutter="0"/>
          <w:pgNumType w:fmt="numberInDash"/>
          <w:cols w:space="720" w:num="1"/>
        </w:sectPr>
      </w:pPr>
    </w:p>
    <w:p w14:paraId="1C6530E5">
      <w:pPr>
        <w:spacing w:before="82" w:line="221" w:lineRule="auto"/>
        <w:ind w:left="3832"/>
        <w:outlineLvl w:val="1"/>
        <w:rPr>
          <w:rFonts w:ascii="宋体" w:hAnsi="宋体" w:eastAsia="宋体" w:cs="宋体"/>
          <w:color w:val="auto"/>
          <w:sz w:val="28"/>
          <w:szCs w:val="28"/>
          <w:highlight w:val="none"/>
        </w:rPr>
      </w:pPr>
      <w:bookmarkStart w:id="39" w:name="_Toc12726"/>
      <w:r>
        <w:rPr>
          <w:rFonts w:ascii="宋体" w:hAnsi="宋体" w:eastAsia="宋体" w:cs="宋体"/>
          <w:b/>
          <w:bCs/>
          <w:color w:val="auto"/>
          <w:spacing w:val="-7"/>
          <w:sz w:val="28"/>
          <w:szCs w:val="28"/>
          <w:highlight w:val="none"/>
        </w:rPr>
        <w:t>三、投标保证金</w:t>
      </w:r>
      <w:bookmarkEnd w:id="39"/>
    </w:p>
    <w:p w14:paraId="261027E3">
      <w:pPr>
        <w:spacing w:before="264" w:line="227" w:lineRule="auto"/>
        <w:ind w:left="409"/>
        <w:rPr>
          <w:rFonts w:ascii="宋体" w:hAnsi="宋体" w:eastAsia="宋体" w:cs="宋体"/>
          <w:color w:val="auto"/>
          <w:sz w:val="19"/>
          <w:szCs w:val="19"/>
          <w:highlight w:val="none"/>
        </w:rPr>
      </w:pPr>
      <w:r>
        <w:rPr>
          <w:rFonts w:ascii="宋体" w:hAnsi="宋体" w:eastAsia="宋体" w:cs="宋体"/>
          <w:color w:val="auto"/>
          <w:spacing w:val="14"/>
          <w:sz w:val="19"/>
          <w:szCs w:val="19"/>
          <w:highlight w:val="none"/>
        </w:rPr>
        <w:t>说明：</w:t>
      </w:r>
      <w:r>
        <w:rPr>
          <w:rFonts w:ascii="宋体" w:hAnsi="宋体" w:eastAsia="宋体" w:cs="宋体"/>
          <w:color w:val="auto"/>
          <w:spacing w:val="-32"/>
          <w:sz w:val="19"/>
          <w:szCs w:val="19"/>
          <w:highlight w:val="none"/>
        </w:rPr>
        <w:t xml:space="preserve"> </w:t>
      </w:r>
      <w:r>
        <w:rPr>
          <w:rFonts w:ascii="宋体" w:hAnsi="宋体" w:eastAsia="宋体" w:cs="宋体"/>
          <w:color w:val="auto"/>
          <w:spacing w:val="14"/>
          <w:sz w:val="19"/>
          <w:szCs w:val="19"/>
          <w:highlight w:val="none"/>
        </w:rPr>
        <w:t>附投标人投标保证金银行交款凭证或保函的扫描件（包含电子保函）</w:t>
      </w:r>
    </w:p>
    <w:p w14:paraId="3244D3B3">
      <w:pPr>
        <w:spacing w:before="219" w:line="379" w:lineRule="auto"/>
        <w:ind w:firstLine="422"/>
        <w:rPr>
          <w:rFonts w:ascii="宋体" w:hAnsi="宋体" w:eastAsia="宋体" w:cs="宋体"/>
          <w:color w:val="auto"/>
          <w:sz w:val="19"/>
          <w:szCs w:val="19"/>
          <w:highlight w:val="none"/>
        </w:rPr>
      </w:pPr>
      <w:r>
        <w:rPr>
          <w:rFonts w:ascii="宋体" w:hAnsi="宋体" w:eastAsia="宋体" w:cs="宋体"/>
          <w:b/>
          <w:bCs/>
          <w:color w:val="auto"/>
          <w:spacing w:val="15"/>
          <w:sz w:val="19"/>
          <w:szCs w:val="19"/>
          <w:highlight w:val="none"/>
        </w:rPr>
        <w:t>附银行基本账户开户许可证或基本存款账户信息并加盖公章(以转账方式转入保证金的投标单位</w:t>
      </w:r>
      <w:r>
        <w:rPr>
          <w:rFonts w:ascii="宋体" w:hAnsi="宋体" w:eastAsia="宋体" w:cs="宋体"/>
          <w:b/>
          <w:bCs/>
          <w:color w:val="auto"/>
          <w:spacing w:val="9"/>
          <w:sz w:val="19"/>
          <w:szCs w:val="19"/>
          <w:highlight w:val="none"/>
        </w:rPr>
        <w:t>需要提供)</w:t>
      </w:r>
    </w:p>
    <w:p w14:paraId="7E2B7B3B">
      <w:pPr>
        <w:spacing w:line="379" w:lineRule="auto"/>
        <w:rPr>
          <w:rFonts w:ascii="宋体" w:hAnsi="宋体" w:eastAsia="宋体" w:cs="宋体"/>
          <w:color w:val="auto"/>
          <w:sz w:val="19"/>
          <w:szCs w:val="19"/>
          <w:highlight w:val="none"/>
        </w:rPr>
        <w:sectPr>
          <w:footerReference r:id="rId58" w:type="default"/>
          <w:pgSz w:w="11906" w:h="16840"/>
          <w:pgMar w:top="1431" w:right="1427" w:bottom="1001" w:left="1446" w:header="0" w:footer="755" w:gutter="0"/>
          <w:pgNumType w:fmt="numberInDash"/>
          <w:cols w:space="720" w:num="1"/>
        </w:sectPr>
      </w:pPr>
    </w:p>
    <w:p w14:paraId="023CF23B">
      <w:pPr>
        <w:spacing w:before="156" w:line="219" w:lineRule="auto"/>
        <w:ind w:left="3499"/>
        <w:outlineLvl w:val="1"/>
        <w:rPr>
          <w:rFonts w:ascii="宋体" w:hAnsi="宋体" w:eastAsia="宋体" w:cs="宋体"/>
          <w:color w:val="auto"/>
          <w:sz w:val="28"/>
          <w:szCs w:val="28"/>
          <w:highlight w:val="none"/>
        </w:rPr>
      </w:pPr>
      <w:bookmarkStart w:id="40" w:name="_Toc409"/>
      <w:r>
        <w:rPr>
          <w:rFonts w:ascii="宋体" w:hAnsi="宋体" w:eastAsia="宋体" w:cs="宋体"/>
          <w:b/>
          <w:bCs/>
          <w:color w:val="auto"/>
          <w:spacing w:val="-11"/>
          <w:sz w:val="28"/>
          <w:szCs w:val="28"/>
          <w:highlight w:val="none"/>
        </w:rPr>
        <w:t>四、已标价工程量清单</w:t>
      </w:r>
      <w:bookmarkEnd w:id="40"/>
    </w:p>
    <w:p w14:paraId="1DCA9C81">
      <w:pPr>
        <w:pStyle w:val="2"/>
        <w:spacing w:line="308" w:lineRule="auto"/>
        <w:rPr>
          <w:color w:val="auto"/>
          <w:highlight w:val="none"/>
        </w:rPr>
      </w:pPr>
    </w:p>
    <w:tbl>
      <w:tblPr>
        <w:tblStyle w:val="14"/>
        <w:tblW w:w="10305" w:type="dxa"/>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4141"/>
        <w:gridCol w:w="989"/>
        <w:gridCol w:w="943"/>
        <w:gridCol w:w="1187"/>
        <w:gridCol w:w="768"/>
        <w:gridCol w:w="768"/>
        <w:gridCol w:w="768"/>
      </w:tblGrid>
      <w:tr w14:paraId="228BA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741" w:type="dxa"/>
            <w:noWrap w:val="0"/>
            <w:vAlign w:val="center"/>
          </w:tcPr>
          <w:p w14:paraId="55EE4D6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序号</w:t>
            </w:r>
          </w:p>
        </w:tc>
        <w:tc>
          <w:tcPr>
            <w:tcW w:w="4141" w:type="dxa"/>
            <w:noWrap w:val="0"/>
            <w:vAlign w:val="center"/>
          </w:tcPr>
          <w:p w14:paraId="4065BAE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工程项目</w:t>
            </w:r>
          </w:p>
        </w:tc>
        <w:tc>
          <w:tcPr>
            <w:tcW w:w="989" w:type="dxa"/>
            <w:noWrap w:val="0"/>
            <w:vAlign w:val="center"/>
          </w:tcPr>
          <w:p w14:paraId="56F4523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规格</w:t>
            </w:r>
          </w:p>
        </w:tc>
        <w:tc>
          <w:tcPr>
            <w:tcW w:w="943" w:type="dxa"/>
            <w:noWrap w:val="0"/>
            <w:vAlign w:val="center"/>
          </w:tcPr>
          <w:p w14:paraId="0C2BD13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单位</w:t>
            </w:r>
          </w:p>
        </w:tc>
        <w:tc>
          <w:tcPr>
            <w:tcW w:w="1187" w:type="dxa"/>
            <w:noWrap w:val="0"/>
            <w:vAlign w:val="center"/>
          </w:tcPr>
          <w:p w14:paraId="49A2B76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工程量</w:t>
            </w:r>
          </w:p>
        </w:tc>
        <w:tc>
          <w:tcPr>
            <w:tcW w:w="768" w:type="dxa"/>
            <w:noWrap w:val="0"/>
            <w:vAlign w:val="center"/>
          </w:tcPr>
          <w:p w14:paraId="41C84D8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单价</w:t>
            </w:r>
          </w:p>
        </w:tc>
        <w:tc>
          <w:tcPr>
            <w:tcW w:w="768" w:type="dxa"/>
            <w:noWrap w:val="0"/>
            <w:vAlign w:val="center"/>
          </w:tcPr>
          <w:p w14:paraId="20CEF61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总价</w:t>
            </w:r>
          </w:p>
        </w:tc>
        <w:tc>
          <w:tcPr>
            <w:tcW w:w="768" w:type="dxa"/>
            <w:noWrap w:val="0"/>
            <w:vAlign w:val="center"/>
          </w:tcPr>
          <w:p w14:paraId="44C51BB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备注</w:t>
            </w:r>
          </w:p>
        </w:tc>
      </w:tr>
      <w:tr w14:paraId="689F5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41" w:type="dxa"/>
            <w:noWrap w:val="0"/>
            <w:vAlign w:val="center"/>
          </w:tcPr>
          <w:p w14:paraId="57A46B1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1"/>
                <w:szCs w:val="21"/>
                <w:highlight w:val="none"/>
                <w:lang w:val="en-US" w:eastAsia="zh-CN" w:bidi="ar-SA"/>
              </w:rPr>
            </w:pPr>
          </w:p>
        </w:tc>
        <w:tc>
          <w:tcPr>
            <w:tcW w:w="4141" w:type="dxa"/>
            <w:noWrap w:val="0"/>
            <w:vAlign w:val="center"/>
          </w:tcPr>
          <w:p w14:paraId="61C0702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420" w:firstLineChars="200"/>
              <w:jc w:val="both"/>
              <w:textAlignment w:val="auto"/>
              <w:rPr>
                <w:rFonts w:hint="default" w:ascii="宋体" w:hAnsi="宋体" w:eastAsia="宋体" w:cs="宋体"/>
                <w:color w:val="auto"/>
                <w:kern w:val="2"/>
                <w:sz w:val="21"/>
                <w:szCs w:val="21"/>
                <w:highlight w:val="none"/>
                <w:lang w:val="en-US" w:eastAsia="zh-CN" w:bidi="ar-SA"/>
              </w:rPr>
            </w:pPr>
          </w:p>
        </w:tc>
        <w:tc>
          <w:tcPr>
            <w:tcW w:w="989" w:type="dxa"/>
            <w:noWrap w:val="0"/>
            <w:vAlign w:val="center"/>
          </w:tcPr>
          <w:p w14:paraId="76B6A0F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1"/>
                <w:szCs w:val="21"/>
                <w:highlight w:val="none"/>
                <w:lang w:val="en-US" w:eastAsia="zh-CN" w:bidi="ar-SA"/>
              </w:rPr>
            </w:pPr>
          </w:p>
        </w:tc>
        <w:tc>
          <w:tcPr>
            <w:tcW w:w="943" w:type="dxa"/>
            <w:noWrap w:val="0"/>
            <w:vAlign w:val="center"/>
          </w:tcPr>
          <w:p w14:paraId="0783D0B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1"/>
                <w:szCs w:val="21"/>
                <w:highlight w:val="none"/>
                <w:lang w:val="en-US" w:eastAsia="zh-CN" w:bidi="ar-SA"/>
              </w:rPr>
            </w:pPr>
          </w:p>
        </w:tc>
        <w:tc>
          <w:tcPr>
            <w:tcW w:w="1187" w:type="dxa"/>
            <w:noWrap w:val="0"/>
            <w:vAlign w:val="center"/>
          </w:tcPr>
          <w:p w14:paraId="50918E5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auto"/>
                <w:kern w:val="2"/>
                <w:sz w:val="21"/>
                <w:szCs w:val="21"/>
                <w:highlight w:val="none"/>
                <w:lang w:val="en-US" w:eastAsia="zh-CN" w:bidi="ar-SA"/>
              </w:rPr>
            </w:pPr>
          </w:p>
        </w:tc>
        <w:tc>
          <w:tcPr>
            <w:tcW w:w="768" w:type="dxa"/>
            <w:noWrap w:val="0"/>
            <w:vAlign w:val="center"/>
          </w:tcPr>
          <w:p w14:paraId="2B31B97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1"/>
                <w:szCs w:val="21"/>
                <w:highlight w:val="none"/>
                <w:lang w:val="en-US" w:eastAsia="zh-CN" w:bidi="ar-SA"/>
              </w:rPr>
            </w:pPr>
          </w:p>
        </w:tc>
        <w:tc>
          <w:tcPr>
            <w:tcW w:w="768" w:type="dxa"/>
            <w:noWrap w:val="0"/>
            <w:vAlign w:val="center"/>
          </w:tcPr>
          <w:p w14:paraId="0B89361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1"/>
                <w:szCs w:val="21"/>
                <w:highlight w:val="none"/>
                <w:lang w:val="en-US" w:eastAsia="zh-CN" w:bidi="ar-SA"/>
              </w:rPr>
            </w:pPr>
          </w:p>
        </w:tc>
        <w:tc>
          <w:tcPr>
            <w:tcW w:w="768" w:type="dxa"/>
            <w:noWrap w:val="0"/>
            <w:vAlign w:val="center"/>
          </w:tcPr>
          <w:p w14:paraId="5F867B1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1"/>
                <w:szCs w:val="21"/>
                <w:highlight w:val="none"/>
                <w:lang w:val="en-US" w:eastAsia="zh-CN" w:bidi="ar-SA"/>
              </w:rPr>
            </w:pPr>
          </w:p>
        </w:tc>
      </w:tr>
      <w:tr w14:paraId="1B1EC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41" w:type="dxa"/>
            <w:noWrap w:val="0"/>
            <w:vAlign w:val="center"/>
          </w:tcPr>
          <w:p w14:paraId="74DC81E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1"/>
                <w:szCs w:val="21"/>
                <w:highlight w:val="none"/>
                <w:lang w:val="en-US" w:eastAsia="zh-CN" w:bidi="ar-SA"/>
              </w:rPr>
            </w:pPr>
          </w:p>
        </w:tc>
        <w:tc>
          <w:tcPr>
            <w:tcW w:w="4141" w:type="dxa"/>
            <w:noWrap w:val="0"/>
            <w:vAlign w:val="center"/>
          </w:tcPr>
          <w:p w14:paraId="5AA83D1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420" w:firstLineChars="200"/>
              <w:jc w:val="both"/>
              <w:textAlignment w:val="auto"/>
              <w:rPr>
                <w:rFonts w:hint="default" w:ascii="宋体" w:hAnsi="宋体" w:eastAsia="宋体" w:cs="宋体"/>
                <w:color w:val="auto"/>
                <w:kern w:val="2"/>
                <w:sz w:val="21"/>
                <w:szCs w:val="21"/>
                <w:highlight w:val="none"/>
                <w:lang w:val="en-US" w:eastAsia="zh-CN" w:bidi="ar-SA"/>
              </w:rPr>
            </w:pPr>
          </w:p>
        </w:tc>
        <w:tc>
          <w:tcPr>
            <w:tcW w:w="989" w:type="dxa"/>
            <w:noWrap w:val="0"/>
            <w:vAlign w:val="center"/>
          </w:tcPr>
          <w:p w14:paraId="01FC080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1"/>
                <w:szCs w:val="21"/>
                <w:highlight w:val="none"/>
                <w:lang w:val="en-US" w:eastAsia="zh-CN" w:bidi="ar-SA"/>
              </w:rPr>
            </w:pPr>
          </w:p>
        </w:tc>
        <w:tc>
          <w:tcPr>
            <w:tcW w:w="943" w:type="dxa"/>
            <w:noWrap w:val="0"/>
            <w:vAlign w:val="center"/>
          </w:tcPr>
          <w:p w14:paraId="07DFF0C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1"/>
                <w:szCs w:val="21"/>
                <w:highlight w:val="none"/>
                <w:lang w:val="en-US" w:eastAsia="zh-CN" w:bidi="ar-SA"/>
              </w:rPr>
            </w:pPr>
          </w:p>
        </w:tc>
        <w:tc>
          <w:tcPr>
            <w:tcW w:w="1187" w:type="dxa"/>
            <w:noWrap w:val="0"/>
            <w:vAlign w:val="center"/>
          </w:tcPr>
          <w:p w14:paraId="54A890A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1"/>
                <w:szCs w:val="21"/>
                <w:highlight w:val="none"/>
                <w:lang w:val="en-US" w:eastAsia="zh-CN" w:bidi="ar-SA"/>
              </w:rPr>
            </w:pPr>
          </w:p>
        </w:tc>
        <w:tc>
          <w:tcPr>
            <w:tcW w:w="768" w:type="dxa"/>
            <w:noWrap w:val="0"/>
            <w:vAlign w:val="center"/>
          </w:tcPr>
          <w:p w14:paraId="34637FC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1"/>
                <w:szCs w:val="21"/>
                <w:highlight w:val="none"/>
                <w:lang w:val="en-US" w:eastAsia="zh-CN" w:bidi="ar-SA"/>
              </w:rPr>
            </w:pPr>
          </w:p>
        </w:tc>
        <w:tc>
          <w:tcPr>
            <w:tcW w:w="768" w:type="dxa"/>
            <w:noWrap w:val="0"/>
            <w:vAlign w:val="center"/>
          </w:tcPr>
          <w:p w14:paraId="3A4C918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1"/>
                <w:szCs w:val="21"/>
                <w:highlight w:val="none"/>
                <w:lang w:val="en-US" w:eastAsia="zh-CN" w:bidi="ar-SA"/>
              </w:rPr>
            </w:pPr>
          </w:p>
        </w:tc>
        <w:tc>
          <w:tcPr>
            <w:tcW w:w="768" w:type="dxa"/>
            <w:noWrap w:val="0"/>
            <w:vAlign w:val="center"/>
          </w:tcPr>
          <w:p w14:paraId="0BE8FC4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1"/>
                <w:szCs w:val="21"/>
                <w:highlight w:val="none"/>
                <w:lang w:val="en-US" w:eastAsia="zh-CN" w:bidi="ar-SA"/>
              </w:rPr>
            </w:pPr>
          </w:p>
        </w:tc>
      </w:tr>
      <w:tr w14:paraId="786FD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41" w:type="dxa"/>
            <w:noWrap w:val="0"/>
            <w:vAlign w:val="center"/>
          </w:tcPr>
          <w:p w14:paraId="2205B39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1"/>
                <w:szCs w:val="21"/>
                <w:highlight w:val="none"/>
                <w:lang w:val="en-US" w:eastAsia="zh-CN" w:bidi="ar-SA"/>
              </w:rPr>
            </w:pPr>
          </w:p>
        </w:tc>
        <w:tc>
          <w:tcPr>
            <w:tcW w:w="4141" w:type="dxa"/>
            <w:noWrap w:val="0"/>
            <w:vAlign w:val="center"/>
          </w:tcPr>
          <w:p w14:paraId="6F3F2E54">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420" w:firstLineChars="200"/>
              <w:jc w:val="both"/>
              <w:textAlignment w:val="auto"/>
              <w:rPr>
                <w:rFonts w:hint="default" w:ascii="宋体" w:hAnsi="宋体" w:eastAsia="宋体" w:cs="宋体"/>
                <w:color w:val="auto"/>
                <w:kern w:val="2"/>
                <w:sz w:val="21"/>
                <w:szCs w:val="21"/>
                <w:highlight w:val="none"/>
                <w:lang w:val="en-US" w:eastAsia="zh-CN" w:bidi="ar-SA"/>
              </w:rPr>
            </w:pPr>
          </w:p>
        </w:tc>
        <w:tc>
          <w:tcPr>
            <w:tcW w:w="989" w:type="dxa"/>
            <w:noWrap w:val="0"/>
            <w:vAlign w:val="center"/>
          </w:tcPr>
          <w:p w14:paraId="785CDF6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1"/>
                <w:szCs w:val="21"/>
                <w:highlight w:val="none"/>
                <w:lang w:val="en-US" w:eastAsia="zh-CN" w:bidi="ar-SA"/>
              </w:rPr>
            </w:pPr>
          </w:p>
        </w:tc>
        <w:tc>
          <w:tcPr>
            <w:tcW w:w="943" w:type="dxa"/>
            <w:noWrap w:val="0"/>
            <w:vAlign w:val="center"/>
          </w:tcPr>
          <w:p w14:paraId="67E63FB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1"/>
                <w:szCs w:val="21"/>
                <w:highlight w:val="none"/>
                <w:lang w:val="en-US" w:eastAsia="zh-CN" w:bidi="ar-SA"/>
              </w:rPr>
            </w:pPr>
          </w:p>
        </w:tc>
        <w:tc>
          <w:tcPr>
            <w:tcW w:w="1187" w:type="dxa"/>
            <w:noWrap w:val="0"/>
            <w:vAlign w:val="center"/>
          </w:tcPr>
          <w:p w14:paraId="7502DE7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1"/>
                <w:szCs w:val="21"/>
                <w:highlight w:val="none"/>
                <w:lang w:val="en-US" w:eastAsia="zh-CN" w:bidi="ar-SA"/>
              </w:rPr>
            </w:pPr>
          </w:p>
        </w:tc>
        <w:tc>
          <w:tcPr>
            <w:tcW w:w="768" w:type="dxa"/>
            <w:noWrap w:val="0"/>
            <w:vAlign w:val="center"/>
          </w:tcPr>
          <w:p w14:paraId="6F4A671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1"/>
                <w:szCs w:val="21"/>
                <w:highlight w:val="none"/>
                <w:lang w:val="en-US" w:eastAsia="zh-CN" w:bidi="ar-SA"/>
              </w:rPr>
            </w:pPr>
          </w:p>
        </w:tc>
        <w:tc>
          <w:tcPr>
            <w:tcW w:w="768" w:type="dxa"/>
            <w:noWrap w:val="0"/>
            <w:vAlign w:val="center"/>
          </w:tcPr>
          <w:p w14:paraId="279E693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1"/>
                <w:szCs w:val="21"/>
                <w:highlight w:val="none"/>
                <w:lang w:val="en-US" w:eastAsia="zh-CN" w:bidi="ar-SA"/>
              </w:rPr>
            </w:pPr>
          </w:p>
        </w:tc>
        <w:tc>
          <w:tcPr>
            <w:tcW w:w="768" w:type="dxa"/>
            <w:noWrap w:val="0"/>
            <w:vAlign w:val="center"/>
          </w:tcPr>
          <w:p w14:paraId="0C32E99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1"/>
                <w:szCs w:val="21"/>
                <w:highlight w:val="none"/>
                <w:lang w:val="en-US" w:eastAsia="zh-CN" w:bidi="ar-SA"/>
              </w:rPr>
            </w:pPr>
          </w:p>
        </w:tc>
      </w:tr>
      <w:tr w14:paraId="41578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41" w:type="dxa"/>
            <w:noWrap w:val="0"/>
            <w:vAlign w:val="center"/>
          </w:tcPr>
          <w:p w14:paraId="2A20FA3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1"/>
                <w:szCs w:val="21"/>
                <w:highlight w:val="none"/>
                <w:lang w:val="en-US" w:eastAsia="zh-CN" w:bidi="ar-SA"/>
              </w:rPr>
            </w:pPr>
          </w:p>
        </w:tc>
        <w:tc>
          <w:tcPr>
            <w:tcW w:w="4141" w:type="dxa"/>
            <w:noWrap w:val="0"/>
            <w:vAlign w:val="center"/>
          </w:tcPr>
          <w:p w14:paraId="78E07642">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420" w:firstLineChars="200"/>
              <w:jc w:val="both"/>
              <w:textAlignment w:val="auto"/>
              <w:rPr>
                <w:rFonts w:hint="default" w:ascii="宋体" w:hAnsi="宋体" w:eastAsia="宋体" w:cs="宋体"/>
                <w:color w:val="auto"/>
                <w:kern w:val="2"/>
                <w:sz w:val="21"/>
                <w:szCs w:val="21"/>
                <w:highlight w:val="none"/>
                <w:lang w:val="en-US" w:eastAsia="zh-CN" w:bidi="ar-SA"/>
              </w:rPr>
            </w:pPr>
          </w:p>
        </w:tc>
        <w:tc>
          <w:tcPr>
            <w:tcW w:w="989" w:type="dxa"/>
            <w:noWrap w:val="0"/>
            <w:vAlign w:val="center"/>
          </w:tcPr>
          <w:p w14:paraId="4F9427B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1"/>
                <w:szCs w:val="21"/>
                <w:highlight w:val="none"/>
                <w:lang w:val="en-US" w:eastAsia="zh-CN" w:bidi="ar-SA"/>
              </w:rPr>
            </w:pPr>
          </w:p>
        </w:tc>
        <w:tc>
          <w:tcPr>
            <w:tcW w:w="943" w:type="dxa"/>
            <w:noWrap w:val="0"/>
            <w:vAlign w:val="center"/>
          </w:tcPr>
          <w:p w14:paraId="5695505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1"/>
                <w:szCs w:val="21"/>
                <w:highlight w:val="none"/>
                <w:lang w:val="en-US" w:eastAsia="zh-CN" w:bidi="ar-SA"/>
              </w:rPr>
            </w:pPr>
          </w:p>
        </w:tc>
        <w:tc>
          <w:tcPr>
            <w:tcW w:w="1187" w:type="dxa"/>
            <w:noWrap w:val="0"/>
            <w:vAlign w:val="center"/>
          </w:tcPr>
          <w:p w14:paraId="01B02B5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1"/>
                <w:szCs w:val="21"/>
                <w:highlight w:val="none"/>
                <w:lang w:val="en-US" w:eastAsia="zh-CN" w:bidi="ar-SA"/>
              </w:rPr>
            </w:pPr>
          </w:p>
        </w:tc>
        <w:tc>
          <w:tcPr>
            <w:tcW w:w="768" w:type="dxa"/>
            <w:noWrap w:val="0"/>
            <w:vAlign w:val="center"/>
          </w:tcPr>
          <w:p w14:paraId="0F3F365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1"/>
                <w:szCs w:val="21"/>
                <w:highlight w:val="none"/>
                <w:lang w:val="en-US" w:eastAsia="zh-CN" w:bidi="ar-SA"/>
              </w:rPr>
            </w:pPr>
          </w:p>
        </w:tc>
        <w:tc>
          <w:tcPr>
            <w:tcW w:w="768" w:type="dxa"/>
            <w:noWrap w:val="0"/>
            <w:vAlign w:val="center"/>
          </w:tcPr>
          <w:p w14:paraId="43308D9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1"/>
                <w:szCs w:val="21"/>
                <w:highlight w:val="none"/>
                <w:lang w:val="en-US" w:eastAsia="zh-CN" w:bidi="ar-SA"/>
              </w:rPr>
            </w:pPr>
          </w:p>
        </w:tc>
        <w:tc>
          <w:tcPr>
            <w:tcW w:w="768" w:type="dxa"/>
            <w:noWrap w:val="0"/>
            <w:vAlign w:val="center"/>
          </w:tcPr>
          <w:p w14:paraId="314192C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1"/>
                <w:szCs w:val="21"/>
                <w:highlight w:val="none"/>
                <w:lang w:val="en-US" w:eastAsia="zh-CN" w:bidi="ar-SA"/>
              </w:rPr>
            </w:pPr>
          </w:p>
        </w:tc>
      </w:tr>
      <w:tr w14:paraId="5E6CA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41" w:type="dxa"/>
            <w:noWrap w:val="0"/>
            <w:vAlign w:val="center"/>
          </w:tcPr>
          <w:p w14:paraId="0CB301C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合计</w:t>
            </w:r>
          </w:p>
        </w:tc>
        <w:tc>
          <w:tcPr>
            <w:tcW w:w="9564" w:type="dxa"/>
            <w:gridSpan w:val="7"/>
            <w:noWrap w:val="0"/>
            <w:vAlign w:val="center"/>
          </w:tcPr>
          <w:p w14:paraId="27584CF1">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大写：                              小写：</w:t>
            </w:r>
          </w:p>
        </w:tc>
      </w:tr>
    </w:tbl>
    <w:p w14:paraId="31356248">
      <w:pPr>
        <w:pStyle w:val="2"/>
        <w:spacing w:line="308" w:lineRule="auto"/>
        <w:rPr>
          <w:color w:val="auto"/>
          <w:highlight w:val="none"/>
        </w:rPr>
      </w:pPr>
    </w:p>
    <w:p w14:paraId="7708C317">
      <w:pPr>
        <w:keepNext w:val="0"/>
        <w:keepLines w:val="0"/>
        <w:pageBreakBefore w:val="0"/>
        <w:kinsoku/>
        <w:wordWrap/>
        <w:overflowPunct/>
        <w:topLinePunct w:val="0"/>
        <w:autoSpaceDE/>
        <w:autoSpaceDN/>
        <w:bidi w:val="0"/>
        <w:spacing w:line="44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注：1、投标人可根据工程量实际情况自行添加表格内容。</w:t>
      </w:r>
    </w:p>
    <w:p w14:paraId="7DF434FA">
      <w:pPr>
        <w:keepNext w:val="0"/>
        <w:keepLines w:val="0"/>
        <w:pageBreakBefore w:val="0"/>
        <w:kinsoku/>
        <w:wordWrap/>
        <w:overflowPunct/>
        <w:topLinePunct w:val="0"/>
        <w:autoSpaceDE/>
        <w:autoSpaceDN/>
        <w:bidi w:val="0"/>
        <w:spacing w:line="440" w:lineRule="exact"/>
        <w:ind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2、所有价格均应为人民币报价，金额单位为元。</w:t>
      </w:r>
    </w:p>
    <w:p w14:paraId="3D33985B">
      <w:pPr>
        <w:pStyle w:val="3"/>
        <w:rPr>
          <w:color w:val="auto"/>
          <w:highlight w:val="none"/>
        </w:rPr>
      </w:pPr>
    </w:p>
    <w:p w14:paraId="7C80FB6F">
      <w:pPr>
        <w:pStyle w:val="2"/>
      </w:pPr>
    </w:p>
    <w:p w14:paraId="76A7C649">
      <w:pPr>
        <w:spacing w:before="62" w:line="381" w:lineRule="auto"/>
        <w:ind w:right="575" w:firstLine="2280" w:firstLineChars="1000"/>
        <w:rPr>
          <w:rFonts w:ascii="宋体" w:hAnsi="宋体" w:eastAsia="宋体" w:cs="宋体"/>
          <w:color w:val="auto"/>
          <w:sz w:val="19"/>
          <w:szCs w:val="19"/>
          <w:highlight w:val="none"/>
        </w:rPr>
      </w:pPr>
      <w:r>
        <w:rPr>
          <w:rFonts w:ascii="宋体" w:hAnsi="宋体" w:eastAsia="宋体" w:cs="宋体"/>
          <w:color w:val="auto"/>
          <w:spacing w:val="19"/>
          <w:sz w:val="19"/>
          <w:szCs w:val="19"/>
          <w:highlight w:val="none"/>
        </w:rPr>
        <w:t>投标人</w:t>
      </w:r>
      <w:r>
        <w:rPr>
          <w:rFonts w:ascii="宋体" w:hAnsi="宋体" w:eastAsia="宋体" w:cs="宋体"/>
          <w:color w:val="auto"/>
          <w:sz w:val="19"/>
          <w:szCs w:val="19"/>
          <w:highlight w:val="none"/>
        </w:rPr>
        <w:t>：</w:t>
      </w:r>
      <w:r>
        <w:rPr>
          <w:rFonts w:ascii="宋体" w:hAnsi="宋体" w:eastAsia="宋体" w:cs="宋体"/>
          <w:color w:val="auto"/>
          <w:sz w:val="19"/>
          <w:szCs w:val="19"/>
          <w:highlight w:val="none"/>
          <w:u w:val="single" w:color="auto"/>
        </w:rPr>
        <w:t xml:space="preserve">                       </w:t>
      </w:r>
      <w:r>
        <w:rPr>
          <w:rFonts w:ascii="宋体" w:hAnsi="宋体" w:eastAsia="宋体" w:cs="宋体"/>
          <w:color w:val="auto"/>
          <w:sz w:val="19"/>
          <w:szCs w:val="19"/>
          <w:highlight w:val="none"/>
        </w:rPr>
        <w:t>（</w:t>
      </w:r>
      <w:r>
        <w:rPr>
          <w:rFonts w:ascii="宋体" w:hAnsi="宋体" w:eastAsia="宋体" w:cs="宋体"/>
          <w:color w:val="auto"/>
          <w:spacing w:val="19"/>
          <w:sz w:val="19"/>
          <w:szCs w:val="19"/>
          <w:highlight w:val="none"/>
        </w:rPr>
        <w:t>企业电子签章</w:t>
      </w:r>
      <w:r>
        <w:rPr>
          <w:rFonts w:ascii="宋体" w:hAnsi="宋体" w:eastAsia="宋体" w:cs="宋体"/>
          <w:color w:val="auto"/>
          <w:spacing w:val="16"/>
          <w:sz w:val="19"/>
          <w:szCs w:val="19"/>
          <w:highlight w:val="none"/>
        </w:rPr>
        <w:t xml:space="preserve"> </w:t>
      </w:r>
      <w:r>
        <w:rPr>
          <w:rFonts w:ascii="宋体" w:hAnsi="宋体" w:eastAsia="宋体" w:cs="宋体"/>
          <w:color w:val="auto"/>
          <w:sz w:val="19"/>
          <w:szCs w:val="19"/>
          <w:highlight w:val="none"/>
        </w:rPr>
        <w:t>)</w:t>
      </w:r>
    </w:p>
    <w:p w14:paraId="2756D4C6">
      <w:pPr>
        <w:spacing w:before="155" w:line="227" w:lineRule="auto"/>
        <w:ind w:firstLine="2034" w:firstLineChars="900"/>
        <w:rPr>
          <w:rFonts w:ascii="宋体" w:hAnsi="宋体" w:eastAsia="宋体" w:cs="宋体"/>
          <w:color w:val="auto"/>
          <w:sz w:val="19"/>
          <w:szCs w:val="19"/>
          <w:highlight w:val="none"/>
        </w:rPr>
      </w:pPr>
      <w:r>
        <w:rPr>
          <w:rFonts w:ascii="宋体" w:hAnsi="宋体" w:eastAsia="宋体" w:cs="宋体"/>
          <w:color w:val="auto"/>
          <w:spacing w:val="18"/>
          <w:sz w:val="19"/>
          <w:szCs w:val="19"/>
          <w:highlight w:val="none"/>
        </w:rPr>
        <w:t>法定代表人或其委托代理人</w:t>
      </w:r>
      <w:r>
        <w:rPr>
          <w:rFonts w:ascii="宋体" w:hAnsi="宋体" w:eastAsia="宋体" w:cs="宋体"/>
          <w:color w:val="auto"/>
          <w:spacing w:val="-3"/>
          <w:sz w:val="19"/>
          <w:szCs w:val="19"/>
          <w:highlight w:val="none"/>
        </w:rPr>
        <w:t>：</w:t>
      </w:r>
      <w:r>
        <w:rPr>
          <w:rFonts w:ascii="宋体" w:hAnsi="宋体" w:eastAsia="宋体" w:cs="宋体"/>
          <w:color w:val="auto"/>
          <w:spacing w:val="37"/>
          <w:sz w:val="19"/>
          <w:szCs w:val="19"/>
          <w:highlight w:val="none"/>
        </w:rPr>
        <w:t xml:space="preserve"> </w:t>
      </w:r>
      <w:r>
        <w:rPr>
          <w:rFonts w:ascii="宋体" w:hAnsi="宋体" w:eastAsia="宋体" w:cs="宋体"/>
          <w:color w:val="auto"/>
          <w:spacing w:val="10"/>
          <w:sz w:val="19"/>
          <w:szCs w:val="19"/>
          <w:highlight w:val="none"/>
          <w:u w:val="single" w:color="auto"/>
        </w:rPr>
        <w:t xml:space="preserve">      </w:t>
      </w:r>
      <w:r>
        <w:rPr>
          <w:rFonts w:ascii="宋体" w:hAnsi="宋体" w:eastAsia="宋体" w:cs="宋体"/>
          <w:color w:val="auto"/>
          <w:spacing w:val="-3"/>
          <w:sz w:val="19"/>
          <w:szCs w:val="19"/>
          <w:highlight w:val="none"/>
        </w:rPr>
        <w:t>（</w:t>
      </w:r>
      <w:r>
        <w:rPr>
          <w:rFonts w:ascii="宋体" w:hAnsi="宋体" w:eastAsia="宋体" w:cs="宋体"/>
          <w:color w:val="auto"/>
          <w:spacing w:val="18"/>
          <w:sz w:val="19"/>
          <w:szCs w:val="19"/>
          <w:highlight w:val="none"/>
        </w:rPr>
        <w:t>签字或个人电子签章）</w:t>
      </w:r>
    </w:p>
    <w:p w14:paraId="1EB7DF4F">
      <w:pPr>
        <w:pStyle w:val="2"/>
        <w:spacing w:line="252" w:lineRule="auto"/>
        <w:rPr>
          <w:color w:val="auto"/>
          <w:highlight w:val="none"/>
        </w:rPr>
      </w:pPr>
    </w:p>
    <w:p w14:paraId="4FEDA53A">
      <w:pPr>
        <w:tabs>
          <w:tab w:val="left" w:pos="6977"/>
        </w:tabs>
        <w:spacing w:before="62" w:line="228" w:lineRule="auto"/>
        <w:ind w:left="6558"/>
        <w:rPr>
          <w:rFonts w:hint="eastAsia" w:ascii="宋体" w:hAnsi="宋体" w:eastAsia="宋体" w:cs="宋体"/>
          <w:color w:val="auto"/>
          <w:sz w:val="19"/>
          <w:szCs w:val="19"/>
          <w:highlight w:val="none"/>
          <w:lang w:val="en-US" w:eastAsia="zh-CN"/>
        </w:rPr>
      </w:pPr>
      <w:r>
        <w:rPr>
          <w:rFonts w:ascii="宋体" w:hAnsi="宋体" w:eastAsia="宋体" w:cs="宋体"/>
          <w:color w:val="auto"/>
          <w:sz w:val="19"/>
          <w:szCs w:val="19"/>
          <w:highlight w:val="none"/>
          <w:u w:val="single" w:color="auto"/>
        </w:rPr>
        <w:tab/>
      </w:r>
      <w:r>
        <w:rPr>
          <w:rFonts w:ascii="宋体" w:hAnsi="宋体" w:eastAsia="宋体" w:cs="宋体"/>
          <w:color w:val="auto"/>
          <w:spacing w:val="-84"/>
          <w:sz w:val="19"/>
          <w:szCs w:val="19"/>
          <w:highlight w:val="none"/>
        </w:rPr>
        <w:t xml:space="preserve"> </w:t>
      </w:r>
      <w:r>
        <w:rPr>
          <w:rFonts w:ascii="宋体" w:hAnsi="宋体" w:eastAsia="宋体" w:cs="宋体"/>
          <w:color w:val="auto"/>
          <w:spacing w:val="-2"/>
          <w:sz w:val="19"/>
          <w:szCs w:val="19"/>
          <w:highlight w:val="none"/>
        </w:rPr>
        <w:t>年</w:t>
      </w:r>
      <w:r>
        <w:rPr>
          <w:rFonts w:ascii="宋体" w:hAnsi="宋体" w:eastAsia="宋体" w:cs="宋体"/>
          <w:color w:val="auto"/>
          <w:spacing w:val="6"/>
          <w:sz w:val="19"/>
          <w:szCs w:val="19"/>
          <w:highlight w:val="none"/>
          <w:u w:val="single" w:color="auto"/>
        </w:rPr>
        <w:t xml:space="preserve">      </w:t>
      </w:r>
      <w:r>
        <w:rPr>
          <w:rFonts w:ascii="宋体" w:hAnsi="宋体" w:eastAsia="宋体" w:cs="宋体"/>
          <w:color w:val="auto"/>
          <w:spacing w:val="-58"/>
          <w:sz w:val="19"/>
          <w:szCs w:val="19"/>
          <w:highlight w:val="none"/>
        </w:rPr>
        <w:t xml:space="preserve"> </w:t>
      </w:r>
      <w:r>
        <w:rPr>
          <w:rFonts w:ascii="宋体" w:hAnsi="宋体" w:eastAsia="宋体" w:cs="宋体"/>
          <w:color w:val="auto"/>
          <w:spacing w:val="-2"/>
          <w:sz w:val="19"/>
          <w:szCs w:val="19"/>
          <w:highlight w:val="none"/>
        </w:rPr>
        <w:t>月</w:t>
      </w:r>
      <w:r>
        <w:rPr>
          <w:rFonts w:ascii="宋体" w:hAnsi="宋体" w:eastAsia="宋体" w:cs="宋体"/>
          <w:color w:val="auto"/>
          <w:spacing w:val="8"/>
          <w:sz w:val="19"/>
          <w:szCs w:val="19"/>
          <w:highlight w:val="none"/>
          <w:u w:val="single" w:color="auto"/>
        </w:rPr>
        <w:t xml:space="preserve">    </w:t>
      </w:r>
      <w:r>
        <w:rPr>
          <w:rFonts w:ascii="宋体" w:hAnsi="宋体" w:eastAsia="宋体" w:cs="宋体"/>
          <w:color w:val="auto"/>
          <w:spacing w:val="8"/>
          <w:sz w:val="19"/>
          <w:szCs w:val="19"/>
          <w:highlight w:val="none"/>
          <w:u w:val="none" w:color="auto"/>
        </w:rPr>
        <w:t xml:space="preserve"> </w:t>
      </w:r>
      <w:r>
        <w:rPr>
          <w:rFonts w:hint="eastAsia" w:ascii="宋体" w:hAnsi="宋体" w:eastAsia="宋体" w:cs="宋体"/>
          <w:color w:val="auto"/>
          <w:spacing w:val="8"/>
          <w:sz w:val="19"/>
          <w:szCs w:val="19"/>
          <w:highlight w:val="none"/>
          <w:u w:val="none" w:color="auto"/>
          <w:lang w:val="en-US" w:eastAsia="zh-CN"/>
        </w:rPr>
        <w:t>日</w:t>
      </w:r>
    </w:p>
    <w:p w14:paraId="57A8771C">
      <w:pPr>
        <w:pStyle w:val="3"/>
      </w:pPr>
    </w:p>
    <w:p w14:paraId="4B374580">
      <w:pPr>
        <w:pStyle w:val="2"/>
      </w:pPr>
    </w:p>
    <w:p w14:paraId="55CD0740">
      <w:pPr>
        <w:pStyle w:val="3"/>
      </w:pPr>
    </w:p>
    <w:p w14:paraId="1461E7BB">
      <w:pPr>
        <w:pStyle w:val="2"/>
      </w:pPr>
    </w:p>
    <w:p w14:paraId="7DACA926">
      <w:pPr>
        <w:pStyle w:val="3"/>
      </w:pPr>
    </w:p>
    <w:p w14:paraId="1470A524">
      <w:pPr>
        <w:pStyle w:val="2"/>
      </w:pPr>
    </w:p>
    <w:p w14:paraId="4715F79C">
      <w:pPr>
        <w:pStyle w:val="3"/>
      </w:pPr>
    </w:p>
    <w:p w14:paraId="3D01CC7E">
      <w:pPr>
        <w:pStyle w:val="2"/>
      </w:pPr>
    </w:p>
    <w:p w14:paraId="64BC09CE">
      <w:pPr>
        <w:pStyle w:val="3"/>
      </w:pPr>
    </w:p>
    <w:p w14:paraId="416EF7F9">
      <w:pPr>
        <w:pStyle w:val="2"/>
      </w:pPr>
    </w:p>
    <w:p w14:paraId="25738343">
      <w:pPr>
        <w:pStyle w:val="3"/>
      </w:pPr>
    </w:p>
    <w:p w14:paraId="75B3A058">
      <w:pPr>
        <w:pStyle w:val="2"/>
      </w:pPr>
    </w:p>
    <w:p w14:paraId="003C51C9">
      <w:pPr>
        <w:pStyle w:val="3"/>
      </w:pPr>
    </w:p>
    <w:p w14:paraId="08B228A2">
      <w:pPr>
        <w:pStyle w:val="2"/>
      </w:pPr>
    </w:p>
    <w:p w14:paraId="42840A42">
      <w:pPr>
        <w:pStyle w:val="3"/>
      </w:pPr>
    </w:p>
    <w:p w14:paraId="40D4777D">
      <w:pPr>
        <w:pStyle w:val="2"/>
        <w:spacing w:line="309" w:lineRule="auto"/>
        <w:rPr>
          <w:color w:val="auto"/>
          <w:highlight w:val="none"/>
        </w:rPr>
      </w:pPr>
    </w:p>
    <w:p w14:paraId="5E5DDCD4">
      <w:pPr>
        <w:spacing w:before="87" w:line="220" w:lineRule="auto"/>
        <w:ind w:left="4037"/>
        <w:rPr>
          <w:rFonts w:ascii="宋体" w:hAnsi="宋体" w:eastAsia="宋体" w:cs="宋体"/>
          <w:color w:val="auto"/>
          <w:sz w:val="28"/>
          <w:szCs w:val="28"/>
          <w:highlight w:val="none"/>
        </w:rPr>
      </w:pPr>
      <w:r>
        <w:rPr>
          <w:rFonts w:ascii="宋体" w:hAnsi="宋体" w:eastAsia="宋体" w:cs="宋体"/>
          <w:b/>
          <w:bCs/>
          <w:color w:val="auto"/>
          <w:spacing w:val="-9"/>
          <w:sz w:val="28"/>
          <w:szCs w:val="28"/>
          <w:highlight w:val="none"/>
        </w:rPr>
        <w:t>五、技术部分</w:t>
      </w:r>
    </w:p>
    <w:p w14:paraId="7260A55C">
      <w:pPr>
        <w:spacing w:before="265" w:line="378" w:lineRule="auto"/>
        <w:ind w:left="17" w:right="72" w:firstLine="431"/>
        <w:rPr>
          <w:rFonts w:ascii="宋体" w:hAnsi="宋体" w:eastAsia="宋体" w:cs="宋体"/>
          <w:color w:val="auto"/>
          <w:sz w:val="19"/>
          <w:szCs w:val="19"/>
          <w:highlight w:val="none"/>
        </w:rPr>
      </w:pPr>
      <w:r>
        <w:rPr>
          <w:rFonts w:ascii="宋体" w:hAnsi="宋体" w:eastAsia="宋体" w:cs="宋体"/>
          <w:color w:val="auto"/>
          <w:spacing w:val="18"/>
          <w:sz w:val="19"/>
          <w:szCs w:val="19"/>
          <w:highlight w:val="none"/>
        </w:rPr>
        <w:t>1．投标人应根据招标文件和对现场的勘察情况，采用文字并结合图表形</w:t>
      </w:r>
      <w:r>
        <w:rPr>
          <w:rFonts w:ascii="宋体" w:hAnsi="宋体" w:eastAsia="宋体" w:cs="宋体"/>
          <w:color w:val="auto"/>
          <w:spacing w:val="17"/>
          <w:sz w:val="19"/>
          <w:szCs w:val="19"/>
          <w:highlight w:val="none"/>
        </w:rPr>
        <w:t>式，参考以下要点编</w:t>
      </w:r>
      <w:r>
        <w:rPr>
          <w:rFonts w:ascii="宋体" w:hAnsi="宋体" w:eastAsia="宋体" w:cs="宋体"/>
          <w:color w:val="auto"/>
          <w:spacing w:val="13"/>
          <w:sz w:val="19"/>
          <w:szCs w:val="19"/>
          <w:highlight w:val="none"/>
        </w:rPr>
        <w:t>制本工程的施工组织设计：</w:t>
      </w:r>
    </w:p>
    <w:p w14:paraId="5252F1C1">
      <w:pPr>
        <w:pStyle w:val="2"/>
        <w:spacing w:line="227" w:lineRule="auto"/>
        <w:ind w:left="1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w:t>
      </w:r>
      <w:r>
        <w:rPr>
          <w:color w:val="auto"/>
          <w:spacing w:val="8"/>
          <w:sz w:val="20"/>
          <w:szCs w:val="20"/>
          <w:highlight w:val="none"/>
        </w:rPr>
        <w:t>1</w:t>
      </w:r>
      <w:r>
        <w:rPr>
          <w:rFonts w:ascii="宋体" w:hAnsi="宋体" w:eastAsia="宋体" w:cs="宋体"/>
          <w:color w:val="auto"/>
          <w:spacing w:val="8"/>
          <w:sz w:val="20"/>
          <w:szCs w:val="20"/>
          <w:highlight w:val="none"/>
        </w:rPr>
        <w:t>）主要施工方案与技术措施</w:t>
      </w:r>
    </w:p>
    <w:p w14:paraId="5952A03C">
      <w:pPr>
        <w:pStyle w:val="2"/>
        <w:spacing w:before="163" w:line="228" w:lineRule="auto"/>
        <w:ind w:left="1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w:t>
      </w:r>
      <w:r>
        <w:rPr>
          <w:color w:val="auto"/>
          <w:spacing w:val="7"/>
          <w:sz w:val="20"/>
          <w:szCs w:val="20"/>
          <w:highlight w:val="none"/>
        </w:rPr>
        <w:t>2</w:t>
      </w:r>
      <w:r>
        <w:rPr>
          <w:rFonts w:ascii="宋体" w:hAnsi="宋体" w:eastAsia="宋体" w:cs="宋体"/>
          <w:color w:val="auto"/>
          <w:spacing w:val="7"/>
          <w:sz w:val="20"/>
          <w:szCs w:val="20"/>
          <w:highlight w:val="none"/>
        </w:rPr>
        <w:t>）质量管理体系与措施</w:t>
      </w:r>
    </w:p>
    <w:p w14:paraId="473E3F85">
      <w:pPr>
        <w:pStyle w:val="2"/>
        <w:spacing w:before="123" w:line="285" w:lineRule="exact"/>
        <w:ind w:left="10"/>
        <w:rPr>
          <w:rFonts w:ascii="宋体" w:hAnsi="宋体" w:eastAsia="宋体" w:cs="宋体"/>
          <w:color w:val="auto"/>
          <w:sz w:val="20"/>
          <w:szCs w:val="20"/>
          <w:highlight w:val="none"/>
        </w:rPr>
      </w:pPr>
      <w:r>
        <w:rPr>
          <w:rFonts w:ascii="宋体" w:hAnsi="宋体" w:eastAsia="宋体" w:cs="宋体"/>
          <w:color w:val="auto"/>
          <w:spacing w:val="7"/>
          <w:position w:val="1"/>
          <w:sz w:val="20"/>
          <w:szCs w:val="20"/>
          <w:highlight w:val="none"/>
        </w:rPr>
        <w:t>（</w:t>
      </w:r>
      <w:r>
        <w:rPr>
          <w:color w:val="auto"/>
          <w:spacing w:val="7"/>
          <w:position w:val="1"/>
          <w:sz w:val="20"/>
          <w:szCs w:val="20"/>
          <w:highlight w:val="none"/>
        </w:rPr>
        <w:t>3</w:t>
      </w:r>
      <w:r>
        <w:rPr>
          <w:rFonts w:ascii="宋体" w:hAnsi="宋体" w:eastAsia="宋体" w:cs="宋体"/>
          <w:color w:val="auto"/>
          <w:spacing w:val="7"/>
          <w:position w:val="1"/>
          <w:sz w:val="20"/>
          <w:szCs w:val="20"/>
          <w:highlight w:val="none"/>
        </w:rPr>
        <w:t>）安全管理体系与措施</w:t>
      </w:r>
    </w:p>
    <w:p w14:paraId="4ABCD290">
      <w:pPr>
        <w:pStyle w:val="2"/>
        <w:spacing w:before="160" w:line="228" w:lineRule="auto"/>
        <w:ind w:left="1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w:t>
      </w:r>
      <w:r>
        <w:rPr>
          <w:color w:val="auto"/>
          <w:spacing w:val="9"/>
          <w:sz w:val="20"/>
          <w:szCs w:val="20"/>
          <w:highlight w:val="none"/>
        </w:rPr>
        <w:t>4</w:t>
      </w:r>
      <w:r>
        <w:rPr>
          <w:rFonts w:ascii="宋体" w:hAnsi="宋体" w:eastAsia="宋体" w:cs="宋体"/>
          <w:color w:val="auto"/>
          <w:spacing w:val="9"/>
          <w:sz w:val="20"/>
          <w:szCs w:val="20"/>
          <w:highlight w:val="none"/>
        </w:rPr>
        <w:t>）文明施工、环境保护管理体系及施工现场扬尘治理措施</w:t>
      </w:r>
    </w:p>
    <w:p w14:paraId="3A88C61B">
      <w:pPr>
        <w:pStyle w:val="2"/>
        <w:spacing w:before="124" w:line="285" w:lineRule="exact"/>
        <w:ind w:left="10"/>
        <w:rPr>
          <w:rFonts w:ascii="宋体" w:hAnsi="宋体" w:eastAsia="宋体" w:cs="宋体"/>
          <w:color w:val="auto"/>
          <w:sz w:val="20"/>
          <w:szCs w:val="20"/>
          <w:highlight w:val="none"/>
        </w:rPr>
      </w:pPr>
      <w:r>
        <w:rPr>
          <w:rFonts w:ascii="宋体" w:hAnsi="宋体" w:eastAsia="宋体" w:cs="宋体"/>
          <w:color w:val="auto"/>
          <w:spacing w:val="7"/>
          <w:position w:val="1"/>
          <w:sz w:val="20"/>
          <w:szCs w:val="20"/>
          <w:highlight w:val="none"/>
        </w:rPr>
        <w:t>（</w:t>
      </w:r>
      <w:r>
        <w:rPr>
          <w:color w:val="auto"/>
          <w:spacing w:val="7"/>
          <w:position w:val="1"/>
          <w:sz w:val="20"/>
          <w:szCs w:val="20"/>
          <w:highlight w:val="none"/>
        </w:rPr>
        <w:t>5</w:t>
      </w:r>
      <w:r>
        <w:rPr>
          <w:rFonts w:ascii="宋体" w:hAnsi="宋体" w:eastAsia="宋体" w:cs="宋体"/>
          <w:color w:val="auto"/>
          <w:spacing w:val="7"/>
          <w:position w:val="1"/>
          <w:sz w:val="20"/>
          <w:szCs w:val="20"/>
          <w:highlight w:val="none"/>
        </w:rPr>
        <w:t>）工期保证措施</w:t>
      </w:r>
    </w:p>
    <w:p w14:paraId="22A4E607">
      <w:pPr>
        <w:pStyle w:val="2"/>
        <w:spacing w:before="123" w:line="285" w:lineRule="exact"/>
        <w:ind w:left="10"/>
        <w:rPr>
          <w:rFonts w:ascii="宋体" w:hAnsi="宋体" w:eastAsia="宋体" w:cs="宋体"/>
          <w:color w:val="auto"/>
          <w:sz w:val="20"/>
          <w:szCs w:val="20"/>
          <w:highlight w:val="none"/>
        </w:rPr>
      </w:pPr>
      <w:r>
        <w:rPr>
          <w:rFonts w:ascii="宋体" w:hAnsi="宋体" w:eastAsia="宋体" w:cs="宋体"/>
          <w:color w:val="auto"/>
          <w:spacing w:val="7"/>
          <w:position w:val="1"/>
          <w:sz w:val="20"/>
          <w:szCs w:val="20"/>
          <w:highlight w:val="none"/>
        </w:rPr>
        <w:t>（</w:t>
      </w:r>
      <w:r>
        <w:rPr>
          <w:color w:val="auto"/>
          <w:spacing w:val="7"/>
          <w:position w:val="1"/>
          <w:sz w:val="20"/>
          <w:szCs w:val="20"/>
          <w:highlight w:val="none"/>
        </w:rPr>
        <w:t>6</w:t>
      </w:r>
      <w:r>
        <w:rPr>
          <w:rFonts w:ascii="宋体" w:hAnsi="宋体" w:eastAsia="宋体" w:cs="宋体"/>
          <w:color w:val="auto"/>
          <w:spacing w:val="7"/>
          <w:position w:val="1"/>
          <w:sz w:val="20"/>
          <w:szCs w:val="20"/>
          <w:highlight w:val="none"/>
        </w:rPr>
        <w:t>）拟投入资源配备计划</w:t>
      </w:r>
    </w:p>
    <w:p w14:paraId="5EA06898">
      <w:pPr>
        <w:pStyle w:val="2"/>
        <w:spacing w:before="161" w:line="228" w:lineRule="auto"/>
        <w:ind w:left="1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w:t>
      </w:r>
      <w:r>
        <w:rPr>
          <w:color w:val="auto"/>
          <w:spacing w:val="8"/>
          <w:sz w:val="20"/>
          <w:szCs w:val="20"/>
          <w:highlight w:val="none"/>
        </w:rPr>
        <w:t>7</w:t>
      </w:r>
      <w:r>
        <w:rPr>
          <w:rFonts w:ascii="宋体" w:hAnsi="宋体" w:eastAsia="宋体" w:cs="宋体"/>
          <w:color w:val="auto"/>
          <w:spacing w:val="8"/>
          <w:sz w:val="20"/>
          <w:szCs w:val="20"/>
          <w:highlight w:val="none"/>
        </w:rPr>
        <w:t>）施工进度表与网络计划图</w:t>
      </w:r>
    </w:p>
    <w:p w14:paraId="03EFCDB5">
      <w:pPr>
        <w:pStyle w:val="2"/>
        <w:spacing w:before="125" w:line="285" w:lineRule="exact"/>
        <w:ind w:left="10"/>
        <w:rPr>
          <w:rFonts w:ascii="宋体" w:hAnsi="宋体" w:eastAsia="宋体" w:cs="宋体"/>
          <w:color w:val="auto"/>
          <w:sz w:val="20"/>
          <w:szCs w:val="20"/>
          <w:highlight w:val="none"/>
        </w:rPr>
      </w:pPr>
      <w:r>
        <w:rPr>
          <w:rFonts w:ascii="宋体" w:hAnsi="宋体" w:eastAsia="宋体" w:cs="宋体"/>
          <w:color w:val="auto"/>
          <w:spacing w:val="7"/>
          <w:position w:val="1"/>
          <w:sz w:val="20"/>
          <w:szCs w:val="20"/>
          <w:highlight w:val="none"/>
        </w:rPr>
        <w:t>（</w:t>
      </w:r>
      <w:r>
        <w:rPr>
          <w:color w:val="auto"/>
          <w:spacing w:val="7"/>
          <w:position w:val="1"/>
          <w:sz w:val="20"/>
          <w:szCs w:val="20"/>
          <w:highlight w:val="none"/>
        </w:rPr>
        <w:t>8</w:t>
      </w:r>
      <w:r>
        <w:rPr>
          <w:rFonts w:ascii="宋体" w:hAnsi="宋体" w:eastAsia="宋体" w:cs="宋体"/>
          <w:color w:val="auto"/>
          <w:spacing w:val="7"/>
          <w:position w:val="1"/>
          <w:sz w:val="20"/>
          <w:szCs w:val="20"/>
          <w:highlight w:val="none"/>
        </w:rPr>
        <w:t>）施工总平面图布置</w:t>
      </w:r>
    </w:p>
    <w:p w14:paraId="322E512E">
      <w:pPr>
        <w:pStyle w:val="2"/>
        <w:spacing w:before="123" w:line="285" w:lineRule="exact"/>
        <w:ind w:left="10"/>
        <w:rPr>
          <w:rFonts w:ascii="宋体" w:hAnsi="宋体" w:eastAsia="宋体" w:cs="宋体"/>
          <w:color w:val="auto"/>
          <w:sz w:val="20"/>
          <w:szCs w:val="20"/>
          <w:highlight w:val="none"/>
        </w:rPr>
      </w:pPr>
      <w:r>
        <w:rPr>
          <w:rFonts w:ascii="宋体" w:hAnsi="宋体" w:eastAsia="宋体" w:cs="宋体"/>
          <w:color w:val="auto"/>
          <w:spacing w:val="8"/>
          <w:position w:val="1"/>
          <w:sz w:val="20"/>
          <w:szCs w:val="20"/>
          <w:highlight w:val="none"/>
        </w:rPr>
        <w:t>（</w:t>
      </w:r>
      <w:r>
        <w:rPr>
          <w:color w:val="auto"/>
          <w:spacing w:val="8"/>
          <w:position w:val="1"/>
          <w:sz w:val="20"/>
          <w:szCs w:val="20"/>
          <w:highlight w:val="none"/>
        </w:rPr>
        <w:t>9</w:t>
      </w:r>
      <w:r>
        <w:rPr>
          <w:rFonts w:ascii="宋体" w:hAnsi="宋体" w:eastAsia="宋体" w:cs="宋体"/>
          <w:color w:val="auto"/>
          <w:spacing w:val="8"/>
          <w:position w:val="1"/>
          <w:sz w:val="20"/>
          <w:szCs w:val="20"/>
          <w:highlight w:val="none"/>
        </w:rPr>
        <w:t>）技术创新的应用实施措施</w:t>
      </w:r>
    </w:p>
    <w:p w14:paraId="4C87D6C9">
      <w:pPr>
        <w:pStyle w:val="2"/>
        <w:spacing w:before="123" w:line="285" w:lineRule="exact"/>
        <w:ind w:left="10"/>
        <w:rPr>
          <w:rFonts w:ascii="宋体" w:hAnsi="宋体" w:eastAsia="宋体" w:cs="宋体"/>
          <w:color w:val="auto"/>
          <w:sz w:val="20"/>
          <w:szCs w:val="20"/>
          <w:highlight w:val="none"/>
        </w:rPr>
      </w:pPr>
      <w:r>
        <w:rPr>
          <w:rFonts w:ascii="宋体" w:hAnsi="宋体" w:eastAsia="宋体" w:cs="宋体"/>
          <w:color w:val="auto"/>
          <w:spacing w:val="9"/>
          <w:position w:val="1"/>
          <w:sz w:val="20"/>
          <w:szCs w:val="20"/>
          <w:highlight w:val="none"/>
        </w:rPr>
        <w:t>（</w:t>
      </w:r>
      <w:r>
        <w:rPr>
          <w:color w:val="auto"/>
          <w:spacing w:val="9"/>
          <w:position w:val="1"/>
          <w:sz w:val="20"/>
          <w:szCs w:val="20"/>
          <w:highlight w:val="none"/>
        </w:rPr>
        <w:t>10</w:t>
      </w:r>
      <w:r>
        <w:rPr>
          <w:rFonts w:ascii="宋体" w:hAnsi="宋体" w:eastAsia="宋体" w:cs="宋体"/>
          <w:color w:val="auto"/>
          <w:spacing w:val="9"/>
          <w:position w:val="1"/>
          <w:sz w:val="20"/>
          <w:szCs w:val="20"/>
          <w:highlight w:val="none"/>
        </w:rPr>
        <w:t>）采用新工艺、新技术、新设备、新</w:t>
      </w:r>
      <w:r>
        <w:rPr>
          <w:rFonts w:ascii="宋体" w:hAnsi="宋体" w:eastAsia="宋体" w:cs="宋体"/>
          <w:color w:val="auto"/>
          <w:spacing w:val="8"/>
          <w:position w:val="1"/>
          <w:sz w:val="20"/>
          <w:szCs w:val="20"/>
          <w:highlight w:val="none"/>
        </w:rPr>
        <w:t>材料等的程度</w:t>
      </w:r>
    </w:p>
    <w:p w14:paraId="68FBFE11">
      <w:pPr>
        <w:pStyle w:val="2"/>
        <w:spacing w:before="161" w:line="228" w:lineRule="auto"/>
        <w:ind w:left="1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w:t>
      </w:r>
      <w:r>
        <w:rPr>
          <w:color w:val="auto"/>
          <w:spacing w:val="7"/>
          <w:sz w:val="20"/>
          <w:szCs w:val="20"/>
          <w:highlight w:val="none"/>
        </w:rPr>
        <w:t>11</w:t>
      </w:r>
      <w:r>
        <w:rPr>
          <w:color w:val="auto"/>
          <w:spacing w:val="-24"/>
          <w:sz w:val="20"/>
          <w:szCs w:val="20"/>
          <w:highlight w:val="none"/>
        </w:rPr>
        <w:t xml:space="preserve"> </w:t>
      </w:r>
      <w:r>
        <w:rPr>
          <w:rFonts w:ascii="宋体" w:hAnsi="宋体" w:eastAsia="宋体" w:cs="宋体"/>
          <w:color w:val="auto"/>
          <w:spacing w:val="7"/>
          <w:sz w:val="20"/>
          <w:szCs w:val="20"/>
          <w:highlight w:val="none"/>
        </w:rPr>
        <w:t>）施工现场实施信息化监控和数据处理</w:t>
      </w:r>
    </w:p>
    <w:p w14:paraId="4E1C2A91">
      <w:pPr>
        <w:pStyle w:val="2"/>
        <w:spacing w:before="163" w:line="228" w:lineRule="auto"/>
        <w:ind w:left="1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w:t>
      </w:r>
      <w:r>
        <w:rPr>
          <w:color w:val="auto"/>
          <w:spacing w:val="7"/>
          <w:sz w:val="20"/>
          <w:szCs w:val="20"/>
          <w:highlight w:val="none"/>
        </w:rPr>
        <w:t>12</w:t>
      </w:r>
      <w:r>
        <w:rPr>
          <w:rFonts w:ascii="宋体" w:hAnsi="宋体" w:eastAsia="宋体" w:cs="宋体"/>
          <w:color w:val="auto"/>
          <w:spacing w:val="7"/>
          <w:sz w:val="20"/>
          <w:szCs w:val="20"/>
          <w:highlight w:val="none"/>
        </w:rPr>
        <w:t>）风险管理措施</w:t>
      </w:r>
    </w:p>
    <w:p w14:paraId="6EA4FF87">
      <w:pPr>
        <w:pStyle w:val="2"/>
        <w:spacing w:before="124" w:line="285" w:lineRule="exact"/>
        <w:ind w:left="10"/>
        <w:rPr>
          <w:rFonts w:ascii="宋体" w:hAnsi="宋体" w:eastAsia="宋体" w:cs="宋体"/>
          <w:color w:val="auto"/>
          <w:sz w:val="20"/>
          <w:szCs w:val="20"/>
          <w:highlight w:val="none"/>
        </w:rPr>
      </w:pPr>
      <w:r>
        <w:rPr>
          <w:rFonts w:ascii="宋体" w:hAnsi="宋体" w:eastAsia="宋体" w:cs="宋体"/>
          <w:color w:val="auto"/>
          <w:spacing w:val="8"/>
          <w:position w:val="1"/>
          <w:sz w:val="20"/>
          <w:szCs w:val="20"/>
          <w:highlight w:val="none"/>
        </w:rPr>
        <w:t>（</w:t>
      </w:r>
      <w:r>
        <w:rPr>
          <w:color w:val="auto"/>
          <w:spacing w:val="8"/>
          <w:position w:val="1"/>
          <w:sz w:val="20"/>
          <w:szCs w:val="20"/>
          <w:highlight w:val="none"/>
        </w:rPr>
        <w:t>13</w:t>
      </w:r>
      <w:r>
        <w:rPr>
          <w:rFonts w:ascii="宋体" w:hAnsi="宋体" w:eastAsia="宋体" w:cs="宋体"/>
          <w:color w:val="auto"/>
          <w:spacing w:val="8"/>
          <w:position w:val="1"/>
          <w:sz w:val="20"/>
          <w:szCs w:val="20"/>
          <w:highlight w:val="none"/>
        </w:rPr>
        <w:t>）招标文件规定的其他内容</w:t>
      </w:r>
    </w:p>
    <w:p w14:paraId="7C360B22">
      <w:pPr>
        <w:pStyle w:val="2"/>
        <w:spacing w:line="348" w:lineRule="auto"/>
        <w:rPr>
          <w:color w:val="auto"/>
          <w:highlight w:val="none"/>
        </w:rPr>
      </w:pPr>
    </w:p>
    <w:p w14:paraId="0368C850">
      <w:pPr>
        <w:spacing w:before="83" w:line="219" w:lineRule="auto"/>
        <w:ind w:left="3451"/>
        <w:outlineLvl w:val="1"/>
        <w:rPr>
          <w:rFonts w:ascii="宋体" w:hAnsi="宋体" w:eastAsia="宋体" w:cs="宋体"/>
          <w:b/>
          <w:bCs/>
          <w:color w:val="auto"/>
          <w:spacing w:val="-7"/>
          <w:sz w:val="28"/>
          <w:szCs w:val="28"/>
          <w:highlight w:val="none"/>
        </w:rPr>
      </w:pPr>
    </w:p>
    <w:p w14:paraId="36C54F7B">
      <w:pPr>
        <w:spacing w:before="83" w:line="219" w:lineRule="auto"/>
        <w:ind w:left="3451"/>
        <w:outlineLvl w:val="1"/>
        <w:rPr>
          <w:rFonts w:ascii="宋体" w:hAnsi="宋体" w:eastAsia="宋体" w:cs="宋体"/>
          <w:b/>
          <w:bCs/>
          <w:color w:val="auto"/>
          <w:spacing w:val="-7"/>
          <w:sz w:val="28"/>
          <w:szCs w:val="28"/>
          <w:highlight w:val="none"/>
        </w:rPr>
      </w:pPr>
    </w:p>
    <w:p w14:paraId="2092F78E">
      <w:pPr>
        <w:spacing w:before="83" w:line="219" w:lineRule="auto"/>
        <w:ind w:left="3451"/>
        <w:outlineLvl w:val="1"/>
        <w:rPr>
          <w:rFonts w:ascii="宋体" w:hAnsi="宋体" w:eastAsia="宋体" w:cs="宋体"/>
          <w:b/>
          <w:bCs/>
          <w:color w:val="auto"/>
          <w:spacing w:val="-7"/>
          <w:sz w:val="28"/>
          <w:szCs w:val="28"/>
          <w:highlight w:val="none"/>
        </w:rPr>
      </w:pPr>
    </w:p>
    <w:p w14:paraId="2701F65E">
      <w:pPr>
        <w:spacing w:before="83" w:line="219" w:lineRule="auto"/>
        <w:ind w:left="3451"/>
        <w:outlineLvl w:val="1"/>
        <w:rPr>
          <w:rFonts w:ascii="宋体" w:hAnsi="宋体" w:eastAsia="宋体" w:cs="宋体"/>
          <w:b/>
          <w:bCs/>
          <w:color w:val="auto"/>
          <w:spacing w:val="-7"/>
          <w:sz w:val="28"/>
          <w:szCs w:val="28"/>
          <w:highlight w:val="none"/>
        </w:rPr>
      </w:pPr>
    </w:p>
    <w:p w14:paraId="3DE03A98">
      <w:pPr>
        <w:spacing w:before="83" w:line="219" w:lineRule="auto"/>
        <w:ind w:left="3451"/>
        <w:outlineLvl w:val="1"/>
        <w:rPr>
          <w:rFonts w:ascii="宋体" w:hAnsi="宋体" w:eastAsia="宋体" w:cs="宋体"/>
          <w:b/>
          <w:bCs/>
          <w:color w:val="auto"/>
          <w:spacing w:val="-7"/>
          <w:sz w:val="28"/>
          <w:szCs w:val="28"/>
          <w:highlight w:val="none"/>
        </w:rPr>
      </w:pPr>
    </w:p>
    <w:p w14:paraId="43505127">
      <w:pPr>
        <w:spacing w:before="83" w:line="219" w:lineRule="auto"/>
        <w:ind w:left="3451"/>
        <w:outlineLvl w:val="1"/>
        <w:rPr>
          <w:rFonts w:ascii="宋体" w:hAnsi="宋体" w:eastAsia="宋体" w:cs="宋体"/>
          <w:b/>
          <w:bCs/>
          <w:color w:val="auto"/>
          <w:spacing w:val="-7"/>
          <w:sz w:val="28"/>
          <w:szCs w:val="28"/>
          <w:highlight w:val="none"/>
        </w:rPr>
      </w:pPr>
    </w:p>
    <w:p w14:paraId="4DB95582">
      <w:pPr>
        <w:spacing w:before="83" w:line="219" w:lineRule="auto"/>
        <w:ind w:left="3451"/>
        <w:outlineLvl w:val="1"/>
        <w:rPr>
          <w:rFonts w:ascii="宋体" w:hAnsi="宋体" w:eastAsia="宋体" w:cs="宋体"/>
          <w:b/>
          <w:bCs/>
          <w:color w:val="auto"/>
          <w:spacing w:val="-7"/>
          <w:sz w:val="28"/>
          <w:szCs w:val="28"/>
          <w:highlight w:val="none"/>
        </w:rPr>
      </w:pPr>
    </w:p>
    <w:p w14:paraId="03762451">
      <w:pPr>
        <w:spacing w:before="83" w:line="219" w:lineRule="auto"/>
        <w:ind w:left="3451"/>
        <w:outlineLvl w:val="1"/>
        <w:rPr>
          <w:rFonts w:ascii="宋体" w:hAnsi="宋体" w:eastAsia="宋体" w:cs="宋体"/>
          <w:b/>
          <w:bCs/>
          <w:color w:val="auto"/>
          <w:spacing w:val="-7"/>
          <w:sz w:val="28"/>
          <w:szCs w:val="28"/>
          <w:highlight w:val="none"/>
        </w:rPr>
      </w:pPr>
    </w:p>
    <w:p w14:paraId="61919F62">
      <w:pPr>
        <w:spacing w:before="83" w:line="219" w:lineRule="auto"/>
        <w:ind w:left="3451"/>
        <w:outlineLvl w:val="1"/>
        <w:rPr>
          <w:rFonts w:ascii="宋体" w:hAnsi="宋体" w:eastAsia="宋体" w:cs="宋体"/>
          <w:b/>
          <w:bCs/>
          <w:color w:val="auto"/>
          <w:spacing w:val="-7"/>
          <w:sz w:val="28"/>
          <w:szCs w:val="28"/>
          <w:highlight w:val="none"/>
        </w:rPr>
      </w:pPr>
    </w:p>
    <w:p w14:paraId="6035673F">
      <w:pPr>
        <w:spacing w:before="83" w:line="219" w:lineRule="auto"/>
        <w:ind w:left="3451"/>
        <w:outlineLvl w:val="1"/>
        <w:rPr>
          <w:rFonts w:ascii="宋体" w:hAnsi="宋体" w:eastAsia="宋体" w:cs="宋体"/>
          <w:b/>
          <w:bCs/>
          <w:color w:val="auto"/>
          <w:spacing w:val="-7"/>
          <w:sz w:val="28"/>
          <w:szCs w:val="28"/>
          <w:highlight w:val="none"/>
        </w:rPr>
      </w:pPr>
    </w:p>
    <w:p w14:paraId="3396AF17">
      <w:pPr>
        <w:spacing w:before="83" w:line="219" w:lineRule="auto"/>
        <w:ind w:left="3451"/>
        <w:outlineLvl w:val="1"/>
        <w:rPr>
          <w:rFonts w:ascii="宋体" w:hAnsi="宋体" w:eastAsia="宋体" w:cs="宋体"/>
          <w:b/>
          <w:bCs/>
          <w:color w:val="auto"/>
          <w:spacing w:val="-7"/>
          <w:sz w:val="28"/>
          <w:szCs w:val="28"/>
          <w:highlight w:val="none"/>
        </w:rPr>
      </w:pPr>
    </w:p>
    <w:p w14:paraId="7AB8AE31">
      <w:pPr>
        <w:spacing w:before="83" w:line="219" w:lineRule="auto"/>
        <w:ind w:left="3451"/>
        <w:outlineLvl w:val="1"/>
        <w:rPr>
          <w:rFonts w:ascii="宋体" w:hAnsi="宋体" w:eastAsia="宋体" w:cs="宋体"/>
          <w:b/>
          <w:bCs/>
          <w:color w:val="auto"/>
          <w:spacing w:val="-7"/>
          <w:sz w:val="28"/>
          <w:szCs w:val="28"/>
          <w:highlight w:val="none"/>
        </w:rPr>
      </w:pPr>
    </w:p>
    <w:p w14:paraId="354D4D68">
      <w:pPr>
        <w:spacing w:before="83" w:line="219" w:lineRule="auto"/>
        <w:ind w:left="3451"/>
        <w:outlineLvl w:val="1"/>
        <w:rPr>
          <w:rFonts w:ascii="宋体" w:hAnsi="宋体" w:eastAsia="宋体" w:cs="宋体"/>
          <w:b/>
          <w:bCs/>
          <w:color w:val="auto"/>
          <w:spacing w:val="-7"/>
          <w:sz w:val="28"/>
          <w:szCs w:val="28"/>
          <w:highlight w:val="none"/>
        </w:rPr>
      </w:pPr>
    </w:p>
    <w:p w14:paraId="7302A10F">
      <w:pPr>
        <w:spacing w:before="83" w:line="219" w:lineRule="auto"/>
        <w:ind w:left="3451"/>
        <w:outlineLvl w:val="1"/>
        <w:rPr>
          <w:rFonts w:ascii="宋体" w:hAnsi="宋体" w:eastAsia="宋体" w:cs="宋体"/>
          <w:b/>
          <w:bCs/>
          <w:color w:val="auto"/>
          <w:spacing w:val="-7"/>
          <w:sz w:val="28"/>
          <w:szCs w:val="28"/>
          <w:highlight w:val="none"/>
        </w:rPr>
      </w:pPr>
    </w:p>
    <w:p w14:paraId="3A999BE6">
      <w:pPr>
        <w:spacing w:before="83" w:line="219" w:lineRule="auto"/>
        <w:ind w:left="3451"/>
        <w:outlineLvl w:val="1"/>
        <w:rPr>
          <w:rFonts w:ascii="宋体" w:hAnsi="宋体" w:eastAsia="宋体" w:cs="宋体"/>
          <w:b/>
          <w:bCs/>
          <w:color w:val="auto"/>
          <w:spacing w:val="-7"/>
          <w:sz w:val="28"/>
          <w:szCs w:val="28"/>
          <w:highlight w:val="none"/>
        </w:rPr>
      </w:pPr>
    </w:p>
    <w:p w14:paraId="119E6AAD">
      <w:pPr>
        <w:spacing w:before="83" w:line="219" w:lineRule="auto"/>
        <w:ind w:left="3451"/>
        <w:outlineLvl w:val="1"/>
        <w:rPr>
          <w:rFonts w:ascii="宋体" w:hAnsi="宋体" w:eastAsia="宋体" w:cs="宋体"/>
          <w:b/>
          <w:bCs/>
          <w:color w:val="auto"/>
          <w:spacing w:val="-7"/>
          <w:sz w:val="28"/>
          <w:szCs w:val="28"/>
          <w:highlight w:val="none"/>
        </w:rPr>
      </w:pPr>
    </w:p>
    <w:p w14:paraId="2919781F">
      <w:pPr>
        <w:spacing w:before="83" w:line="219" w:lineRule="auto"/>
        <w:ind w:left="3451"/>
        <w:outlineLvl w:val="1"/>
        <w:rPr>
          <w:rFonts w:ascii="宋体" w:hAnsi="宋体" w:eastAsia="宋体" w:cs="宋体"/>
          <w:b/>
          <w:bCs/>
          <w:color w:val="auto"/>
          <w:spacing w:val="-7"/>
          <w:sz w:val="28"/>
          <w:szCs w:val="28"/>
          <w:highlight w:val="none"/>
        </w:rPr>
      </w:pPr>
    </w:p>
    <w:p w14:paraId="2A48E70E">
      <w:pPr>
        <w:spacing w:before="83" w:line="219" w:lineRule="auto"/>
        <w:ind w:left="3451"/>
        <w:outlineLvl w:val="1"/>
        <w:rPr>
          <w:rFonts w:ascii="宋体" w:hAnsi="宋体" w:eastAsia="宋体" w:cs="宋体"/>
          <w:b/>
          <w:bCs/>
          <w:color w:val="auto"/>
          <w:spacing w:val="-7"/>
          <w:sz w:val="28"/>
          <w:szCs w:val="28"/>
          <w:highlight w:val="none"/>
        </w:rPr>
      </w:pPr>
    </w:p>
    <w:p w14:paraId="59325FB4">
      <w:pPr>
        <w:spacing w:before="83" w:line="219" w:lineRule="auto"/>
        <w:ind w:left="3451"/>
        <w:outlineLvl w:val="1"/>
        <w:rPr>
          <w:rFonts w:ascii="宋体" w:hAnsi="宋体" w:eastAsia="宋体" w:cs="宋体"/>
          <w:color w:val="auto"/>
          <w:sz w:val="28"/>
          <w:szCs w:val="28"/>
          <w:highlight w:val="none"/>
        </w:rPr>
      </w:pPr>
      <w:bookmarkStart w:id="41" w:name="_Toc3100"/>
      <w:r>
        <w:rPr>
          <w:rFonts w:ascii="宋体" w:hAnsi="宋体" w:eastAsia="宋体" w:cs="宋体"/>
          <w:b/>
          <w:bCs/>
          <w:color w:val="auto"/>
          <w:spacing w:val="-7"/>
          <w:sz w:val="28"/>
          <w:szCs w:val="28"/>
          <w:highlight w:val="none"/>
        </w:rPr>
        <w:t>六、项目组织管理机构</w:t>
      </w:r>
      <w:bookmarkEnd w:id="41"/>
    </w:p>
    <w:p w14:paraId="0C101F00">
      <w:pPr>
        <w:pStyle w:val="2"/>
        <w:spacing w:line="281" w:lineRule="auto"/>
        <w:rPr>
          <w:color w:val="auto"/>
          <w:highlight w:val="none"/>
        </w:rPr>
      </w:pPr>
    </w:p>
    <w:p w14:paraId="1244FE4D">
      <w:pPr>
        <w:pStyle w:val="2"/>
        <w:spacing w:line="282" w:lineRule="auto"/>
        <w:rPr>
          <w:color w:val="auto"/>
          <w:highlight w:val="none"/>
        </w:rPr>
      </w:pPr>
    </w:p>
    <w:p w14:paraId="40271450">
      <w:pPr>
        <w:spacing w:before="62" w:line="227" w:lineRule="auto"/>
        <w:outlineLvl w:val="2"/>
        <w:rPr>
          <w:rFonts w:ascii="宋体" w:hAnsi="宋体" w:eastAsia="宋体" w:cs="宋体"/>
          <w:color w:val="auto"/>
          <w:sz w:val="19"/>
          <w:szCs w:val="19"/>
          <w:highlight w:val="none"/>
        </w:rPr>
      </w:pPr>
      <w:bookmarkStart w:id="42" w:name="_Toc20479"/>
      <w:r>
        <w:rPr>
          <w:rFonts w:ascii="宋体" w:hAnsi="宋体" w:eastAsia="宋体" w:cs="宋体"/>
          <w:color w:val="auto"/>
          <w:spacing w:val="12"/>
          <w:sz w:val="19"/>
          <w:szCs w:val="19"/>
          <w:highlight w:val="none"/>
        </w:rPr>
        <w:t>（一）</w:t>
      </w:r>
      <w:r>
        <w:rPr>
          <w:rFonts w:ascii="宋体" w:hAnsi="宋体" w:eastAsia="宋体" w:cs="宋体"/>
          <w:color w:val="auto"/>
          <w:spacing w:val="-52"/>
          <w:sz w:val="19"/>
          <w:szCs w:val="19"/>
          <w:highlight w:val="none"/>
        </w:rPr>
        <w:t xml:space="preserve"> </w:t>
      </w:r>
      <w:r>
        <w:rPr>
          <w:rFonts w:ascii="宋体" w:hAnsi="宋体" w:eastAsia="宋体" w:cs="宋体"/>
          <w:color w:val="auto"/>
          <w:spacing w:val="12"/>
          <w:sz w:val="19"/>
          <w:szCs w:val="19"/>
          <w:highlight w:val="none"/>
        </w:rPr>
        <w:t>管理机构配备情况表</w:t>
      </w:r>
      <w:bookmarkEnd w:id="42"/>
    </w:p>
    <w:p w14:paraId="04173F23">
      <w:pPr>
        <w:spacing w:before="2"/>
        <w:rPr>
          <w:color w:val="auto"/>
          <w:highlight w:val="none"/>
        </w:rPr>
      </w:pPr>
    </w:p>
    <w:p w14:paraId="020B3AC3">
      <w:pPr>
        <w:spacing w:before="2"/>
        <w:rPr>
          <w:color w:val="auto"/>
          <w:highlight w:val="none"/>
        </w:rPr>
      </w:pPr>
    </w:p>
    <w:tbl>
      <w:tblPr>
        <w:tblStyle w:val="26"/>
        <w:tblW w:w="8284" w:type="dxa"/>
        <w:tblInd w:w="68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54"/>
        <w:gridCol w:w="1029"/>
        <w:gridCol w:w="1150"/>
        <w:gridCol w:w="908"/>
        <w:gridCol w:w="1029"/>
        <w:gridCol w:w="1029"/>
        <w:gridCol w:w="1162"/>
        <w:gridCol w:w="923"/>
      </w:tblGrid>
      <w:tr w14:paraId="3648AF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8" w:hRule="atLeast"/>
        </w:trPr>
        <w:tc>
          <w:tcPr>
            <w:tcW w:w="1054" w:type="dxa"/>
            <w:vMerge w:val="restart"/>
            <w:tcBorders>
              <w:bottom w:val="nil"/>
            </w:tcBorders>
            <w:vAlign w:val="top"/>
          </w:tcPr>
          <w:p w14:paraId="088AB90C">
            <w:pPr>
              <w:spacing w:line="399" w:lineRule="auto"/>
              <w:rPr>
                <w:rFonts w:ascii="Arial"/>
                <w:color w:val="auto"/>
                <w:sz w:val="21"/>
                <w:highlight w:val="none"/>
              </w:rPr>
            </w:pPr>
          </w:p>
          <w:p w14:paraId="23BDD286">
            <w:pPr>
              <w:pStyle w:val="27"/>
              <w:spacing w:before="62" w:line="228" w:lineRule="auto"/>
              <w:ind w:left="316"/>
              <w:rPr>
                <w:color w:val="auto"/>
                <w:highlight w:val="none"/>
              </w:rPr>
            </w:pPr>
            <w:r>
              <w:rPr>
                <w:color w:val="auto"/>
                <w:spacing w:val="7"/>
                <w:highlight w:val="none"/>
              </w:rPr>
              <w:t>职务</w:t>
            </w:r>
          </w:p>
        </w:tc>
        <w:tc>
          <w:tcPr>
            <w:tcW w:w="1029" w:type="dxa"/>
            <w:vMerge w:val="restart"/>
            <w:tcBorders>
              <w:bottom w:val="nil"/>
            </w:tcBorders>
            <w:vAlign w:val="top"/>
          </w:tcPr>
          <w:p w14:paraId="456BEE3C">
            <w:pPr>
              <w:spacing w:line="399" w:lineRule="auto"/>
              <w:rPr>
                <w:rFonts w:ascii="Arial"/>
                <w:color w:val="auto"/>
                <w:sz w:val="21"/>
                <w:highlight w:val="none"/>
              </w:rPr>
            </w:pPr>
          </w:p>
          <w:p w14:paraId="47CAD432">
            <w:pPr>
              <w:pStyle w:val="27"/>
              <w:spacing w:before="62" w:line="228" w:lineRule="auto"/>
              <w:ind w:left="293"/>
              <w:rPr>
                <w:color w:val="auto"/>
                <w:highlight w:val="none"/>
              </w:rPr>
            </w:pPr>
            <w:r>
              <w:rPr>
                <w:color w:val="auto"/>
                <w:spacing w:val="7"/>
                <w:highlight w:val="none"/>
              </w:rPr>
              <w:t>姓名</w:t>
            </w:r>
          </w:p>
        </w:tc>
        <w:tc>
          <w:tcPr>
            <w:tcW w:w="5278" w:type="dxa"/>
            <w:gridSpan w:val="5"/>
            <w:vAlign w:val="top"/>
          </w:tcPr>
          <w:p w14:paraId="3F260766">
            <w:pPr>
              <w:pStyle w:val="27"/>
              <w:spacing w:before="228" w:line="228" w:lineRule="auto"/>
              <w:ind w:left="1700"/>
              <w:rPr>
                <w:color w:val="auto"/>
                <w:highlight w:val="none"/>
              </w:rPr>
            </w:pPr>
            <w:r>
              <w:rPr>
                <w:color w:val="auto"/>
                <w:spacing w:val="16"/>
                <w:highlight w:val="none"/>
              </w:rPr>
              <w:t>执业或职业资格证明</w:t>
            </w:r>
          </w:p>
        </w:tc>
        <w:tc>
          <w:tcPr>
            <w:tcW w:w="923" w:type="dxa"/>
            <w:vAlign w:val="top"/>
          </w:tcPr>
          <w:p w14:paraId="6B6FCE0A">
            <w:pPr>
              <w:pStyle w:val="27"/>
              <w:spacing w:before="227" w:line="230" w:lineRule="auto"/>
              <w:ind w:left="269"/>
              <w:rPr>
                <w:color w:val="auto"/>
                <w:highlight w:val="none"/>
              </w:rPr>
            </w:pPr>
            <w:r>
              <w:rPr>
                <w:color w:val="auto"/>
                <w:spacing w:val="6"/>
                <w:highlight w:val="none"/>
              </w:rPr>
              <w:t>备注</w:t>
            </w:r>
          </w:p>
        </w:tc>
      </w:tr>
      <w:tr w14:paraId="339FCA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1" w:hRule="atLeast"/>
        </w:trPr>
        <w:tc>
          <w:tcPr>
            <w:tcW w:w="1054" w:type="dxa"/>
            <w:vMerge w:val="continue"/>
            <w:tcBorders>
              <w:top w:val="nil"/>
            </w:tcBorders>
            <w:vAlign w:val="top"/>
          </w:tcPr>
          <w:p w14:paraId="1F9CFDEA">
            <w:pPr>
              <w:rPr>
                <w:rFonts w:ascii="Arial"/>
                <w:color w:val="auto"/>
                <w:sz w:val="21"/>
                <w:highlight w:val="none"/>
              </w:rPr>
            </w:pPr>
          </w:p>
        </w:tc>
        <w:tc>
          <w:tcPr>
            <w:tcW w:w="1029" w:type="dxa"/>
            <w:vMerge w:val="continue"/>
            <w:tcBorders>
              <w:top w:val="nil"/>
            </w:tcBorders>
            <w:vAlign w:val="top"/>
          </w:tcPr>
          <w:p w14:paraId="47B161A3">
            <w:pPr>
              <w:rPr>
                <w:rFonts w:ascii="Arial"/>
                <w:color w:val="auto"/>
                <w:sz w:val="21"/>
                <w:highlight w:val="none"/>
              </w:rPr>
            </w:pPr>
          </w:p>
        </w:tc>
        <w:tc>
          <w:tcPr>
            <w:tcW w:w="1150" w:type="dxa"/>
            <w:vAlign w:val="top"/>
          </w:tcPr>
          <w:p w14:paraId="6586CE97">
            <w:pPr>
              <w:pStyle w:val="27"/>
              <w:spacing w:before="172" w:line="227" w:lineRule="auto"/>
              <w:ind w:left="152"/>
              <w:rPr>
                <w:color w:val="auto"/>
                <w:highlight w:val="none"/>
              </w:rPr>
            </w:pPr>
            <w:r>
              <w:rPr>
                <w:color w:val="auto"/>
                <w:spacing w:val="13"/>
                <w:highlight w:val="none"/>
              </w:rPr>
              <w:t>证书名称</w:t>
            </w:r>
          </w:p>
        </w:tc>
        <w:tc>
          <w:tcPr>
            <w:tcW w:w="908" w:type="dxa"/>
            <w:vAlign w:val="top"/>
          </w:tcPr>
          <w:p w14:paraId="121A59C2">
            <w:pPr>
              <w:pStyle w:val="27"/>
              <w:spacing w:before="171" w:line="229" w:lineRule="auto"/>
              <w:ind w:left="253"/>
              <w:rPr>
                <w:color w:val="auto"/>
                <w:highlight w:val="none"/>
              </w:rPr>
            </w:pPr>
            <w:r>
              <w:rPr>
                <w:color w:val="auto"/>
                <w:spacing w:val="6"/>
                <w:highlight w:val="none"/>
              </w:rPr>
              <w:t>级别</w:t>
            </w:r>
          </w:p>
        </w:tc>
        <w:tc>
          <w:tcPr>
            <w:tcW w:w="1029" w:type="dxa"/>
            <w:vAlign w:val="top"/>
          </w:tcPr>
          <w:p w14:paraId="241D2347">
            <w:pPr>
              <w:pStyle w:val="27"/>
              <w:spacing w:before="171" w:line="230" w:lineRule="auto"/>
              <w:ind w:left="314"/>
              <w:rPr>
                <w:color w:val="auto"/>
                <w:highlight w:val="none"/>
              </w:rPr>
            </w:pPr>
            <w:r>
              <w:rPr>
                <w:color w:val="auto"/>
                <w:spacing w:val="7"/>
                <w:highlight w:val="none"/>
              </w:rPr>
              <w:t>证号</w:t>
            </w:r>
          </w:p>
        </w:tc>
        <w:tc>
          <w:tcPr>
            <w:tcW w:w="1029" w:type="dxa"/>
            <w:vAlign w:val="top"/>
          </w:tcPr>
          <w:p w14:paraId="0F5670E0">
            <w:pPr>
              <w:pStyle w:val="27"/>
              <w:spacing w:before="171" w:line="229" w:lineRule="auto"/>
              <w:ind w:left="320"/>
              <w:rPr>
                <w:color w:val="auto"/>
                <w:highlight w:val="none"/>
              </w:rPr>
            </w:pPr>
            <w:r>
              <w:rPr>
                <w:color w:val="auto"/>
                <w:spacing w:val="7"/>
                <w:highlight w:val="none"/>
              </w:rPr>
              <w:t>专业</w:t>
            </w:r>
          </w:p>
        </w:tc>
        <w:tc>
          <w:tcPr>
            <w:tcW w:w="1162" w:type="dxa"/>
            <w:vAlign w:val="top"/>
          </w:tcPr>
          <w:p w14:paraId="287AB034">
            <w:pPr>
              <w:pStyle w:val="27"/>
              <w:spacing w:before="172" w:line="228" w:lineRule="auto"/>
              <w:ind w:left="182"/>
              <w:rPr>
                <w:color w:val="auto"/>
                <w:highlight w:val="none"/>
              </w:rPr>
            </w:pPr>
            <w:r>
              <w:rPr>
                <w:color w:val="auto"/>
                <w:spacing w:val="13"/>
                <w:highlight w:val="none"/>
              </w:rPr>
              <w:t>养老保险</w:t>
            </w:r>
          </w:p>
        </w:tc>
        <w:tc>
          <w:tcPr>
            <w:tcW w:w="923" w:type="dxa"/>
            <w:vAlign w:val="top"/>
          </w:tcPr>
          <w:p w14:paraId="356F3C24">
            <w:pPr>
              <w:rPr>
                <w:rFonts w:ascii="Arial"/>
                <w:color w:val="auto"/>
                <w:sz w:val="21"/>
                <w:highlight w:val="none"/>
              </w:rPr>
            </w:pPr>
          </w:p>
        </w:tc>
      </w:tr>
      <w:tr w14:paraId="58FA3F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53" w:hRule="atLeast"/>
        </w:trPr>
        <w:tc>
          <w:tcPr>
            <w:tcW w:w="1054" w:type="dxa"/>
            <w:vAlign w:val="top"/>
          </w:tcPr>
          <w:p w14:paraId="5F276AC6">
            <w:pPr>
              <w:rPr>
                <w:rFonts w:ascii="Arial"/>
                <w:color w:val="auto"/>
                <w:sz w:val="21"/>
                <w:highlight w:val="none"/>
              </w:rPr>
            </w:pPr>
          </w:p>
        </w:tc>
        <w:tc>
          <w:tcPr>
            <w:tcW w:w="1029" w:type="dxa"/>
            <w:vAlign w:val="top"/>
          </w:tcPr>
          <w:p w14:paraId="7E5E8E1E">
            <w:pPr>
              <w:rPr>
                <w:rFonts w:ascii="Arial"/>
                <w:color w:val="auto"/>
                <w:sz w:val="21"/>
                <w:highlight w:val="none"/>
              </w:rPr>
            </w:pPr>
          </w:p>
        </w:tc>
        <w:tc>
          <w:tcPr>
            <w:tcW w:w="1150" w:type="dxa"/>
            <w:vAlign w:val="top"/>
          </w:tcPr>
          <w:p w14:paraId="54B7274E">
            <w:pPr>
              <w:rPr>
                <w:rFonts w:ascii="Arial"/>
                <w:color w:val="auto"/>
                <w:sz w:val="21"/>
                <w:highlight w:val="none"/>
              </w:rPr>
            </w:pPr>
          </w:p>
        </w:tc>
        <w:tc>
          <w:tcPr>
            <w:tcW w:w="908" w:type="dxa"/>
            <w:vAlign w:val="top"/>
          </w:tcPr>
          <w:p w14:paraId="6D327D36">
            <w:pPr>
              <w:rPr>
                <w:rFonts w:ascii="Arial"/>
                <w:color w:val="auto"/>
                <w:sz w:val="21"/>
                <w:highlight w:val="none"/>
              </w:rPr>
            </w:pPr>
          </w:p>
        </w:tc>
        <w:tc>
          <w:tcPr>
            <w:tcW w:w="1029" w:type="dxa"/>
            <w:vAlign w:val="top"/>
          </w:tcPr>
          <w:p w14:paraId="7C955FC3">
            <w:pPr>
              <w:rPr>
                <w:rFonts w:ascii="Arial"/>
                <w:color w:val="auto"/>
                <w:sz w:val="21"/>
                <w:highlight w:val="none"/>
              </w:rPr>
            </w:pPr>
          </w:p>
        </w:tc>
        <w:tc>
          <w:tcPr>
            <w:tcW w:w="1029" w:type="dxa"/>
            <w:vAlign w:val="top"/>
          </w:tcPr>
          <w:p w14:paraId="1B5D3446">
            <w:pPr>
              <w:rPr>
                <w:rFonts w:ascii="Arial"/>
                <w:color w:val="auto"/>
                <w:sz w:val="21"/>
                <w:highlight w:val="none"/>
              </w:rPr>
            </w:pPr>
          </w:p>
        </w:tc>
        <w:tc>
          <w:tcPr>
            <w:tcW w:w="1162" w:type="dxa"/>
            <w:vAlign w:val="top"/>
          </w:tcPr>
          <w:p w14:paraId="751245F7">
            <w:pPr>
              <w:rPr>
                <w:rFonts w:ascii="Arial"/>
                <w:color w:val="auto"/>
                <w:sz w:val="21"/>
                <w:highlight w:val="none"/>
              </w:rPr>
            </w:pPr>
          </w:p>
        </w:tc>
        <w:tc>
          <w:tcPr>
            <w:tcW w:w="923" w:type="dxa"/>
            <w:vAlign w:val="top"/>
          </w:tcPr>
          <w:p w14:paraId="604D0EAB">
            <w:pPr>
              <w:rPr>
                <w:rFonts w:ascii="Arial"/>
                <w:color w:val="auto"/>
                <w:sz w:val="21"/>
                <w:highlight w:val="none"/>
              </w:rPr>
            </w:pPr>
          </w:p>
        </w:tc>
      </w:tr>
      <w:tr w14:paraId="16CE93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0" w:hRule="atLeast"/>
        </w:trPr>
        <w:tc>
          <w:tcPr>
            <w:tcW w:w="1054" w:type="dxa"/>
            <w:vAlign w:val="top"/>
          </w:tcPr>
          <w:p w14:paraId="544D8AA2">
            <w:pPr>
              <w:rPr>
                <w:rFonts w:ascii="Arial"/>
                <w:color w:val="auto"/>
                <w:sz w:val="21"/>
                <w:highlight w:val="none"/>
              </w:rPr>
            </w:pPr>
          </w:p>
        </w:tc>
        <w:tc>
          <w:tcPr>
            <w:tcW w:w="1029" w:type="dxa"/>
            <w:vAlign w:val="top"/>
          </w:tcPr>
          <w:p w14:paraId="7C91CC3E">
            <w:pPr>
              <w:rPr>
                <w:rFonts w:ascii="Arial"/>
                <w:color w:val="auto"/>
                <w:sz w:val="21"/>
                <w:highlight w:val="none"/>
              </w:rPr>
            </w:pPr>
          </w:p>
        </w:tc>
        <w:tc>
          <w:tcPr>
            <w:tcW w:w="1150" w:type="dxa"/>
            <w:vAlign w:val="top"/>
          </w:tcPr>
          <w:p w14:paraId="38A39194">
            <w:pPr>
              <w:rPr>
                <w:rFonts w:ascii="Arial"/>
                <w:color w:val="auto"/>
                <w:sz w:val="21"/>
                <w:highlight w:val="none"/>
              </w:rPr>
            </w:pPr>
          </w:p>
        </w:tc>
        <w:tc>
          <w:tcPr>
            <w:tcW w:w="908" w:type="dxa"/>
            <w:vAlign w:val="top"/>
          </w:tcPr>
          <w:p w14:paraId="7A7E5232">
            <w:pPr>
              <w:rPr>
                <w:rFonts w:ascii="Arial"/>
                <w:color w:val="auto"/>
                <w:sz w:val="21"/>
                <w:highlight w:val="none"/>
              </w:rPr>
            </w:pPr>
          </w:p>
        </w:tc>
        <w:tc>
          <w:tcPr>
            <w:tcW w:w="1029" w:type="dxa"/>
            <w:vAlign w:val="top"/>
          </w:tcPr>
          <w:p w14:paraId="74DBDAB5">
            <w:pPr>
              <w:rPr>
                <w:rFonts w:ascii="Arial"/>
                <w:color w:val="auto"/>
                <w:sz w:val="21"/>
                <w:highlight w:val="none"/>
              </w:rPr>
            </w:pPr>
          </w:p>
        </w:tc>
        <w:tc>
          <w:tcPr>
            <w:tcW w:w="1029" w:type="dxa"/>
            <w:vAlign w:val="top"/>
          </w:tcPr>
          <w:p w14:paraId="4BE37554">
            <w:pPr>
              <w:rPr>
                <w:rFonts w:ascii="Arial"/>
                <w:color w:val="auto"/>
                <w:sz w:val="21"/>
                <w:highlight w:val="none"/>
              </w:rPr>
            </w:pPr>
          </w:p>
        </w:tc>
        <w:tc>
          <w:tcPr>
            <w:tcW w:w="1162" w:type="dxa"/>
            <w:vAlign w:val="top"/>
          </w:tcPr>
          <w:p w14:paraId="0DEFEC45">
            <w:pPr>
              <w:rPr>
                <w:rFonts w:ascii="Arial"/>
                <w:color w:val="auto"/>
                <w:sz w:val="21"/>
                <w:highlight w:val="none"/>
              </w:rPr>
            </w:pPr>
          </w:p>
        </w:tc>
        <w:tc>
          <w:tcPr>
            <w:tcW w:w="923" w:type="dxa"/>
            <w:vAlign w:val="top"/>
          </w:tcPr>
          <w:p w14:paraId="19F6DC57">
            <w:pPr>
              <w:rPr>
                <w:rFonts w:ascii="Arial"/>
                <w:color w:val="auto"/>
                <w:sz w:val="21"/>
                <w:highlight w:val="none"/>
              </w:rPr>
            </w:pPr>
          </w:p>
        </w:tc>
      </w:tr>
      <w:tr w14:paraId="236628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53" w:hRule="atLeast"/>
        </w:trPr>
        <w:tc>
          <w:tcPr>
            <w:tcW w:w="1054" w:type="dxa"/>
            <w:vAlign w:val="top"/>
          </w:tcPr>
          <w:p w14:paraId="374ACC2C">
            <w:pPr>
              <w:rPr>
                <w:rFonts w:ascii="Arial"/>
                <w:color w:val="auto"/>
                <w:sz w:val="21"/>
                <w:highlight w:val="none"/>
              </w:rPr>
            </w:pPr>
          </w:p>
        </w:tc>
        <w:tc>
          <w:tcPr>
            <w:tcW w:w="1029" w:type="dxa"/>
            <w:vAlign w:val="top"/>
          </w:tcPr>
          <w:p w14:paraId="3FB3F2D4">
            <w:pPr>
              <w:rPr>
                <w:rFonts w:ascii="Arial"/>
                <w:color w:val="auto"/>
                <w:sz w:val="21"/>
                <w:highlight w:val="none"/>
              </w:rPr>
            </w:pPr>
          </w:p>
        </w:tc>
        <w:tc>
          <w:tcPr>
            <w:tcW w:w="1150" w:type="dxa"/>
            <w:vAlign w:val="top"/>
          </w:tcPr>
          <w:p w14:paraId="53DEADD6">
            <w:pPr>
              <w:rPr>
                <w:rFonts w:ascii="Arial"/>
                <w:color w:val="auto"/>
                <w:sz w:val="21"/>
                <w:highlight w:val="none"/>
              </w:rPr>
            </w:pPr>
          </w:p>
        </w:tc>
        <w:tc>
          <w:tcPr>
            <w:tcW w:w="908" w:type="dxa"/>
            <w:vAlign w:val="top"/>
          </w:tcPr>
          <w:p w14:paraId="65C199E1">
            <w:pPr>
              <w:rPr>
                <w:rFonts w:ascii="Arial"/>
                <w:color w:val="auto"/>
                <w:sz w:val="21"/>
                <w:highlight w:val="none"/>
              </w:rPr>
            </w:pPr>
          </w:p>
        </w:tc>
        <w:tc>
          <w:tcPr>
            <w:tcW w:w="1029" w:type="dxa"/>
            <w:vAlign w:val="top"/>
          </w:tcPr>
          <w:p w14:paraId="363FFCE6">
            <w:pPr>
              <w:rPr>
                <w:rFonts w:ascii="Arial"/>
                <w:color w:val="auto"/>
                <w:sz w:val="21"/>
                <w:highlight w:val="none"/>
              </w:rPr>
            </w:pPr>
          </w:p>
        </w:tc>
        <w:tc>
          <w:tcPr>
            <w:tcW w:w="1029" w:type="dxa"/>
            <w:vAlign w:val="top"/>
          </w:tcPr>
          <w:p w14:paraId="5823E714">
            <w:pPr>
              <w:rPr>
                <w:rFonts w:ascii="Arial"/>
                <w:color w:val="auto"/>
                <w:sz w:val="21"/>
                <w:highlight w:val="none"/>
              </w:rPr>
            </w:pPr>
          </w:p>
        </w:tc>
        <w:tc>
          <w:tcPr>
            <w:tcW w:w="1162" w:type="dxa"/>
            <w:vAlign w:val="top"/>
          </w:tcPr>
          <w:p w14:paraId="4E3C3EBF">
            <w:pPr>
              <w:rPr>
                <w:rFonts w:ascii="Arial"/>
                <w:color w:val="auto"/>
                <w:sz w:val="21"/>
                <w:highlight w:val="none"/>
              </w:rPr>
            </w:pPr>
          </w:p>
        </w:tc>
        <w:tc>
          <w:tcPr>
            <w:tcW w:w="923" w:type="dxa"/>
            <w:vAlign w:val="top"/>
          </w:tcPr>
          <w:p w14:paraId="67915327">
            <w:pPr>
              <w:rPr>
                <w:rFonts w:ascii="Arial"/>
                <w:color w:val="auto"/>
                <w:sz w:val="21"/>
                <w:highlight w:val="none"/>
              </w:rPr>
            </w:pPr>
          </w:p>
        </w:tc>
      </w:tr>
      <w:tr w14:paraId="6F79FB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54" w:hRule="atLeast"/>
        </w:trPr>
        <w:tc>
          <w:tcPr>
            <w:tcW w:w="1054" w:type="dxa"/>
            <w:vAlign w:val="top"/>
          </w:tcPr>
          <w:p w14:paraId="56DC0CE4">
            <w:pPr>
              <w:rPr>
                <w:rFonts w:ascii="Arial"/>
                <w:color w:val="auto"/>
                <w:sz w:val="21"/>
                <w:highlight w:val="none"/>
              </w:rPr>
            </w:pPr>
          </w:p>
        </w:tc>
        <w:tc>
          <w:tcPr>
            <w:tcW w:w="1029" w:type="dxa"/>
            <w:vAlign w:val="top"/>
          </w:tcPr>
          <w:p w14:paraId="7F617531">
            <w:pPr>
              <w:rPr>
                <w:rFonts w:ascii="Arial"/>
                <w:color w:val="auto"/>
                <w:sz w:val="21"/>
                <w:highlight w:val="none"/>
              </w:rPr>
            </w:pPr>
          </w:p>
        </w:tc>
        <w:tc>
          <w:tcPr>
            <w:tcW w:w="1150" w:type="dxa"/>
            <w:vAlign w:val="top"/>
          </w:tcPr>
          <w:p w14:paraId="7002033B">
            <w:pPr>
              <w:rPr>
                <w:rFonts w:ascii="Arial"/>
                <w:color w:val="auto"/>
                <w:sz w:val="21"/>
                <w:highlight w:val="none"/>
              </w:rPr>
            </w:pPr>
          </w:p>
        </w:tc>
        <w:tc>
          <w:tcPr>
            <w:tcW w:w="908" w:type="dxa"/>
            <w:vAlign w:val="top"/>
          </w:tcPr>
          <w:p w14:paraId="42B023ED">
            <w:pPr>
              <w:rPr>
                <w:rFonts w:ascii="Arial"/>
                <w:color w:val="auto"/>
                <w:sz w:val="21"/>
                <w:highlight w:val="none"/>
              </w:rPr>
            </w:pPr>
          </w:p>
        </w:tc>
        <w:tc>
          <w:tcPr>
            <w:tcW w:w="1029" w:type="dxa"/>
            <w:vAlign w:val="top"/>
          </w:tcPr>
          <w:p w14:paraId="3354880B">
            <w:pPr>
              <w:rPr>
                <w:rFonts w:ascii="Arial"/>
                <w:color w:val="auto"/>
                <w:sz w:val="21"/>
                <w:highlight w:val="none"/>
              </w:rPr>
            </w:pPr>
          </w:p>
        </w:tc>
        <w:tc>
          <w:tcPr>
            <w:tcW w:w="1029" w:type="dxa"/>
            <w:vAlign w:val="top"/>
          </w:tcPr>
          <w:p w14:paraId="64249D0F">
            <w:pPr>
              <w:rPr>
                <w:rFonts w:ascii="Arial"/>
                <w:color w:val="auto"/>
                <w:sz w:val="21"/>
                <w:highlight w:val="none"/>
              </w:rPr>
            </w:pPr>
          </w:p>
        </w:tc>
        <w:tc>
          <w:tcPr>
            <w:tcW w:w="1162" w:type="dxa"/>
            <w:vAlign w:val="top"/>
          </w:tcPr>
          <w:p w14:paraId="791ABCBB">
            <w:pPr>
              <w:rPr>
                <w:rFonts w:ascii="Arial"/>
                <w:color w:val="auto"/>
                <w:sz w:val="21"/>
                <w:highlight w:val="none"/>
              </w:rPr>
            </w:pPr>
          </w:p>
        </w:tc>
        <w:tc>
          <w:tcPr>
            <w:tcW w:w="923" w:type="dxa"/>
            <w:vAlign w:val="top"/>
          </w:tcPr>
          <w:p w14:paraId="6405ACDB">
            <w:pPr>
              <w:rPr>
                <w:rFonts w:ascii="Arial"/>
                <w:color w:val="auto"/>
                <w:sz w:val="21"/>
                <w:highlight w:val="none"/>
              </w:rPr>
            </w:pPr>
          </w:p>
        </w:tc>
      </w:tr>
      <w:tr w14:paraId="3ACFFB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53" w:hRule="atLeast"/>
        </w:trPr>
        <w:tc>
          <w:tcPr>
            <w:tcW w:w="1054" w:type="dxa"/>
            <w:vAlign w:val="top"/>
          </w:tcPr>
          <w:p w14:paraId="5E639760">
            <w:pPr>
              <w:rPr>
                <w:rFonts w:ascii="Arial"/>
                <w:color w:val="auto"/>
                <w:sz w:val="21"/>
                <w:highlight w:val="none"/>
              </w:rPr>
            </w:pPr>
          </w:p>
        </w:tc>
        <w:tc>
          <w:tcPr>
            <w:tcW w:w="1029" w:type="dxa"/>
            <w:vAlign w:val="top"/>
          </w:tcPr>
          <w:p w14:paraId="609EA8F0">
            <w:pPr>
              <w:rPr>
                <w:rFonts w:ascii="Arial"/>
                <w:color w:val="auto"/>
                <w:sz w:val="21"/>
                <w:highlight w:val="none"/>
              </w:rPr>
            </w:pPr>
          </w:p>
        </w:tc>
        <w:tc>
          <w:tcPr>
            <w:tcW w:w="1150" w:type="dxa"/>
            <w:vAlign w:val="top"/>
          </w:tcPr>
          <w:p w14:paraId="451E3743">
            <w:pPr>
              <w:rPr>
                <w:rFonts w:ascii="Arial"/>
                <w:color w:val="auto"/>
                <w:sz w:val="21"/>
                <w:highlight w:val="none"/>
              </w:rPr>
            </w:pPr>
          </w:p>
        </w:tc>
        <w:tc>
          <w:tcPr>
            <w:tcW w:w="908" w:type="dxa"/>
            <w:vAlign w:val="top"/>
          </w:tcPr>
          <w:p w14:paraId="467A9008">
            <w:pPr>
              <w:rPr>
                <w:rFonts w:ascii="Arial"/>
                <w:color w:val="auto"/>
                <w:sz w:val="21"/>
                <w:highlight w:val="none"/>
              </w:rPr>
            </w:pPr>
          </w:p>
        </w:tc>
        <w:tc>
          <w:tcPr>
            <w:tcW w:w="1029" w:type="dxa"/>
            <w:vAlign w:val="top"/>
          </w:tcPr>
          <w:p w14:paraId="0A56C1D0">
            <w:pPr>
              <w:rPr>
                <w:rFonts w:ascii="Arial"/>
                <w:color w:val="auto"/>
                <w:sz w:val="21"/>
                <w:highlight w:val="none"/>
              </w:rPr>
            </w:pPr>
          </w:p>
        </w:tc>
        <w:tc>
          <w:tcPr>
            <w:tcW w:w="1029" w:type="dxa"/>
            <w:vAlign w:val="top"/>
          </w:tcPr>
          <w:p w14:paraId="5739FA88">
            <w:pPr>
              <w:rPr>
                <w:rFonts w:ascii="Arial"/>
                <w:color w:val="auto"/>
                <w:sz w:val="21"/>
                <w:highlight w:val="none"/>
              </w:rPr>
            </w:pPr>
          </w:p>
        </w:tc>
        <w:tc>
          <w:tcPr>
            <w:tcW w:w="1162" w:type="dxa"/>
            <w:vAlign w:val="top"/>
          </w:tcPr>
          <w:p w14:paraId="126C0BAD">
            <w:pPr>
              <w:rPr>
                <w:rFonts w:ascii="Arial"/>
                <w:color w:val="auto"/>
                <w:sz w:val="21"/>
                <w:highlight w:val="none"/>
              </w:rPr>
            </w:pPr>
          </w:p>
        </w:tc>
        <w:tc>
          <w:tcPr>
            <w:tcW w:w="923" w:type="dxa"/>
            <w:vAlign w:val="top"/>
          </w:tcPr>
          <w:p w14:paraId="659C8237">
            <w:pPr>
              <w:rPr>
                <w:rFonts w:ascii="Arial"/>
                <w:color w:val="auto"/>
                <w:sz w:val="21"/>
                <w:highlight w:val="none"/>
              </w:rPr>
            </w:pPr>
          </w:p>
        </w:tc>
      </w:tr>
      <w:tr w14:paraId="54F5ED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54" w:hRule="atLeast"/>
        </w:trPr>
        <w:tc>
          <w:tcPr>
            <w:tcW w:w="1054" w:type="dxa"/>
            <w:vAlign w:val="top"/>
          </w:tcPr>
          <w:p w14:paraId="1A68A3FC">
            <w:pPr>
              <w:rPr>
                <w:rFonts w:ascii="Arial"/>
                <w:color w:val="auto"/>
                <w:sz w:val="21"/>
                <w:highlight w:val="none"/>
              </w:rPr>
            </w:pPr>
          </w:p>
        </w:tc>
        <w:tc>
          <w:tcPr>
            <w:tcW w:w="1029" w:type="dxa"/>
            <w:vAlign w:val="top"/>
          </w:tcPr>
          <w:p w14:paraId="10C650DA">
            <w:pPr>
              <w:rPr>
                <w:rFonts w:ascii="Arial"/>
                <w:color w:val="auto"/>
                <w:sz w:val="21"/>
                <w:highlight w:val="none"/>
              </w:rPr>
            </w:pPr>
          </w:p>
        </w:tc>
        <w:tc>
          <w:tcPr>
            <w:tcW w:w="1150" w:type="dxa"/>
            <w:vAlign w:val="top"/>
          </w:tcPr>
          <w:p w14:paraId="3C7EFF38">
            <w:pPr>
              <w:rPr>
                <w:rFonts w:ascii="Arial"/>
                <w:color w:val="auto"/>
                <w:sz w:val="21"/>
                <w:highlight w:val="none"/>
              </w:rPr>
            </w:pPr>
          </w:p>
        </w:tc>
        <w:tc>
          <w:tcPr>
            <w:tcW w:w="908" w:type="dxa"/>
            <w:vAlign w:val="top"/>
          </w:tcPr>
          <w:p w14:paraId="49F4DE8D">
            <w:pPr>
              <w:rPr>
                <w:rFonts w:ascii="Arial"/>
                <w:color w:val="auto"/>
                <w:sz w:val="21"/>
                <w:highlight w:val="none"/>
              </w:rPr>
            </w:pPr>
          </w:p>
        </w:tc>
        <w:tc>
          <w:tcPr>
            <w:tcW w:w="1029" w:type="dxa"/>
            <w:vAlign w:val="top"/>
          </w:tcPr>
          <w:p w14:paraId="1CD6C802">
            <w:pPr>
              <w:rPr>
                <w:rFonts w:ascii="Arial"/>
                <w:color w:val="auto"/>
                <w:sz w:val="21"/>
                <w:highlight w:val="none"/>
              </w:rPr>
            </w:pPr>
          </w:p>
        </w:tc>
        <w:tc>
          <w:tcPr>
            <w:tcW w:w="1029" w:type="dxa"/>
            <w:vAlign w:val="top"/>
          </w:tcPr>
          <w:p w14:paraId="72C89222">
            <w:pPr>
              <w:rPr>
                <w:rFonts w:ascii="Arial"/>
                <w:color w:val="auto"/>
                <w:sz w:val="21"/>
                <w:highlight w:val="none"/>
              </w:rPr>
            </w:pPr>
          </w:p>
        </w:tc>
        <w:tc>
          <w:tcPr>
            <w:tcW w:w="1162" w:type="dxa"/>
            <w:vAlign w:val="top"/>
          </w:tcPr>
          <w:p w14:paraId="649C0E09">
            <w:pPr>
              <w:rPr>
                <w:rFonts w:ascii="Arial"/>
                <w:color w:val="auto"/>
                <w:sz w:val="21"/>
                <w:highlight w:val="none"/>
              </w:rPr>
            </w:pPr>
          </w:p>
        </w:tc>
        <w:tc>
          <w:tcPr>
            <w:tcW w:w="923" w:type="dxa"/>
            <w:vAlign w:val="top"/>
          </w:tcPr>
          <w:p w14:paraId="28FEAA5B">
            <w:pPr>
              <w:rPr>
                <w:rFonts w:ascii="Arial"/>
                <w:color w:val="auto"/>
                <w:sz w:val="21"/>
                <w:highlight w:val="none"/>
              </w:rPr>
            </w:pPr>
          </w:p>
        </w:tc>
      </w:tr>
      <w:tr w14:paraId="77E6E1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53" w:hRule="atLeast"/>
        </w:trPr>
        <w:tc>
          <w:tcPr>
            <w:tcW w:w="1054" w:type="dxa"/>
            <w:vAlign w:val="top"/>
          </w:tcPr>
          <w:p w14:paraId="5B36226B">
            <w:pPr>
              <w:rPr>
                <w:rFonts w:ascii="Arial"/>
                <w:color w:val="auto"/>
                <w:sz w:val="21"/>
                <w:highlight w:val="none"/>
              </w:rPr>
            </w:pPr>
          </w:p>
        </w:tc>
        <w:tc>
          <w:tcPr>
            <w:tcW w:w="1029" w:type="dxa"/>
            <w:vAlign w:val="top"/>
          </w:tcPr>
          <w:p w14:paraId="523AF10A">
            <w:pPr>
              <w:rPr>
                <w:rFonts w:ascii="Arial"/>
                <w:color w:val="auto"/>
                <w:sz w:val="21"/>
                <w:highlight w:val="none"/>
              </w:rPr>
            </w:pPr>
          </w:p>
        </w:tc>
        <w:tc>
          <w:tcPr>
            <w:tcW w:w="1150" w:type="dxa"/>
            <w:vAlign w:val="top"/>
          </w:tcPr>
          <w:p w14:paraId="3347A5D4">
            <w:pPr>
              <w:rPr>
                <w:rFonts w:ascii="Arial"/>
                <w:color w:val="auto"/>
                <w:sz w:val="21"/>
                <w:highlight w:val="none"/>
              </w:rPr>
            </w:pPr>
          </w:p>
        </w:tc>
        <w:tc>
          <w:tcPr>
            <w:tcW w:w="908" w:type="dxa"/>
            <w:vAlign w:val="top"/>
          </w:tcPr>
          <w:p w14:paraId="486D3198">
            <w:pPr>
              <w:rPr>
                <w:rFonts w:ascii="Arial"/>
                <w:color w:val="auto"/>
                <w:sz w:val="21"/>
                <w:highlight w:val="none"/>
              </w:rPr>
            </w:pPr>
          </w:p>
        </w:tc>
        <w:tc>
          <w:tcPr>
            <w:tcW w:w="1029" w:type="dxa"/>
            <w:vAlign w:val="top"/>
          </w:tcPr>
          <w:p w14:paraId="22E5AA80">
            <w:pPr>
              <w:rPr>
                <w:rFonts w:ascii="Arial"/>
                <w:color w:val="auto"/>
                <w:sz w:val="21"/>
                <w:highlight w:val="none"/>
              </w:rPr>
            </w:pPr>
          </w:p>
        </w:tc>
        <w:tc>
          <w:tcPr>
            <w:tcW w:w="1029" w:type="dxa"/>
            <w:vAlign w:val="top"/>
          </w:tcPr>
          <w:p w14:paraId="4213F30D">
            <w:pPr>
              <w:rPr>
                <w:rFonts w:ascii="Arial"/>
                <w:color w:val="auto"/>
                <w:sz w:val="21"/>
                <w:highlight w:val="none"/>
              </w:rPr>
            </w:pPr>
          </w:p>
        </w:tc>
        <w:tc>
          <w:tcPr>
            <w:tcW w:w="1162" w:type="dxa"/>
            <w:vAlign w:val="top"/>
          </w:tcPr>
          <w:p w14:paraId="13180DC6">
            <w:pPr>
              <w:rPr>
                <w:rFonts w:ascii="Arial"/>
                <w:color w:val="auto"/>
                <w:sz w:val="21"/>
                <w:highlight w:val="none"/>
              </w:rPr>
            </w:pPr>
          </w:p>
        </w:tc>
        <w:tc>
          <w:tcPr>
            <w:tcW w:w="923" w:type="dxa"/>
            <w:vAlign w:val="top"/>
          </w:tcPr>
          <w:p w14:paraId="2853F603">
            <w:pPr>
              <w:rPr>
                <w:rFonts w:ascii="Arial"/>
                <w:color w:val="auto"/>
                <w:sz w:val="21"/>
                <w:highlight w:val="none"/>
              </w:rPr>
            </w:pPr>
          </w:p>
        </w:tc>
      </w:tr>
      <w:tr w14:paraId="1E3B6C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53" w:hRule="atLeast"/>
        </w:trPr>
        <w:tc>
          <w:tcPr>
            <w:tcW w:w="1054" w:type="dxa"/>
            <w:vAlign w:val="top"/>
          </w:tcPr>
          <w:p w14:paraId="02A66089">
            <w:pPr>
              <w:rPr>
                <w:rFonts w:ascii="Arial"/>
                <w:color w:val="auto"/>
                <w:sz w:val="21"/>
                <w:highlight w:val="none"/>
              </w:rPr>
            </w:pPr>
          </w:p>
        </w:tc>
        <w:tc>
          <w:tcPr>
            <w:tcW w:w="1029" w:type="dxa"/>
            <w:vAlign w:val="top"/>
          </w:tcPr>
          <w:p w14:paraId="3EB4D9DD">
            <w:pPr>
              <w:rPr>
                <w:rFonts w:ascii="Arial"/>
                <w:color w:val="auto"/>
                <w:sz w:val="21"/>
                <w:highlight w:val="none"/>
              </w:rPr>
            </w:pPr>
          </w:p>
        </w:tc>
        <w:tc>
          <w:tcPr>
            <w:tcW w:w="1150" w:type="dxa"/>
            <w:vAlign w:val="top"/>
          </w:tcPr>
          <w:p w14:paraId="5B2975FF">
            <w:pPr>
              <w:rPr>
                <w:rFonts w:ascii="Arial"/>
                <w:color w:val="auto"/>
                <w:sz w:val="21"/>
                <w:highlight w:val="none"/>
              </w:rPr>
            </w:pPr>
          </w:p>
        </w:tc>
        <w:tc>
          <w:tcPr>
            <w:tcW w:w="908" w:type="dxa"/>
            <w:vAlign w:val="top"/>
          </w:tcPr>
          <w:p w14:paraId="7DE79ED0">
            <w:pPr>
              <w:rPr>
                <w:rFonts w:ascii="Arial"/>
                <w:color w:val="auto"/>
                <w:sz w:val="21"/>
                <w:highlight w:val="none"/>
              </w:rPr>
            </w:pPr>
          </w:p>
        </w:tc>
        <w:tc>
          <w:tcPr>
            <w:tcW w:w="1029" w:type="dxa"/>
            <w:vAlign w:val="top"/>
          </w:tcPr>
          <w:p w14:paraId="548BE6F7">
            <w:pPr>
              <w:rPr>
                <w:rFonts w:ascii="Arial"/>
                <w:color w:val="auto"/>
                <w:sz w:val="21"/>
                <w:highlight w:val="none"/>
              </w:rPr>
            </w:pPr>
          </w:p>
        </w:tc>
        <w:tc>
          <w:tcPr>
            <w:tcW w:w="1029" w:type="dxa"/>
            <w:vAlign w:val="top"/>
          </w:tcPr>
          <w:p w14:paraId="2B7D2F4C">
            <w:pPr>
              <w:rPr>
                <w:rFonts w:ascii="Arial"/>
                <w:color w:val="auto"/>
                <w:sz w:val="21"/>
                <w:highlight w:val="none"/>
              </w:rPr>
            </w:pPr>
          </w:p>
        </w:tc>
        <w:tc>
          <w:tcPr>
            <w:tcW w:w="1162" w:type="dxa"/>
            <w:vAlign w:val="top"/>
          </w:tcPr>
          <w:p w14:paraId="40D1DC2F">
            <w:pPr>
              <w:rPr>
                <w:rFonts w:ascii="Arial"/>
                <w:color w:val="auto"/>
                <w:sz w:val="21"/>
                <w:highlight w:val="none"/>
              </w:rPr>
            </w:pPr>
          </w:p>
        </w:tc>
        <w:tc>
          <w:tcPr>
            <w:tcW w:w="923" w:type="dxa"/>
            <w:vAlign w:val="top"/>
          </w:tcPr>
          <w:p w14:paraId="74999737">
            <w:pPr>
              <w:rPr>
                <w:rFonts w:ascii="Arial"/>
                <w:color w:val="auto"/>
                <w:sz w:val="21"/>
                <w:highlight w:val="none"/>
              </w:rPr>
            </w:pPr>
          </w:p>
        </w:tc>
      </w:tr>
      <w:tr w14:paraId="649B2D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53" w:hRule="atLeast"/>
        </w:trPr>
        <w:tc>
          <w:tcPr>
            <w:tcW w:w="1054" w:type="dxa"/>
            <w:vAlign w:val="top"/>
          </w:tcPr>
          <w:p w14:paraId="06D81D9A">
            <w:pPr>
              <w:rPr>
                <w:rFonts w:ascii="Arial"/>
                <w:color w:val="auto"/>
                <w:sz w:val="21"/>
                <w:highlight w:val="none"/>
              </w:rPr>
            </w:pPr>
          </w:p>
        </w:tc>
        <w:tc>
          <w:tcPr>
            <w:tcW w:w="1029" w:type="dxa"/>
            <w:vAlign w:val="top"/>
          </w:tcPr>
          <w:p w14:paraId="5A42D37E">
            <w:pPr>
              <w:rPr>
                <w:rFonts w:ascii="Arial"/>
                <w:color w:val="auto"/>
                <w:sz w:val="21"/>
                <w:highlight w:val="none"/>
              </w:rPr>
            </w:pPr>
          </w:p>
        </w:tc>
        <w:tc>
          <w:tcPr>
            <w:tcW w:w="1150" w:type="dxa"/>
            <w:vAlign w:val="top"/>
          </w:tcPr>
          <w:p w14:paraId="2F3E2E46">
            <w:pPr>
              <w:rPr>
                <w:rFonts w:ascii="Arial"/>
                <w:color w:val="auto"/>
                <w:sz w:val="21"/>
                <w:highlight w:val="none"/>
              </w:rPr>
            </w:pPr>
          </w:p>
        </w:tc>
        <w:tc>
          <w:tcPr>
            <w:tcW w:w="908" w:type="dxa"/>
            <w:vAlign w:val="top"/>
          </w:tcPr>
          <w:p w14:paraId="43EA6358">
            <w:pPr>
              <w:rPr>
                <w:rFonts w:ascii="Arial"/>
                <w:color w:val="auto"/>
                <w:sz w:val="21"/>
                <w:highlight w:val="none"/>
              </w:rPr>
            </w:pPr>
          </w:p>
        </w:tc>
        <w:tc>
          <w:tcPr>
            <w:tcW w:w="1029" w:type="dxa"/>
            <w:vAlign w:val="top"/>
          </w:tcPr>
          <w:p w14:paraId="48020BF9">
            <w:pPr>
              <w:rPr>
                <w:rFonts w:ascii="Arial"/>
                <w:color w:val="auto"/>
                <w:sz w:val="21"/>
                <w:highlight w:val="none"/>
              </w:rPr>
            </w:pPr>
          </w:p>
        </w:tc>
        <w:tc>
          <w:tcPr>
            <w:tcW w:w="1029" w:type="dxa"/>
            <w:vAlign w:val="top"/>
          </w:tcPr>
          <w:p w14:paraId="1E888923">
            <w:pPr>
              <w:rPr>
                <w:rFonts w:ascii="Arial"/>
                <w:color w:val="auto"/>
                <w:sz w:val="21"/>
                <w:highlight w:val="none"/>
              </w:rPr>
            </w:pPr>
          </w:p>
        </w:tc>
        <w:tc>
          <w:tcPr>
            <w:tcW w:w="1162" w:type="dxa"/>
            <w:vAlign w:val="top"/>
          </w:tcPr>
          <w:p w14:paraId="5D2B048D">
            <w:pPr>
              <w:rPr>
                <w:rFonts w:ascii="Arial"/>
                <w:color w:val="auto"/>
                <w:sz w:val="21"/>
                <w:highlight w:val="none"/>
              </w:rPr>
            </w:pPr>
          </w:p>
        </w:tc>
        <w:tc>
          <w:tcPr>
            <w:tcW w:w="923" w:type="dxa"/>
            <w:vAlign w:val="top"/>
          </w:tcPr>
          <w:p w14:paraId="639FC437">
            <w:pPr>
              <w:rPr>
                <w:rFonts w:ascii="Arial"/>
                <w:color w:val="auto"/>
                <w:sz w:val="21"/>
                <w:highlight w:val="none"/>
              </w:rPr>
            </w:pPr>
          </w:p>
        </w:tc>
      </w:tr>
      <w:tr w14:paraId="7CD368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53" w:hRule="atLeast"/>
        </w:trPr>
        <w:tc>
          <w:tcPr>
            <w:tcW w:w="1054" w:type="dxa"/>
            <w:vAlign w:val="top"/>
          </w:tcPr>
          <w:p w14:paraId="12D4DC93">
            <w:pPr>
              <w:rPr>
                <w:rFonts w:ascii="Arial"/>
                <w:color w:val="auto"/>
                <w:sz w:val="21"/>
                <w:highlight w:val="none"/>
              </w:rPr>
            </w:pPr>
          </w:p>
        </w:tc>
        <w:tc>
          <w:tcPr>
            <w:tcW w:w="1029" w:type="dxa"/>
            <w:vAlign w:val="top"/>
          </w:tcPr>
          <w:p w14:paraId="0D9E1941">
            <w:pPr>
              <w:rPr>
                <w:rFonts w:ascii="Arial"/>
                <w:color w:val="auto"/>
                <w:sz w:val="21"/>
                <w:highlight w:val="none"/>
              </w:rPr>
            </w:pPr>
          </w:p>
        </w:tc>
        <w:tc>
          <w:tcPr>
            <w:tcW w:w="1150" w:type="dxa"/>
            <w:vAlign w:val="top"/>
          </w:tcPr>
          <w:p w14:paraId="48E1BEEB">
            <w:pPr>
              <w:rPr>
                <w:rFonts w:ascii="Arial"/>
                <w:color w:val="auto"/>
                <w:sz w:val="21"/>
                <w:highlight w:val="none"/>
              </w:rPr>
            </w:pPr>
          </w:p>
        </w:tc>
        <w:tc>
          <w:tcPr>
            <w:tcW w:w="908" w:type="dxa"/>
            <w:vAlign w:val="top"/>
          </w:tcPr>
          <w:p w14:paraId="2E1E9381">
            <w:pPr>
              <w:rPr>
                <w:rFonts w:ascii="Arial"/>
                <w:color w:val="auto"/>
                <w:sz w:val="21"/>
                <w:highlight w:val="none"/>
              </w:rPr>
            </w:pPr>
          </w:p>
        </w:tc>
        <w:tc>
          <w:tcPr>
            <w:tcW w:w="1029" w:type="dxa"/>
            <w:vAlign w:val="top"/>
          </w:tcPr>
          <w:p w14:paraId="23B71295">
            <w:pPr>
              <w:rPr>
                <w:rFonts w:ascii="Arial"/>
                <w:color w:val="auto"/>
                <w:sz w:val="21"/>
                <w:highlight w:val="none"/>
              </w:rPr>
            </w:pPr>
          </w:p>
        </w:tc>
        <w:tc>
          <w:tcPr>
            <w:tcW w:w="1029" w:type="dxa"/>
            <w:vAlign w:val="top"/>
          </w:tcPr>
          <w:p w14:paraId="328D2AD1">
            <w:pPr>
              <w:rPr>
                <w:rFonts w:ascii="Arial"/>
                <w:color w:val="auto"/>
                <w:sz w:val="21"/>
                <w:highlight w:val="none"/>
              </w:rPr>
            </w:pPr>
          </w:p>
        </w:tc>
        <w:tc>
          <w:tcPr>
            <w:tcW w:w="1162" w:type="dxa"/>
            <w:vAlign w:val="top"/>
          </w:tcPr>
          <w:p w14:paraId="1BEE0F36">
            <w:pPr>
              <w:rPr>
                <w:rFonts w:ascii="Arial"/>
                <w:color w:val="auto"/>
                <w:sz w:val="21"/>
                <w:highlight w:val="none"/>
              </w:rPr>
            </w:pPr>
          </w:p>
        </w:tc>
        <w:tc>
          <w:tcPr>
            <w:tcW w:w="923" w:type="dxa"/>
            <w:vAlign w:val="top"/>
          </w:tcPr>
          <w:p w14:paraId="564999BC">
            <w:pPr>
              <w:rPr>
                <w:rFonts w:ascii="Arial"/>
                <w:color w:val="auto"/>
                <w:sz w:val="21"/>
                <w:highlight w:val="none"/>
              </w:rPr>
            </w:pPr>
          </w:p>
        </w:tc>
      </w:tr>
      <w:tr w14:paraId="28B7E2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79" w:hRule="atLeast"/>
        </w:trPr>
        <w:tc>
          <w:tcPr>
            <w:tcW w:w="1054" w:type="dxa"/>
            <w:vAlign w:val="top"/>
          </w:tcPr>
          <w:p w14:paraId="479FA27D">
            <w:pPr>
              <w:rPr>
                <w:rFonts w:ascii="Arial"/>
                <w:color w:val="auto"/>
                <w:sz w:val="21"/>
                <w:highlight w:val="none"/>
              </w:rPr>
            </w:pPr>
          </w:p>
        </w:tc>
        <w:tc>
          <w:tcPr>
            <w:tcW w:w="1029" w:type="dxa"/>
            <w:vAlign w:val="top"/>
          </w:tcPr>
          <w:p w14:paraId="2CC046FF">
            <w:pPr>
              <w:rPr>
                <w:rFonts w:ascii="Arial"/>
                <w:color w:val="auto"/>
                <w:sz w:val="21"/>
                <w:highlight w:val="none"/>
              </w:rPr>
            </w:pPr>
          </w:p>
        </w:tc>
        <w:tc>
          <w:tcPr>
            <w:tcW w:w="1150" w:type="dxa"/>
            <w:vAlign w:val="top"/>
          </w:tcPr>
          <w:p w14:paraId="5CBE5637">
            <w:pPr>
              <w:rPr>
                <w:rFonts w:ascii="Arial"/>
                <w:color w:val="auto"/>
                <w:sz w:val="21"/>
                <w:highlight w:val="none"/>
              </w:rPr>
            </w:pPr>
          </w:p>
        </w:tc>
        <w:tc>
          <w:tcPr>
            <w:tcW w:w="908" w:type="dxa"/>
            <w:vAlign w:val="top"/>
          </w:tcPr>
          <w:p w14:paraId="03BA0DA2">
            <w:pPr>
              <w:rPr>
                <w:rFonts w:ascii="Arial"/>
                <w:color w:val="auto"/>
                <w:sz w:val="21"/>
                <w:highlight w:val="none"/>
              </w:rPr>
            </w:pPr>
          </w:p>
        </w:tc>
        <w:tc>
          <w:tcPr>
            <w:tcW w:w="1029" w:type="dxa"/>
            <w:vAlign w:val="top"/>
          </w:tcPr>
          <w:p w14:paraId="337455F3">
            <w:pPr>
              <w:rPr>
                <w:rFonts w:ascii="Arial"/>
                <w:color w:val="auto"/>
                <w:sz w:val="21"/>
                <w:highlight w:val="none"/>
              </w:rPr>
            </w:pPr>
          </w:p>
        </w:tc>
        <w:tc>
          <w:tcPr>
            <w:tcW w:w="1029" w:type="dxa"/>
            <w:vAlign w:val="top"/>
          </w:tcPr>
          <w:p w14:paraId="3551745C">
            <w:pPr>
              <w:rPr>
                <w:rFonts w:ascii="Arial"/>
                <w:color w:val="auto"/>
                <w:sz w:val="21"/>
                <w:highlight w:val="none"/>
              </w:rPr>
            </w:pPr>
          </w:p>
        </w:tc>
        <w:tc>
          <w:tcPr>
            <w:tcW w:w="1162" w:type="dxa"/>
            <w:vAlign w:val="top"/>
          </w:tcPr>
          <w:p w14:paraId="41A0EEDD">
            <w:pPr>
              <w:rPr>
                <w:rFonts w:ascii="Arial"/>
                <w:color w:val="auto"/>
                <w:sz w:val="21"/>
                <w:highlight w:val="none"/>
              </w:rPr>
            </w:pPr>
          </w:p>
        </w:tc>
        <w:tc>
          <w:tcPr>
            <w:tcW w:w="923" w:type="dxa"/>
            <w:vAlign w:val="top"/>
          </w:tcPr>
          <w:p w14:paraId="55130056">
            <w:pPr>
              <w:rPr>
                <w:rFonts w:ascii="Arial"/>
                <w:color w:val="auto"/>
                <w:sz w:val="21"/>
                <w:highlight w:val="none"/>
              </w:rPr>
            </w:pPr>
          </w:p>
        </w:tc>
      </w:tr>
    </w:tbl>
    <w:p w14:paraId="2692804E">
      <w:pPr>
        <w:pStyle w:val="2"/>
        <w:rPr>
          <w:color w:val="auto"/>
          <w:highlight w:val="none"/>
        </w:rPr>
      </w:pPr>
    </w:p>
    <w:p w14:paraId="630DED27">
      <w:pPr>
        <w:rPr>
          <w:color w:val="auto"/>
          <w:highlight w:val="none"/>
        </w:rPr>
        <w:sectPr>
          <w:footerReference r:id="rId59" w:type="default"/>
          <w:pgSz w:w="11906" w:h="16840"/>
          <w:pgMar w:top="1431" w:right="1487" w:bottom="1001" w:left="1433" w:header="0" w:footer="755" w:gutter="0"/>
          <w:pgNumType w:fmt="numberInDash"/>
          <w:cols w:space="720" w:num="1"/>
        </w:sectPr>
      </w:pPr>
    </w:p>
    <w:p w14:paraId="66E15548">
      <w:pPr>
        <w:spacing w:before="57" w:line="227" w:lineRule="auto"/>
        <w:ind w:left="537"/>
        <w:rPr>
          <w:rFonts w:ascii="宋体" w:hAnsi="宋体" w:eastAsia="宋体" w:cs="宋体"/>
          <w:color w:val="auto"/>
          <w:sz w:val="19"/>
          <w:szCs w:val="19"/>
          <w:highlight w:val="none"/>
        </w:rPr>
      </w:pPr>
      <w:r>
        <w:rPr>
          <w:rFonts w:ascii="宋体" w:hAnsi="宋体" w:eastAsia="宋体" w:cs="宋体"/>
          <w:color w:val="auto"/>
          <w:spacing w:val="14"/>
          <w:sz w:val="19"/>
          <w:szCs w:val="19"/>
          <w:highlight w:val="none"/>
        </w:rPr>
        <w:t>（二）主要人员简历表</w:t>
      </w:r>
    </w:p>
    <w:p w14:paraId="11EDF36B">
      <w:pPr>
        <w:pStyle w:val="2"/>
        <w:spacing w:line="292" w:lineRule="auto"/>
        <w:rPr>
          <w:color w:val="auto"/>
          <w:highlight w:val="none"/>
        </w:rPr>
      </w:pPr>
    </w:p>
    <w:p w14:paraId="4144BF40">
      <w:pPr>
        <w:spacing w:before="61" w:line="371" w:lineRule="auto"/>
        <w:ind w:right="517" w:firstLine="431"/>
        <w:jc w:val="both"/>
        <w:rPr>
          <w:rFonts w:ascii="宋体" w:hAnsi="宋体" w:eastAsia="宋体" w:cs="宋体"/>
          <w:color w:val="auto"/>
          <w:sz w:val="19"/>
          <w:szCs w:val="19"/>
          <w:highlight w:val="none"/>
        </w:rPr>
      </w:pPr>
      <w:r>
        <w:rPr>
          <w:rFonts w:ascii="宋体" w:hAnsi="宋体" w:eastAsia="宋体" w:cs="宋体"/>
          <w:color w:val="auto"/>
          <w:spacing w:val="19"/>
          <w:sz w:val="19"/>
          <w:szCs w:val="19"/>
          <w:highlight w:val="none"/>
        </w:rPr>
        <w:t>项目经理应附建造师执业资格证书、注册证书、安全生产考核合格证书、身份证、职称证</w:t>
      </w:r>
      <w:r>
        <w:rPr>
          <w:rFonts w:ascii="宋体" w:hAnsi="宋体" w:eastAsia="宋体" w:cs="宋体"/>
          <w:color w:val="auto"/>
          <w:spacing w:val="18"/>
          <w:sz w:val="19"/>
          <w:szCs w:val="19"/>
          <w:highlight w:val="none"/>
        </w:rPr>
        <w:t>（如</w:t>
      </w:r>
      <w:r>
        <w:rPr>
          <w:rFonts w:ascii="宋体" w:hAnsi="宋体" w:eastAsia="宋体" w:cs="宋体"/>
          <w:color w:val="auto"/>
          <w:spacing w:val="17"/>
          <w:sz w:val="19"/>
          <w:szCs w:val="19"/>
          <w:highlight w:val="none"/>
        </w:rPr>
        <w:t>有）</w:t>
      </w:r>
      <w:r>
        <w:rPr>
          <w:rFonts w:ascii="宋体" w:hAnsi="宋体" w:eastAsia="宋体" w:cs="宋体"/>
          <w:color w:val="auto"/>
          <w:spacing w:val="-36"/>
          <w:sz w:val="19"/>
          <w:szCs w:val="19"/>
          <w:highlight w:val="none"/>
        </w:rPr>
        <w:t xml:space="preserve"> </w:t>
      </w:r>
      <w:r>
        <w:rPr>
          <w:rFonts w:ascii="宋体" w:hAnsi="宋体" w:eastAsia="宋体" w:cs="宋体"/>
          <w:color w:val="auto"/>
          <w:spacing w:val="17"/>
          <w:sz w:val="19"/>
          <w:szCs w:val="19"/>
          <w:highlight w:val="none"/>
        </w:rPr>
        <w:t>、学历证、劳动合同、养老保险扫描件及未担任其他在施建设工程项目项目经理的承诺书；</w:t>
      </w:r>
      <w:r>
        <w:rPr>
          <w:rFonts w:ascii="宋体" w:hAnsi="宋体" w:eastAsia="宋体" w:cs="宋体"/>
          <w:color w:val="auto"/>
          <w:spacing w:val="-56"/>
          <w:sz w:val="19"/>
          <w:szCs w:val="19"/>
          <w:highlight w:val="none"/>
        </w:rPr>
        <w:t xml:space="preserve">  </w:t>
      </w:r>
      <w:r>
        <w:rPr>
          <w:rFonts w:ascii="宋体" w:hAnsi="宋体" w:eastAsia="宋体" w:cs="宋体"/>
          <w:color w:val="auto"/>
          <w:spacing w:val="17"/>
          <w:sz w:val="19"/>
          <w:szCs w:val="19"/>
          <w:highlight w:val="none"/>
        </w:rPr>
        <w:t>其他主要人员可附上岗证、职称证或执业证。按内容要求自行增加表</w:t>
      </w:r>
      <w:r>
        <w:rPr>
          <w:rFonts w:ascii="宋体" w:hAnsi="宋体" w:eastAsia="宋体" w:cs="宋体"/>
          <w:color w:val="auto"/>
          <w:spacing w:val="16"/>
          <w:sz w:val="19"/>
          <w:szCs w:val="19"/>
          <w:highlight w:val="none"/>
        </w:rPr>
        <w:t>格。</w:t>
      </w:r>
    </w:p>
    <w:tbl>
      <w:tblPr>
        <w:tblStyle w:val="26"/>
        <w:tblW w:w="9320" w:type="dxa"/>
        <w:tblInd w:w="18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8"/>
        <w:gridCol w:w="773"/>
        <w:gridCol w:w="770"/>
        <w:gridCol w:w="1547"/>
        <w:gridCol w:w="1545"/>
        <w:gridCol w:w="772"/>
        <w:gridCol w:w="1062"/>
        <w:gridCol w:w="1283"/>
      </w:tblGrid>
      <w:tr w14:paraId="3535D7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1568" w:type="dxa"/>
            <w:tcBorders>
              <w:top w:val="single" w:color="000000" w:sz="8" w:space="0"/>
              <w:left w:val="single" w:color="000000" w:sz="8" w:space="0"/>
            </w:tcBorders>
            <w:vAlign w:val="top"/>
          </w:tcPr>
          <w:p w14:paraId="0B92FFA8">
            <w:pPr>
              <w:spacing w:line="269" w:lineRule="auto"/>
              <w:rPr>
                <w:rFonts w:ascii="Arial"/>
                <w:color w:val="auto"/>
                <w:sz w:val="21"/>
                <w:highlight w:val="none"/>
              </w:rPr>
            </w:pPr>
          </w:p>
          <w:p w14:paraId="63B1EA8B">
            <w:pPr>
              <w:pStyle w:val="27"/>
              <w:spacing w:before="62" w:line="228" w:lineRule="auto"/>
              <w:ind w:left="521"/>
              <w:rPr>
                <w:color w:val="auto"/>
                <w:highlight w:val="none"/>
              </w:rPr>
            </w:pPr>
            <w:r>
              <w:rPr>
                <w:color w:val="auto"/>
                <w:highlight w:val="none"/>
              </w:rPr>
              <w:t>姓</w:t>
            </w:r>
            <w:r>
              <w:rPr>
                <w:color w:val="auto"/>
                <w:spacing w:val="30"/>
                <w:highlight w:val="none"/>
              </w:rPr>
              <w:t xml:space="preserve"> </w:t>
            </w:r>
            <w:r>
              <w:rPr>
                <w:color w:val="auto"/>
                <w:highlight w:val="none"/>
              </w:rPr>
              <w:t>名</w:t>
            </w:r>
          </w:p>
        </w:tc>
        <w:tc>
          <w:tcPr>
            <w:tcW w:w="1543" w:type="dxa"/>
            <w:gridSpan w:val="2"/>
            <w:tcBorders>
              <w:top w:val="single" w:color="000000" w:sz="8" w:space="0"/>
            </w:tcBorders>
            <w:vAlign w:val="top"/>
          </w:tcPr>
          <w:p w14:paraId="5E783A87">
            <w:pPr>
              <w:rPr>
                <w:rFonts w:ascii="Arial"/>
                <w:color w:val="auto"/>
                <w:sz w:val="21"/>
                <w:highlight w:val="none"/>
              </w:rPr>
            </w:pPr>
          </w:p>
        </w:tc>
        <w:tc>
          <w:tcPr>
            <w:tcW w:w="1547" w:type="dxa"/>
            <w:tcBorders>
              <w:top w:val="single" w:color="000000" w:sz="8" w:space="0"/>
            </w:tcBorders>
            <w:vAlign w:val="top"/>
          </w:tcPr>
          <w:p w14:paraId="5DFF19B0">
            <w:pPr>
              <w:spacing w:line="269" w:lineRule="auto"/>
              <w:rPr>
                <w:rFonts w:ascii="Arial"/>
                <w:color w:val="auto"/>
                <w:sz w:val="21"/>
                <w:highlight w:val="none"/>
              </w:rPr>
            </w:pPr>
          </w:p>
          <w:p w14:paraId="5B4EAF32">
            <w:pPr>
              <w:pStyle w:val="27"/>
              <w:spacing w:before="62" w:line="228" w:lineRule="auto"/>
              <w:ind w:left="522"/>
              <w:rPr>
                <w:color w:val="auto"/>
                <w:highlight w:val="none"/>
              </w:rPr>
            </w:pPr>
            <w:r>
              <w:rPr>
                <w:color w:val="auto"/>
                <w:spacing w:val="1"/>
                <w:highlight w:val="none"/>
              </w:rPr>
              <w:t>年</w:t>
            </w:r>
            <w:r>
              <w:rPr>
                <w:color w:val="auto"/>
                <w:spacing w:val="29"/>
                <w:highlight w:val="none"/>
              </w:rPr>
              <w:t xml:space="preserve"> </w:t>
            </w:r>
            <w:r>
              <w:rPr>
                <w:color w:val="auto"/>
                <w:spacing w:val="1"/>
                <w:highlight w:val="none"/>
              </w:rPr>
              <w:t>龄</w:t>
            </w:r>
          </w:p>
        </w:tc>
        <w:tc>
          <w:tcPr>
            <w:tcW w:w="1545" w:type="dxa"/>
            <w:tcBorders>
              <w:top w:val="single" w:color="000000" w:sz="8" w:space="0"/>
            </w:tcBorders>
            <w:vAlign w:val="top"/>
          </w:tcPr>
          <w:p w14:paraId="704746FD">
            <w:pPr>
              <w:rPr>
                <w:rFonts w:ascii="Arial"/>
                <w:color w:val="auto"/>
                <w:sz w:val="21"/>
                <w:highlight w:val="none"/>
              </w:rPr>
            </w:pPr>
          </w:p>
        </w:tc>
        <w:tc>
          <w:tcPr>
            <w:tcW w:w="1834" w:type="dxa"/>
            <w:gridSpan w:val="2"/>
            <w:tcBorders>
              <w:top w:val="single" w:color="000000" w:sz="8" w:space="0"/>
            </w:tcBorders>
            <w:vAlign w:val="top"/>
          </w:tcPr>
          <w:p w14:paraId="0AF9D5D0">
            <w:pPr>
              <w:spacing w:line="269" w:lineRule="auto"/>
              <w:rPr>
                <w:rFonts w:ascii="Arial"/>
                <w:color w:val="auto"/>
                <w:sz w:val="21"/>
                <w:highlight w:val="none"/>
              </w:rPr>
            </w:pPr>
          </w:p>
          <w:p w14:paraId="3DD51687">
            <w:pPr>
              <w:pStyle w:val="27"/>
              <w:spacing w:before="61" w:line="230" w:lineRule="auto"/>
              <w:ind w:left="690"/>
              <w:rPr>
                <w:color w:val="auto"/>
                <w:highlight w:val="none"/>
              </w:rPr>
            </w:pPr>
            <w:r>
              <w:rPr>
                <w:color w:val="auto"/>
                <w:spacing w:val="-2"/>
                <w:highlight w:val="none"/>
              </w:rPr>
              <w:t>学</w:t>
            </w:r>
            <w:r>
              <w:rPr>
                <w:color w:val="auto"/>
                <w:spacing w:val="28"/>
                <w:highlight w:val="none"/>
              </w:rPr>
              <w:t xml:space="preserve"> </w:t>
            </w:r>
            <w:r>
              <w:rPr>
                <w:color w:val="auto"/>
                <w:spacing w:val="-2"/>
                <w:highlight w:val="none"/>
              </w:rPr>
              <w:t>历</w:t>
            </w:r>
          </w:p>
        </w:tc>
        <w:tc>
          <w:tcPr>
            <w:tcW w:w="1283" w:type="dxa"/>
            <w:tcBorders>
              <w:top w:val="single" w:color="000000" w:sz="8" w:space="0"/>
              <w:right w:val="single" w:color="000000" w:sz="8" w:space="0"/>
            </w:tcBorders>
            <w:vAlign w:val="top"/>
          </w:tcPr>
          <w:p w14:paraId="1F1D1564">
            <w:pPr>
              <w:rPr>
                <w:rFonts w:ascii="Arial"/>
                <w:color w:val="auto"/>
                <w:sz w:val="21"/>
                <w:highlight w:val="none"/>
              </w:rPr>
            </w:pPr>
          </w:p>
        </w:tc>
      </w:tr>
      <w:tr w14:paraId="07210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1568" w:type="dxa"/>
            <w:tcBorders>
              <w:left w:val="single" w:color="000000" w:sz="8" w:space="0"/>
            </w:tcBorders>
            <w:vAlign w:val="top"/>
          </w:tcPr>
          <w:p w14:paraId="09D89730">
            <w:pPr>
              <w:spacing w:line="248" w:lineRule="auto"/>
              <w:rPr>
                <w:rFonts w:ascii="Arial"/>
                <w:color w:val="auto"/>
                <w:sz w:val="21"/>
                <w:highlight w:val="none"/>
              </w:rPr>
            </w:pPr>
          </w:p>
          <w:p w14:paraId="206806EF">
            <w:pPr>
              <w:pStyle w:val="27"/>
              <w:spacing w:before="62" w:line="230" w:lineRule="auto"/>
              <w:ind w:left="522"/>
              <w:rPr>
                <w:color w:val="auto"/>
                <w:highlight w:val="none"/>
              </w:rPr>
            </w:pPr>
            <w:r>
              <w:rPr>
                <w:color w:val="auto"/>
                <w:spacing w:val="1"/>
                <w:highlight w:val="none"/>
              </w:rPr>
              <w:t>职</w:t>
            </w:r>
            <w:r>
              <w:rPr>
                <w:color w:val="auto"/>
                <w:spacing w:val="24"/>
                <w:w w:val="101"/>
                <w:highlight w:val="none"/>
              </w:rPr>
              <w:t xml:space="preserve"> </w:t>
            </w:r>
            <w:r>
              <w:rPr>
                <w:color w:val="auto"/>
                <w:spacing w:val="1"/>
                <w:highlight w:val="none"/>
              </w:rPr>
              <w:t>称</w:t>
            </w:r>
          </w:p>
        </w:tc>
        <w:tc>
          <w:tcPr>
            <w:tcW w:w="1543" w:type="dxa"/>
            <w:gridSpan w:val="2"/>
            <w:vAlign w:val="top"/>
          </w:tcPr>
          <w:p w14:paraId="2A5E0AEB">
            <w:pPr>
              <w:rPr>
                <w:rFonts w:ascii="Arial"/>
                <w:color w:val="auto"/>
                <w:sz w:val="21"/>
                <w:highlight w:val="none"/>
              </w:rPr>
            </w:pPr>
          </w:p>
        </w:tc>
        <w:tc>
          <w:tcPr>
            <w:tcW w:w="1547" w:type="dxa"/>
            <w:vAlign w:val="top"/>
          </w:tcPr>
          <w:p w14:paraId="6865D276">
            <w:pPr>
              <w:spacing w:line="248" w:lineRule="auto"/>
              <w:rPr>
                <w:rFonts w:ascii="Arial"/>
                <w:color w:val="auto"/>
                <w:sz w:val="21"/>
                <w:highlight w:val="none"/>
              </w:rPr>
            </w:pPr>
          </w:p>
          <w:p w14:paraId="2DCB1D29">
            <w:pPr>
              <w:pStyle w:val="27"/>
              <w:spacing w:before="62" w:line="228" w:lineRule="auto"/>
              <w:ind w:left="522"/>
              <w:rPr>
                <w:color w:val="auto"/>
                <w:highlight w:val="none"/>
              </w:rPr>
            </w:pPr>
            <w:r>
              <w:rPr>
                <w:color w:val="auto"/>
                <w:highlight w:val="none"/>
              </w:rPr>
              <w:t>职</w:t>
            </w:r>
            <w:r>
              <w:rPr>
                <w:color w:val="auto"/>
                <w:spacing w:val="32"/>
                <w:highlight w:val="none"/>
              </w:rPr>
              <w:t xml:space="preserve"> </w:t>
            </w:r>
            <w:r>
              <w:rPr>
                <w:color w:val="auto"/>
                <w:highlight w:val="none"/>
              </w:rPr>
              <w:t>务</w:t>
            </w:r>
          </w:p>
        </w:tc>
        <w:tc>
          <w:tcPr>
            <w:tcW w:w="1545" w:type="dxa"/>
            <w:vAlign w:val="top"/>
          </w:tcPr>
          <w:p w14:paraId="101D89AC">
            <w:pPr>
              <w:rPr>
                <w:rFonts w:ascii="Arial"/>
                <w:color w:val="auto"/>
                <w:sz w:val="21"/>
                <w:highlight w:val="none"/>
              </w:rPr>
            </w:pPr>
          </w:p>
        </w:tc>
        <w:tc>
          <w:tcPr>
            <w:tcW w:w="1834" w:type="dxa"/>
            <w:gridSpan w:val="2"/>
            <w:vAlign w:val="top"/>
          </w:tcPr>
          <w:p w14:paraId="63A29167">
            <w:pPr>
              <w:spacing w:line="248" w:lineRule="auto"/>
              <w:rPr>
                <w:rFonts w:ascii="Arial"/>
                <w:color w:val="auto"/>
                <w:sz w:val="21"/>
                <w:highlight w:val="none"/>
              </w:rPr>
            </w:pPr>
          </w:p>
          <w:p w14:paraId="3987E7D7">
            <w:pPr>
              <w:pStyle w:val="27"/>
              <w:spacing w:before="62" w:line="227" w:lineRule="auto"/>
              <w:ind w:left="208"/>
              <w:rPr>
                <w:color w:val="auto"/>
                <w:highlight w:val="none"/>
              </w:rPr>
            </w:pPr>
            <w:r>
              <w:rPr>
                <w:color w:val="auto"/>
                <w:spacing w:val="15"/>
                <w:highlight w:val="none"/>
              </w:rPr>
              <w:t>拟在本合同任职</w:t>
            </w:r>
          </w:p>
        </w:tc>
        <w:tc>
          <w:tcPr>
            <w:tcW w:w="1283" w:type="dxa"/>
            <w:tcBorders>
              <w:right w:val="single" w:color="000000" w:sz="8" w:space="0"/>
            </w:tcBorders>
            <w:vAlign w:val="top"/>
          </w:tcPr>
          <w:p w14:paraId="7AA0C3EB">
            <w:pPr>
              <w:rPr>
                <w:rFonts w:ascii="Arial"/>
                <w:color w:val="auto"/>
                <w:sz w:val="21"/>
                <w:highlight w:val="none"/>
              </w:rPr>
            </w:pPr>
          </w:p>
        </w:tc>
      </w:tr>
      <w:tr w14:paraId="16538A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568" w:type="dxa"/>
            <w:tcBorders>
              <w:left w:val="single" w:color="000000" w:sz="8" w:space="0"/>
            </w:tcBorders>
            <w:vAlign w:val="top"/>
          </w:tcPr>
          <w:p w14:paraId="20683FEA">
            <w:pPr>
              <w:spacing w:line="264" w:lineRule="auto"/>
              <w:rPr>
                <w:rFonts w:ascii="Arial"/>
                <w:color w:val="auto"/>
                <w:sz w:val="21"/>
                <w:highlight w:val="none"/>
              </w:rPr>
            </w:pPr>
          </w:p>
          <w:p w14:paraId="5D4546E0">
            <w:pPr>
              <w:pStyle w:val="27"/>
              <w:spacing w:before="62" w:line="228" w:lineRule="auto"/>
              <w:ind w:left="372"/>
              <w:rPr>
                <w:color w:val="auto"/>
                <w:highlight w:val="none"/>
              </w:rPr>
            </w:pPr>
            <w:r>
              <w:rPr>
                <w:color w:val="auto"/>
                <w:spacing w:val="11"/>
                <w:highlight w:val="none"/>
              </w:rPr>
              <w:t>毕业学校</w:t>
            </w:r>
          </w:p>
        </w:tc>
        <w:tc>
          <w:tcPr>
            <w:tcW w:w="7752" w:type="dxa"/>
            <w:gridSpan w:val="7"/>
            <w:tcBorders>
              <w:right w:val="single" w:color="000000" w:sz="8" w:space="0"/>
            </w:tcBorders>
            <w:vAlign w:val="top"/>
          </w:tcPr>
          <w:p w14:paraId="24A91238">
            <w:pPr>
              <w:spacing w:line="264" w:lineRule="auto"/>
              <w:rPr>
                <w:rFonts w:ascii="Arial"/>
                <w:color w:val="auto"/>
                <w:sz w:val="21"/>
                <w:highlight w:val="none"/>
              </w:rPr>
            </w:pPr>
          </w:p>
          <w:p w14:paraId="2464BC01">
            <w:pPr>
              <w:pStyle w:val="27"/>
              <w:spacing w:before="62" w:line="228" w:lineRule="auto"/>
              <w:ind w:left="2358"/>
              <w:rPr>
                <w:color w:val="auto"/>
                <w:highlight w:val="none"/>
              </w:rPr>
            </w:pPr>
            <w:r>
              <w:rPr>
                <w:color w:val="auto"/>
                <w:spacing w:val="8"/>
                <w:highlight w:val="none"/>
              </w:rPr>
              <w:t>年毕业于</w:t>
            </w:r>
            <w:r>
              <w:rPr>
                <w:color w:val="auto"/>
                <w:spacing w:val="15"/>
                <w:highlight w:val="none"/>
              </w:rPr>
              <w:t xml:space="preserve">      </w:t>
            </w:r>
            <w:r>
              <w:rPr>
                <w:color w:val="auto"/>
                <w:spacing w:val="8"/>
                <w:highlight w:val="none"/>
              </w:rPr>
              <w:t>学校</w:t>
            </w:r>
            <w:r>
              <w:rPr>
                <w:color w:val="auto"/>
                <w:spacing w:val="1"/>
                <w:highlight w:val="none"/>
              </w:rPr>
              <w:t xml:space="preserve">        </w:t>
            </w:r>
            <w:r>
              <w:rPr>
                <w:color w:val="auto"/>
                <w:spacing w:val="8"/>
                <w:highlight w:val="none"/>
              </w:rPr>
              <w:t>专业</w:t>
            </w:r>
          </w:p>
        </w:tc>
      </w:tr>
      <w:tr w14:paraId="06794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9320" w:type="dxa"/>
            <w:gridSpan w:val="8"/>
            <w:tcBorders>
              <w:left w:val="single" w:color="000000" w:sz="8" w:space="0"/>
              <w:right w:val="single" w:color="000000" w:sz="8" w:space="0"/>
            </w:tcBorders>
            <w:vAlign w:val="top"/>
          </w:tcPr>
          <w:p w14:paraId="5A46E8E2">
            <w:pPr>
              <w:spacing w:line="255" w:lineRule="auto"/>
              <w:rPr>
                <w:rFonts w:ascii="Arial"/>
                <w:color w:val="auto"/>
                <w:sz w:val="21"/>
                <w:highlight w:val="none"/>
              </w:rPr>
            </w:pPr>
          </w:p>
          <w:p w14:paraId="55EF3C25">
            <w:pPr>
              <w:pStyle w:val="27"/>
              <w:spacing w:before="62" w:line="229" w:lineRule="auto"/>
              <w:ind w:left="4039"/>
              <w:rPr>
                <w:color w:val="auto"/>
                <w:highlight w:val="none"/>
              </w:rPr>
            </w:pPr>
            <w:r>
              <w:rPr>
                <w:color w:val="auto"/>
                <w:spacing w:val="14"/>
                <w:highlight w:val="none"/>
              </w:rPr>
              <w:t>主要工作经历</w:t>
            </w:r>
          </w:p>
        </w:tc>
      </w:tr>
      <w:tr w14:paraId="285D7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2341" w:type="dxa"/>
            <w:gridSpan w:val="2"/>
            <w:tcBorders>
              <w:left w:val="single" w:color="000000" w:sz="8" w:space="0"/>
            </w:tcBorders>
            <w:vAlign w:val="top"/>
          </w:tcPr>
          <w:p w14:paraId="0CC62DC5">
            <w:pPr>
              <w:pStyle w:val="27"/>
              <w:spacing w:before="258" w:line="230" w:lineRule="auto"/>
              <w:ind w:left="929"/>
              <w:rPr>
                <w:color w:val="auto"/>
                <w:highlight w:val="none"/>
              </w:rPr>
            </w:pPr>
            <w:r>
              <w:rPr>
                <w:color w:val="auto"/>
                <w:spacing w:val="-5"/>
                <w:highlight w:val="none"/>
              </w:rPr>
              <w:t>时</w:t>
            </w:r>
            <w:r>
              <w:rPr>
                <w:color w:val="auto"/>
                <w:spacing w:val="54"/>
                <w:highlight w:val="none"/>
              </w:rPr>
              <w:t xml:space="preserve"> </w:t>
            </w:r>
            <w:r>
              <w:rPr>
                <w:color w:val="auto"/>
                <w:spacing w:val="-5"/>
                <w:highlight w:val="none"/>
              </w:rPr>
              <w:t>间</w:t>
            </w:r>
          </w:p>
        </w:tc>
        <w:tc>
          <w:tcPr>
            <w:tcW w:w="2317" w:type="dxa"/>
            <w:gridSpan w:val="2"/>
            <w:vAlign w:val="top"/>
          </w:tcPr>
          <w:p w14:paraId="6B9858E5">
            <w:pPr>
              <w:pStyle w:val="27"/>
              <w:spacing w:before="258" w:line="228" w:lineRule="auto"/>
              <w:ind w:left="330"/>
              <w:outlineLvl w:val="1"/>
              <w:rPr>
                <w:color w:val="auto"/>
                <w:highlight w:val="none"/>
              </w:rPr>
            </w:pPr>
            <w:bookmarkStart w:id="43" w:name="_Toc9281"/>
            <w:r>
              <w:rPr>
                <w:color w:val="auto"/>
                <w:spacing w:val="15"/>
                <w:highlight w:val="none"/>
              </w:rPr>
              <w:t>参加过的类似项目</w:t>
            </w:r>
            <w:bookmarkEnd w:id="43"/>
          </w:p>
        </w:tc>
        <w:tc>
          <w:tcPr>
            <w:tcW w:w="2317" w:type="dxa"/>
            <w:gridSpan w:val="2"/>
            <w:vAlign w:val="top"/>
          </w:tcPr>
          <w:p w14:paraId="36A51740">
            <w:pPr>
              <w:pStyle w:val="27"/>
              <w:spacing w:before="258" w:line="228" w:lineRule="auto"/>
              <w:ind w:left="760"/>
              <w:rPr>
                <w:color w:val="auto"/>
                <w:highlight w:val="none"/>
              </w:rPr>
            </w:pPr>
            <w:r>
              <w:rPr>
                <w:color w:val="auto"/>
                <w:spacing w:val="13"/>
                <w:highlight w:val="none"/>
              </w:rPr>
              <w:t>担任职务</w:t>
            </w:r>
          </w:p>
        </w:tc>
        <w:tc>
          <w:tcPr>
            <w:tcW w:w="2345" w:type="dxa"/>
            <w:gridSpan w:val="2"/>
            <w:tcBorders>
              <w:right w:val="single" w:color="000000" w:sz="8" w:space="0"/>
            </w:tcBorders>
            <w:vAlign w:val="top"/>
          </w:tcPr>
          <w:p w14:paraId="4B3EEB6D">
            <w:pPr>
              <w:pStyle w:val="27"/>
              <w:spacing w:before="260" w:line="229" w:lineRule="auto"/>
              <w:ind w:left="356"/>
              <w:rPr>
                <w:color w:val="auto"/>
                <w:highlight w:val="none"/>
              </w:rPr>
            </w:pPr>
            <w:r>
              <w:rPr>
                <w:color w:val="auto"/>
                <w:spacing w:val="15"/>
                <w:highlight w:val="none"/>
              </w:rPr>
              <w:t>发包人及联系电话</w:t>
            </w:r>
          </w:p>
        </w:tc>
      </w:tr>
      <w:tr w14:paraId="01267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2341" w:type="dxa"/>
            <w:gridSpan w:val="2"/>
            <w:tcBorders>
              <w:left w:val="single" w:color="000000" w:sz="8" w:space="0"/>
            </w:tcBorders>
            <w:vAlign w:val="top"/>
          </w:tcPr>
          <w:p w14:paraId="63CEA721">
            <w:pPr>
              <w:rPr>
                <w:rFonts w:ascii="Arial"/>
                <w:color w:val="auto"/>
                <w:sz w:val="21"/>
                <w:highlight w:val="none"/>
              </w:rPr>
            </w:pPr>
          </w:p>
        </w:tc>
        <w:tc>
          <w:tcPr>
            <w:tcW w:w="2317" w:type="dxa"/>
            <w:gridSpan w:val="2"/>
            <w:vAlign w:val="top"/>
          </w:tcPr>
          <w:p w14:paraId="316B7638">
            <w:pPr>
              <w:rPr>
                <w:rFonts w:ascii="Arial"/>
                <w:color w:val="auto"/>
                <w:sz w:val="21"/>
                <w:highlight w:val="none"/>
              </w:rPr>
            </w:pPr>
          </w:p>
        </w:tc>
        <w:tc>
          <w:tcPr>
            <w:tcW w:w="2317" w:type="dxa"/>
            <w:gridSpan w:val="2"/>
            <w:vAlign w:val="top"/>
          </w:tcPr>
          <w:p w14:paraId="57884A24">
            <w:pPr>
              <w:rPr>
                <w:rFonts w:ascii="Arial"/>
                <w:color w:val="auto"/>
                <w:sz w:val="21"/>
                <w:highlight w:val="none"/>
              </w:rPr>
            </w:pPr>
          </w:p>
        </w:tc>
        <w:tc>
          <w:tcPr>
            <w:tcW w:w="2345" w:type="dxa"/>
            <w:gridSpan w:val="2"/>
            <w:tcBorders>
              <w:right w:val="single" w:color="000000" w:sz="8" w:space="0"/>
            </w:tcBorders>
            <w:vAlign w:val="top"/>
          </w:tcPr>
          <w:p w14:paraId="21A70B3F">
            <w:pPr>
              <w:rPr>
                <w:rFonts w:ascii="Arial"/>
                <w:color w:val="auto"/>
                <w:sz w:val="21"/>
                <w:highlight w:val="none"/>
              </w:rPr>
            </w:pPr>
          </w:p>
        </w:tc>
      </w:tr>
      <w:tr w14:paraId="793F9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2341" w:type="dxa"/>
            <w:gridSpan w:val="2"/>
            <w:tcBorders>
              <w:left w:val="single" w:color="000000" w:sz="8" w:space="0"/>
            </w:tcBorders>
            <w:vAlign w:val="top"/>
          </w:tcPr>
          <w:p w14:paraId="6A0302ED">
            <w:pPr>
              <w:rPr>
                <w:rFonts w:ascii="Arial"/>
                <w:color w:val="auto"/>
                <w:sz w:val="21"/>
                <w:highlight w:val="none"/>
              </w:rPr>
            </w:pPr>
          </w:p>
        </w:tc>
        <w:tc>
          <w:tcPr>
            <w:tcW w:w="2317" w:type="dxa"/>
            <w:gridSpan w:val="2"/>
            <w:vAlign w:val="top"/>
          </w:tcPr>
          <w:p w14:paraId="286DF6D1">
            <w:pPr>
              <w:rPr>
                <w:rFonts w:ascii="Arial"/>
                <w:color w:val="auto"/>
                <w:sz w:val="21"/>
                <w:highlight w:val="none"/>
              </w:rPr>
            </w:pPr>
          </w:p>
        </w:tc>
        <w:tc>
          <w:tcPr>
            <w:tcW w:w="2317" w:type="dxa"/>
            <w:gridSpan w:val="2"/>
            <w:vAlign w:val="top"/>
          </w:tcPr>
          <w:p w14:paraId="6F852DAE">
            <w:pPr>
              <w:rPr>
                <w:rFonts w:ascii="Arial"/>
                <w:color w:val="auto"/>
                <w:sz w:val="21"/>
                <w:highlight w:val="none"/>
              </w:rPr>
            </w:pPr>
          </w:p>
        </w:tc>
        <w:tc>
          <w:tcPr>
            <w:tcW w:w="2345" w:type="dxa"/>
            <w:gridSpan w:val="2"/>
            <w:tcBorders>
              <w:right w:val="single" w:color="000000" w:sz="8" w:space="0"/>
            </w:tcBorders>
            <w:vAlign w:val="top"/>
          </w:tcPr>
          <w:p w14:paraId="55DFE6C7">
            <w:pPr>
              <w:rPr>
                <w:rFonts w:ascii="Arial"/>
                <w:color w:val="auto"/>
                <w:sz w:val="21"/>
                <w:highlight w:val="none"/>
              </w:rPr>
            </w:pPr>
          </w:p>
        </w:tc>
      </w:tr>
      <w:tr w14:paraId="2EFAF1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2341" w:type="dxa"/>
            <w:gridSpan w:val="2"/>
            <w:tcBorders>
              <w:left w:val="single" w:color="000000" w:sz="8" w:space="0"/>
            </w:tcBorders>
            <w:vAlign w:val="top"/>
          </w:tcPr>
          <w:p w14:paraId="37F6656C">
            <w:pPr>
              <w:rPr>
                <w:rFonts w:ascii="Arial"/>
                <w:color w:val="auto"/>
                <w:sz w:val="21"/>
                <w:highlight w:val="none"/>
              </w:rPr>
            </w:pPr>
          </w:p>
        </w:tc>
        <w:tc>
          <w:tcPr>
            <w:tcW w:w="2317" w:type="dxa"/>
            <w:gridSpan w:val="2"/>
            <w:vAlign w:val="top"/>
          </w:tcPr>
          <w:p w14:paraId="1CB0892A">
            <w:pPr>
              <w:rPr>
                <w:rFonts w:ascii="Arial"/>
                <w:color w:val="auto"/>
                <w:sz w:val="21"/>
                <w:highlight w:val="none"/>
              </w:rPr>
            </w:pPr>
          </w:p>
        </w:tc>
        <w:tc>
          <w:tcPr>
            <w:tcW w:w="2317" w:type="dxa"/>
            <w:gridSpan w:val="2"/>
            <w:vAlign w:val="top"/>
          </w:tcPr>
          <w:p w14:paraId="4368FFFA">
            <w:pPr>
              <w:rPr>
                <w:rFonts w:ascii="Arial"/>
                <w:color w:val="auto"/>
                <w:sz w:val="21"/>
                <w:highlight w:val="none"/>
              </w:rPr>
            </w:pPr>
          </w:p>
        </w:tc>
        <w:tc>
          <w:tcPr>
            <w:tcW w:w="2345" w:type="dxa"/>
            <w:gridSpan w:val="2"/>
            <w:tcBorders>
              <w:right w:val="single" w:color="000000" w:sz="8" w:space="0"/>
            </w:tcBorders>
            <w:vAlign w:val="top"/>
          </w:tcPr>
          <w:p w14:paraId="4F521291">
            <w:pPr>
              <w:rPr>
                <w:rFonts w:ascii="Arial"/>
                <w:color w:val="auto"/>
                <w:sz w:val="21"/>
                <w:highlight w:val="none"/>
              </w:rPr>
            </w:pPr>
          </w:p>
        </w:tc>
      </w:tr>
      <w:tr w14:paraId="03D79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2341" w:type="dxa"/>
            <w:gridSpan w:val="2"/>
            <w:tcBorders>
              <w:left w:val="single" w:color="000000" w:sz="8" w:space="0"/>
            </w:tcBorders>
            <w:vAlign w:val="top"/>
          </w:tcPr>
          <w:p w14:paraId="1B684B54">
            <w:pPr>
              <w:rPr>
                <w:rFonts w:ascii="Arial"/>
                <w:color w:val="auto"/>
                <w:sz w:val="21"/>
                <w:highlight w:val="none"/>
              </w:rPr>
            </w:pPr>
          </w:p>
        </w:tc>
        <w:tc>
          <w:tcPr>
            <w:tcW w:w="2317" w:type="dxa"/>
            <w:gridSpan w:val="2"/>
            <w:vAlign w:val="top"/>
          </w:tcPr>
          <w:p w14:paraId="2C4FC35F">
            <w:pPr>
              <w:rPr>
                <w:rFonts w:ascii="Arial"/>
                <w:color w:val="auto"/>
                <w:sz w:val="21"/>
                <w:highlight w:val="none"/>
              </w:rPr>
            </w:pPr>
          </w:p>
        </w:tc>
        <w:tc>
          <w:tcPr>
            <w:tcW w:w="2317" w:type="dxa"/>
            <w:gridSpan w:val="2"/>
            <w:vAlign w:val="top"/>
          </w:tcPr>
          <w:p w14:paraId="441041C1">
            <w:pPr>
              <w:rPr>
                <w:rFonts w:ascii="Arial"/>
                <w:color w:val="auto"/>
                <w:sz w:val="21"/>
                <w:highlight w:val="none"/>
              </w:rPr>
            </w:pPr>
          </w:p>
        </w:tc>
        <w:tc>
          <w:tcPr>
            <w:tcW w:w="2345" w:type="dxa"/>
            <w:gridSpan w:val="2"/>
            <w:tcBorders>
              <w:right w:val="single" w:color="000000" w:sz="8" w:space="0"/>
            </w:tcBorders>
            <w:vAlign w:val="top"/>
          </w:tcPr>
          <w:p w14:paraId="2517D1DD">
            <w:pPr>
              <w:rPr>
                <w:rFonts w:ascii="Arial"/>
                <w:color w:val="auto"/>
                <w:sz w:val="21"/>
                <w:highlight w:val="none"/>
              </w:rPr>
            </w:pPr>
          </w:p>
        </w:tc>
      </w:tr>
      <w:tr w14:paraId="32FA3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2341" w:type="dxa"/>
            <w:gridSpan w:val="2"/>
            <w:tcBorders>
              <w:left w:val="single" w:color="000000" w:sz="8" w:space="0"/>
            </w:tcBorders>
            <w:vAlign w:val="top"/>
          </w:tcPr>
          <w:p w14:paraId="4B3719ED">
            <w:pPr>
              <w:rPr>
                <w:rFonts w:ascii="Arial"/>
                <w:color w:val="auto"/>
                <w:sz w:val="21"/>
                <w:highlight w:val="none"/>
              </w:rPr>
            </w:pPr>
          </w:p>
        </w:tc>
        <w:tc>
          <w:tcPr>
            <w:tcW w:w="2317" w:type="dxa"/>
            <w:gridSpan w:val="2"/>
            <w:vAlign w:val="top"/>
          </w:tcPr>
          <w:p w14:paraId="3737B1A9">
            <w:pPr>
              <w:rPr>
                <w:rFonts w:ascii="Arial"/>
                <w:color w:val="auto"/>
                <w:sz w:val="21"/>
                <w:highlight w:val="none"/>
              </w:rPr>
            </w:pPr>
          </w:p>
        </w:tc>
        <w:tc>
          <w:tcPr>
            <w:tcW w:w="2317" w:type="dxa"/>
            <w:gridSpan w:val="2"/>
            <w:vAlign w:val="top"/>
          </w:tcPr>
          <w:p w14:paraId="199E577D">
            <w:pPr>
              <w:rPr>
                <w:rFonts w:ascii="Arial"/>
                <w:color w:val="auto"/>
                <w:sz w:val="21"/>
                <w:highlight w:val="none"/>
              </w:rPr>
            </w:pPr>
          </w:p>
        </w:tc>
        <w:tc>
          <w:tcPr>
            <w:tcW w:w="2345" w:type="dxa"/>
            <w:gridSpan w:val="2"/>
            <w:tcBorders>
              <w:right w:val="single" w:color="000000" w:sz="8" w:space="0"/>
            </w:tcBorders>
            <w:vAlign w:val="top"/>
          </w:tcPr>
          <w:p w14:paraId="15E597C8">
            <w:pPr>
              <w:rPr>
                <w:rFonts w:ascii="Arial"/>
                <w:color w:val="auto"/>
                <w:sz w:val="21"/>
                <w:highlight w:val="none"/>
              </w:rPr>
            </w:pPr>
          </w:p>
        </w:tc>
      </w:tr>
      <w:tr w14:paraId="3768F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2341" w:type="dxa"/>
            <w:gridSpan w:val="2"/>
            <w:tcBorders>
              <w:left w:val="single" w:color="000000" w:sz="8" w:space="0"/>
            </w:tcBorders>
            <w:vAlign w:val="top"/>
          </w:tcPr>
          <w:p w14:paraId="074269A3">
            <w:pPr>
              <w:rPr>
                <w:rFonts w:ascii="Arial"/>
                <w:color w:val="auto"/>
                <w:sz w:val="21"/>
                <w:highlight w:val="none"/>
              </w:rPr>
            </w:pPr>
          </w:p>
        </w:tc>
        <w:tc>
          <w:tcPr>
            <w:tcW w:w="2317" w:type="dxa"/>
            <w:gridSpan w:val="2"/>
            <w:vAlign w:val="top"/>
          </w:tcPr>
          <w:p w14:paraId="254DD9E2">
            <w:pPr>
              <w:rPr>
                <w:rFonts w:ascii="Arial"/>
                <w:color w:val="auto"/>
                <w:sz w:val="21"/>
                <w:highlight w:val="none"/>
              </w:rPr>
            </w:pPr>
          </w:p>
        </w:tc>
        <w:tc>
          <w:tcPr>
            <w:tcW w:w="2317" w:type="dxa"/>
            <w:gridSpan w:val="2"/>
            <w:vAlign w:val="top"/>
          </w:tcPr>
          <w:p w14:paraId="2AA2E2F6">
            <w:pPr>
              <w:rPr>
                <w:rFonts w:ascii="Arial"/>
                <w:color w:val="auto"/>
                <w:sz w:val="21"/>
                <w:highlight w:val="none"/>
              </w:rPr>
            </w:pPr>
          </w:p>
        </w:tc>
        <w:tc>
          <w:tcPr>
            <w:tcW w:w="2345" w:type="dxa"/>
            <w:gridSpan w:val="2"/>
            <w:tcBorders>
              <w:right w:val="single" w:color="000000" w:sz="8" w:space="0"/>
            </w:tcBorders>
            <w:vAlign w:val="top"/>
          </w:tcPr>
          <w:p w14:paraId="45BE6CFE">
            <w:pPr>
              <w:rPr>
                <w:rFonts w:ascii="Arial"/>
                <w:color w:val="auto"/>
                <w:sz w:val="21"/>
                <w:highlight w:val="none"/>
              </w:rPr>
            </w:pPr>
          </w:p>
        </w:tc>
      </w:tr>
      <w:tr w14:paraId="3BBB5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2341" w:type="dxa"/>
            <w:gridSpan w:val="2"/>
            <w:tcBorders>
              <w:left w:val="single" w:color="000000" w:sz="8" w:space="0"/>
            </w:tcBorders>
            <w:vAlign w:val="top"/>
          </w:tcPr>
          <w:p w14:paraId="6DBA5712">
            <w:pPr>
              <w:rPr>
                <w:rFonts w:ascii="Arial"/>
                <w:color w:val="auto"/>
                <w:sz w:val="21"/>
                <w:highlight w:val="none"/>
              </w:rPr>
            </w:pPr>
          </w:p>
        </w:tc>
        <w:tc>
          <w:tcPr>
            <w:tcW w:w="2317" w:type="dxa"/>
            <w:gridSpan w:val="2"/>
            <w:vAlign w:val="top"/>
          </w:tcPr>
          <w:p w14:paraId="658E5DFB">
            <w:pPr>
              <w:rPr>
                <w:rFonts w:ascii="Arial"/>
                <w:color w:val="auto"/>
                <w:sz w:val="21"/>
                <w:highlight w:val="none"/>
              </w:rPr>
            </w:pPr>
          </w:p>
        </w:tc>
        <w:tc>
          <w:tcPr>
            <w:tcW w:w="2317" w:type="dxa"/>
            <w:gridSpan w:val="2"/>
            <w:vAlign w:val="top"/>
          </w:tcPr>
          <w:p w14:paraId="190CF067">
            <w:pPr>
              <w:rPr>
                <w:rFonts w:ascii="Arial"/>
                <w:color w:val="auto"/>
                <w:sz w:val="21"/>
                <w:highlight w:val="none"/>
              </w:rPr>
            </w:pPr>
          </w:p>
        </w:tc>
        <w:tc>
          <w:tcPr>
            <w:tcW w:w="2345" w:type="dxa"/>
            <w:gridSpan w:val="2"/>
            <w:tcBorders>
              <w:right w:val="single" w:color="000000" w:sz="8" w:space="0"/>
            </w:tcBorders>
            <w:vAlign w:val="top"/>
          </w:tcPr>
          <w:p w14:paraId="782418C2">
            <w:pPr>
              <w:rPr>
                <w:rFonts w:ascii="Arial"/>
                <w:color w:val="auto"/>
                <w:sz w:val="21"/>
                <w:highlight w:val="none"/>
              </w:rPr>
            </w:pPr>
          </w:p>
        </w:tc>
      </w:tr>
      <w:tr w14:paraId="6F788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2341" w:type="dxa"/>
            <w:gridSpan w:val="2"/>
            <w:tcBorders>
              <w:left w:val="single" w:color="000000" w:sz="8" w:space="0"/>
              <w:bottom w:val="single" w:color="000000" w:sz="8" w:space="0"/>
            </w:tcBorders>
            <w:vAlign w:val="top"/>
          </w:tcPr>
          <w:p w14:paraId="295C443C">
            <w:pPr>
              <w:rPr>
                <w:rFonts w:ascii="Arial"/>
                <w:color w:val="auto"/>
                <w:sz w:val="21"/>
                <w:highlight w:val="none"/>
              </w:rPr>
            </w:pPr>
          </w:p>
        </w:tc>
        <w:tc>
          <w:tcPr>
            <w:tcW w:w="2317" w:type="dxa"/>
            <w:gridSpan w:val="2"/>
            <w:tcBorders>
              <w:bottom w:val="single" w:color="000000" w:sz="8" w:space="0"/>
            </w:tcBorders>
            <w:vAlign w:val="top"/>
          </w:tcPr>
          <w:p w14:paraId="6F792A5F">
            <w:pPr>
              <w:rPr>
                <w:rFonts w:ascii="Arial"/>
                <w:color w:val="auto"/>
                <w:sz w:val="21"/>
                <w:highlight w:val="none"/>
              </w:rPr>
            </w:pPr>
          </w:p>
        </w:tc>
        <w:tc>
          <w:tcPr>
            <w:tcW w:w="2317" w:type="dxa"/>
            <w:gridSpan w:val="2"/>
            <w:tcBorders>
              <w:bottom w:val="single" w:color="000000" w:sz="8" w:space="0"/>
            </w:tcBorders>
            <w:vAlign w:val="top"/>
          </w:tcPr>
          <w:p w14:paraId="04E35ACD">
            <w:pPr>
              <w:rPr>
                <w:rFonts w:ascii="Arial"/>
                <w:color w:val="auto"/>
                <w:sz w:val="21"/>
                <w:highlight w:val="none"/>
              </w:rPr>
            </w:pPr>
          </w:p>
        </w:tc>
        <w:tc>
          <w:tcPr>
            <w:tcW w:w="2345" w:type="dxa"/>
            <w:gridSpan w:val="2"/>
            <w:tcBorders>
              <w:bottom w:val="single" w:color="000000" w:sz="8" w:space="0"/>
              <w:right w:val="single" w:color="000000" w:sz="8" w:space="0"/>
            </w:tcBorders>
            <w:vAlign w:val="top"/>
          </w:tcPr>
          <w:p w14:paraId="571B5481">
            <w:pPr>
              <w:rPr>
                <w:rFonts w:ascii="Arial"/>
                <w:color w:val="auto"/>
                <w:sz w:val="21"/>
                <w:highlight w:val="none"/>
              </w:rPr>
            </w:pPr>
          </w:p>
        </w:tc>
      </w:tr>
    </w:tbl>
    <w:p w14:paraId="01AF1CB3">
      <w:pPr>
        <w:pStyle w:val="2"/>
        <w:rPr>
          <w:color w:val="auto"/>
          <w:highlight w:val="none"/>
        </w:rPr>
      </w:pPr>
    </w:p>
    <w:p w14:paraId="4127CD92">
      <w:pPr>
        <w:rPr>
          <w:color w:val="auto"/>
          <w:highlight w:val="none"/>
        </w:rPr>
        <w:sectPr>
          <w:footerReference r:id="rId60" w:type="default"/>
          <w:pgSz w:w="11906" w:h="16840"/>
          <w:pgMar w:top="1431" w:right="963" w:bottom="996" w:left="1424" w:header="0" w:footer="751" w:gutter="0"/>
          <w:pgNumType w:fmt="numberInDash"/>
          <w:cols w:space="720" w:num="1"/>
        </w:sectPr>
      </w:pPr>
    </w:p>
    <w:p w14:paraId="0115B9B8">
      <w:pPr>
        <w:spacing w:before="87" w:line="220" w:lineRule="auto"/>
        <w:ind w:left="3318"/>
        <w:rPr>
          <w:rFonts w:ascii="宋体" w:hAnsi="宋体" w:eastAsia="宋体" w:cs="宋体"/>
          <w:color w:val="auto"/>
          <w:sz w:val="28"/>
          <w:szCs w:val="28"/>
          <w:highlight w:val="none"/>
        </w:rPr>
      </w:pPr>
      <w:r>
        <w:rPr>
          <w:rFonts w:ascii="宋体" w:hAnsi="宋体" w:eastAsia="宋体" w:cs="宋体"/>
          <w:b/>
          <w:bCs/>
          <w:color w:val="auto"/>
          <w:spacing w:val="-7"/>
          <w:sz w:val="28"/>
          <w:szCs w:val="28"/>
          <w:highlight w:val="none"/>
        </w:rPr>
        <w:t>七、资格审查资料</w:t>
      </w:r>
    </w:p>
    <w:p w14:paraId="30F10988">
      <w:pPr>
        <w:pStyle w:val="2"/>
        <w:spacing w:line="281" w:lineRule="auto"/>
        <w:rPr>
          <w:color w:val="auto"/>
          <w:highlight w:val="none"/>
        </w:rPr>
      </w:pPr>
    </w:p>
    <w:p w14:paraId="3EDCB5CA">
      <w:pPr>
        <w:pStyle w:val="2"/>
        <w:spacing w:line="281" w:lineRule="auto"/>
        <w:rPr>
          <w:color w:val="auto"/>
          <w:highlight w:val="none"/>
        </w:rPr>
      </w:pPr>
    </w:p>
    <w:p w14:paraId="6CD6E8E4">
      <w:pPr>
        <w:spacing w:before="62" w:line="227" w:lineRule="auto"/>
        <w:ind w:left="3300"/>
        <w:outlineLvl w:val="2"/>
        <w:rPr>
          <w:rFonts w:ascii="宋体" w:hAnsi="宋体" w:eastAsia="宋体" w:cs="宋体"/>
          <w:color w:val="auto"/>
          <w:sz w:val="19"/>
          <w:szCs w:val="19"/>
          <w:highlight w:val="none"/>
        </w:rPr>
      </w:pPr>
      <w:bookmarkStart w:id="44" w:name="_Toc10541"/>
      <w:r>
        <w:rPr>
          <w:rFonts w:ascii="宋体" w:hAnsi="宋体" w:eastAsia="宋体" w:cs="宋体"/>
          <w:b/>
          <w:bCs/>
          <w:color w:val="auto"/>
          <w:spacing w:val="12"/>
          <w:sz w:val="19"/>
          <w:szCs w:val="19"/>
          <w:highlight w:val="none"/>
        </w:rPr>
        <w:t>（一）投标人基本情况表</w:t>
      </w:r>
      <w:bookmarkEnd w:id="44"/>
    </w:p>
    <w:p w14:paraId="36977AB8">
      <w:pPr>
        <w:spacing w:before="2"/>
        <w:rPr>
          <w:color w:val="auto"/>
          <w:highlight w:val="none"/>
        </w:rPr>
      </w:pPr>
    </w:p>
    <w:p w14:paraId="46EC6C54">
      <w:pPr>
        <w:spacing w:before="2"/>
        <w:rPr>
          <w:color w:val="auto"/>
          <w:highlight w:val="none"/>
        </w:rPr>
      </w:pPr>
    </w:p>
    <w:tbl>
      <w:tblPr>
        <w:tblStyle w:val="26"/>
        <w:tblW w:w="8508" w:type="dxa"/>
        <w:tblInd w:w="16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90"/>
        <w:gridCol w:w="895"/>
        <w:gridCol w:w="1019"/>
        <w:gridCol w:w="991"/>
        <w:gridCol w:w="283"/>
        <w:gridCol w:w="195"/>
        <w:gridCol w:w="1244"/>
        <w:gridCol w:w="260"/>
        <w:gridCol w:w="709"/>
        <w:gridCol w:w="1422"/>
      </w:tblGrid>
      <w:tr w14:paraId="665D6B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490" w:type="dxa"/>
            <w:vAlign w:val="top"/>
          </w:tcPr>
          <w:p w14:paraId="11F15590">
            <w:pPr>
              <w:pStyle w:val="27"/>
              <w:spacing w:before="214" w:line="229" w:lineRule="auto"/>
              <w:ind w:left="236"/>
              <w:rPr>
                <w:color w:val="auto"/>
                <w:highlight w:val="none"/>
              </w:rPr>
            </w:pPr>
            <w:r>
              <w:rPr>
                <w:color w:val="auto"/>
                <w:spacing w:val="13"/>
                <w:highlight w:val="none"/>
              </w:rPr>
              <w:t>投标人名称</w:t>
            </w:r>
          </w:p>
        </w:tc>
        <w:tc>
          <w:tcPr>
            <w:tcW w:w="7018" w:type="dxa"/>
            <w:gridSpan w:val="9"/>
            <w:vAlign w:val="top"/>
          </w:tcPr>
          <w:p w14:paraId="61400833">
            <w:pPr>
              <w:rPr>
                <w:rFonts w:ascii="Arial"/>
                <w:color w:val="auto"/>
                <w:sz w:val="21"/>
                <w:highlight w:val="none"/>
              </w:rPr>
            </w:pPr>
          </w:p>
        </w:tc>
      </w:tr>
      <w:tr w14:paraId="69343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490" w:type="dxa"/>
            <w:vAlign w:val="top"/>
          </w:tcPr>
          <w:p w14:paraId="4B666E98">
            <w:pPr>
              <w:pStyle w:val="27"/>
              <w:spacing w:before="206" w:line="230" w:lineRule="auto"/>
              <w:ind w:left="336"/>
              <w:rPr>
                <w:color w:val="auto"/>
                <w:highlight w:val="none"/>
              </w:rPr>
            </w:pPr>
            <w:r>
              <w:rPr>
                <w:color w:val="auto"/>
                <w:spacing w:val="13"/>
                <w:highlight w:val="none"/>
              </w:rPr>
              <w:t>注册地址</w:t>
            </w:r>
          </w:p>
        </w:tc>
        <w:tc>
          <w:tcPr>
            <w:tcW w:w="3383" w:type="dxa"/>
            <w:gridSpan w:val="5"/>
            <w:vAlign w:val="top"/>
          </w:tcPr>
          <w:p w14:paraId="36B34F89">
            <w:pPr>
              <w:rPr>
                <w:rFonts w:ascii="Arial"/>
                <w:color w:val="auto"/>
                <w:sz w:val="21"/>
                <w:highlight w:val="none"/>
              </w:rPr>
            </w:pPr>
          </w:p>
        </w:tc>
        <w:tc>
          <w:tcPr>
            <w:tcW w:w="1244" w:type="dxa"/>
            <w:vAlign w:val="top"/>
          </w:tcPr>
          <w:p w14:paraId="6EEB122A">
            <w:pPr>
              <w:pStyle w:val="27"/>
              <w:spacing w:before="207" w:line="228" w:lineRule="auto"/>
              <w:ind w:left="247"/>
              <w:rPr>
                <w:color w:val="auto"/>
                <w:highlight w:val="none"/>
              </w:rPr>
            </w:pPr>
            <w:r>
              <w:rPr>
                <w:color w:val="auto"/>
                <w:spacing w:val="6"/>
                <w:highlight w:val="none"/>
              </w:rPr>
              <w:t>邮政编码</w:t>
            </w:r>
          </w:p>
        </w:tc>
        <w:tc>
          <w:tcPr>
            <w:tcW w:w="2391" w:type="dxa"/>
            <w:gridSpan w:val="3"/>
            <w:vAlign w:val="top"/>
          </w:tcPr>
          <w:p w14:paraId="7E35F23A">
            <w:pPr>
              <w:rPr>
                <w:rFonts w:ascii="Arial"/>
                <w:color w:val="auto"/>
                <w:sz w:val="21"/>
                <w:highlight w:val="none"/>
              </w:rPr>
            </w:pPr>
          </w:p>
        </w:tc>
      </w:tr>
      <w:tr w14:paraId="26CAE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490" w:type="dxa"/>
            <w:vMerge w:val="restart"/>
            <w:tcBorders>
              <w:bottom w:val="nil"/>
            </w:tcBorders>
            <w:vAlign w:val="top"/>
          </w:tcPr>
          <w:p w14:paraId="7CF3522D">
            <w:pPr>
              <w:spacing w:line="392" w:lineRule="auto"/>
              <w:rPr>
                <w:rFonts w:ascii="Arial"/>
                <w:color w:val="auto"/>
                <w:sz w:val="21"/>
                <w:highlight w:val="none"/>
              </w:rPr>
            </w:pPr>
          </w:p>
          <w:p w14:paraId="3E229AE4">
            <w:pPr>
              <w:pStyle w:val="27"/>
              <w:spacing w:before="62" w:line="230" w:lineRule="auto"/>
              <w:ind w:left="337"/>
              <w:rPr>
                <w:color w:val="auto"/>
                <w:highlight w:val="none"/>
              </w:rPr>
            </w:pPr>
            <w:r>
              <w:rPr>
                <w:color w:val="auto"/>
                <w:spacing w:val="13"/>
                <w:highlight w:val="none"/>
              </w:rPr>
              <w:t>联系方式</w:t>
            </w:r>
          </w:p>
        </w:tc>
        <w:tc>
          <w:tcPr>
            <w:tcW w:w="895" w:type="dxa"/>
            <w:vAlign w:val="top"/>
          </w:tcPr>
          <w:p w14:paraId="1DFA27D4">
            <w:pPr>
              <w:pStyle w:val="27"/>
              <w:spacing w:before="210" w:line="230" w:lineRule="auto"/>
              <w:ind w:left="143"/>
              <w:rPr>
                <w:color w:val="auto"/>
                <w:highlight w:val="none"/>
              </w:rPr>
            </w:pPr>
            <w:r>
              <w:rPr>
                <w:color w:val="auto"/>
                <w:spacing w:val="11"/>
                <w:highlight w:val="none"/>
              </w:rPr>
              <w:t>联系人</w:t>
            </w:r>
          </w:p>
        </w:tc>
        <w:tc>
          <w:tcPr>
            <w:tcW w:w="2488" w:type="dxa"/>
            <w:gridSpan w:val="4"/>
            <w:vAlign w:val="top"/>
          </w:tcPr>
          <w:p w14:paraId="084EA341">
            <w:pPr>
              <w:rPr>
                <w:rFonts w:ascii="Arial"/>
                <w:color w:val="auto"/>
                <w:sz w:val="21"/>
                <w:highlight w:val="none"/>
              </w:rPr>
            </w:pPr>
          </w:p>
        </w:tc>
        <w:tc>
          <w:tcPr>
            <w:tcW w:w="1244" w:type="dxa"/>
            <w:vAlign w:val="top"/>
          </w:tcPr>
          <w:p w14:paraId="3FB415BE">
            <w:pPr>
              <w:pStyle w:val="27"/>
              <w:spacing w:before="210" w:line="230" w:lineRule="auto"/>
              <w:ind w:left="371"/>
              <w:rPr>
                <w:color w:val="auto"/>
                <w:highlight w:val="none"/>
              </w:rPr>
            </w:pPr>
            <w:r>
              <w:rPr>
                <w:color w:val="auto"/>
                <w:spacing w:val="-11"/>
                <w:highlight w:val="none"/>
              </w:rPr>
              <w:t>电</w:t>
            </w:r>
            <w:r>
              <w:rPr>
                <w:color w:val="auto"/>
                <w:spacing w:val="12"/>
                <w:highlight w:val="none"/>
              </w:rPr>
              <w:t xml:space="preserve">  </w:t>
            </w:r>
            <w:r>
              <w:rPr>
                <w:color w:val="auto"/>
                <w:spacing w:val="-11"/>
                <w:highlight w:val="none"/>
              </w:rPr>
              <w:t>话</w:t>
            </w:r>
          </w:p>
        </w:tc>
        <w:tc>
          <w:tcPr>
            <w:tcW w:w="2391" w:type="dxa"/>
            <w:gridSpan w:val="3"/>
            <w:vAlign w:val="top"/>
          </w:tcPr>
          <w:p w14:paraId="24734E65">
            <w:pPr>
              <w:rPr>
                <w:rFonts w:ascii="Arial"/>
                <w:color w:val="auto"/>
                <w:sz w:val="21"/>
                <w:highlight w:val="none"/>
              </w:rPr>
            </w:pPr>
          </w:p>
        </w:tc>
      </w:tr>
      <w:tr w14:paraId="38134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490" w:type="dxa"/>
            <w:vMerge w:val="continue"/>
            <w:tcBorders>
              <w:top w:val="nil"/>
            </w:tcBorders>
            <w:vAlign w:val="top"/>
          </w:tcPr>
          <w:p w14:paraId="6729B1CF">
            <w:pPr>
              <w:rPr>
                <w:rFonts w:ascii="Arial"/>
                <w:color w:val="auto"/>
                <w:sz w:val="21"/>
                <w:highlight w:val="none"/>
              </w:rPr>
            </w:pPr>
          </w:p>
        </w:tc>
        <w:tc>
          <w:tcPr>
            <w:tcW w:w="895" w:type="dxa"/>
            <w:vAlign w:val="top"/>
          </w:tcPr>
          <w:p w14:paraId="636BD9CE">
            <w:pPr>
              <w:pStyle w:val="27"/>
              <w:spacing w:before="210" w:line="227" w:lineRule="auto"/>
              <w:ind w:left="138"/>
              <w:rPr>
                <w:color w:val="auto"/>
                <w:highlight w:val="none"/>
              </w:rPr>
            </w:pPr>
            <w:r>
              <w:rPr>
                <w:color w:val="auto"/>
                <w:spacing w:val="1"/>
                <w:highlight w:val="none"/>
              </w:rPr>
              <w:t>传</w:t>
            </w:r>
            <w:r>
              <w:rPr>
                <w:color w:val="auto"/>
                <w:spacing w:val="20"/>
                <w:highlight w:val="none"/>
              </w:rPr>
              <w:t xml:space="preserve">  </w:t>
            </w:r>
            <w:r>
              <w:rPr>
                <w:color w:val="auto"/>
                <w:spacing w:val="1"/>
                <w:highlight w:val="none"/>
              </w:rPr>
              <w:t>真</w:t>
            </w:r>
          </w:p>
        </w:tc>
        <w:tc>
          <w:tcPr>
            <w:tcW w:w="2488" w:type="dxa"/>
            <w:gridSpan w:val="4"/>
            <w:vAlign w:val="top"/>
          </w:tcPr>
          <w:p w14:paraId="0A61BEA7">
            <w:pPr>
              <w:rPr>
                <w:rFonts w:ascii="Arial"/>
                <w:color w:val="auto"/>
                <w:sz w:val="21"/>
                <w:highlight w:val="none"/>
              </w:rPr>
            </w:pPr>
          </w:p>
        </w:tc>
        <w:tc>
          <w:tcPr>
            <w:tcW w:w="1244" w:type="dxa"/>
            <w:vAlign w:val="top"/>
          </w:tcPr>
          <w:p w14:paraId="3B2E9B64">
            <w:pPr>
              <w:pStyle w:val="27"/>
              <w:spacing w:before="209" w:line="233" w:lineRule="auto"/>
              <w:ind w:left="353"/>
              <w:rPr>
                <w:color w:val="auto"/>
                <w:highlight w:val="none"/>
              </w:rPr>
            </w:pPr>
            <w:r>
              <w:rPr>
                <w:color w:val="auto"/>
                <w:spacing w:val="-7"/>
                <w:highlight w:val="none"/>
              </w:rPr>
              <w:t>网</w:t>
            </w:r>
            <w:r>
              <w:rPr>
                <w:color w:val="auto"/>
                <w:spacing w:val="14"/>
                <w:highlight w:val="none"/>
              </w:rPr>
              <w:t xml:space="preserve">  </w:t>
            </w:r>
            <w:r>
              <w:rPr>
                <w:color w:val="auto"/>
                <w:spacing w:val="-7"/>
                <w:highlight w:val="none"/>
              </w:rPr>
              <w:t>址</w:t>
            </w:r>
          </w:p>
        </w:tc>
        <w:tc>
          <w:tcPr>
            <w:tcW w:w="2391" w:type="dxa"/>
            <w:gridSpan w:val="3"/>
            <w:vAlign w:val="top"/>
          </w:tcPr>
          <w:p w14:paraId="6B17BE56">
            <w:pPr>
              <w:rPr>
                <w:rFonts w:ascii="Arial"/>
                <w:color w:val="auto"/>
                <w:sz w:val="21"/>
                <w:highlight w:val="none"/>
              </w:rPr>
            </w:pPr>
          </w:p>
        </w:tc>
      </w:tr>
      <w:tr w14:paraId="38AE78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490" w:type="dxa"/>
            <w:vAlign w:val="top"/>
          </w:tcPr>
          <w:p w14:paraId="6BB94225">
            <w:pPr>
              <w:pStyle w:val="27"/>
              <w:spacing w:before="212" w:line="229" w:lineRule="auto"/>
              <w:ind w:left="341"/>
              <w:rPr>
                <w:color w:val="auto"/>
                <w:highlight w:val="none"/>
              </w:rPr>
            </w:pPr>
            <w:r>
              <w:rPr>
                <w:color w:val="auto"/>
                <w:spacing w:val="11"/>
                <w:highlight w:val="none"/>
              </w:rPr>
              <w:t>组织结构</w:t>
            </w:r>
          </w:p>
        </w:tc>
        <w:tc>
          <w:tcPr>
            <w:tcW w:w="7018" w:type="dxa"/>
            <w:gridSpan w:val="9"/>
            <w:vAlign w:val="top"/>
          </w:tcPr>
          <w:p w14:paraId="3DD5449D">
            <w:pPr>
              <w:rPr>
                <w:rFonts w:ascii="Arial"/>
                <w:color w:val="auto"/>
                <w:sz w:val="21"/>
                <w:highlight w:val="none"/>
              </w:rPr>
            </w:pPr>
          </w:p>
        </w:tc>
      </w:tr>
      <w:tr w14:paraId="7829C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490" w:type="dxa"/>
            <w:vAlign w:val="top"/>
          </w:tcPr>
          <w:p w14:paraId="6B9ED26D">
            <w:pPr>
              <w:pStyle w:val="27"/>
              <w:spacing w:before="212" w:line="228" w:lineRule="auto"/>
              <w:ind w:left="232"/>
              <w:rPr>
                <w:color w:val="auto"/>
                <w:highlight w:val="none"/>
              </w:rPr>
            </w:pPr>
            <w:r>
              <w:rPr>
                <w:color w:val="auto"/>
                <w:spacing w:val="13"/>
                <w:highlight w:val="none"/>
              </w:rPr>
              <w:t>法定代表人</w:t>
            </w:r>
          </w:p>
        </w:tc>
        <w:tc>
          <w:tcPr>
            <w:tcW w:w="895" w:type="dxa"/>
            <w:vAlign w:val="top"/>
          </w:tcPr>
          <w:p w14:paraId="7117ADCD">
            <w:pPr>
              <w:pStyle w:val="27"/>
              <w:spacing w:before="212" w:line="228" w:lineRule="auto"/>
              <w:ind w:left="248"/>
              <w:rPr>
                <w:color w:val="auto"/>
                <w:highlight w:val="none"/>
              </w:rPr>
            </w:pPr>
            <w:r>
              <w:rPr>
                <w:color w:val="auto"/>
                <w:spacing w:val="7"/>
                <w:highlight w:val="none"/>
              </w:rPr>
              <w:t>姓名</w:t>
            </w:r>
          </w:p>
        </w:tc>
        <w:tc>
          <w:tcPr>
            <w:tcW w:w="1019" w:type="dxa"/>
            <w:vAlign w:val="top"/>
          </w:tcPr>
          <w:p w14:paraId="79F0873D">
            <w:pPr>
              <w:rPr>
                <w:rFonts w:ascii="Arial"/>
                <w:color w:val="auto"/>
                <w:sz w:val="21"/>
                <w:highlight w:val="none"/>
              </w:rPr>
            </w:pPr>
          </w:p>
        </w:tc>
        <w:tc>
          <w:tcPr>
            <w:tcW w:w="1274" w:type="dxa"/>
            <w:gridSpan w:val="2"/>
            <w:vAlign w:val="top"/>
          </w:tcPr>
          <w:p w14:paraId="4F18A364">
            <w:pPr>
              <w:pStyle w:val="27"/>
              <w:spacing w:before="212" w:line="228" w:lineRule="auto"/>
              <w:ind w:left="233"/>
              <w:rPr>
                <w:color w:val="auto"/>
                <w:highlight w:val="none"/>
              </w:rPr>
            </w:pPr>
            <w:r>
              <w:rPr>
                <w:color w:val="auto"/>
                <w:spacing w:val="13"/>
                <w:highlight w:val="none"/>
              </w:rPr>
              <w:t>技术职称</w:t>
            </w:r>
          </w:p>
        </w:tc>
        <w:tc>
          <w:tcPr>
            <w:tcW w:w="1699" w:type="dxa"/>
            <w:gridSpan w:val="3"/>
            <w:vAlign w:val="top"/>
          </w:tcPr>
          <w:p w14:paraId="30C5D24F">
            <w:pPr>
              <w:rPr>
                <w:rFonts w:ascii="Arial"/>
                <w:color w:val="auto"/>
                <w:sz w:val="21"/>
                <w:highlight w:val="none"/>
              </w:rPr>
            </w:pPr>
          </w:p>
        </w:tc>
        <w:tc>
          <w:tcPr>
            <w:tcW w:w="709" w:type="dxa"/>
            <w:vAlign w:val="top"/>
          </w:tcPr>
          <w:p w14:paraId="13C2BE8F">
            <w:pPr>
              <w:pStyle w:val="27"/>
              <w:spacing w:before="212" w:line="230" w:lineRule="auto"/>
              <w:ind w:left="208"/>
              <w:rPr>
                <w:color w:val="auto"/>
                <w:highlight w:val="none"/>
              </w:rPr>
            </w:pPr>
            <w:r>
              <w:rPr>
                <w:color w:val="auto"/>
                <w:spacing w:val="-11"/>
                <w:highlight w:val="none"/>
              </w:rPr>
              <w:t>电话</w:t>
            </w:r>
          </w:p>
        </w:tc>
        <w:tc>
          <w:tcPr>
            <w:tcW w:w="1422" w:type="dxa"/>
            <w:vAlign w:val="top"/>
          </w:tcPr>
          <w:p w14:paraId="726AB2FB">
            <w:pPr>
              <w:rPr>
                <w:rFonts w:ascii="Arial"/>
                <w:color w:val="auto"/>
                <w:sz w:val="21"/>
                <w:highlight w:val="none"/>
              </w:rPr>
            </w:pPr>
          </w:p>
        </w:tc>
      </w:tr>
      <w:tr w14:paraId="77487B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90" w:type="dxa"/>
            <w:vAlign w:val="top"/>
          </w:tcPr>
          <w:p w14:paraId="4BB00327">
            <w:pPr>
              <w:pStyle w:val="27"/>
              <w:spacing w:before="212" w:line="228" w:lineRule="auto"/>
              <w:ind w:left="232"/>
              <w:rPr>
                <w:color w:val="auto"/>
                <w:highlight w:val="none"/>
              </w:rPr>
            </w:pPr>
            <w:r>
              <w:rPr>
                <w:color w:val="auto"/>
                <w:spacing w:val="13"/>
                <w:highlight w:val="none"/>
              </w:rPr>
              <w:t>技术负责人</w:t>
            </w:r>
          </w:p>
        </w:tc>
        <w:tc>
          <w:tcPr>
            <w:tcW w:w="895" w:type="dxa"/>
            <w:vAlign w:val="top"/>
          </w:tcPr>
          <w:p w14:paraId="6092C9C6">
            <w:pPr>
              <w:pStyle w:val="27"/>
              <w:spacing w:before="212" w:line="228" w:lineRule="auto"/>
              <w:ind w:left="248"/>
              <w:rPr>
                <w:color w:val="auto"/>
                <w:highlight w:val="none"/>
              </w:rPr>
            </w:pPr>
            <w:r>
              <w:rPr>
                <w:color w:val="auto"/>
                <w:spacing w:val="7"/>
                <w:highlight w:val="none"/>
              </w:rPr>
              <w:t>姓名</w:t>
            </w:r>
          </w:p>
        </w:tc>
        <w:tc>
          <w:tcPr>
            <w:tcW w:w="1019" w:type="dxa"/>
            <w:vAlign w:val="top"/>
          </w:tcPr>
          <w:p w14:paraId="07ACA8E5">
            <w:pPr>
              <w:rPr>
                <w:rFonts w:ascii="Arial"/>
                <w:color w:val="auto"/>
                <w:sz w:val="21"/>
                <w:highlight w:val="none"/>
              </w:rPr>
            </w:pPr>
          </w:p>
        </w:tc>
        <w:tc>
          <w:tcPr>
            <w:tcW w:w="1274" w:type="dxa"/>
            <w:gridSpan w:val="2"/>
            <w:vAlign w:val="top"/>
          </w:tcPr>
          <w:p w14:paraId="48E76955">
            <w:pPr>
              <w:pStyle w:val="27"/>
              <w:spacing w:before="212" w:line="228" w:lineRule="auto"/>
              <w:ind w:left="233"/>
              <w:rPr>
                <w:color w:val="auto"/>
                <w:highlight w:val="none"/>
              </w:rPr>
            </w:pPr>
            <w:r>
              <w:rPr>
                <w:color w:val="auto"/>
                <w:spacing w:val="13"/>
                <w:highlight w:val="none"/>
              </w:rPr>
              <w:t>技术职称</w:t>
            </w:r>
          </w:p>
        </w:tc>
        <w:tc>
          <w:tcPr>
            <w:tcW w:w="1699" w:type="dxa"/>
            <w:gridSpan w:val="3"/>
            <w:vAlign w:val="top"/>
          </w:tcPr>
          <w:p w14:paraId="1ED197C6">
            <w:pPr>
              <w:rPr>
                <w:rFonts w:ascii="Arial"/>
                <w:color w:val="auto"/>
                <w:sz w:val="21"/>
                <w:highlight w:val="none"/>
              </w:rPr>
            </w:pPr>
          </w:p>
        </w:tc>
        <w:tc>
          <w:tcPr>
            <w:tcW w:w="709" w:type="dxa"/>
            <w:vAlign w:val="top"/>
          </w:tcPr>
          <w:p w14:paraId="16647F36">
            <w:pPr>
              <w:pStyle w:val="27"/>
              <w:spacing w:before="212" w:line="230" w:lineRule="auto"/>
              <w:ind w:left="208"/>
              <w:rPr>
                <w:color w:val="auto"/>
                <w:highlight w:val="none"/>
              </w:rPr>
            </w:pPr>
            <w:r>
              <w:rPr>
                <w:color w:val="auto"/>
                <w:spacing w:val="-11"/>
                <w:highlight w:val="none"/>
              </w:rPr>
              <w:t>电话</w:t>
            </w:r>
          </w:p>
        </w:tc>
        <w:tc>
          <w:tcPr>
            <w:tcW w:w="1422" w:type="dxa"/>
            <w:vAlign w:val="top"/>
          </w:tcPr>
          <w:p w14:paraId="5ABCF1FC">
            <w:pPr>
              <w:rPr>
                <w:rFonts w:ascii="Arial"/>
                <w:color w:val="auto"/>
                <w:sz w:val="21"/>
                <w:highlight w:val="none"/>
              </w:rPr>
            </w:pPr>
          </w:p>
        </w:tc>
      </w:tr>
      <w:tr w14:paraId="4A598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490" w:type="dxa"/>
            <w:vAlign w:val="top"/>
          </w:tcPr>
          <w:p w14:paraId="631B9208">
            <w:pPr>
              <w:pStyle w:val="27"/>
              <w:spacing w:before="213" w:line="230" w:lineRule="auto"/>
              <w:ind w:left="338"/>
              <w:rPr>
                <w:color w:val="auto"/>
                <w:highlight w:val="none"/>
              </w:rPr>
            </w:pPr>
            <w:r>
              <w:rPr>
                <w:color w:val="auto"/>
                <w:spacing w:val="11"/>
                <w:highlight w:val="none"/>
              </w:rPr>
              <w:t>成立时间</w:t>
            </w:r>
          </w:p>
        </w:tc>
        <w:tc>
          <w:tcPr>
            <w:tcW w:w="1914" w:type="dxa"/>
            <w:gridSpan w:val="2"/>
            <w:vAlign w:val="top"/>
          </w:tcPr>
          <w:p w14:paraId="370FE315">
            <w:pPr>
              <w:rPr>
                <w:rFonts w:ascii="Arial"/>
                <w:color w:val="auto"/>
                <w:sz w:val="21"/>
                <w:highlight w:val="none"/>
              </w:rPr>
            </w:pPr>
          </w:p>
        </w:tc>
        <w:tc>
          <w:tcPr>
            <w:tcW w:w="5104" w:type="dxa"/>
            <w:gridSpan w:val="7"/>
            <w:vAlign w:val="top"/>
          </w:tcPr>
          <w:p w14:paraId="5E34669B">
            <w:pPr>
              <w:pStyle w:val="27"/>
              <w:spacing w:before="213" w:line="228" w:lineRule="auto"/>
              <w:ind w:left="1949"/>
              <w:rPr>
                <w:color w:val="auto"/>
                <w:highlight w:val="none"/>
              </w:rPr>
            </w:pPr>
            <w:r>
              <w:rPr>
                <w:color w:val="auto"/>
                <w:spacing w:val="9"/>
                <w:highlight w:val="none"/>
              </w:rPr>
              <w:t>员工总人数：</w:t>
            </w:r>
          </w:p>
        </w:tc>
      </w:tr>
      <w:tr w14:paraId="6DB69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90" w:type="dxa"/>
            <w:vAlign w:val="top"/>
          </w:tcPr>
          <w:p w14:paraId="51577A5F">
            <w:pPr>
              <w:pStyle w:val="27"/>
              <w:spacing w:before="213" w:line="228" w:lineRule="auto"/>
              <w:ind w:left="133"/>
              <w:rPr>
                <w:color w:val="auto"/>
                <w:highlight w:val="none"/>
              </w:rPr>
            </w:pPr>
            <w:r>
              <w:rPr>
                <w:color w:val="auto"/>
                <w:spacing w:val="13"/>
                <w:highlight w:val="none"/>
              </w:rPr>
              <w:t>企业资质等级</w:t>
            </w:r>
          </w:p>
        </w:tc>
        <w:tc>
          <w:tcPr>
            <w:tcW w:w="1914" w:type="dxa"/>
            <w:gridSpan w:val="2"/>
            <w:vAlign w:val="top"/>
          </w:tcPr>
          <w:p w14:paraId="21A58C77">
            <w:pPr>
              <w:rPr>
                <w:rFonts w:ascii="Arial"/>
                <w:color w:val="auto"/>
                <w:sz w:val="21"/>
                <w:highlight w:val="none"/>
              </w:rPr>
            </w:pPr>
          </w:p>
        </w:tc>
        <w:tc>
          <w:tcPr>
            <w:tcW w:w="991" w:type="dxa"/>
            <w:vMerge w:val="restart"/>
            <w:tcBorders>
              <w:bottom w:val="nil"/>
            </w:tcBorders>
            <w:vAlign w:val="top"/>
          </w:tcPr>
          <w:p w14:paraId="3AB6B8C4">
            <w:pPr>
              <w:spacing w:line="262" w:lineRule="auto"/>
              <w:rPr>
                <w:rFonts w:ascii="Arial"/>
                <w:color w:val="auto"/>
                <w:sz w:val="21"/>
                <w:highlight w:val="none"/>
              </w:rPr>
            </w:pPr>
          </w:p>
          <w:p w14:paraId="5B735358">
            <w:pPr>
              <w:spacing w:line="262" w:lineRule="auto"/>
              <w:rPr>
                <w:rFonts w:ascii="Arial"/>
                <w:color w:val="auto"/>
                <w:sz w:val="21"/>
                <w:highlight w:val="none"/>
              </w:rPr>
            </w:pPr>
          </w:p>
          <w:p w14:paraId="0098D9A5">
            <w:pPr>
              <w:spacing w:line="262" w:lineRule="auto"/>
              <w:rPr>
                <w:rFonts w:ascii="Arial"/>
                <w:color w:val="auto"/>
                <w:sz w:val="21"/>
                <w:highlight w:val="none"/>
              </w:rPr>
            </w:pPr>
          </w:p>
          <w:p w14:paraId="65DB250E">
            <w:pPr>
              <w:spacing w:line="262" w:lineRule="auto"/>
              <w:rPr>
                <w:rFonts w:ascii="Arial"/>
                <w:color w:val="auto"/>
                <w:sz w:val="21"/>
                <w:highlight w:val="none"/>
              </w:rPr>
            </w:pPr>
          </w:p>
          <w:p w14:paraId="2CE2DD80">
            <w:pPr>
              <w:spacing w:line="262" w:lineRule="auto"/>
              <w:rPr>
                <w:rFonts w:ascii="Arial"/>
                <w:color w:val="auto"/>
                <w:sz w:val="21"/>
                <w:highlight w:val="none"/>
              </w:rPr>
            </w:pPr>
          </w:p>
          <w:p w14:paraId="0ABDBA77">
            <w:pPr>
              <w:spacing w:line="262" w:lineRule="auto"/>
              <w:rPr>
                <w:rFonts w:ascii="Arial"/>
                <w:color w:val="auto"/>
                <w:sz w:val="21"/>
                <w:highlight w:val="none"/>
              </w:rPr>
            </w:pPr>
          </w:p>
          <w:p w14:paraId="3420DD40">
            <w:pPr>
              <w:spacing w:line="262" w:lineRule="auto"/>
              <w:rPr>
                <w:rFonts w:ascii="Arial"/>
                <w:color w:val="auto"/>
                <w:sz w:val="21"/>
                <w:highlight w:val="none"/>
              </w:rPr>
            </w:pPr>
          </w:p>
          <w:p w14:paraId="486C5560">
            <w:pPr>
              <w:pStyle w:val="27"/>
              <w:spacing w:before="62" w:line="229" w:lineRule="auto"/>
              <w:ind w:left="300"/>
              <w:rPr>
                <w:color w:val="auto"/>
                <w:highlight w:val="none"/>
              </w:rPr>
            </w:pPr>
            <w:r>
              <w:rPr>
                <w:color w:val="auto"/>
                <w:spacing w:val="7"/>
                <w:highlight w:val="none"/>
              </w:rPr>
              <w:t>其中</w:t>
            </w:r>
          </w:p>
        </w:tc>
        <w:tc>
          <w:tcPr>
            <w:tcW w:w="1982" w:type="dxa"/>
            <w:gridSpan w:val="4"/>
            <w:vAlign w:val="top"/>
          </w:tcPr>
          <w:p w14:paraId="274FF2E5">
            <w:pPr>
              <w:pStyle w:val="27"/>
              <w:spacing w:before="213" w:line="229" w:lineRule="auto"/>
              <w:ind w:left="593"/>
              <w:rPr>
                <w:color w:val="auto"/>
                <w:highlight w:val="none"/>
              </w:rPr>
            </w:pPr>
            <w:r>
              <w:rPr>
                <w:color w:val="auto"/>
                <w:spacing w:val="11"/>
                <w:highlight w:val="none"/>
              </w:rPr>
              <w:t>项目经理</w:t>
            </w:r>
          </w:p>
        </w:tc>
        <w:tc>
          <w:tcPr>
            <w:tcW w:w="2131" w:type="dxa"/>
            <w:gridSpan w:val="2"/>
            <w:vAlign w:val="top"/>
          </w:tcPr>
          <w:p w14:paraId="036C32DE">
            <w:pPr>
              <w:rPr>
                <w:rFonts w:ascii="Arial"/>
                <w:color w:val="auto"/>
                <w:sz w:val="21"/>
                <w:highlight w:val="none"/>
              </w:rPr>
            </w:pPr>
          </w:p>
        </w:tc>
      </w:tr>
      <w:tr w14:paraId="497D4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90" w:type="dxa"/>
            <w:vAlign w:val="top"/>
          </w:tcPr>
          <w:p w14:paraId="5C427D58">
            <w:pPr>
              <w:pStyle w:val="27"/>
              <w:spacing w:before="215" w:line="228" w:lineRule="auto"/>
              <w:ind w:left="242"/>
              <w:rPr>
                <w:color w:val="auto"/>
                <w:highlight w:val="none"/>
              </w:rPr>
            </w:pPr>
            <w:r>
              <w:rPr>
                <w:color w:val="auto"/>
                <w:spacing w:val="11"/>
                <w:highlight w:val="none"/>
              </w:rPr>
              <w:t>营业执照号</w:t>
            </w:r>
          </w:p>
        </w:tc>
        <w:tc>
          <w:tcPr>
            <w:tcW w:w="1914" w:type="dxa"/>
            <w:gridSpan w:val="2"/>
            <w:vAlign w:val="top"/>
          </w:tcPr>
          <w:p w14:paraId="0B31F143">
            <w:pPr>
              <w:rPr>
                <w:rFonts w:ascii="Arial"/>
                <w:color w:val="auto"/>
                <w:sz w:val="21"/>
                <w:highlight w:val="none"/>
              </w:rPr>
            </w:pPr>
          </w:p>
        </w:tc>
        <w:tc>
          <w:tcPr>
            <w:tcW w:w="991" w:type="dxa"/>
            <w:vMerge w:val="continue"/>
            <w:tcBorders>
              <w:top w:val="nil"/>
              <w:bottom w:val="nil"/>
            </w:tcBorders>
            <w:vAlign w:val="top"/>
          </w:tcPr>
          <w:p w14:paraId="60944AC5">
            <w:pPr>
              <w:rPr>
                <w:rFonts w:ascii="Arial"/>
                <w:color w:val="auto"/>
                <w:sz w:val="21"/>
                <w:highlight w:val="none"/>
              </w:rPr>
            </w:pPr>
          </w:p>
        </w:tc>
        <w:tc>
          <w:tcPr>
            <w:tcW w:w="1982" w:type="dxa"/>
            <w:gridSpan w:val="4"/>
            <w:vAlign w:val="top"/>
          </w:tcPr>
          <w:p w14:paraId="1E0632E5">
            <w:pPr>
              <w:pStyle w:val="27"/>
              <w:spacing w:before="215" w:line="228" w:lineRule="auto"/>
              <w:ind w:left="387"/>
              <w:rPr>
                <w:color w:val="auto"/>
                <w:highlight w:val="none"/>
              </w:rPr>
            </w:pPr>
            <w:r>
              <w:rPr>
                <w:color w:val="auto"/>
                <w:spacing w:val="13"/>
                <w:highlight w:val="none"/>
              </w:rPr>
              <w:t>高级职称人员</w:t>
            </w:r>
          </w:p>
        </w:tc>
        <w:tc>
          <w:tcPr>
            <w:tcW w:w="2131" w:type="dxa"/>
            <w:gridSpan w:val="2"/>
            <w:vAlign w:val="top"/>
          </w:tcPr>
          <w:p w14:paraId="4A3B0C31">
            <w:pPr>
              <w:rPr>
                <w:rFonts w:ascii="Arial"/>
                <w:color w:val="auto"/>
                <w:sz w:val="21"/>
                <w:highlight w:val="none"/>
              </w:rPr>
            </w:pPr>
          </w:p>
        </w:tc>
      </w:tr>
      <w:tr w14:paraId="34D3C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90" w:type="dxa"/>
            <w:vAlign w:val="top"/>
          </w:tcPr>
          <w:p w14:paraId="3A427C0C">
            <w:pPr>
              <w:pStyle w:val="27"/>
              <w:spacing w:before="213" w:line="230" w:lineRule="auto"/>
              <w:ind w:left="336"/>
              <w:rPr>
                <w:color w:val="auto"/>
                <w:highlight w:val="none"/>
              </w:rPr>
            </w:pPr>
            <w:r>
              <w:rPr>
                <w:color w:val="auto"/>
                <w:spacing w:val="13"/>
                <w:highlight w:val="none"/>
              </w:rPr>
              <w:t>注册资金</w:t>
            </w:r>
          </w:p>
        </w:tc>
        <w:tc>
          <w:tcPr>
            <w:tcW w:w="1914" w:type="dxa"/>
            <w:gridSpan w:val="2"/>
            <w:vAlign w:val="top"/>
          </w:tcPr>
          <w:p w14:paraId="68FD21B0">
            <w:pPr>
              <w:rPr>
                <w:rFonts w:ascii="Arial"/>
                <w:color w:val="auto"/>
                <w:sz w:val="21"/>
                <w:highlight w:val="none"/>
              </w:rPr>
            </w:pPr>
          </w:p>
        </w:tc>
        <w:tc>
          <w:tcPr>
            <w:tcW w:w="991" w:type="dxa"/>
            <w:vMerge w:val="continue"/>
            <w:tcBorders>
              <w:top w:val="nil"/>
              <w:bottom w:val="nil"/>
            </w:tcBorders>
            <w:vAlign w:val="top"/>
          </w:tcPr>
          <w:p w14:paraId="30A283E6">
            <w:pPr>
              <w:rPr>
                <w:rFonts w:ascii="Arial"/>
                <w:color w:val="auto"/>
                <w:sz w:val="21"/>
                <w:highlight w:val="none"/>
              </w:rPr>
            </w:pPr>
          </w:p>
        </w:tc>
        <w:tc>
          <w:tcPr>
            <w:tcW w:w="1982" w:type="dxa"/>
            <w:gridSpan w:val="4"/>
            <w:vAlign w:val="top"/>
          </w:tcPr>
          <w:p w14:paraId="31DC5D8E">
            <w:pPr>
              <w:pStyle w:val="27"/>
              <w:spacing w:before="213" w:line="229" w:lineRule="auto"/>
              <w:ind w:left="415"/>
              <w:rPr>
                <w:color w:val="auto"/>
                <w:highlight w:val="none"/>
              </w:rPr>
            </w:pPr>
            <w:r>
              <w:rPr>
                <w:color w:val="auto"/>
                <w:spacing w:val="8"/>
                <w:highlight w:val="none"/>
              </w:rPr>
              <w:t>中级职称人员</w:t>
            </w:r>
          </w:p>
        </w:tc>
        <w:tc>
          <w:tcPr>
            <w:tcW w:w="2131" w:type="dxa"/>
            <w:gridSpan w:val="2"/>
            <w:vAlign w:val="top"/>
          </w:tcPr>
          <w:p w14:paraId="2C68767E">
            <w:pPr>
              <w:rPr>
                <w:rFonts w:ascii="Arial"/>
                <w:color w:val="auto"/>
                <w:sz w:val="21"/>
                <w:highlight w:val="none"/>
              </w:rPr>
            </w:pPr>
          </w:p>
        </w:tc>
      </w:tr>
      <w:tr w14:paraId="11AB4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490" w:type="dxa"/>
            <w:vAlign w:val="top"/>
          </w:tcPr>
          <w:p w14:paraId="13118C7E">
            <w:pPr>
              <w:pStyle w:val="27"/>
              <w:spacing w:before="212" w:line="229" w:lineRule="auto"/>
              <w:ind w:left="337"/>
              <w:rPr>
                <w:color w:val="auto"/>
                <w:highlight w:val="none"/>
              </w:rPr>
            </w:pPr>
            <w:r>
              <w:rPr>
                <w:color w:val="auto"/>
                <w:spacing w:val="13"/>
                <w:highlight w:val="none"/>
              </w:rPr>
              <w:t>开户银行</w:t>
            </w:r>
          </w:p>
        </w:tc>
        <w:tc>
          <w:tcPr>
            <w:tcW w:w="1914" w:type="dxa"/>
            <w:gridSpan w:val="2"/>
            <w:vAlign w:val="top"/>
          </w:tcPr>
          <w:p w14:paraId="60E12E13">
            <w:pPr>
              <w:rPr>
                <w:rFonts w:ascii="Arial"/>
                <w:color w:val="auto"/>
                <w:sz w:val="21"/>
                <w:highlight w:val="none"/>
              </w:rPr>
            </w:pPr>
          </w:p>
        </w:tc>
        <w:tc>
          <w:tcPr>
            <w:tcW w:w="991" w:type="dxa"/>
            <w:vMerge w:val="continue"/>
            <w:tcBorders>
              <w:top w:val="nil"/>
              <w:bottom w:val="nil"/>
            </w:tcBorders>
            <w:vAlign w:val="top"/>
          </w:tcPr>
          <w:p w14:paraId="440606EE">
            <w:pPr>
              <w:rPr>
                <w:rFonts w:ascii="Arial"/>
                <w:color w:val="auto"/>
                <w:sz w:val="21"/>
                <w:highlight w:val="none"/>
              </w:rPr>
            </w:pPr>
          </w:p>
        </w:tc>
        <w:tc>
          <w:tcPr>
            <w:tcW w:w="1982" w:type="dxa"/>
            <w:gridSpan w:val="4"/>
            <w:vAlign w:val="top"/>
          </w:tcPr>
          <w:p w14:paraId="2AA4D361">
            <w:pPr>
              <w:pStyle w:val="27"/>
              <w:spacing w:before="212" w:line="230" w:lineRule="auto"/>
              <w:ind w:left="373"/>
              <w:rPr>
                <w:color w:val="auto"/>
                <w:highlight w:val="none"/>
              </w:rPr>
            </w:pPr>
            <w:r>
              <w:rPr>
                <w:color w:val="auto"/>
                <w:spacing w:val="15"/>
                <w:highlight w:val="none"/>
              </w:rPr>
              <w:t>初级职称人员</w:t>
            </w:r>
          </w:p>
        </w:tc>
        <w:tc>
          <w:tcPr>
            <w:tcW w:w="2131" w:type="dxa"/>
            <w:gridSpan w:val="2"/>
            <w:vAlign w:val="top"/>
          </w:tcPr>
          <w:p w14:paraId="6BFCF742">
            <w:pPr>
              <w:rPr>
                <w:rFonts w:ascii="Arial"/>
                <w:color w:val="auto"/>
                <w:sz w:val="21"/>
                <w:highlight w:val="none"/>
              </w:rPr>
            </w:pPr>
          </w:p>
        </w:tc>
      </w:tr>
      <w:tr w14:paraId="57118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90" w:type="dxa"/>
            <w:vAlign w:val="top"/>
          </w:tcPr>
          <w:p w14:paraId="06CF33C5">
            <w:pPr>
              <w:pStyle w:val="27"/>
              <w:spacing w:before="214" w:line="230" w:lineRule="auto"/>
              <w:ind w:left="553"/>
              <w:rPr>
                <w:color w:val="auto"/>
                <w:highlight w:val="none"/>
              </w:rPr>
            </w:pPr>
            <w:r>
              <w:rPr>
                <w:color w:val="auto"/>
                <w:spacing w:val="6"/>
                <w:highlight w:val="none"/>
              </w:rPr>
              <w:t>账号</w:t>
            </w:r>
          </w:p>
        </w:tc>
        <w:tc>
          <w:tcPr>
            <w:tcW w:w="1914" w:type="dxa"/>
            <w:gridSpan w:val="2"/>
            <w:vAlign w:val="top"/>
          </w:tcPr>
          <w:p w14:paraId="15506E81">
            <w:pPr>
              <w:rPr>
                <w:rFonts w:ascii="Arial"/>
                <w:color w:val="auto"/>
                <w:sz w:val="21"/>
                <w:highlight w:val="none"/>
              </w:rPr>
            </w:pPr>
          </w:p>
        </w:tc>
        <w:tc>
          <w:tcPr>
            <w:tcW w:w="991" w:type="dxa"/>
            <w:vMerge w:val="continue"/>
            <w:tcBorders>
              <w:top w:val="nil"/>
            </w:tcBorders>
            <w:vAlign w:val="top"/>
          </w:tcPr>
          <w:p w14:paraId="36D8A2FF">
            <w:pPr>
              <w:rPr>
                <w:rFonts w:ascii="Arial"/>
                <w:color w:val="auto"/>
                <w:sz w:val="21"/>
                <w:highlight w:val="none"/>
              </w:rPr>
            </w:pPr>
          </w:p>
        </w:tc>
        <w:tc>
          <w:tcPr>
            <w:tcW w:w="1982" w:type="dxa"/>
            <w:gridSpan w:val="4"/>
            <w:vAlign w:val="top"/>
          </w:tcPr>
          <w:p w14:paraId="17D9B62F">
            <w:pPr>
              <w:pStyle w:val="27"/>
              <w:spacing w:before="214" w:line="230" w:lineRule="auto"/>
              <w:ind w:left="694"/>
              <w:rPr>
                <w:color w:val="auto"/>
                <w:highlight w:val="none"/>
              </w:rPr>
            </w:pPr>
            <w:r>
              <w:rPr>
                <w:color w:val="auto"/>
                <w:highlight w:val="none"/>
              </w:rPr>
              <w:t>技</w:t>
            </w:r>
            <w:r>
              <w:rPr>
                <w:color w:val="auto"/>
                <w:spacing w:val="20"/>
                <w:highlight w:val="none"/>
              </w:rPr>
              <w:t xml:space="preserve">  </w:t>
            </w:r>
            <w:r>
              <w:rPr>
                <w:color w:val="auto"/>
                <w:highlight w:val="none"/>
              </w:rPr>
              <w:t>工</w:t>
            </w:r>
          </w:p>
        </w:tc>
        <w:tc>
          <w:tcPr>
            <w:tcW w:w="2131" w:type="dxa"/>
            <w:gridSpan w:val="2"/>
            <w:vAlign w:val="top"/>
          </w:tcPr>
          <w:p w14:paraId="40931933">
            <w:pPr>
              <w:rPr>
                <w:rFonts w:ascii="Arial"/>
                <w:color w:val="auto"/>
                <w:sz w:val="21"/>
                <w:highlight w:val="none"/>
              </w:rPr>
            </w:pPr>
          </w:p>
        </w:tc>
      </w:tr>
      <w:tr w14:paraId="6789CD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5" w:hRule="atLeast"/>
        </w:trPr>
        <w:tc>
          <w:tcPr>
            <w:tcW w:w="1490" w:type="dxa"/>
            <w:vAlign w:val="top"/>
          </w:tcPr>
          <w:p w14:paraId="613FF518">
            <w:pPr>
              <w:spacing w:line="245" w:lineRule="auto"/>
              <w:rPr>
                <w:rFonts w:ascii="Arial"/>
                <w:color w:val="auto"/>
                <w:sz w:val="21"/>
                <w:highlight w:val="none"/>
              </w:rPr>
            </w:pPr>
          </w:p>
          <w:p w14:paraId="767C611D">
            <w:pPr>
              <w:spacing w:line="246" w:lineRule="auto"/>
              <w:rPr>
                <w:rFonts w:ascii="Arial"/>
                <w:color w:val="auto"/>
                <w:sz w:val="21"/>
                <w:highlight w:val="none"/>
              </w:rPr>
            </w:pPr>
          </w:p>
          <w:p w14:paraId="7F9C7296">
            <w:pPr>
              <w:spacing w:line="246" w:lineRule="auto"/>
              <w:rPr>
                <w:rFonts w:ascii="Arial"/>
                <w:color w:val="auto"/>
                <w:sz w:val="21"/>
                <w:highlight w:val="none"/>
              </w:rPr>
            </w:pPr>
          </w:p>
          <w:p w14:paraId="49B104EA">
            <w:pPr>
              <w:spacing w:line="246" w:lineRule="auto"/>
              <w:rPr>
                <w:rFonts w:ascii="Arial"/>
                <w:color w:val="auto"/>
                <w:sz w:val="21"/>
                <w:highlight w:val="none"/>
              </w:rPr>
            </w:pPr>
          </w:p>
          <w:p w14:paraId="5B763C41">
            <w:pPr>
              <w:spacing w:line="246" w:lineRule="auto"/>
              <w:rPr>
                <w:rFonts w:ascii="Arial"/>
                <w:color w:val="auto"/>
                <w:sz w:val="21"/>
                <w:highlight w:val="none"/>
              </w:rPr>
            </w:pPr>
          </w:p>
          <w:p w14:paraId="77D3CE35">
            <w:pPr>
              <w:spacing w:line="246" w:lineRule="auto"/>
              <w:rPr>
                <w:rFonts w:ascii="Arial"/>
                <w:color w:val="auto"/>
                <w:sz w:val="21"/>
                <w:highlight w:val="none"/>
              </w:rPr>
            </w:pPr>
          </w:p>
          <w:p w14:paraId="1E6EE4F1">
            <w:pPr>
              <w:pStyle w:val="27"/>
              <w:spacing w:before="62" w:line="229" w:lineRule="auto"/>
              <w:ind w:left="338"/>
              <w:rPr>
                <w:color w:val="auto"/>
                <w:highlight w:val="none"/>
              </w:rPr>
            </w:pPr>
            <w:r>
              <w:rPr>
                <w:color w:val="auto"/>
                <w:spacing w:val="11"/>
                <w:highlight w:val="none"/>
              </w:rPr>
              <w:t>经营范围</w:t>
            </w:r>
          </w:p>
        </w:tc>
        <w:tc>
          <w:tcPr>
            <w:tcW w:w="7018" w:type="dxa"/>
            <w:gridSpan w:val="9"/>
            <w:vAlign w:val="top"/>
          </w:tcPr>
          <w:p w14:paraId="199228FF">
            <w:pPr>
              <w:rPr>
                <w:rFonts w:ascii="Arial"/>
                <w:color w:val="auto"/>
                <w:sz w:val="21"/>
                <w:highlight w:val="none"/>
              </w:rPr>
            </w:pPr>
          </w:p>
        </w:tc>
      </w:tr>
      <w:tr w14:paraId="46AD4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trPr>
        <w:tc>
          <w:tcPr>
            <w:tcW w:w="1490" w:type="dxa"/>
            <w:vAlign w:val="top"/>
          </w:tcPr>
          <w:p w14:paraId="158212AB">
            <w:pPr>
              <w:spacing w:line="395" w:lineRule="auto"/>
              <w:rPr>
                <w:rFonts w:ascii="Arial"/>
                <w:color w:val="auto"/>
                <w:sz w:val="21"/>
                <w:highlight w:val="none"/>
              </w:rPr>
            </w:pPr>
          </w:p>
          <w:p w14:paraId="3251DD75">
            <w:pPr>
              <w:pStyle w:val="27"/>
              <w:spacing w:before="62" w:line="230" w:lineRule="auto"/>
              <w:ind w:left="552"/>
              <w:rPr>
                <w:color w:val="auto"/>
                <w:highlight w:val="none"/>
              </w:rPr>
            </w:pPr>
            <w:r>
              <w:rPr>
                <w:color w:val="auto"/>
                <w:spacing w:val="6"/>
                <w:highlight w:val="none"/>
              </w:rPr>
              <w:t>备注</w:t>
            </w:r>
          </w:p>
        </w:tc>
        <w:tc>
          <w:tcPr>
            <w:tcW w:w="7018" w:type="dxa"/>
            <w:gridSpan w:val="9"/>
            <w:vAlign w:val="top"/>
          </w:tcPr>
          <w:p w14:paraId="22A9ED63">
            <w:pPr>
              <w:rPr>
                <w:rFonts w:ascii="Arial"/>
                <w:color w:val="auto"/>
                <w:sz w:val="21"/>
                <w:highlight w:val="none"/>
              </w:rPr>
            </w:pPr>
          </w:p>
        </w:tc>
      </w:tr>
    </w:tbl>
    <w:p w14:paraId="2A5BC7F8">
      <w:pPr>
        <w:spacing w:before="63" w:line="227" w:lineRule="auto"/>
        <w:outlineLvl w:val="2"/>
        <w:rPr>
          <w:rFonts w:ascii="宋体" w:hAnsi="宋体" w:eastAsia="宋体" w:cs="宋体"/>
          <w:color w:val="auto"/>
          <w:sz w:val="19"/>
          <w:szCs w:val="19"/>
          <w:highlight w:val="none"/>
        </w:rPr>
      </w:pPr>
      <w:bookmarkStart w:id="45" w:name="_Toc12545"/>
      <w:r>
        <w:rPr>
          <w:rFonts w:ascii="宋体" w:hAnsi="宋体" w:eastAsia="宋体" w:cs="宋体"/>
          <w:color w:val="auto"/>
          <w:spacing w:val="19"/>
          <w:sz w:val="19"/>
          <w:szCs w:val="19"/>
          <w:highlight w:val="none"/>
        </w:rPr>
        <w:t>注：表格后附投标人营业执照副本、资质证书副本、</w:t>
      </w:r>
      <w:r>
        <w:rPr>
          <w:rFonts w:ascii="宋体" w:hAnsi="宋体" w:eastAsia="宋体" w:cs="宋体"/>
          <w:color w:val="auto"/>
          <w:spacing w:val="18"/>
          <w:sz w:val="19"/>
          <w:szCs w:val="19"/>
          <w:highlight w:val="none"/>
        </w:rPr>
        <w:t>安全生产许可证等资料的原件扫描件。</w:t>
      </w:r>
      <w:bookmarkEnd w:id="45"/>
    </w:p>
    <w:p w14:paraId="22A21204">
      <w:pPr>
        <w:spacing w:line="227" w:lineRule="auto"/>
        <w:rPr>
          <w:rFonts w:ascii="宋体" w:hAnsi="宋体" w:eastAsia="宋体" w:cs="宋体"/>
          <w:color w:val="auto"/>
          <w:sz w:val="19"/>
          <w:szCs w:val="19"/>
          <w:highlight w:val="none"/>
        </w:rPr>
        <w:sectPr>
          <w:footerReference r:id="rId61" w:type="default"/>
          <w:pgSz w:w="11906" w:h="16840"/>
          <w:pgMar w:top="1431" w:right="1785" w:bottom="1001" w:left="1423" w:header="0" w:footer="755" w:gutter="0"/>
          <w:pgNumType w:fmt="numberInDash"/>
          <w:cols w:space="720" w:num="1"/>
        </w:sectPr>
      </w:pPr>
    </w:p>
    <w:p w14:paraId="02DB56E6">
      <w:pPr>
        <w:spacing w:before="172" w:line="228" w:lineRule="auto"/>
        <w:ind w:left="3805"/>
        <w:rPr>
          <w:rFonts w:ascii="宋体" w:hAnsi="宋体" w:eastAsia="宋体" w:cs="宋体"/>
          <w:color w:val="auto"/>
          <w:sz w:val="19"/>
          <w:szCs w:val="19"/>
          <w:highlight w:val="none"/>
        </w:rPr>
      </w:pPr>
      <w:r>
        <w:rPr>
          <w:rFonts w:ascii="宋体" w:hAnsi="宋体" w:eastAsia="宋体" w:cs="宋体"/>
          <w:b/>
          <w:bCs/>
          <w:color w:val="auto"/>
          <w:spacing w:val="12"/>
          <w:sz w:val="19"/>
          <w:szCs w:val="19"/>
          <w:highlight w:val="none"/>
        </w:rPr>
        <w:t>（二）近年财务状况表</w:t>
      </w:r>
    </w:p>
    <w:p w14:paraId="686FF9E6">
      <w:pPr>
        <w:pStyle w:val="2"/>
        <w:spacing w:line="450" w:lineRule="auto"/>
        <w:rPr>
          <w:color w:val="auto"/>
          <w:highlight w:val="none"/>
        </w:rPr>
      </w:pPr>
    </w:p>
    <w:p w14:paraId="1727A64F">
      <w:pPr>
        <w:spacing w:before="72" w:line="360" w:lineRule="auto"/>
        <w:ind w:firstLine="2"/>
        <w:jc w:val="both"/>
        <w:rPr>
          <w:rFonts w:ascii="宋体" w:hAnsi="宋体" w:eastAsia="宋体" w:cs="宋体"/>
          <w:color w:val="auto"/>
          <w:sz w:val="22"/>
          <w:szCs w:val="22"/>
          <w:highlight w:val="none"/>
        </w:rPr>
      </w:pPr>
      <w:r>
        <w:rPr>
          <w:rFonts w:ascii="宋体" w:hAnsi="宋体" w:eastAsia="宋体" w:cs="宋体"/>
          <w:color w:val="auto"/>
          <w:sz w:val="22"/>
          <w:szCs w:val="22"/>
          <w:highlight w:val="none"/>
        </w:rPr>
        <w:t>备注：提供（2022 年-2024 年）财务审计报告，财务状况良好，</w:t>
      </w:r>
      <w:r>
        <w:rPr>
          <w:rFonts w:ascii="宋体" w:hAnsi="宋体" w:eastAsia="宋体" w:cs="宋体"/>
          <w:color w:val="auto"/>
          <w:spacing w:val="-1"/>
          <w:sz w:val="22"/>
          <w:szCs w:val="22"/>
          <w:highlight w:val="none"/>
        </w:rPr>
        <w:t>没有处于被责令停业或破产</w:t>
      </w:r>
      <w:r>
        <w:rPr>
          <w:rFonts w:ascii="宋体" w:hAnsi="宋体" w:eastAsia="宋体" w:cs="宋体"/>
          <w:color w:val="auto"/>
          <w:sz w:val="22"/>
          <w:szCs w:val="22"/>
          <w:highlight w:val="none"/>
        </w:rPr>
        <w:t>状态，且资产未被重组、接管和冻结（如投标单位为新成立企业，提</w:t>
      </w:r>
      <w:r>
        <w:rPr>
          <w:rFonts w:ascii="宋体" w:hAnsi="宋体" w:eastAsia="宋体" w:cs="宋体"/>
          <w:color w:val="auto"/>
          <w:spacing w:val="-1"/>
          <w:sz w:val="22"/>
          <w:szCs w:val="22"/>
          <w:highlight w:val="none"/>
        </w:rPr>
        <w:t>供自注册年度后的经审计</w:t>
      </w:r>
      <w:r>
        <w:rPr>
          <w:rFonts w:ascii="宋体" w:hAnsi="宋体" w:eastAsia="宋体" w:cs="宋体"/>
          <w:color w:val="auto"/>
          <w:spacing w:val="-2"/>
          <w:sz w:val="22"/>
          <w:szCs w:val="22"/>
          <w:highlight w:val="none"/>
        </w:rPr>
        <w:t>的可查询的财务会计报表）。</w:t>
      </w:r>
    </w:p>
    <w:p w14:paraId="0110DC13">
      <w:pPr>
        <w:spacing w:line="360" w:lineRule="auto"/>
        <w:rPr>
          <w:rFonts w:ascii="宋体" w:hAnsi="宋体" w:eastAsia="宋体" w:cs="宋体"/>
          <w:color w:val="auto"/>
          <w:sz w:val="22"/>
          <w:szCs w:val="22"/>
          <w:highlight w:val="none"/>
        </w:rPr>
        <w:sectPr>
          <w:footerReference r:id="rId62" w:type="default"/>
          <w:pgSz w:w="11906" w:h="16840"/>
          <w:pgMar w:top="1431" w:right="1470" w:bottom="996" w:left="1424" w:header="0" w:footer="751" w:gutter="0"/>
          <w:pgNumType w:fmt="numberInDash"/>
          <w:cols w:space="720" w:num="1"/>
        </w:sectPr>
      </w:pPr>
    </w:p>
    <w:p w14:paraId="1D3BAE41">
      <w:pPr>
        <w:spacing w:before="57" w:line="228" w:lineRule="auto"/>
        <w:ind w:left="3321"/>
        <w:rPr>
          <w:rFonts w:ascii="宋体" w:hAnsi="宋体" w:eastAsia="宋体" w:cs="宋体"/>
          <w:color w:val="auto"/>
          <w:sz w:val="19"/>
          <w:szCs w:val="19"/>
          <w:highlight w:val="none"/>
        </w:rPr>
      </w:pPr>
      <w:r>
        <w:rPr>
          <w:rFonts w:ascii="宋体" w:hAnsi="宋体" w:eastAsia="宋体" w:cs="宋体"/>
          <w:b/>
          <w:bCs/>
          <w:color w:val="auto"/>
          <w:spacing w:val="14"/>
          <w:sz w:val="19"/>
          <w:szCs w:val="19"/>
          <w:highlight w:val="none"/>
        </w:rPr>
        <w:t>（三）近年完成的类似项目情况表</w:t>
      </w:r>
    </w:p>
    <w:p w14:paraId="720A8C64">
      <w:pPr>
        <w:spacing w:before="6"/>
        <w:rPr>
          <w:color w:val="auto"/>
          <w:highlight w:val="none"/>
        </w:rPr>
      </w:pPr>
    </w:p>
    <w:p w14:paraId="65D3153F">
      <w:pPr>
        <w:spacing w:before="6"/>
        <w:rPr>
          <w:color w:val="auto"/>
          <w:highlight w:val="none"/>
        </w:rPr>
      </w:pPr>
    </w:p>
    <w:tbl>
      <w:tblPr>
        <w:tblStyle w:val="26"/>
        <w:tblW w:w="99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88"/>
        <w:gridCol w:w="7474"/>
      </w:tblGrid>
      <w:tr w14:paraId="612D13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2488" w:type="dxa"/>
            <w:vAlign w:val="top"/>
          </w:tcPr>
          <w:p w14:paraId="075DDAFD">
            <w:pPr>
              <w:pStyle w:val="27"/>
              <w:spacing w:before="181" w:line="229" w:lineRule="auto"/>
              <w:ind w:left="559"/>
              <w:rPr>
                <w:color w:val="auto"/>
                <w:highlight w:val="none"/>
              </w:rPr>
            </w:pPr>
            <w:r>
              <w:rPr>
                <w:color w:val="auto"/>
                <w:spacing w:val="2"/>
                <w:highlight w:val="none"/>
              </w:rPr>
              <w:t>项</w:t>
            </w:r>
            <w:r>
              <w:rPr>
                <w:color w:val="auto"/>
                <w:spacing w:val="-31"/>
                <w:highlight w:val="none"/>
              </w:rPr>
              <w:t xml:space="preserve"> </w:t>
            </w:r>
            <w:r>
              <w:rPr>
                <w:color w:val="auto"/>
                <w:spacing w:val="2"/>
                <w:highlight w:val="none"/>
              </w:rPr>
              <w:t>目名称</w:t>
            </w:r>
          </w:p>
        </w:tc>
        <w:tc>
          <w:tcPr>
            <w:tcW w:w="7474" w:type="dxa"/>
            <w:vAlign w:val="top"/>
          </w:tcPr>
          <w:p w14:paraId="6136A6B0">
            <w:pPr>
              <w:rPr>
                <w:rFonts w:ascii="Arial"/>
                <w:color w:val="auto"/>
                <w:sz w:val="21"/>
                <w:highlight w:val="none"/>
              </w:rPr>
            </w:pPr>
          </w:p>
        </w:tc>
      </w:tr>
      <w:tr w14:paraId="35CFF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2488" w:type="dxa"/>
            <w:vAlign w:val="top"/>
          </w:tcPr>
          <w:p w14:paraId="764FD688">
            <w:pPr>
              <w:pStyle w:val="27"/>
              <w:spacing w:before="178" w:line="229" w:lineRule="auto"/>
              <w:ind w:left="559"/>
              <w:rPr>
                <w:color w:val="auto"/>
                <w:highlight w:val="none"/>
              </w:rPr>
            </w:pPr>
            <w:r>
              <w:rPr>
                <w:color w:val="auto"/>
                <w:spacing w:val="8"/>
                <w:highlight w:val="none"/>
              </w:rPr>
              <w:t>项</w:t>
            </w:r>
            <w:r>
              <w:rPr>
                <w:color w:val="auto"/>
                <w:spacing w:val="-27"/>
                <w:highlight w:val="none"/>
              </w:rPr>
              <w:t xml:space="preserve"> </w:t>
            </w:r>
            <w:r>
              <w:rPr>
                <w:color w:val="auto"/>
                <w:spacing w:val="8"/>
                <w:highlight w:val="none"/>
              </w:rPr>
              <w:t>目所在地</w:t>
            </w:r>
          </w:p>
        </w:tc>
        <w:tc>
          <w:tcPr>
            <w:tcW w:w="7474" w:type="dxa"/>
            <w:vAlign w:val="top"/>
          </w:tcPr>
          <w:p w14:paraId="22E10660">
            <w:pPr>
              <w:rPr>
                <w:rFonts w:ascii="Arial"/>
                <w:color w:val="auto"/>
                <w:sz w:val="21"/>
                <w:highlight w:val="none"/>
              </w:rPr>
            </w:pPr>
          </w:p>
        </w:tc>
      </w:tr>
      <w:tr w14:paraId="31008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2488" w:type="dxa"/>
            <w:vAlign w:val="top"/>
          </w:tcPr>
          <w:p w14:paraId="4CBD4C78">
            <w:pPr>
              <w:pStyle w:val="27"/>
              <w:spacing w:before="176" w:line="229" w:lineRule="auto"/>
              <w:ind w:left="559"/>
              <w:rPr>
                <w:color w:val="auto"/>
                <w:highlight w:val="none"/>
              </w:rPr>
            </w:pPr>
            <w:r>
              <w:rPr>
                <w:color w:val="auto"/>
                <w:spacing w:val="21"/>
                <w:highlight w:val="none"/>
              </w:rPr>
              <w:t>发包人名称</w:t>
            </w:r>
          </w:p>
        </w:tc>
        <w:tc>
          <w:tcPr>
            <w:tcW w:w="7474" w:type="dxa"/>
            <w:vAlign w:val="top"/>
          </w:tcPr>
          <w:p w14:paraId="75DBCCA5">
            <w:pPr>
              <w:rPr>
                <w:rFonts w:ascii="Arial"/>
                <w:color w:val="auto"/>
                <w:sz w:val="21"/>
                <w:highlight w:val="none"/>
              </w:rPr>
            </w:pPr>
          </w:p>
        </w:tc>
      </w:tr>
      <w:tr w14:paraId="34287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2488" w:type="dxa"/>
            <w:vAlign w:val="top"/>
          </w:tcPr>
          <w:p w14:paraId="1C6266AC">
            <w:pPr>
              <w:pStyle w:val="27"/>
              <w:spacing w:before="178" w:line="229" w:lineRule="auto"/>
              <w:ind w:left="559"/>
              <w:rPr>
                <w:color w:val="auto"/>
                <w:highlight w:val="none"/>
              </w:rPr>
            </w:pPr>
            <w:r>
              <w:rPr>
                <w:color w:val="auto"/>
                <w:spacing w:val="21"/>
                <w:highlight w:val="none"/>
              </w:rPr>
              <w:t>发包人地址</w:t>
            </w:r>
          </w:p>
        </w:tc>
        <w:tc>
          <w:tcPr>
            <w:tcW w:w="7474" w:type="dxa"/>
            <w:vAlign w:val="top"/>
          </w:tcPr>
          <w:p w14:paraId="236ED5D5">
            <w:pPr>
              <w:rPr>
                <w:rFonts w:ascii="Arial"/>
                <w:color w:val="auto"/>
                <w:sz w:val="21"/>
                <w:highlight w:val="none"/>
              </w:rPr>
            </w:pPr>
          </w:p>
        </w:tc>
      </w:tr>
      <w:tr w14:paraId="6A24DF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2488" w:type="dxa"/>
            <w:vAlign w:val="top"/>
          </w:tcPr>
          <w:p w14:paraId="719922C4">
            <w:pPr>
              <w:pStyle w:val="27"/>
              <w:spacing w:before="175" w:line="229" w:lineRule="auto"/>
              <w:ind w:left="559"/>
              <w:rPr>
                <w:color w:val="auto"/>
                <w:highlight w:val="none"/>
              </w:rPr>
            </w:pPr>
            <w:r>
              <w:rPr>
                <w:color w:val="auto"/>
                <w:spacing w:val="21"/>
                <w:highlight w:val="none"/>
              </w:rPr>
              <w:t>发包人电话</w:t>
            </w:r>
          </w:p>
        </w:tc>
        <w:tc>
          <w:tcPr>
            <w:tcW w:w="7474" w:type="dxa"/>
            <w:vAlign w:val="top"/>
          </w:tcPr>
          <w:p w14:paraId="402DDE5C">
            <w:pPr>
              <w:rPr>
                <w:rFonts w:ascii="Arial"/>
                <w:color w:val="auto"/>
                <w:sz w:val="21"/>
                <w:highlight w:val="none"/>
              </w:rPr>
            </w:pPr>
          </w:p>
        </w:tc>
      </w:tr>
      <w:tr w14:paraId="602976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2488" w:type="dxa"/>
            <w:vAlign w:val="top"/>
          </w:tcPr>
          <w:p w14:paraId="1C52F6C1">
            <w:pPr>
              <w:pStyle w:val="27"/>
              <w:spacing w:before="177" w:line="227" w:lineRule="auto"/>
              <w:ind w:left="550"/>
              <w:rPr>
                <w:color w:val="auto"/>
                <w:highlight w:val="none"/>
              </w:rPr>
            </w:pPr>
            <w:r>
              <w:rPr>
                <w:color w:val="auto"/>
                <w:spacing w:val="20"/>
                <w:highlight w:val="none"/>
              </w:rPr>
              <w:t>合同价格</w:t>
            </w:r>
          </w:p>
        </w:tc>
        <w:tc>
          <w:tcPr>
            <w:tcW w:w="7474" w:type="dxa"/>
            <w:vAlign w:val="top"/>
          </w:tcPr>
          <w:p w14:paraId="5A34E053">
            <w:pPr>
              <w:rPr>
                <w:rFonts w:ascii="Arial"/>
                <w:color w:val="auto"/>
                <w:sz w:val="21"/>
                <w:highlight w:val="none"/>
              </w:rPr>
            </w:pPr>
          </w:p>
        </w:tc>
      </w:tr>
      <w:tr w14:paraId="4568D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2488" w:type="dxa"/>
            <w:vAlign w:val="top"/>
          </w:tcPr>
          <w:p w14:paraId="1976FD1C">
            <w:pPr>
              <w:pStyle w:val="27"/>
              <w:spacing w:before="179" w:line="229" w:lineRule="auto"/>
              <w:ind w:left="550"/>
              <w:rPr>
                <w:color w:val="auto"/>
                <w:highlight w:val="none"/>
              </w:rPr>
            </w:pPr>
            <w:r>
              <w:rPr>
                <w:color w:val="auto"/>
                <w:spacing w:val="4"/>
                <w:highlight w:val="none"/>
              </w:rPr>
              <w:t>开工</w:t>
            </w:r>
            <w:r>
              <w:rPr>
                <w:color w:val="auto"/>
                <w:spacing w:val="-32"/>
                <w:highlight w:val="none"/>
              </w:rPr>
              <w:t xml:space="preserve"> </w:t>
            </w:r>
            <w:r>
              <w:rPr>
                <w:color w:val="auto"/>
                <w:spacing w:val="4"/>
                <w:highlight w:val="none"/>
              </w:rPr>
              <w:t>日期</w:t>
            </w:r>
          </w:p>
        </w:tc>
        <w:tc>
          <w:tcPr>
            <w:tcW w:w="7474" w:type="dxa"/>
            <w:vAlign w:val="top"/>
          </w:tcPr>
          <w:p w14:paraId="424CB168">
            <w:pPr>
              <w:rPr>
                <w:rFonts w:ascii="Arial"/>
                <w:color w:val="auto"/>
                <w:sz w:val="21"/>
                <w:highlight w:val="none"/>
              </w:rPr>
            </w:pPr>
          </w:p>
        </w:tc>
      </w:tr>
      <w:tr w14:paraId="7C9B1E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2488" w:type="dxa"/>
            <w:vAlign w:val="top"/>
          </w:tcPr>
          <w:p w14:paraId="22725A5A">
            <w:pPr>
              <w:pStyle w:val="27"/>
              <w:spacing w:before="179" w:line="228" w:lineRule="auto"/>
              <w:ind w:left="550"/>
              <w:rPr>
                <w:color w:val="auto"/>
                <w:highlight w:val="none"/>
              </w:rPr>
            </w:pPr>
            <w:r>
              <w:rPr>
                <w:color w:val="auto"/>
                <w:spacing w:val="4"/>
                <w:highlight w:val="none"/>
              </w:rPr>
              <w:t>竣工</w:t>
            </w:r>
            <w:r>
              <w:rPr>
                <w:color w:val="auto"/>
                <w:spacing w:val="-32"/>
                <w:highlight w:val="none"/>
              </w:rPr>
              <w:t xml:space="preserve"> </w:t>
            </w:r>
            <w:r>
              <w:rPr>
                <w:color w:val="auto"/>
                <w:spacing w:val="4"/>
                <w:highlight w:val="none"/>
              </w:rPr>
              <w:t>日期</w:t>
            </w:r>
          </w:p>
        </w:tc>
        <w:tc>
          <w:tcPr>
            <w:tcW w:w="7474" w:type="dxa"/>
            <w:vAlign w:val="top"/>
          </w:tcPr>
          <w:p w14:paraId="5CDEA4C8">
            <w:pPr>
              <w:rPr>
                <w:rFonts w:ascii="Arial"/>
                <w:color w:val="auto"/>
                <w:sz w:val="21"/>
                <w:highlight w:val="none"/>
              </w:rPr>
            </w:pPr>
          </w:p>
        </w:tc>
      </w:tr>
      <w:tr w14:paraId="777B0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2488" w:type="dxa"/>
            <w:vAlign w:val="top"/>
          </w:tcPr>
          <w:p w14:paraId="56FC7D0E">
            <w:pPr>
              <w:pStyle w:val="27"/>
              <w:spacing w:before="177" w:line="228" w:lineRule="auto"/>
              <w:ind w:left="546"/>
              <w:rPr>
                <w:color w:val="auto"/>
                <w:highlight w:val="none"/>
              </w:rPr>
            </w:pPr>
            <w:r>
              <w:rPr>
                <w:color w:val="auto"/>
                <w:spacing w:val="24"/>
                <w:highlight w:val="none"/>
              </w:rPr>
              <w:t>承担的工作</w:t>
            </w:r>
          </w:p>
        </w:tc>
        <w:tc>
          <w:tcPr>
            <w:tcW w:w="7474" w:type="dxa"/>
            <w:vAlign w:val="top"/>
          </w:tcPr>
          <w:p w14:paraId="420AE11A">
            <w:pPr>
              <w:rPr>
                <w:rFonts w:ascii="Arial"/>
                <w:color w:val="auto"/>
                <w:sz w:val="21"/>
                <w:highlight w:val="none"/>
              </w:rPr>
            </w:pPr>
          </w:p>
        </w:tc>
      </w:tr>
      <w:tr w14:paraId="2F8FDD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2488" w:type="dxa"/>
            <w:vAlign w:val="top"/>
          </w:tcPr>
          <w:p w14:paraId="5C51C9D2">
            <w:pPr>
              <w:pStyle w:val="27"/>
              <w:spacing w:before="180" w:line="229" w:lineRule="auto"/>
              <w:ind w:left="556"/>
              <w:rPr>
                <w:color w:val="auto"/>
                <w:highlight w:val="none"/>
              </w:rPr>
            </w:pPr>
            <w:r>
              <w:rPr>
                <w:color w:val="auto"/>
                <w:spacing w:val="18"/>
                <w:highlight w:val="none"/>
              </w:rPr>
              <w:t>工程质量</w:t>
            </w:r>
          </w:p>
        </w:tc>
        <w:tc>
          <w:tcPr>
            <w:tcW w:w="7474" w:type="dxa"/>
            <w:vAlign w:val="top"/>
          </w:tcPr>
          <w:p w14:paraId="7D0CE6AC">
            <w:pPr>
              <w:rPr>
                <w:rFonts w:ascii="Arial"/>
                <w:color w:val="auto"/>
                <w:sz w:val="21"/>
                <w:highlight w:val="none"/>
              </w:rPr>
            </w:pPr>
          </w:p>
        </w:tc>
      </w:tr>
      <w:tr w14:paraId="34BB2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2488" w:type="dxa"/>
            <w:vAlign w:val="top"/>
          </w:tcPr>
          <w:p w14:paraId="79894543">
            <w:pPr>
              <w:pStyle w:val="27"/>
              <w:spacing w:before="180" w:line="228" w:lineRule="auto"/>
              <w:ind w:left="559"/>
              <w:rPr>
                <w:color w:val="auto"/>
                <w:highlight w:val="none"/>
              </w:rPr>
            </w:pPr>
            <w:r>
              <w:rPr>
                <w:color w:val="auto"/>
                <w:spacing w:val="8"/>
                <w:highlight w:val="none"/>
              </w:rPr>
              <w:t>项</w:t>
            </w:r>
            <w:r>
              <w:rPr>
                <w:color w:val="auto"/>
                <w:spacing w:val="-27"/>
                <w:highlight w:val="none"/>
              </w:rPr>
              <w:t xml:space="preserve"> </w:t>
            </w:r>
            <w:r>
              <w:rPr>
                <w:color w:val="auto"/>
                <w:spacing w:val="8"/>
                <w:highlight w:val="none"/>
              </w:rPr>
              <w:t>目负责人</w:t>
            </w:r>
          </w:p>
        </w:tc>
        <w:tc>
          <w:tcPr>
            <w:tcW w:w="7474" w:type="dxa"/>
            <w:vAlign w:val="top"/>
          </w:tcPr>
          <w:p w14:paraId="743FFBC8">
            <w:pPr>
              <w:rPr>
                <w:rFonts w:ascii="Arial"/>
                <w:color w:val="auto"/>
                <w:sz w:val="21"/>
                <w:highlight w:val="none"/>
              </w:rPr>
            </w:pPr>
          </w:p>
        </w:tc>
      </w:tr>
      <w:tr w14:paraId="4311E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2488" w:type="dxa"/>
            <w:vAlign w:val="top"/>
          </w:tcPr>
          <w:p w14:paraId="20FF2C7E">
            <w:pPr>
              <w:pStyle w:val="27"/>
              <w:spacing w:before="180" w:line="228" w:lineRule="auto"/>
              <w:ind w:left="550"/>
              <w:rPr>
                <w:color w:val="auto"/>
                <w:highlight w:val="none"/>
              </w:rPr>
            </w:pPr>
            <w:r>
              <w:rPr>
                <w:color w:val="auto"/>
                <w:spacing w:val="23"/>
                <w:highlight w:val="none"/>
              </w:rPr>
              <w:t>技术负责人</w:t>
            </w:r>
          </w:p>
        </w:tc>
        <w:tc>
          <w:tcPr>
            <w:tcW w:w="7474" w:type="dxa"/>
            <w:vAlign w:val="top"/>
          </w:tcPr>
          <w:p w14:paraId="39F97012">
            <w:pPr>
              <w:rPr>
                <w:rFonts w:ascii="Arial"/>
                <w:color w:val="auto"/>
                <w:sz w:val="21"/>
                <w:highlight w:val="none"/>
              </w:rPr>
            </w:pPr>
          </w:p>
        </w:tc>
      </w:tr>
      <w:tr w14:paraId="2BCF8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2488" w:type="dxa"/>
            <w:vAlign w:val="top"/>
          </w:tcPr>
          <w:p w14:paraId="3D1FC63B">
            <w:pPr>
              <w:pStyle w:val="27"/>
              <w:spacing w:before="178" w:line="228" w:lineRule="auto"/>
              <w:ind w:left="144"/>
              <w:rPr>
                <w:color w:val="auto"/>
                <w:highlight w:val="none"/>
              </w:rPr>
            </w:pPr>
            <w:r>
              <w:rPr>
                <w:color w:val="auto"/>
                <w:spacing w:val="27"/>
                <w:highlight w:val="none"/>
              </w:rPr>
              <w:t>总监理工程师及电话</w:t>
            </w:r>
          </w:p>
        </w:tc>
        <w:tc>
          <w:tcPr>
            <w:tcW w:w="7474" w:type="dxa"/>
            <w:vAlign w:val="top"/>
          </w:tcPr>
          <w:p w14:paraId="39E41FC2">
            <w:pPr>
              <w:rPr>
                <w:rFonts w:ascii="Arial"/>
                <w:color w:val="auto"/>
                <w:sz w:val="21"/>
                <w:highlight w:val="none"/>
              </w:rPr>
            </w:pPr>
          </w:p>
        </w:tc>
      </w:tr>
      <w:tr w14:paraId="09F5D6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7" w:hRule="atLeast"/>
        </w:trPr>
        <w:tc>
          <w:tcPr>
            <w:tcW w:w="2488" w:type="dxa"/>
            <w:vAlign w:val="top"/>
          </w:tcPr>
          <w:p w14:paraId="3ACA51C2">
            <w:pPr>
              <w:spacing w:line="262" w:lineRule="auto"/>
              <w:rPr>
                <w:rFonts w:ascii="Arial"/>
                <w:color w:val="auto"/>
                <w:sz w:val="21"/>
                <w:highlight w:val="none"/>
              </w:rPr>
            </w:pPr>
          </w:p>
          <w:p w14:paraId="1FD599D0">
            <w:pPr>
              <w:spacing w:line="262" w:lineRule="auto"/>
              <w:rPr>
                <w:rFonts w:ascii="Arial"/>
                <w:color w:val="auto"/>
                <w:sz w:val="21"/>
                <w:highlight w:val="none"/>
              </w:rPr>
            </w:pPr>
          </w:p>
          <w:p w14:paraId="57593139">
            <w:pPr>
              <w:spacing w:line="262" w:lineRule="auto"/>
              <w:rPr>
                <w:rFonts w:ascii="Arial"/>
                <w:color w:val="auto"/>
                <w:sz w:val="21"/>
                <w:highlight w:val="none"/>
              </w:rPr>
            </w:pPr>
          </w:p>
          <w:p w14:paraId="0B299579">
            <w:pPr>
              <w:spacing w:line="262" w:lineRule="auto"/>
              <w:rPr>
                <w:rFonts w:ascii="Arial"/>
                <w:color w:val="auto"/>
                <w:sz w:val="21"/>
                <w:highlight w:val="none"/>
              </w:rPr>
            </w:pPr>
          </w:p>
          <w:p w14:paraId="56C4F558">
            <w:pPr>
              <w:spacing w:line="262" w:lineRule="auto"/>
              <w:rPr>
                <w:rFonts w:ascii="Arial"/>
                <w:color w:val="auto"/>
                <w:sz w:val="21"/>
                <w:highlight w:val="none"/>
              </w:rPr>
            </w:pPr>
          </w:p>
          <w:p w14:paraId="72D29C53">
            <w:pPr>
              <w:spacing w:line="262" w:lineRule="auto"/>
              <w:rPr>
                <w:rFonts w:ascii="Arial"/>
                <w:color w:val="auto"/>
                <w:sz w:val="21"/>
                <w:highlight w:val="none"/>
              </w:rPr>
            </w:pPr>
          </w:p>
          <w:p w14:paraId="109FF451">
            <w:pPr>
              <w:spacing w:line="262" w:lineRule="auto"/>
              <w:rPr>
                <w:rFonts w:ascii="Arial"/>
                <w:color w:val="auto"/>
                <w:sz w:val="21"/>
                <w:highlight w:val="none"/>
              </w:rPr>
            </w:pPr>
          </w:p>
          <w:p w14:paraId="1586C7FA">
            <w:pPr>
              <w:pStyle w:val="27"/>
              <w:spacing w:before="61" w:line="229" w:lineRule="auto"/>
              <w:ind w:left="559"/>
              <w:rPr>
                <w:color w:val="auto"/>
                <w:highlight w:val="none"/>
              </w:rPr>
            </w:pPr>
            <w:r>
              <w:rPr>
                <w:color w:val="auto"/>
                <w:spacing w:val="2"/>
                <w:highlight w:val="none"/>
              </w:rPr>
              <w:t>项</w:t>
            </w:r>
            <w:r>
              <w:rPr>
                <w:color w:val="auto"/>
                <w:spacing w:val="-31"/>
                <w:highlight w:val="none"/>
              </w:rPr>
              <w:t xml:space="preserve"> </w:t>
            </w:r>
            <w:r>
              <w:rPr>
                <w:color w:val="auto"/>
                <w:spacing w:val="2"/>
                <w:highlight w:val="none"/>
              </w:rPr>
              <w:t>目描述</w:t>
            </w:r>
          </w:p>
        </w:tc>
        <w:tc>
          <w:tcPr>
            <w:tcW w:w="7474" w:type="dxa"/>
            <w:vAlign w:val="top"/>
          </w:tcPr>
          <w:p w14:paraId="0C8AD563">
            <w:pPr>
              <w:rPr>
                <w:rFonts w:ascii="Arial"/>
                <w:color w:val="auto"/>
                <w:sz w:val="21"/>
                <w:highlight w:val="none"/>
              </w:rPr>
            </w:pPr>
          </w:p>
        </w:tc>
      </w:tr>
      <w:tr w14:paraId="0688A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1" w:hRule="atLeast"/>
        </w:trPr>
        <w:tc>
          <w:tcPr>
            <w:tcW w:w="2488" w:type="dxa"/>
            <w:vAlign w:val="top"/>
          </w:tcPr>
          <w:p w14:paraId="31E4575E">
            <w:pPr>
              <w:spacing w:line="252" w:lineRule="auto"/>
              <w:rPr>
                <w:rFonts w:ascii="Arial"/>
                <w:color w:val="auto"/>
                <w:sz w:val="21"/>
                <w:highlight w:val="none"/>
              </w:rPr>
            </w:pPr>
          </w:p>
          <w:p w14:paraId="0C9E982D">
            <w:pPr>
              <w:spacing w:line="252" w:lineRule="auto"/>
              <w:rPr>
                <w:rFonts w:ascii="Arial"/>
                <w:color w:val="auto"/>
                <w:sz w:val="21"/>
                <w:highlight w:val="none"/>
              </w:rPr>
            </w:pPr>
          </w:p>
          <w:p w14:paraId="6100C98F">
            <w:pPr>
              <w:spacing w:line="252" w:lineRule="auto"/>
              <w:rPr>
                <w:rFonts w:ascii="Arial"/>
                <w:color w:val="auto"/>
                <w:sz w:val="21"/>
                <w:highlight w:val="none"/>
              </w:rPr>
            </w:pPr>
          </w:p>
          <w:p w14:paraId="44AA5CEE">
            <w:pPr>
              <w:pStyle w:val="27"/>
              <w:spacing w:before="62" w:line="230" w:lineRule="auto"/>
              <w:ind w:left="556"/>
              <w:rPr>
                <w:color w:val="auto"/>
                <w:highlight w:val="none"/>
              </w:rPr>
            </w:pPr>
            <w:r>
              <w:rPr>
                <w:color w:val="auto"/>
                <w:spacing w:val="7"/>
                <w:highlight w:val="none"/>
              </w:rPr>
              <w:t>备注</w:t>
            </w:r>
          </w:p>
        </w:tc>
        <w:tc>
          <w:tcPr>
            <w:tcW w:w="7474" w:type="dxa"/>
            <w:vAlign w:val="top"/>
          </w:tcPr>
          <w:p w14:paraId="1D50DC37">
            <w:pPr>
              <w:rPr>
                <w:rFonts w:ascii="Arial"/>
                <w:color w:val="auto"/>
                <w:sz w:val="21"/>
                <w:highlight w:val="none"/>
              </w:rPr>
            </w:pPr>
          </w:p>
        </w:tc>
      </w:tr>
    </w:tbl>
    <w:p w14:paraId="3EFA262B">
      <w:pPr>
        <w:spacing w:before="101" w:line="381" w:lineRule="auto"/>
        <w:ind w:left="19" w:right="1211" w:hanging="3"/>
        <w:rPr>
          <w:rFonts w:ascii="宋体" w:hAnsi="宋体" w:eastAsia="宋体" w:cs="宋体"/>
          <w:color w:val="auto"/>
          <w:sz w:val="19"/>
          <w:szCs w:val="19"/>
          <w:highlight w:val="none"/>
        </w:rPr>
      </w:pPr>
      <w:r>
        <w:rPr>
          <w:rFonts w:ascii="宋体" w:hAnsi="宋体" w:eastAsia="宋体" w:cs="宋体"/>
          <w:color w:val="auto"/>
          <w:spacing w:val="18"/>
          <w:sz w:val="19"/>
          <w:szCs w:val="19"/>
          <w:highlight w:val="none"/>
        </w:rPr>
        <w:t>注：本表后附中标通知书、施工合同和竣工验收报告的扫描件，具体年份要求及规模见投标人须</w:t>
      </w:r>
      <w:r>
        <w:rPr>
          <w:rFonts w:ascii="宋体" w:hAnsi="宋体" w:eastAsia="宋体" w:cs="宋体"/>
          <w:color w:val="auto"/>
          <w:spacing w:val="16"/>
          <w:sz w:val="19"/>
          <w:szCs w:val="19"/>
          <w:highlight w:val="none"/>
        </w:rPr>
        <w:t>知前附表。每张表格只填写一个项目，并标明序号。</w:t>
      </w:r>
    </w:p>
    <w:p w14:paraId="3159C9F9">
      <w:pPr>
        <w:spacing w:line="381" w:lineRule="auto"/>
        <w:rPr>
          <w:rFonts w:ascii="宋体" w:hAnsi="宋体" w:eastAsia="宋体" w:cs="宋体"/>
          <w:color w:val="auto"/>
          <w:sz w:val="19"/>
          <w:szCs w:val="19"/>
          <w:highlight w:val="none"/>
        </w:rPr>
        <w:sectPr>
          <w:footerReference r:id="rId63" w:type="default"/>
          <w:pgSz w:w="11906" w:h="16840"/>
          <w:pgMar w:top="1431" w:right="521" w:bottom="1001" w:left="1416" w:header="0" w:footer="755" w:gutter="0"/>
          <w:pgNumType w:fmt="numberInDash"/>
          <w:cols w:space="720" w:num="1"/>
        </w:sectPr>
      </w:pPr>
    </w:p>
    <w:p w14:paraId="3DAF150B">
      <w:pPr>
        <w:spacing w:before="57" w:line="228" w:lineRule="auto"/>
        <w:ind w:left="2670"/>
        <w:rPr>
          <w:rFonts w:ascii="宋体" w:hAnsi="宋体" w:eastAsia="宋体" w:cs="宋体"/>
          <w:color w:val="auto"/>
          <w:sz w:val="19"/>
          <w:szCs w:val="19"/>
          <w:highlight w:val="none"/>
        </w:rPr>
      </w:pPr>
      <w:r>
        <w:rPr>
          <w:rFonts w:ascii="宋体" w:hAnsi="宋体" w:eastAsia="宋体" w:cs="宋体"/>
          <w:b/>
          <w:bCs/>
          <w:color w:val="auto"/>
          <w:spacing w:val="13"/>
          <w:sz w:val="19"/>
          <w:szCs w:val="19"/>
          <w:highlight w:val="none"/>
        </w:rPr>
        <w:t>（四）正在施工和新承接的项目情况表（如有）</w:t>
      </w:r>
    </w:p>
    <w:p w14:paraId="542497D0">
      <w:pPr>
        <w:spacing w:before="1"/>
        <w:rPr>
          <w:color w:val="auto"/>
          <w:highlight w:val="none"/>
        </w:rPr>
      </w:pPr>
    </w:p>
    <w:p w14:paraId="7E2DCC65">
      <w:pPr>
        <w:spacing w:before="1"/>
        <w:rPr>
          <w:color w:val="auto"/>
          <w:highlight w:val="none"/>
        </w:rPr>
      </w:pPr>
    </w:p>
    <w:tbl>
      <w:tblPr>
        <w:tblStyle w:val="26"/>
        <w:tblW w:w="8603" w:type="dxa"/>
        <w:tblInd w:w="54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41"/>
        <w:gridCol w:w="6162"/>
      </w:tblGrid>
      <w:tr w14:paraId="5EEDA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2441" w:type="dxa"/>
            <w:vAlign w:val="top"/>
          </w:tcPr>
          <w:p w14:paraId="62E1C738">
            <w:pPr>
              <w:pStyle w:val="27"/>
              <w:spacing w:before="195" w:line="229" w:lineRule="auto"/>
              <w:ind w:left="819"/>
              <w:rPr>
                <w:color w:val="auto"/>
                <w:highlight w:val="none"/>
              </w:rPr>
            </w:pPr>
            <w:r>
              <w:rPr>
                <w:color w:val="auto"/>
                <w:spacing w:val="11"/>
                <w:highlight w:val="none"/>
              </w:rPr>
              <w:t>项目名称</w:t>
            </w:r>
          </w:p>
        </w:tc>
        <w:tc>
          <w:tcPr>
            <w:tcW w:w="6162" w:type="dxa"/>
            <w:vAlign w:val="top"/>
          </w:tcPr>
          <w:p w14:paraId="22D66B82">
            <w:pPr>
              <w:rPr>
                <w:rFonts w:ascii="Arial"/>
                <w:color w:val="auto"/>
                <w:sz w:val="21"/>
                <w:highlight w:val="none"/>
              </w:rPr>
            </w:pPr>
          </w:p>
        </w:tc>
      </w:tr>
      <w:tr w14:paraId="7B9F3A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41" w:type="dxa"/>
            <w:vAlign w:val="top"/>
          </w:tcPr>
          <w:p w14:paraId="4FEFA9D0">
            <w:pPr>
              <w:pStyle w:val="27"/>
              <w:spacing w:before="189" w:line="229" w:lineRule="auto"/>
              <w:ind w:left="713"/>
              <w:rPr>
                <w:color w:val="auto"/>
                <w:highlight w:val="none"/>
              </w:rPr>
            </w:pPr>
            <w:r>
              <w:rPr>
                <w:color w:val="auto"/>
                <w:spacing w:val="13"/>
                <w:highlight w:val="none"/>
              </w:rPr>
              <w:t>项目所在地</w:t>
            </w:r>
          </w:p>
        </w:tc>
        <w:tc>
          <w:tcPr>
            <w:tcW w:w="6162" w:type="dxa"/>
            <w:vAlign w:val="top"/>
          </w:tcPr>
          <w:p w14:paraId="17B752D1">
            <w:pPr>
              <w:rPr>
                <w:rFonts w:ascii="Arial"/>
                <w:color w:val="auto"/>
                <w:sz w:val="21"/>
                <w:highlight w:val="none"/>
              </w:rPr>
            </w:pPr>
          </w:p>
        </w:tc>
      </w:tr>
      <w:tr w14:paraId="62F0C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2441" w:type="dxa"/>
            <w:vAlign w:val="top"/>
          </w:tcPr>
          <w:p w14:paraId="5EA9C64D">
            <w:pPr>
              <w:pStyle w:val="27"/>
              <w:spacing w:before="191" w:line="229" w:lineRule="auto"/>
              <w:ind w:left="713"/>
              <w:rPr>
                <w:color w:val="auto"/>
                <w:highlight w:val="none"/>
              </w:rPr>
            </w:pPr>
            <w:r>
              <w:rPr>
                <w:color w:val="auto"/>
                <w:spacing w:val="13"/>
                <w:highlight w:val="none"/>
              </w:rPr>
              <w:t>发包人名称</w:t>
            </w:r>
          </w:p>
        </w:tc>
        <w:tc>
          <w:tcPr>
            <w:tcW w:w="6162" w:type="dxa"/>
            <w:vAlign w:val="top"/>
          </w:tcPr>
          <w:p w14:paraId="62E682ED">
            <w:pPr>
              <w:rPr>
                <w:rFonts w:ascii="Arial"/>
                <w:color w:val="auto"/>
                <w:sz w:val="21"/>
                <w:highlight w:val="none"/>
              </w:rPr>
            </w:pPr>
          </w:p>
        </w:tc>
      </w:tr>
      <w:tr w14:paraId="23DE37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2441" w:type="dxa"/>
            <w:vAlign w:val="top"/>
          </w:tcPr>
          <w:p w14:paraId="74405037">
            <w:pPr>
              <w:pStyle w:val="27"/>
              <w:spacing w:before="190" w:line="229" w:lineRule="auto"/>
              <w:ind w:left="713"/>
              <w:rPr>
                <w:color w:val="auto"/>
                <w:highlight w:val="none"/>
              </w:rPr>
            </w:pPr>
            <w:r>
              <w:rPr>
                <w:color w:val="auto"/>
                <w:spacing w:val="13"/>
                <w:highlight w:val="none"/>
              </w:rPr>
              <w:t>发包人地址</w:t>
            </w:r>
          </w:p>
        </w:tc>
        <w:tc>
          <w:tcPr>
            <w:tcW w:w="6162" w:type="dxa"/>
            <w:vAlign w:val="top"/>
          </w:tcPr>
          <w:p w14:paraId="26CFD1C5">
            <w:pPr>
              <w:rPr>
                <w:rFonts w:ascii="Arial"/>
                <w:color w:val="auto"/>
                <w:sz w:val="21"/>
                <w:highlight w:val="none"/>
              </w:rPr>
            </w:pPr>
          </w:p>
        </w:tc>
      </w:tr>
      <w:tr w14:paraId="359A5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2441" w:type="dxa"/>
            <w:vAlign w:val="top"/>
          </w:tcPr>
          <w:p w14:paraId="4DF653E1">
            <w:pPr>
              <w:pStyle w:val="27"/>
              <w:spacing w:before="189" w:line="229" w:lineRule="auto"/>
              <w:ind w:left="713"/>
              <w:rPr>
                <w:color w:val="auto"/>
                <w:highlight w:val="none"/>
              </w:rPr>
            </w:pPr>
            <w:r>
              <w:rPr>
                <w:color w:val="auto"/>
                <w:spacing w:val="13"/>
                <w:highlight w:val="none"/>
              </w:rPr>
              <w:t>发包人电话</w:t>
            </w:r>
          </w:p>
        </w:tc>
        <w:tc>
          <w:tcPr>
            <w:tcW w:w="6162" w:type="dxa"/>
            <w:vAlign w:val="top"/>
          </w:tcPr>
          <w:p w14:paraId="37A5B5FE">
            <w:pPr>
              <w:rPr>
                <w:rFonts w:ascii="Arial"/>
                <w:color w:val="auto"/>
                <w:sz w:val="21"/>
                <w:highlight w:val="none"/>
              </w:rPr>
            </w:pPr>
          </w:p>
        </w:tc>
      </w:tr>
      <w:tr w14:paraId="614012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2441" w:type="dxa"/>
            <w:vAlign w:val="top"/>
          </w:tcPr>
          <w:p w14:paraId="591BA142">
            <w:pPr>
              <w:pStyle w:val="27"/>
              <w:spacing w:before="190" w:line="227" w:lineRule="auto"/>
              <w:ind w:left="708"/>
              <w:rPr>
                <w:color w:val="auto"/>
                <w:highlight w:val="none"/>
              </w:rPr>
            </w:pPr>
            <w:r>
              <w:rPr>
                <w:color w:val="auto"/>
                <w:spacing w:val="14"/>
                <w:highlight w:val="none"/>
              </w:rPr>
              <w:t>签约合同价</w:t>
            </w:r>
          </w:p>
        </w:tc>
        <w:tc>
          <w:tcPr>
            <w:tcW w:w="6162" w:type="dxa"/>
            <w:vAlign w:val="top"/>
          </w:tcPr>
          <w:p w14:paraId="316B0F78">
            <w:pPr>
              <w:rPr>
                <w:rFonts w:ascii="Arial"/>
                <w:color w:val="auto"/>
                <w:sz w:val="21"/>
                <w:highlight w:val="none"/>
              </w:rPr>
            </w:pPr>
          </w:p>
        </w:tc>
      </w:tr>
      <w:tr w14:paraId="3A02E2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2441" w:type="dxa"/>
            <w:vAlign w:val="top"/>
          </w:tcPr>
          <w:p w14:paraId="6488E3E8">
            <w:pPr>
              <w:pStyle w:val="27"/>
              <w:spacing w:before="244" w:line="229" w:lineRule="auto"/>
              <w:ind w:left="814"/>
              <w:rPr>
                <w:color w:val="auto"/>
                <w:highlight w:val="none"/>
              </w:rPr>
            </w:pPr>
            <w:r>
              <w:rPr>
                <w:color w:val="auto"/>
                <w:spacing w:val="13"/>
                <w:highlight w:val="none"/>
              </w:rPr>
              <w:t>开工日期</w:t>
            </w:r>
          </w:p>
        </w:tc>
        <w:tc>
          <w:tcPr>
            <w:tcW w:w="6162" w:type="dxa"/>
            <w:vAlign w:val="top"/>
          </w:tcPr>
          <w:p w14:paraId="0FDC7542">
            <w:pPr>
              <w:rPr>
                <w:rFonts w:ascii="Arial"/>
                <w:color w:val="auto"/>
                <w:sz w:val="21"/>
                <w:highlight w:val="none"/>
              </w:rPr>
            </w:pPr>
          </w:p>
        </w:tc>
      </w:tr>
      <w:tr w14:paraId="18D25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2441" w:type="dxa"/>
            <w:vAlign w:val="top"/>
          </w:tcPr>
          <w:p w14:paraId="5161F552">
            <w:pPr>
              <w:pStyle w:val="27"/>
              <w:spacing w:before="242" w:line="228" w:lineRule="auto"/>
              <w:ind w:left="814"/>
              <w:rPr>
                <w:color w:val="auto"/>
                <w:highlight w:val="none"/>
              </w:rPr>
            </w:pPr>
            <w:r>
              <w:rPr>
                <w:color w:val="auto"/>
                <w:spacing w:val="13"/>
                <w:highlight w:val="none"/>
              </w:rPr>
              <w:t>竣工日期</w:t>
            </w:r>
          </w:p>
        </w:tc>
        <w:tc>
          <w:tcPr>
            <w:tcW w:w="6162" w:type="dxa"/>
            <w:vAlign w:val="top"/>
          </w:tcPr>
          <w:p w14:paraId="2C0CBEFE">
            <w:pPr>
              <w:rPr>
                <w:rFonts w:ascii="Arial"/>
                <w:color w:val="auto"/>
                <w:sz w:val="21"/>
                <w:highlight w:val="none"/>
              </w:rPr>
            </w:pPr>
          </w:p>
        </w:tc>
      </w:tr>
      <w:tr w14:paraId="3C25E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2441" w:type="dxa"/>
            <w:vAlign w:val="top"/>
          </w:tcPr>
          <w:p w14:paraId="0BC3D47E">
            <w:pPr>
              <w:pStyle w:val="27"/>
              <w:spacing w:before="192" w:line="228" w:lineRule="auto"/>
              <w:ind w:left="708"/>
              <w:rPr>
                <w:color w:val="auto"/>
                <w:highlight w:val="none"/>
              </w:rPr>
            </w:pPr>
            <w:r>
              <w:rPr>
                <w:color w:val="auto"/>
                <w:spacing w:val="14"/>
                <w:highlight w:val="none"/>
              </w:rPr>
              <w:t>承担的工作</w:t>
            </w:r>
          </w:p>
        </w:tc>
        <w:tc>
          <w:tcPr>
            <w:tcW w:w="6162" w:type="dxa"/>
            <w:vAlign w:val="top"/>
          </w:tcPr>
          <w:p w14:paraId="3519DDCD">
            <w:pPr>
              <w:rPr>
                <w:rFonts w:ascii="Arial"/>
                <w:color w:val="auto"/>
                <w:sz w:val="21"/>
                <w:highlight w:val="none"/>
              </w:rPr>
            </w:pPr>
          </w:p>
        </w:tc>
      </w:tr>
      <w:tr w14:paraId="13A716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2441" w:type="dxa"/>
            <w:vAlign w:val="top"/>
          </w:tcPr>
          <w:p w14:paraId="56DFE7F4">
            <w:pPr>
              <w:pStyle w:val="27"/>
              <w:spacing w:before="194" w:line="229" w:lineRule="auto"/>
              <w:ind w:left="819"/>
              <w:rPr>
                <w:color w:val="auto"/>
                <w:highlight w:val="none"/>
              </w:rPr>
            </w:pPr>
            <w:r>
              <w:rPr>
                <w:color w:val="auto"/>
                <w:spacing w:val="11"/>
                <w:highlight w:val="none"/>
              </w:rPr>
              <w:t>项目经理</w:t>
            </w:r>
          </w:p>
        </w:tc>
        <w:tc>
          <w:tcPr>
            <w:tcW w:w="6162" w:type="dxa"/>
            <w:vAlign w:val="top"/>
          </w:tcPr>
          <w:p w14:paraId="4F36B76D">
            <w:pPr>
              <w:rPr>
                <w:rFonts w:ascii="Arial"/>
                <w:color w:val="auto"/>
                <w:sz w:val="21"/>
                <w:highlight w:val="none"/>
              </w:rPr>
            </w:pPr>
          </w:p>
        </w:tc>
      </w:tr>
      <w:tr w14:paraId="3F404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2441" w:type="dxa"/>
            <w:vAlign w:val="top"/>
          </w:tcPr>
          <w:p w14:paraId="0525980F">
            <w:pPr>
              <w:pStyle w:val="27"/>
              <w:spacing w:before="195" w:line="229" w:lineRule="auto"/>
              <w:ind w:left="818"/>
              <w:rPr>
                <w:color w:val="auto"/>
                <w:highlight w:val="none"/>
              </w:rPr>
            </w:pPr>
            <w:r>
              <w:rPr>
                <w:color w:val="auto"/>
                <w:spacing w:val="11"/>
                <w:highlight w:val="none"/>
              </w:rPr>
              <w:t>工程质量</w:t>
            </w:r>
          </w:p>
        </w:tc>
        <w:tc>
          <w:tcPr>
            <w:tcW w:w="6162" w:type="dxa"/>
            <w:vAlign w:val="top"/>
          </w:tcPr>
          <w:p w14:paraId="60EA082E">
            <w:pPr>
              <w:rPr>
                <w:rFonts w:ascii="Arial"/>
                <w:color w:val="auto"/>
                <w:sz w:val="21"/>
                <w:highlight w:val="none"/>
              </w:rPr>
            </w:pPr>
          </w:p>
        </w:tc>
      </w:tr>
      <w:tr w14:paraId="0EC61A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2441" w:type="dxa"/>
            <w:vAlign w:val="top"/>
          </w:tcPr>
          <w:p w14:paraId="269B7C93">
            <w:pPr>
              <w:pStyle w:val="27"/>
              <w:spacing w:before="194" w:line="228" w:lineRule="auto"/>
              <w:ind w:left="708"/>
              <w:rPr>
                <w:color w:val="auto"/>
                <w:highlight w:val="none"/>
              </w:rPr>
            </w:pPr>
            <w:r>
              <w:rPr>
                <w:color w:val="auto"/>
                <w:spacing w:val="13"/>
                <w:highlight w:val="none"/>
              </w:rPr>
              <w:t>技术负责人</w:t>
            </w:r>
          </w:p>
        </w:tc>
        <w:tc>
          <w:tcPr>
            <w:tcW w:w="6162" w:type="dxa"/>
            <w:vAlign w:val="top"/>
          </w:tcPr>
          <w:p w14:paraId="3C98D504">
            <w:pPr>
              <w:rPr>
                <w:rFonts w:ascii="Arial"/>
                <w:color w:val="auto"/>
                <w:sz w:val="21"/>
                <w:highlight w:val="none"/>
              </w:rPr>
            </w:pPr>
          </w:p>
        </w:tc>
      </w:tr>
      <w:tr w14:paraId="5C477B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2441" w:type="dxa"/>
            <w:vAlign w:val="top"/>
          </w:tcPr>
          <w:p w14:paraId="4E07FF6E">
            <w:pPr>
              <w:pStyle w:val="27"/>
              <w:spacing w:before="196" w:line="228" w:lineRule="auto"/>
              <w:ind w:left="298"/>
              <w:rPr>
                <w:color w:val="auto"/>
                <w:highlight w:val="none"/>
              </w:rPr>
            </w:pPr>
            <w:r>
              <w:rPr>
                <w:color w:val="auto"/>
                <w:spacing w:val="15"/>
                <w:highlight w:val="none"/>
              </w:rPr>
              <w:t>总监理工程师及电话</w:t>
            </w:r>
          </w:p>
        </w:tc>
        <w:tc>
          <w:tcPr>
            <w:tcW w:w="6162" w:type="dxa"/>
            <w:vAlign w:val="top"/>
          </w:tcPr>
          <w:p w14:paraId="2570A214">
            <w:pPr>
              <w:rPr>
                <w:rFonts w:ascii="Arial"/>
                <w:color w:val="auto"/>
                <w:sz w:val="21"/>
                <w:highlight w:val="none"/>
              </w:rPr>
            </w:pPr>
          </w:p>
        </w:tc>
      </w:tr>
      <w:tr w14:paraId="1917E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3" w:hRule="atLeast"/>
        </w:trPr>
        <w:tc>
          <w:tcPr>
            <w:tcW w:w="2441" w:type="dxa"/>
            <w:vAlign w:val="top"/>
          </w:tcPr>
          <w:p w14:paraId="484227ED">
            <w:pPr>
              <w:spacing w:line="278" w:lineRule="auto"/>
              <w:rPr>
                <w:rFonts w:ascii="Arial"/>
                <w:color w:val="auto"/>
                <w:sz w:val="21"/>
                <w:highlight w:val="none"/>
              </w:rPr>
            </w:pPr>
          </w:p>
          <w:p w14:paraId="53CC2B96">
            <w:pPr>
              <w:spacing w:line="278" w:lineRule="auto"/>
              <w:rPr>
                <w:rFonts w:ascii="Arial"/>
                <w:color w:val="auto"/>
                <w:sz w:val="21"/>
                <w:highlight w:val="none"/>
              </w:rPr>
            </w:pPr>
          </w:p>
          <w:p w14:paraId="0FC61BDF">
            <w:pPr>
              <w:spacing w:line="279" w:lineRule="auto"/>
              <w:rPr>
                <w:rFonts w:ascii="Arial"/>
                <w:color w:val="auto"/>
                <w:sz w:val="21"/>
                <w:highlight w:val="none"/>
              </w:rPr>
            </w:pPr>
          </w:p>
          <w:p w14:paraId="28EFEB68">
            <w:pPr>
              <w:spacing w:line="279" w:lineRule="auto"/>
              <w:rPr>
                <w:rFonts w:ascii="Arial"/>
                <w:color w:val="auto"/>
                <w:sz w:val="21"/>
                <w:highlight w:val="none"/>
              </w:rPr>
            </w:pPr>
          </w:p>
          <w:p w14:paraId="2D2D3952">
            <w:pPr>
              <w:pStyle w:val="27"/>
              <w:spacing w:before="61" w:line="229" w:lineRule="auto"/>
              <w:ind w:left="819"/>
              <w:rPr>
                <w:color w:val="auto"/>
                <w:highlight w:val="none"/>
              </w:rPr>
            </w:pPr>
            <w:r>
              <w:rPr>
                <w:color w:val="auto"/>
                <w:spacing w:val="11"/>
                <w:highlight w:val="none"/>
              </w:rPr>
              <w:t>项目描述</w:t>
            </w:r>
          </w:p>
        </w:tc>
        <w:tc>
          <w:tcPr>
            <w:tcW w:w="6162" w:type="dxa"/>
            <w:vAlign w:val="top"/>
          </w:tcPr>
          <w:p w14:paraId="6F2F060D">
            <w:pPr>
              <w:rPr>
                <w:rFonts w:ascii="Arial"/>
                <w:color w:val="auto"/>
                <w:sz w:val="21"/>
                <w:highlight w:val="none"/>
              </w:rPr>
            </w:pPr>
          </w:p>
        </w:tc>
      </w:tr>
      <w:tr w14:paraId="421DF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2441" w:type="dxa"/>
            <w:vAlign w:val="top"/>
          </w:tcPr>
          <w:p w14:paraId="6A779F12">
            <w:pPr>
              <w:pStyle w:val="27"/>
              <w:spacing w:before="208" w:line="230" w:lineRule="auto"/>
              <w:ind w:left="1027"/>
              <w:rPr>
                <w:color w:val="auto"/>
                <w:highlight w:val="none"/>
              </w:rPr>
            </w:pPr>
            <w:r>
              <w:rPr>
                <w:color w:val="auto"/>
                <w:spacing w:val="6"/>
                <w:highlight w:val="none"/>
              </w:rPr>
              <w:t>备注</w:t>
            </w:r>
          </w:p>
        </w:tc>
        <w:tc>
          <w:tcPr>
            <w:tcW w:w="6162" w:type="dxa"/>
            <w:vAlign w:val="top"/>
          </w:tcPr>
          <w:p w14:paraId="5ECE8D83">
            <w:pPr>
              <w:rPr>
                <w:rFonts w:ascii="Arial"/>
                <w:color w:val="auto"/>
                <w:sz w:val="21"/>
                <w:highlight w:val="none"/>
              </w:rPr>
            </w:pPr>
          </w:p>
        </w:tc>
      </w:tr>
    </w:tbl>
    <w:p w14:paraId="192E82C6">
      <w:pPr>
        <w:pStyle w:val="2"/>
        <w:spacing w:line="395" w:lineRule="auto"/>
        <w:rPr>
          <w:color w:val="auto"/>
          <w:highlight w:val="none"/>
        </w:rPr>
      </w:pPr>
    </w:p>
    <w:p w14:paraId="1E4A48D0">
      <w:pPr>
        <w:spacing w:before="61" w:line="379" w:lineRule="auto"/>
        <w:ind w:right="300" w:firstLine="560"/>
        <w:rPr>
          <w:rFonts w:ascii="宋体" w:hAnsi="宋体" w:eastAsia="宋体" w:cs="宋体"/>
          <w:color w:val="auto"/>
          <w:sz w:val="19"/>
          <w:szCs w:val="19"/>
          <w:highlight w:val="none"/>
        </w:rPr>
      </w:pPr>
      <w:r>
        <w:rPr>
          <w:rFonts w:ascii="宋体" w:hAnsi="宋体" w:eastAsia="宋体" w:cs="宋体"/>
          <w:color w:val="auto"/>
          <w:spacing w:val="17"/>
          <w:sz w:val="19"/>
          <w:szCs w:val="19"/>
          <w:highlight w:val="none"/>
        </w:rPr>
        <w:t>备注：本表后附中标通知书或合同协议书扫描件。每张表格只填写一个项目，并标明序号。</w:t>
      </w:r>
      <w:r>
        <w:rPr>
          <w:rFonts w:ascii="宋体" w:hAnsi="宋体" w:eastAsia="宋体" w:cs="宋体"/>
          <w:color w:val="auto"/>
          <w:spacing w:val="14"/>
          <w:sz w:val="19"/>
          <w:szCs w:val="19"/>
          <w:highlight w:val="none"/>
        </w:rPr>
        <w:t>如没有，此表可直接填写无。</w:t>
      </w:r>
    </w:p>
    <w:p w14:paraId="228DEA50">
      <w:pPr>
        <w:spacing w:line="379" w:lineRule="auto"/>
        <w:rPr>
          <w:rFonts w:ascii="宋体" w:hAnsi="宋体" w:eastAsia="宋体" w:cs="宋体"/>
          <w:color w:val="auto"/>
          <w:sz w:val="19"/>
          <w:szCs w:val="19"/>
          <w:highlight w:val="none"/>
        </w:rPr>
        <w:sectPr>
          <w:footerReference r:id="rId64" w:type="default"/>
          <w:pgSz w:w="11906" w:h="16840"/>
          <w:pgMar w:top="1431" w:right="1326" w:bottom="1001" w:left="1426" w:header="0" w:footer="755" w:gutter="0"/>
          <w:pgNumType w:fmt="numberInDash"/>
          <w:cols w:space="720" w:num="1"/>
        </w:sectPr>
      </w:pPr>
    </w:p>
    <w:p w14:paraId="79CB53BA">
      <w:pPr>
        <w:pStyle w:val="2"/>
        <w:spacing w:line="246" w:lineRule="auto"/>
        <w:rPr>
          <w:color w:val="auto"/>
          <w:highlight w:val="none"/>
        </w:rPr>
      </w:pPr>
    </w:p>
    <w:p w14:paraId="5D8F1F0E">
      <w:pPr>
        <w:pStyle w:val="2"/>
        <w:spacing w:line="246" w:lineRule="auto"/>
        <w:rPr>
          <w:color w:val="auto"/>
          <w:highlight w:val="none"/>
        </w:rPr>
      </w:pPr>
    </w:p>
    <w:p w14:paraId="1C0E769E">
      <w:pPr>
        <w:pStyle w:val="2"/>
        <w:spacing w:line="247" w:lineRule="auto"/>
        <w:rPr>
          <w:color w:val="auto"/>
          <w:highlight w:val="none"/>
        </w:rPr>
      </w:pPr>
    </w:p>
    <w:p w14:paraId="0BB084A0">
      <w:pPr>
        <w:spacing w:before="62" w:line="227" w:lineRule="auto"/>
        <w:ind w:left="3729"/>
        <w:rPr>
          <w:rFonts w:ascii="宋体" w:hAnsi="宋体" w:eastAsia="宋体" w:cs="宋体"/>
          <w:color w:val="auto"/>
          <w:sz w:val="19"/>
          <w:szCs w:val="19"/>
          <w:highlight w:val="none"/>
        </w:rPr>
      </w:pPr>
      <w:r>
        <w:rPr>
          <w:rFonts w:ascii="宋体" w:hAnsi="宋体" w:eastAsia="宋体" w:cs="宋体"/>
          <w:b/>
          <w:bCs/>
          <w:color w:val="auto"/>
          <w:spacing w:val="12"/>
          <w:sz w:val="19"/>
          <w:szCs w:val="19"/>
          <w:highlight w:val="none"/>
        </w:rPr>
        <w:t>（五）反商业贿赂承诺书</w:t>
      </w:r>
    </w:p>
    <w:p w14:paraId="11908F5E">
      <w:pPr>
        <w:pStyle w:val="2"/>
        <w:spacing w:line="374" w:lineRule="auto"/>
        <w:rPr>
          <w:color w:val="auto"/>
          <w:highlight w:val="none"/>
        </w:rPr>
      </w:pPr>
    </w:p>
    <w:p w14:paraId="49DF4764">
      <w:pPr>
        <w:spacing w:before="61" w:line="228" w:lineRule="auto"/>
        <w:ind w:left="3"/>
        <w:rPr>
          <w:rFonts w:ascii="宋体" w:hAnsi="宋体" w:eastAsia="宋体" w:cs="宋体"/>
          <w:color w:val="auto"/>
          <w:sz w:val="19"/>
          <w:szCs w:val="19"/>
          <w:highlight w:val="none"/>
        </w:rPr>
      </w:pPr>
      <w:r>
        <w:rPr>
          <w:rFonts w:ascii="宋体" w:hAnsi="宋体" w:eastAsia="宋体" w:cs="宋体"/>
          <w:color w:val="auto"/>
          <w:spacing w:val="16"/>
          <w:sz w:val="19"/>
          <w:szCs w:val="19"/>
          <w:highlight w:val="none"/>
        </w:rPr>
        <w:t>我公司承诺：</w:t>
      </w:r>
    </w:p>
    <w:p w14:paraId="1B4B7851">
      <w:pPr>
        <w:pStyle w:val="2"/>
        <w:spacing w:line="335" w:lineRule="auto"/>
        <w:rPr>
          <w:color w:val="auto"/>
          <w:highlight w:val="none"/>
        </w:rPr>
      </w:pPr>
    </w:p>
    <w:p w14:paraId="1CAAF7AE">
      <w:pPr>
        <w:spacing w:before="61" w:line="228" w:lineRule="auto"/>
        <w:ind w:left="418"/>
        <w:rPr>
          <w:rFonts w:ascii="宋体" w:hAnsi="宋体" w:eastAsia="宋体" w:cs="宋体"/>
          <w:color w:val="auto"/>
          <w:sz w:val="19"/>
          <w:szCs w:val="19"/>
          <w:highlight w:val="none"/>
        </w:rPr>
      </w:pPr>
      <w:r>
        <w:rPr>
          <w:rFonts w:ascii="宋体" w:hAnsi="宋体" w:eastAsia="宋体" w:cs="宋体"/>
          <w:color w:val="auto"/>
          <w:spacing w:val="11"/>
          <w:sz w:val="19"/>
          <w:szCs w:val="19"/>
          <w:highlight w:val="none"/>
        </w:rPr>
        <w:t>在</w:t>
      </w:r>
      <w:r>
        <w:rPr>
          <w:rFonts w:ascii="宋体" w:hAnsi="宋体" w:eastAsia="宋体" w:cs="宋体"/>
          <w:color w:val="auto"/>
          <w:spacing w:val="-69"/>
          <w:sz w:val="19"/>
          <w:szCs w:val="19"/>
          <w:highlight w:val="none"/>
        </w:rPr>
        <w:t xml:space="preserve"> </w:t>
      </w:r>
      <w:r>
        <w:rPr>
          <w:rFonts w:ascii="宋体" w:hAnsi="宋体" w:eastAsia="宋体" w:cs="宋体"/>
          <w:color w:val="auto"/>
          <w:spacing w:val="11"/>
          <w:sz w:val="19"/>
          <w:szCs w:val="19"/>
          <w:highlight w:val="none"/>
          <w:u w:val="single" w:color="auto"/>
        </w:rPr>
        <w:t xml:space="preserve">                    </w:t>
      </w:r>
      <w:r>
        <w:rPr>
          <w:rFonts w:ascii="宋体" w:hAnsi="宋体" w:eastAsia="宋体" w:cs="宋体"/>
          <w:color w:val="auto"/>
          <w:spacing w:val="11"/>
          <w:sz w:val="19"/>
          <w:szCs w:val="19"/>
          <w:highlight w:val="none"/>
        </w:rPr>
        <w:t>（项</w:t>
      </w:r>
      <w:r>
        <w:rPr>
          <w:rFonts w:ascii="宋体" w:hAnsi="宋体" w:eastAsia="宋体" w:cs="宋体"/>
          <w:color w:val="auto"/>
          <w:spacing w:val="-34"/>
          <w:sz w:val="19"/>
          <w:szCs w:val="19"/>
          <w:highlight w:val="none"/>
        </w:rPr>
        <w:t xml:space="preserve"> </w:t>
      </w:r>
      <w:r>
        <w:rPr>
          <w:rFonts w:ascii="宋体" w:hAnsi="宋体" w:eastAsia="宋体" w:cs="宋体"/>
          <w:color w:val="auto"/>
          <w:spacing w:val="11"/>
          <w:sz w:val="19"/>
          <w:szCs w:val="19"/>
          <w:highlight w:val="none"/>
        </w:rPr>
        <w:t>目名称）</w:t>
      </w:r>
      <w:r>
        <w:rPr>
          <w:rFonts w:ascii="宋体" w:hAnsi="宋体" w:eastAsia="宋体" w:cs="宋体"/>
          <w:color w:val="auto"/>
          <w:spacing w:val="-49"/>
          <w:sz w:val="19"/>
          <w:szCs w:val="19"/>
          <w:highlight w:val="none"/>
        </w:rPr>
        <w:t xml:space="preserve"> </w:t>
      </w:r>
      <w:r>
        <w:rPr>
          <w:rFonts w:ascii="宋体" w:hAnsi="宋体" w:eastAsia="宋体" w:cs="宋体"/>
          <w:color w:val="auto"/>
          <w:spacing w:val="11"/>
          <w:sz w:val="19"/>
          <w:szCs w:val="19"/>
          <w:highlight w:val="none"/>
        </w:rPr>
        <w:t>招标活动中</w:t>
      </w:r>
      <w:r>
        <w:rPr>
          <w:rFonts w:ascii="宋体" w:hAnsi="宋体" w:eastAsia="宋体" w:cs="宋体"/>
          <w:color w:val="auto"/>
          <w:spacing w:val="-56"/>
          <w:sz w:val="19"/>
          <w:szCs w:val="19"/>
          <w:highlight w:val="none"/>
        </w:rPr>
        <w:t xml:space="preserve"> </w:t>
      </w:r>
      <w:r>
        <w:rPr>
          <w:rFonts w:ascii="宋体" w:hAnsi="宋体" w:eastAsia="宋体" w:cs="宋体"/>
          <w:color w:val="auto"/>
          <w:spacing w:val="11"/>
          <w:sz w:val="19"/>
          <w:szCs w:val="19"/>
          <w:highlight w:val="none"/>
        </w:rPr>
        <w:t>，我公司保证</w:t>
      </w:r>
      <w:r>
        <w:rPr>
          <w:rFonts w:ascii="宋体" w:hAnsi="宋体" w:eastAsia="宋体" w:cs="宋体"/>
          <w:color w:val="auto"/>
          <w:spacing w:val="10"/>
          <w:sz w:val="19"/>
          <w:szCs w:val="19"/>
          <w:highlight w:val="none"/>
        </w:rPr>
        <w:t>做到：</w:t>
      </w:r>
    </w:p>
    <w:p w14:paraId="23CF6838">
      <w:pPr>
        <w:pStyle w:val="2"/>
        <w:spacing w:line="258" w:lineRule="auto"/>
        <w:rPr>
          <w:color w:val="auto"/>
          <w:highlight w:val="none"/>
        </w:rPr>
      </w:pPr>
    </w:p>
    <w:p w14:paraId="421C8F6F">
      <w:pPr>
        <w:pStyle w:val="2"/>
        <w:spacing w:line="258" w:lineRule="auto"/>
        <w:rPr>
          <w:color w:val="auto"/>
          <w:highlight w:val="none"/>
        </w:rPr>
      </w:pPr>
    </w:p>
    <w:p w14:paraId="0239D51A">
      <w:pPr>
        <w:spacing w:before="62" w:line="227" w:lineRule="auto"/>
        <w:ind w:left="458"/>
        <w:rPr>
          <w:rFonts w:ascii="宋体" w:hAnsi="宋体" w:eastAsia="宋体" w:cs="宋体"/>
          <w:color w:val="auto"/>
          <w:sz w:val="19"/>
          <w:szCs w:val="19"/>
          <w:highlight w:val="none"/>
        </w:rPr>
      </w:pPr>
      <w:r>
        <w:rPr>
          <w:rFonts w:ascii="宋体" w:hAnsi="宋体" w:eastAsia="宋体" w:cs="宋体"/>
          <w:color w:val="auto"/>
          <w:spacing w:val="23"/>
          <w:sz w:val="19"/>
          <w:szCs w:val="19"/>
          <w:highlight w:val="none"/>
        </w:rPr>
        <w:t>一</w:t>
      </w:r>
      <w:r>
        <w:rPr>
          <w:rFonts w:ascii="宋体" w:hAnsi="宋体" w:eastAsia="宋体" w:cs="宋体"/>
          <w:color w:val="auto"/>
          <w:spacing w:val="-47"/>
          <w:sz w:val="19"/>
          <w:szCs w:val="19"/>
          <w:highlight w:val="none"/>
        </w:rPr>
        <w:t xml:space="preserve"> </w:t>
      </w:r>
      <w:r>
        <w:rPr>
          <w:rFonts w:ascii="宋体" w:hAnsi="宋体" w:eastAsia="宋体" w:cs="宋体"/>
          <w:color w:val="auto"/>
          <w:spacing w:val="23"/>
          <w:sz w:val="19"/>
          <w:szCs w:val="19"/>
          <w:highlight w:val="none"/>
        </w:rPr>
        <w:t>、</w:t>
      </w:r>
      <w:r>
        <w:rPr>
          <w:rFonts w:ascii="宋体" w:hAnsi="宋体" w:eastAsia="宋体" w:cs="宋体"/>
          <w:color w:val="auto"/>
          <w:spacing w:val="-51"/>
          <w:sz w:val="19"/>
          <w:szCs w:val="19"/>
          <w:highlight w:val="none"/>
        </w:rPr>
        <w:t xml:space="preserve"> </w:t>
      </w:r>
      <w:r>
        <w:rPr>
          <w:rFonts w:ascii="宋体" w:hAnsi="宋体" w:eastAsia="宋体" w:cs="宋体"/>
          <w:color w:val="auto"/>
          <w:spacing w:val="23"/>
          <w:sz w:val="19"/>
          <w:szCs w:val="19"/>
          <w:highlight w:val="none"/>
        </w:rPr>
        <w:t>公平竞争参加本次招标活动。</w:t>
      </w:r>
    </w:p>
    <w:p w14:paraId="02F7CA09">
      <w:pPr>
        <w:pStyle w:val="2"/>
        <w:spacing w:line="260" w:lineRule="auto"/>
        <w:rPr>
          <w:color w:val="auto"/>
          <w:highlight w:val="none"/>
        </w:rPr>
      </w:pPr>
    </w:p>
    <w:p w14:paraId="2E08026F">
      <w:pPr>
        <w:pStyle w:val="2"/>
        <w:spacing w:line="260" w:lineRule="auto"/>
        <w:rPr>
          <w:color w:val="auto"/>
          <w:highlight w:val="none"/>
        </w:rPr>
      </w:pPr>
    </w:p>
    <w:p w14:paraId="77782035">
      <w:pPr>
        <w:spacing w:before="63" w:line="378" w:lineRule="auto"/>
        <w:ind w:firstLine="463"/>
        <w:jc w:val="both"/>
        <w:rPr>
          <w:rFonts w:ascii="宋体" w:hAnsi="宋体" w:eastAsia="宋体" w:cs="宋体"/>
          <w:color w:val="auto"/>
          <w:sz w:val="19"/>
          <w:szCs w:val="19"/>
          <w:highlight w:val="none"/>
        </w:rPr>
      </w:pPr>
      <w:r>
        <w:rPr>
          <w:rFonts w:ascii="宋体" w:hAnsi="宋体" w:eastAsia="宋体" w:cs="宋体"/>
          <w:color w:val="auto"/>
          <w:spacing w:val="24"/>
          <w:sz w:val="19"/>
          <w:szCs w:val="19"/>
          <w:highlight w:val="none"/>
        </w:rPr>
        <w:t>二 、杜绝任何形式的商业贿赂行为 。</w:t>
      </w:r>
      <w:r>
        <w:rPr>
          <w:rFonts w:ascii="宋体" w:hAnsi="宋体" w:eastAsia="宋体" w:cs="宋体"/>
          <w:color w:val="auto"/>
          <w:spacing w:val="-50"/>
          <w:sz w:val="19"/>
          <w:szCs w:val="19"/>
          <w:highlight w:val="none"/>
        </w:rPr>
        <w:t xml:space="preserve"> </w:t>
      </w:r>
      <w:r>
        <w:rPr>
          <w:rFonts w:ascii="宋体" w:hAnsi="宋体" w:eastAsia="宋体" w:cs="宋体"/>
          <w:color w:val="auto"/>
          <w:spacing w:val="24"/>
          <w:sz w:val="19"/>
          <w:szCs w:val="19"/>
          <w:highlight w:val="none"/>
        </w:rPr>
        <w:t>不向国家工作人员</w:t>
      </w:r>
      <w:r>
        <w:rPr>
          <w:rFonts w:ascii="宋体" w:hAnsi="宋体" w:eastAsia="宋体" w:cs="宋体"/>
          <w:color w:val="auto"/>
          <w:spacing w:val="-8"/>
          <w:sz w:val="19"/>
          <w:szCs w:val="19"/>
          <w:highlight w:val="none"/>
        </w:rPr>
        <w:t xml:space="preserve"> </w:t>
      </w:r>
      <w:r>
        <w:rPr>
          <w:rFonts w:ascii="宋体" w:hAnsi="宋体" w:eastAsia="宋体" w:cs="宋体"/>
          <w:color w:val="auto"/>
          <w:spacing w:val="24"/>
          <w:sz w:val="19"/>
          <w:szCs w:val="19"/>
          <w:highlight w:val="none"/>
        </w:rPr>
        <w:t>、代理机构工作人员</w:t>
      </w:r>
      <w:r>
        <w:rPr>
          <w:rFonts w:ascii="宋体" w:hAnsi="宋体" w:eastAsia="宋体" w:cs="宋体"/>
          <w:color w:val="auto"/>
          <w:spacing w:val="-51"/>
          <w:sz w:val="19"/>
          <w:szCs w:val="19"/>
          <w:highlight w:val="none"/>
        </w:rPr>
        <w:t xml:space="preserve"> </w:t>
      </w:r>
      <w:r>
        <w:rPr>
          <w:rFonts w:ascii="宋体" w:hAnsi="宋体" w:eastAsia="宋体" w:cs="宋体"/>
          <w:color w:val="auto"/>
          <w:spacing w:val="24"/>
          <w:sz w:val="19"/>
          <w:szCs w:val="19"/>
          <w:highlight w:val="none"/>
        </w:rPr>
        <w:t>、评审专家</w:t>
      </w:r>
      <w:r>
        <w:rPr>
          <w:rFonts w:ascii="宋体" w:hAnsi="宋体" w:eastAsia="宋体" w:cs="宋体"/>
          <w:color w:val="auto"/>
          <w:spacing w:val="11"/>
          <w:sz w:val="19"/>
          <w:szCs w:val="19"/>
          <w:highlight w:val="none"/>
        </w:rPr>
        <w:t>及其亲属提供</w:t>
      </w:r>
      <w:r>
        <w:rPr>
          <w:rFonts w:ascii="宋体" w:hAnsi="宋体" w:eastAsia="宋体" w:cs="宋体"/>
          <w:color w:val="auto"/>
          <w:spacing w:val="67"/>
          <w:sz w:val="19"/>
          <w:szCs w:val="19"/>
          <w:highlight w:val="none"/>
        </w:rPr>
        <w:t xml:space="preserve"> </w:t>
      </w:r>
      <w:r>
        <w:rPr>
          <w:rFonts w:ascii="宋体" w:hAnsi="宋体" w:eastAsia="宋体" w:cs="宋体"/>
          <w:color w:val="auto"/>
          <w:spacing w:val="11"/>
          <w:sz w:val="19"/>
          <w:szCs w:val="19"/>
          <w:highlight w:val="none"/>
        </w:rPr>
        <w:t>礼品礼金</w:t>
      </w:r>
      <w:r>
        <w:rPr>
          <w:rFonts w:ascii="宋体" w:hAnsi="宋体" w:eastAsia="宋体" w:cs="宋体"/>
          <w:color w:val="auto"/>
          <w:spacing w:val="-18"/>
          <w:sz w:val="19"/>
          <w:szCs w:val="19"/>
          <w:highlight w:val="none"/>
        </w:rPr>
        <w:t xml:space="preserve"> </w:t>
      </w:r>
      <w:r>
        <w:rPr>
          <w:rFonts w:ascii="宋体" w:hAnsi="宋体" w:eastAsia="宋体" w:cs="宋体"/>
          <w:color w:val="auto"/>
          <w:spacing w:val="11"/>
          <w:sz w:val="19"/>
          <w:szCs w:val="19"/>
          <w:highlight w:val="none"/>
        </w:rPr>
        <w:t>、有价证券</w:t>
      </w:r>
      <w:r>
        <w:rPr>
          <w:rFonts w:ascii="宋体" w:hAnsi="宋体" w:eastAsia="宋体" w:cs="宋体"/>
          <w:color w:val="auto"/>
          <w:spacing w:val="-15"/>
          <w:sz w:val="19"/>
          <w:szCs w:val="19"/>
          <w:highlight w:val="none"/>
        </w:rPr>
        <w:t xml:space="preserve"> </w:t>
      </w:r>
      <w:r>
        <w:rPr>
          <w:rFonts w:ascii="宋体" w:hAnsi="宋体" w:eastAsia="宋体" w:cs="宋体"/>
          <w:color w:val="auto"/>
          <w:spacing w:val="11"/>
          <w:sz w:val="19"/>
          <w:szCs w:val="19"/>
          <w:highlight w:val="none"/>
        </w:rPr>
        <w:t>、购物券</w:t>
      </w:r>
      <w:r>
        <w:rPr>
          <w:rFonts w:ascii="宋体" w:hAnsi="宋体" w:eastAsia="宋体" w:cs="宋体"/>
          <w:color w:val="auto"/>
          <w:spacing w:val="-18"/>
          <w:sz w:val="19"/>
          <w:szCs w:val="19"/>
          <w:highlight w:val="none"/>
        </w:rPr>
        <w:t xml:space="preserve"> </w:t>
      </w:r>
      <w:r>
        <w:rPr>
          <w:rFonts w:ascii="宋体" w:hAnsi="宋体" w:eastAsia="宋体" w:cs="宋体"/>
          <w:color w:val="auto"/>
          <w:spacing w:val="11"/>
          <w:sz w:val="19"/>
          <w:szCs w:val="19"/>
          <w:highlight w:val="none"/>
        </w:rPr>
        <w:t>、 回扣</w:t>
      </w:r>
      <w:r>
        <w:rPr>
          <w:rFonts w:ascii="宋体" w:hAnsi="宋体" w:eastAsia="宋体" w:cs="宋体"/>
          <w:color w:val="auto"/>
          <w:spacing w:val="-18"/>
          <w:sz w:val="19"/>
          <w:szCs w:val="19"/>
          <w:highlight w:val="none"/>
        </w:rPr>
        <w:t xml:space="preserve"> </w:t>
      </w:r>
      <w:r>
        <w:rPr>
          <w:rFonts w:ascii="宋体" w:hAnsi="宋体" w:eastAsia="宋体" w:cs="宋体"/>
          <w:color w:val="auto"/>
          <w:spacing w:val="11"/>
          <w:sz w:val="19"/>
          <w:szCs w:val="19"/>
          <w:highlight w:val="none"/>
        </w:rPr>
        <w:t>、佣金</w:t>
      </w:r>
      <w:r>
        <w:rPr>
          <w:rFonts w:ascii="宋体" w:hAnsi="宋体" w:eastAsia="宋体" w:cs="宋体"/>
          <w:color w:val="auto"/>
          <w:spacing w:val="-18"/>
          <w:sz w:val="19"/>
          <w:szCs w:val="19"/>
          <w:highlight w:val="none"/>
        </w:rPr>
        <w:t xml:space="preserve"> </w:t>
      </w:r>
      <w:r>
        <w:rPr>
          <w:rFonts w:ascii="宋体" w:hAnsi="宋体" w:eastAsia="宋体" w:cs="宋体"/>
          <w:color w:val="auto"/>
          <w:spacing w:val="11"/>
          <w:sz w:val="19"/>
          <w:szCs w:val="19"/>
          <w:highlight w:val="none"/>
        </w:rPr>
        <w:t>、</w:t>
      </w:r>
      <w:r>
        <w:rPr>
          <w:rFonts w:ascii="宋体" w:hAnsi="宋体" w:eastAsia="宋体" w:cs="宋体"/>
          <w:color w:val="auto"/>
          <w:spacing w:val="-16"/>
          <w:sz w:val="19"/>
          <w:szCs w:val="19"/>
          <w:highlight w:val="none"/>
        </w:rPr>
        <w:t xml:space="preserve"> </w:t>
      </w:r>
      <w:r>
        <w:rPr>
          <w:rFonts w:ascii="宋体" w:hAnsi="宋体" w:eastAsia="宋体" w:cs="宋体"/>
          <w:color w:val="auto"/>
          <w:spacing w:val="11"/>
          <w:sz w:val="19"/>
          <w:szCs w:val="19"/>
          <w:highlight w:val="none"/>
        </w:rPr>
        <w:t>咨询费</w:t>
      </w:r>
      <w:r>
        <w:rPr>
          <w:rFonts w:ascii="宋体" w:hAnsi="宋体" w:eastAsia="宋体" w:cs="宋体"/>
          <w:color w:val="auto"/>
          <w:spacing w:val="-20"/>
          <w:sz w:val="19"/>
          <w:szCs w:val="19"/>
          <w:highlight w:val="none"/>
        </w:rPr>
        <w:t xml:space="preserve"> </w:t>
      </w:r>
      <w:r>
        <w:rPr>
          <w:rFonts w:ascii="宋体" w:hAnsi="宋体" w:eastAsia="宋体" w:cs="宋体"/>
          <w:color w:val="auto"/>
          <w:spacing w:val="11"/>
          <w:sz w:val="19"/>
          <w:szCs w:val="19"/>
          <w:highlight w:val="none"/>
        </w:rPr>
        <w:t>、</w:t>
      </w:r>
      <w:r>
        <w:rPr>
          <w:rFonts w:ascii="宋体" w:hAnsi="宋体" w:eastAsia="宋体" w:cs="宋体"/>
          <w:color w:val="auto"/>
          <w:spacing w:val="-21"/>
          <w:sz w:val="19"/>
          <w:szCs w:val="19"/>
          <w:highlight w:val="none"/>
        </w:rPr>
        <w:t xml:space="preserve"> </w:t>
      </w:r>
      <w:r>
        <w:rPr>
          <w:rFonts w:ascii="宋体" w:hAnsi="宋体" w:eastAsia="宋体" w:cs="宋体"/>
          <w:color w:val="auto"/>
          <w:spacing w:val="11"/>
          <w:sz w:val="19"/>
          <w:szCs w:val="19"/>
          <w:highlight w:val="none"/>
        </w:rPr>
        <w:t>劳</w:t>
      </w:r>
      <w:r>
        <w:rPr>
          <w:rFonts w:ascii="宋体" w:hAnsi="宋体" w:eastAsia="宋体" w:cs="宋体"/>
          <w:color w:val="auto"/>
          <w:spacing w:val="10"/>
          <w:sz w:val="19"/>
          <w:szCs w:val="19"/>
          <w:highlight w:val="none"/>
        </w:rPr>
        <w:t>务费</w:t>
      </w:r>
      <w:r>
        <w:rPr>
          <w:rFonts w:ascii="宋体" w:hAnsi="宋体" w:eastAsia="宋体" w:cs="宋体"/>
          <w:color w:val="auto"/>
          <w:spacing w:val="-18"/>
          <w:sz w:val="19"/>
          <w:szCs w:val="19"/>
          <w:highlight w:val="none"/>
        </w:rPr>
        <w:t xml:space="preserve"> </w:t>
      </w:r>
      <w:r>
        <w:rPr>
          <w:rFonts w:ascii="宋体" w:hAnsi="宋体" w:eastAsia="宋体" w:cs="宋体"/>
          <w:color w:val="auto"/>
          <w:spacing w:val="10"/>
          <w:sz w:val="19"/>
          <w:szCs w:val="19"/>
          <w:highlight w:val="none"/>
        </w:rPr>
        <w:t>、</w:t>
      </w:r>
      <w:r>
        <w:rPr>
          <w:rFonts w:ascii="宋体" w:hAnsi="宋体" w:eastAsia="宋体" w:cs="宋体"/>
          <w:color w:val="auto"/>
          <w:spacing w:val="-20"/>
          <w:sz w:val="19"/>
          <w:szCs w:val="19"/>
          <w:highlight w:val="none"/>
        </w:rPr>
        <w:t xml:space="preserve"> </w:t>
      </w:r>
      <w:r>
        <w:rPr>
          <w:rFonts w:ascii="宋体" w:hAnsi="宋体" w:eastAsia="宋体" w:cs="宋体"/>
          <w:color w:val="auto"/>
          <w:spacing w:val="10"/>
          <w:sz w:val="19"/>
          <w:szCs w:val="19"/>
          <w:highlight w:val="none"/>
        </w:rPr>
        <w:t>赞助费</w:t>
      </w:r>
      <w:r>
        <w:rPr>
          <w:rFonts w:ascii="宋体" w:hAnsi="宋体" w:eastAsia="宋体" w:cs="宋体"/>
          <w:color w:val="auto"/>
          <w:spacing w:val="-20"/>
          <w:sz w:val="19"/>
          <w:szCs w:val="19"/>
          <w:highlight w:val="none"/>
        </w:rPr>
        <w:t xml:space="preserve"> </w:t>
      </w:r>
      <w:r>
        <w:rPr>
          <w:rFonts w:ascii="宋体" w:hAnsi="宋体" w:eastAsia="宋体" w:cs="宋体"/>
          <w:color w:val="auto"/>
          <w:spacing w:val="10"/>
          <w:sz w:val="19"/>
          <w:szCs w:val="19"/>
          <w:highlight w:val="none"/>
        </w:rPr>
        <w:t>、宣</w:t>
      </w:r>
      <w:r>
        <w:rPr>
          <w:rFonts w:ascii="宋体" w:hAnsi="宋体" w:eastAsia="宋体" w:cs="宋体"/>
          <w:color w:val="auto"/>
          <w:spacing w:val="18"/>
          <w:sz w:val="19"/>
          <w:szCs w:val="19"/>
          <w:highlight w:val="none"/>
        </w:rPr>
        <w:t>传费</w:t>
      </w:r>
      <w:r>
        <w:rPr>
          <w:rFonts w:ascii="宋体" w:hAnsi="宋体" w:eastAsia="宋体" w:cs="宋体"/>
          <w:color w:val="auto"/>
          <w:spacing w:val="-4"/>
          <w:sz w:val="19"/>
          <w:szCs w:val="19"/>
          <w:highlight w:val="none"/>
        </w:rPr>
        <w:t xml:space="preserve"> </w:t>
      </w:r>
      <w:r>
        <w:rPr>
          <w:rFonts w:ascii="宋体" w:hAnsi="宋体" w:eastAsia="宋体" w:cs="宋体"/>
          <w:color w:val="auto"/>
          <w:spacing w:val="18"/>
          <w:sz w:val="19"/>
          <w:szCs w:val="19"/>
          <w:highlight w:val="none"/>
        </w:rPr>
        <w:t>、</w:t>
      </w:r>
      <w:r>
        <w:rPr>
          <w:rFonts w:ascii="宋体" w:hAnsi="宋体" w:eastAsia="宋体" w:cs="宋体"/>
          <w:color w:val="auto"/>
          <w:spacing w:val="-19"/>
          <w:sz w:val="19"/>
          <w:szCs w:val="19"/>
          <w:highlight w:val="none"/>
        </w:rPr>
        <w:t xml:space="preserve"> </w:t>
      </w:r>
      <w:r>
        <w:rPr>
          <w:rFonts w:ascii="宋体" w:hAnsi="宋体" w:eastAsia="宋体" w:cs="宋体"/>
          <w:color w:val="auto"/>
          <w:spacing w:val="18"/>
          <w:sz w:val="19"/>
          <w:szCs w:val="19"/>
          <w:highlight w:val="none"/>
        </w:rPr>
        <w:t>宴请；</w:t>
      </w:r>
      <w:r>
        <w:rPr>
          <w:rFonts w:ascii="宋体" w:hAnsi="宋体" w:eastAsia="宋体" w:cs="宋体"/>
          <w:color w:val="auto"/>
          <w:spacing w:val="-48"/>
          <w:sz w:val="19"/>
          <w:szCs w:val="19"/>
          <w:highlight w:val="none"/>
        </w:rPr>
        <w:t xml:space="preserve"> </w:t>
      </w:r>
      <w:r>
        <w:rPr>
          <w:rFonts w:ascii="宋体" w:hAnsi="宋体" w:eastAsia="宋体" w:cs="宋体"/>
          <w:color w:val="auto"/>
          <w:spacing w:val="18"/>
          <w:sz w:val="19"/>
          <w:szCs w:val="19"/>
          <w:highlight w:val="none"/>
        </w:rPr>
        <w:t>不为其报销各种</w:t>
      </w:r>
      <w:r>
        <w:rPr>
          <w:rFonts w:ascii="宋体" w:hAnsi="宋体" w:eastAsia="宋体" w:cs="宋体"/>
          <w:color w:val="auto"/>
          <w:spacing w:val="43"/>
          <w:sz w:val="19"/>
          <w:szCs w:val="19"/>
          <w:highlight w:val="none"/>
        </w:rPr>
        <w:t xml:space="preserve">  </w:t>
      </w:r>
      <w:r>
        <w:rPr>
          <w:rFonts w:ascii="宋体" w:hAnsi="宋体" w:eastAsia="宋体" w:cs="宋体"/>
          <w:color w:val="auto"/>
          <w:spacing w:val="18"/>
          <w:sz w:val="19"/>
          <w:szCs w:val="19"/>
          <w:highlight w:val="none"/>
        </w:rPr>
        <w:t>消费凭证 ，</w:t>
      </w:r>
      <w:r>
        <w:rPr>
          <w:rFonts w:ascii="宋体" w:hAnsi="宋体" w:eastAsia="宋体" w:cs="宋体"/>
          <w:color w:val="auto"/>
          <w:spacing w:val="-56"/>
          <w:sz w:val="19"/>
          <w:szCs w:val="19"/>
          <w:highlight w:val="none"/>
        </w:rPr>
        <w:t xml:space="preserve"> </w:t>
      </w:r>
      <w:r>
        <w:rPr>
          <w:rFonts w:ascii="宋体" w:hAnsi="宋体" w:eastAsia="宋体" w:cs="宋体"/>
          <w:color w:val="auto"/>
          <w:spacing w:val="18"/>
          <w:sz w:val="19"/>
          <w:szCs w:val="19"/>
          <w:highlight w:val="none"/>
        </w:rPr>
        <w:t>不支付其旅游</w:t>
      </w:r>
      <w:r>
        <w:rPr>
          <w:rFonts w:ascii="宋体" w:hAnsi="宋体" w:eastAsia="宋体" w:cs="宋体"/>
          <w:color w:val="auto"/>
          <w:spacing w:val="-49"/>
          <w:sz w:val="19"/>
          <w:szCs w:val="19"/>
          <w:highlight w:val="none"/>
        </w:rPr>
        <w:t xml:space="preserve"> </w:t>
      </w:r>
      <w:r>
        <w:rPr>
          <w:rFonts w:ascii="宋体" w:hAnsi="宋体" w:eastAsia="宋体" w:cs="宋体"/>
          <w:color w:val="auto"/>
          <w:spacing w:val="18"/>
          <w:sz w:val="19"/>
          <w:szCs w:val="19"/>
          <w:highlight w:val="none"/>
        </w:rPr>
        <w:t>、娱乐等费用。</w:t>
      </w:r>
    </w:p>
    <w:p w14:paraId="28EDA756">
      <w:pPr>
        <w:pStyle w:val="2"/>
        <w:spacing w:line="362" w:lineRule="auto"/>
        <w:rPr>
          <w:color w:val="auto"/>
          <w:highlight w:val="none"/>
        </w:rPr>
      </w:pPr>
    </w:p>
    <w:p w14:paraId="35422D1F">
      <w:pPr>
        <w:spacing w:before="62" w:line="379" w:lineRule="auto"/>
        <w:ind w:left="7" w:right="2" w:firstLine="448"/>
        <w:rPr>
          <w:rFonts w:ascii="宋体" w:hAnsi="宋体" w:eastAsia="宋体" w:cs="宋体"/>
          <w:color w:val="auto"/>
          <w:sz w:val="19"/>
          <w:szCs w:val="19"/>
          <w:highlight w:val="none"/>
        </w:rPr>
      </w:pPr>
      <w:r>
        <w:rPr>
          <w:rFonts w:ascii="宋体" w:hAnsi="宋体" w:eastAsia="宋体" w:cs="宋体"/>
          <w:color w:val="auto"/>
          <w:spacing w:val="25"/>
          <w:sz w:val="19"/>
          <w:szCs w:val="19"/>
          <w:highlight w:val="none"/>
        </w:rPr>
        <w:t>三</w:t>
      </w:r>
      <w:r>
        <w:rPr>
          <w:rFonts w:ascii="宋体" w:hAnsi="宋体" w:eastAsia="宋体" w:cs="宋体"/>
          <w:color w:val="auto"/>
          <w:spacing w:val="-5"/>
          <w:sz w:val="19"/>
          <w:szCs w:val="19"/>
          <w:highlight w:val="none"/>
        </w:rPr>
        <w:t xml:space="preserve"> </w:t>
      </w:r>
      <w:r>
        <w:rPr>
          <w:rFonts w:ascii="宋体" w:hAnsi="宋体" w:eastAsia="宋体" w:cs="宋体"/>
          <w:color w:val="auto"/>
          <w:spacing w:val="25"/>
          <w:sz w:val="19"/>
          <w:szCs w:val="19"/>
          <w:highlight w:val="none"/>
        </w:rPr>
        <w:t>、</w:t>
      </w:r>
      <w:r>
        <w:rPr>
          <w:rFonts w:ascii="宋体" w:hAnsi="宋体" w:eastAsia="宋体" w:cs="宋体"/>
          <w:color w:val="auto"/>
          <w:spacing w:val="-56"/>
          <w:sz w:val="19"/>
          <w:szCs w:val="19"/>
          <w:highlight w:val="none"/>
        </w:rPr>
        <w:t xml:space="preserve"> </w:t>
      </w:r>
      <w:r>
        <w:rPr>
          <w:rFonts w:ascii="宋体" w:hAnsi="宋体" w:eastAsia="宋体" w:cs="宋体"/>
          <w:color w:val="auto"/>
          <w:spacing w:val="25"/>
          <w:sz w:val="19"/>
          <w:szCs w:val="19"/>
          <w:highlight w:val="none"/>
        </w:rPr>
        <w:t>若</w:t>
      </w:r>
      <w:r>
        <w:rPr>
          <w:rFonts w:ascii="宋体" w:hAnsi="宋体" w:eastAsia="宋体" w:cs="宋体"/>
          <w:color w:val="auto"/>
          <w:spacing w:val="-43"/>
          <w:sz w:val="19"/>
          <w:szCs w:val="19"/>
          <w:highlight w:val="none"/>
        </w:rPr>
        <w:t xml:space="preserve"> </w:t>
      </w:r>
      <w:r>
        <w:rPr>
          <w:rFonts w:ascii="宋体" w:hAnsi="宋体" w:eastAsia="宋体" w:cs="宋体"/>
          <w:color w:val="auto"/>
          <w:spacing w:val="25"/>
          <w:sz w:val="19"/>
          <w:szCs w:val="19"/>
          <w:highlight w:val="none"/>
        </w:rPr>
        <w:t>出现上述行为 ，</w:t>
      </w:r>
      <w:r>
        <w:rPr>
          <w:rFonts w:ascii="宋体" w:hAnsi="宋体" w:eastAsia="宋体" w:cs="宋体"/>
          <w:color w:val="auto"/>
          <w:spacing w:val="-55"/>
          <w:sz w:val="19"/>
          <w:szCs w:val="19"/>
          <w:highlight w:val="none"/>
        </w:rPr>
        <w:t xml:space="preserve"> </w:t>
      </w:r>
      <w:r>
        <w:rPr>
          <w:rFonts w:ascii="宋体" w:hAnsi="宋体" w:eastAsia="宋体" w:cs="宋体"/>
          <w:color w:val="auto"/>
          <w:spacing w:val="25"/>
          <w:sz w:val="19"/>
          <w:szCs w:val="19"/>
          <w:highlight w:val="none"/>
        </w:rPr>
        <w:t>我</w:t>
      </w:r>
      <w:r>
        <w:rPr>
          <w:rFonts w:ascii="宋体" w:hAnsi="宋体" w:eastAsia="宋体" w:cs="宋体"/>
          <w:color w:val="auto"/>
          <w:spacing w:val="-55"/>
          <w:sz w:val="19"/>
          <w:szCs w:val="19"/>
          <w:highlight w:val="none"/>
        </w:rPr>
        <w:t xml:space="preserve"> </w:t>
      </w:r>
      <w:r>
        <w:rPr>
          <w:rFonts w:ascii="宋体" w:hAnsi="宋体" w:eastAsia="宋体" w:cs="宋体"/>
          <w:color w:val="auto"/>
          <w:spacing w:val="25"/>
          <w:sz w:val="19"/>
          <w:szCs w:val="19"/>
          <w:highlight w:val="none"/>
        </w:rPr>
        <w:t>公司及参与投标的工作人员愿意接受按照国家法律法规等有关</w:t>
      </w:r>
      <w:r>
        <w:rPr>
          <w:rFonts w:ascii="宋体" w:hAnsi="宋体" w:eastAsia="宋体" w:cs="宋体"/>
          <w:color w:val="auto"/>
          <w:spacing w:val="21"/>
          <w:sz w:val="19"/>
          <w:szCs w:val="19"/>
          <w:highlight w:val="none"/>
        </w:rPr>
        <w:t>规定给予的处罚。</w:t>
      </w:r>
    </w:p>
    <w:p w14:paraId="61C3CDC5">
      <w:pPr>
        <w:pStyle w:val="2"/>
        <w:spacing w:line="249" w:lineRule="auto"/>
        <w:rPr>
          <w:color w:val="auto"/>
          <w:highlight w:val="none"/>
        </w:rPr>
      </w:pPr>
    </w:p>
    <w:p w14:paraId="33A989EF">
      <w:pPr>
        <w:pStyle w:val="2"/>
        <w:spacing w:line="249" w:lineRule="auto"/>
        <w:rPr>
          <w:color w:val="auto"/>
          <w:highlight w:val="none"/>
        </w:rPr>
      </w:pPr>
    </w:p>
    <w:p w14:paraId="4D1BB912">
      <w:pPr>
        <w:pStyle w:val="2"/>
        <w:spacing w:line="249" w:lineRule="auto"/>
        <w:rPr>
          <w:color w:val="auto"/>
          <w:highlight w:val="none"/>
        </w:rPr>
      </w:pPr>
    </w:p>
    <w:p w14:paraId="5F83AA2E">
      <w:pPr>
        <w:pStyle w:val="2"/>
        <w:spacing w:line="249" w:lineRule="auto"/>
        <w:rPr>
          <w:color w:val="auto"/>
          <w:highlight w:val="none"/>
        </w:rPr>
      </w:pPr>
    </w:p>
    <w:p w14:paraId="622A498C">
      <w:pPr>
        <w:pStyle w:val="2"/>
        <w:spacing w:line="249" w:lineRule="auto"/>
        <w:rPr>
          <w:color w:val="auto"/>
          <w:highlight w:val="none"/>
        </w:rPr>
      </w:pPr>
    </w:p>
    <w:p w14:paraId="0C632115">
      <w:pPr>
        <w:pStyle w:val="2"/>
        <w:spacing w:line="249" w:lineRule="auto"/>
        <w:rPr>
          <w:color w:val="auto"/>
          <w:highlight w:val="none"/>
        </w:rPr>
      </w:pPr>
    </w:p>
    <w:p w14:paraId="49F9C7B3">
      <w:pPr>
        <w:pStyle w:val="2"/>
        <w:spacing w:line="249" w:lineRule="auto"/>
        <w:rPr>
          <w:color w:val="auto"/>
          <w:highlight w:val="none"/>
        </w:rPr>
      </w:pPr>
    </w:p>
    <w:p w14:paraId="4F7B60BE">
      <w:pPr>
        <w:pStyle w:val="2"/>
        <w:spacing w:line="249" w:lineRule="auto"/>
        <w:rPr>
          <w:color w:val="auto"/>
          <w:highlight w:val="none"/>
        </w:rPr>
      </w:pPr>
    </w:p>
    <w:p w14:paraId="728511E4">
      <w:pPr>
        <w:pStyle w:val="2"/>
        <w:spacing w:line="249" w:lineRule="auto"/>
        <w:rPr>
          <w:color w:val="auto"/>
          <w:highlight w:val="none"/>
        </w:rPr>
      </w:pPr>
    </w:p>
    <w:p w14:paraId="4D1CC3A1">
      <w:pPr>
        <w:pStyle w:val="2"/>
        <w:spacing w:line="250" w:lineRule="auto"/>
        <w:rPr>
          <w:color w:val="auto"/>
          <w:highlight w:val="none"/>
        </w:rPr>
      </w:pPr>
    </w:p>
    <w:p w14:paraId="0B648676">
      <w:pPr>
        <w:pStyle w:val="2"/>
        <w:spacing w:line="250" w:lineRule="auto"/>
        <w:rPr>
          <w:color w:val="auto"/>
          <w:highlight w:val="none"/>
        </w:rPr>
      </w:pPr>
    </w:p>
    <w:p w14:paraId="66AE3BDD">
      <w:pPr>
        <w:pStyle w:val="2"/>
        <w:spacing w:line="250" w:lineRule="auto"/>
        <w:rPr>
          <w:color w:val="auto"/>
          <w:highlight w:val="none"/>
        </w:rPr>
      </w:pPr>
    </w:p>
    <w:p w14:paraId="2C323B8D">
      <w:pPr>
        <w:pStyle w:val="2"/>
        <w:spacing w:line="250" w:lineRule="auto"/>
        <w:rPr>
          <w:color w:val="auto"/>
          <w:highlight w:val="none"/>
        </w:rPr>
      </w:pPr>
    </w:p>
    <w:p w14:paraId="0BE31DB4">
      <w:pPr>
        <w:spacing w:before="62" w:line="227" w:lineRule="auto"/>
        <w:ind w:left="2523"/>
        <w:rPr>
          <w:rFonts w:ascii="宋体" w:hAnsi="宋体" w:eastAsia="宋体" w:cs="宋体"/>
          <w:color w:val="auto"/>
          <w:sz w:val="19"/>
          <w:szCs w:val="19"/>
          <w:highlight w:val="none"/>
        </w:rPr>
      </w:pPr>
      <w:r>
        <w:rPr>
          <w:rFonts w:ascii="宋体" w:hAnsi="宋体" w:eastAsia="宋体" w:cs="宋体"/>
          <w:color w:val="auto"/>
          <w:spacing w:val="22"/>
          <w:sz w:val="19"/>
          <w:szCs w:val="19"/>
          <w:highlight w:val="none"/>
        </w:rPr>
        <w:t>投标人</w:t>
      </w:r>
      <w:r>
        <w:rPr>
          <w:rFonts w:ascii="宋体" w:hAnsi="宋体" w:eastAsia="宋体" w:cs="宋体"/>
          <w:color w:val="auto"/>
          <w:spacing w:val="-6"/>
          <w:sz w:val="19"/>
          <w:szCs w:val="19"/>
          <w:highlight w:val="none"/>
        </w:rPr>
        <w:t>：</w:t>
      </w:r>
      <w:r>
        <w:rPr>
          <w:rFonts w:ascii="宋体" w:hAnsi="宋体" w:eastAsia="宋体" w:cs="宋体"/>
          <w:color w:val="auto"/>
          <w:spacing w:val="-72"/>
          <w:sz w:val="19"/>
          <w:szCs w:val="19"/>
          <w:highlight w:val="none"/>
        </w:rPr>
        <w:t xml:space="preserve"> </w:t>
      </w:r>
      <w:r>
        <w:rPr>
          <w:rFonts w:ascii="宋体" w:hAnsi="宋体" w:eastAsia="宋体" w:cs="宋体"/>
          <w:color w:val="auto"/>
          <w:spacing w:val="3"/>
          <w:sz w:val="19"/>
          <w:szCs w:val="19"/>
          <w:highlight w:val="none"/>
          <w:u w:val="single" w:color="auto"/>
        </w:rPr>
        <w:t xml:space="preserve">                       </w:t>
      </w:r>
      <w:r>
        <w:rPr>
          <w:rFonts w:ascii="宋体" w:hAnsi="宋体" w:eastAsia="宋体" w:cs="宋体"/>
          <w:color w:val="auto"/>
          <w:spacing w:val="2"/>
          <w:sz w:val="19"/>
          <w:szCs w:val="19"/>
          <w:highlight w:val="none"/>
          <w:u w:val="single" w:color="auto"/>
        </w:rPr>
        <w:t xml:space="preserve">        </w:t>
      </w:r>
      <w:r>
        <w:rPr>
          <w:rFonts w:ascii="宋体" w:hAnsi="宋体" w:eastAsia="宋体" w:cs="宋体"/>
          <w:color w:val="auto"/>
          <w:spacing w:val="-6"/>
          <w:sz w:val="19"/>
          <w:szCs w:val="19"/>
          <w:highlight w:val="none"/>
        </w:rPr>
        <w:t>（</w:t>
      </w:r>
      <w:r>
        <w:rPr>
          <w:rFonts w:ascii="宋体" w:hAnsi="宋体" w:eastAsia="宋体" w:cs="宋体"/>
          <w:color w:val="auto"/>
          <w:spacing w:val="22"/>
          <w:sz w:val="19"/>
          <w:szCs w:val="19"/>
          <w:highlight w:val="none"/>
        </w:rPr>
        <w:t>企业电子签章或盖公章）</w:t>
      </w:r>
    </w:p>
    <w:p w14:paraId="7136DCC8">
      <w:pPr>
        <w:pStyle w:val="2"/>
        <w:spacing w:line="371" w:lineRule="auto"/>
        <w:rPr>
          <w:color w:val="auto"/>
          <w:highlight w:val="none"/>
        </w:rPr>
      </w:pPr>
    </w:p>
    <w:p w14:paraId="46ECB57C">
      <w:pPr>
        <w:spacing w:before="63" w:line="227" w:lineRule="auto"/>
        <w:ind w:right="29"/>
        <w:jc w:val="right"/>
        <w:rPr>
          <w:rFonts w:ascii="宋体" w:hAnsi="宋体" w:eastAsia="宋体" w:cs="宋体"/>
          <w:color w:val="auto"/>
          <w:sz w:val="19"/>
          <w:szCs w:val="19"/>
          <w:highlight w:val="none"/>
        </w:rPr>
      </w:pPr>
      <w:r>
        <w:rPr>
          <w:rFonts w:ascii="宋体" w:hAnsi="宋体" w:eastAsia="宋体" w:cs="宋体"/>
          <w:color w:val="auto"/>
          <w:spacing w:val="28"/>
          <w:sz w:val="19"/>
          <w:szCs w:val="19"/>
          <w:highlight w:val="none"/>
        </w:rPr>
        <w:t>法定代表人或其委托代理人</w:t>
      </w:r>
      <w:r>
        <w:rPr>
          <w:rFonts w:ascii="宋体" w:hAnsi="宋体" w:eastAsia="宋体" w:cs="宋体"/>
          <w:color w:val="auto"/>
          <w:spacing w:val="-6"/>
          <w:sz w:val="19"/>
          <w:szCs w:val="19"/>
          <w:highlight w:val="none"/>
        </w:rPr>
        <w:t>：</w:t>
      </w:r>
      <w:r>
        <w:rPr>
          <w:rFonts w:ascii="宋体" w:hAnsi="宋体" w:eastAsia="宋体" w:cs="宋体"/>
          <w:color w:val="auto"/>
          <w:spacing w:val="-60"/>
          <w:sz w:val="19"/>
          <w:szCs w:val="19"/>
          <w:highlight w:val="none"/>
        </w:rPr>
        <w:t xml:space="preserve"> </w:t>
      </w:r>
      <w:r>
        <w:rPr>
          <w:rFonts w:ascii="宋体" w:hAnsi="宋体" w:eastAsia="宋体" w:cs="宋体"/>
          <w:color w:val="auto"/>
          <w:spacing w:val="1"/>
          <w:sz w:val="19"/>
          <w:szCs w:val="19"/>
          <w:highlight w:val="none"/>
          <w:u w:val="single" w:color="auto"/>
        </w:rPr>
        <w:t xml:space="preserve">             </w:t>
      </w:r>
      <w:r>
        <w:rPr>
          <w:rFonts w:ascii="宋体" w:hAnsi="宋体" w:eastAsia="宋体" w:cs="宋体"/>
          <w:color w:val="auto"/>
          <w:spacing w:val="-6"/>
          <w:sz w:val="19"/>
          <w:szCs w:val="19"/>
          <w:highlight w:val="none"/>
        </w:rPr>
        <w:t>（</w:t>
      </w:r>
      <w:r>
        <w:rPr>
          <w:rFonts w:ascii="宋体" w:hAnsi="宋体" w:eastAsia="宋体" w:cs="宋体"/>
          <w:color w:val="auto"/>
          <w:spacing w:val="28"/>
          <w:sz w:val="19"/>
          <w:szCs w:val="19"/>
          <w:highlight w:val="none"/>
        </w:rPr>
        <w:t>个人电子签章或签字）</w:t>
      </w:r>
    </w:p>
    <w:p w14:paraId="33FAF555">
      <w:pPr>
        <w:pStyle w:val="2"/>
        <w:spacing w:line="371" w:lineRule="auto"/>
        <w:rPr>
          <w:color w:val="auto"/>
          <w:highlight w:val="none"/>
        </w:rPr>
      </w:pPr>
    </w:p>
    <w:p w14:paraId="781E24ED">
      <w:pPr>
        <w:tabs>
          <w:tab w:val="left" w:pos="3540"/>
        </w:tabs>
        <w:spacing w:before="62" w:line="228" w:lineRule="auto"/>
        <w:ind w:left="2493"/>
        <w:rPr>
          <w:rFonts w:ascii="宋体" w:hAnsi="宋体" w:eastAsia="宋体" w:cs="宋体"/>
          <w:color w:val="auto"/>
          <w:sz w:val="19"/>
          <w:szCs w:val="19"/>
          <w:highlight w:val="none"/>
        </w:rPr>
      </w:pPr>
      <w:r>
        <w:rPr>
          <w:rFonts w:ascii="宋体" w:hAnsi="宋体" w:eastAsia="宋体" w:cs="宋体"/>
          <w:color w:val="auto"/>
          <w:sz w:val="19"/>
          <w:szCs w:val="19"/>
          <w:highlight w:val="none"/>
          <w:u w:val="single" w:color="auto"/>
        </w:rPr>
        <w:tab/>
      </w:r>
      <w:r>
        <w:rPr>
          <w:rFonts w:ascii="宋体" w:hAnsi="宋体" w:eastAsia="宋体" w:cs="宋体"/>
          <w:color w:val="auto"/>
          <w:spacing w:val="-76"/>
          <w:sz w:val="19"/>
          <w:szCs w:val="19"/>
          <w:highlight w:val="none"/>
        </w:rPr>
        <w:t xml:space="preserve"> </w:t>
      </w:r>
      <w:r>
        <w:rPr>
          <w:rFonts w:ascii="宋体" w:hAnsi="宋体" w:eastAsia="宋体" w:cs="宋体"/>
          <w:color w:val="auto"/>
          <w:sz w:val="19"/>
          <w:szCs w:val="19"/>
          <w:highlight w:val="none"/>
        </w:rPr>
        <w:t>年</w:t>
      </w:r>
      <w:r>
        <w:rPr>
          <w:rFonts w:ascii="宋体" w:hAnsi="宋体" w:eastAsia="宋体" w:cs="宋体"/>
          <w:color w:val="auto"/>
          <w:spacing w:val="-95"/>
          <w:sz w:val="19"/>
          <w:szCs w:val="19"/>
          <w:highlight w:val="none"/>
        </w:rPr>
        <w:t xml:space="preserve"> </w:t>
      </w:r>
      <w:r>
        <w:rPr>
          <w:rFonts w:ascii="宋体" w:hAnsi="宋体" w:eastAsia="宋体" w:cs="宋体"/>
          <w:color w:val="auto"/>
          <w:spacing w:val="1"/>
          <w:sz w:val="19"/>
          <w:szCs w:val="19"/>
          <w:highlight w:val="none"/>
          <w:u w:val="single" w:color="auto"/>
        </w:rPr>
        <w:t xml:space="preserve">       </w:t>
      </w:r>
      <w:r>
        <w:rPr>
          <w:rFonts w:ascii="宋体" w:hAnsi="宋体" w:eastAsia="宋体" w:cs="宋体"/>
          <w:color w:val="auto"/>
          <w:spacing w:val="-68"/>
          <w:sz w:val="19"/>
          <w:szCs w:val="19"/>
          <w:highlight w:val="none"/>
        </w:rPr>
        <w:t xml:space="preserve"> </w:t>
      </w:r>
      <w:r>
        <w:rPr>
          <w:rFonts w:ascii="宋体" w:hAnsi="宋体" w:eastAsia="宋体" w:cs="宋体"/>
          <w:color w:val="auto"/>
          <w:sz w:val="19"/>
          <w:szCs w:val="19"/>
          <w:highlight w:val="none"/>
        </w:rPr>
        <w:t>月</w:t>
      </w:r>
      <w:r>
        <w:rPr>
          <w:rFonts w:ascii="宋体" w:hAnsi="宋体" w:eastAsia="宋体" w:cs="宋体"/>
          <w:color w:val="auto"/>
          <w:sz w:val="19"/>
          <w:szCs w:val="19"/>
          <w:highlight w:val="none"/>
          <w:u w:val="single" w:color="auto"/>
        </w:rPr>
        <w:t xml:space="preserve">       </w:t>
      </w:r>
      <w:r>
        <w:rPr>
          <w:rFonts w:ascii="宋体" w:hAnsi="宋体" w:eastAsia="宋体" w:cs="宋体"/>
          <w:color w:val="auto"/>
          <w:sz w:val="19"/>
          <w:szCs w:val="19"/>
          <w:highlight w:val="none"/>
        </w:rPr>
        <w:t xml:space="preserve"> 日</w:t>
      </w:r>
    </w:p>
    <w:p w14:paraId="732268A1">
      <w:pPr>
        <w:spacing w:line="228" w:lineRule="auto"/>
        <w:rPr>
          <w:rFonts w:ascii="宋体" w:hAnsi="宋体" w:eastAsia="宋体" w:cs="宋体"/>
          <w:color w:val="auto"/>
          <w:sz w:val="19"/>
          <w:szCs w:val="19"/>
          <w:highlight w:val="none"/>
        </w:rPr>
        <w:sectPr>
          <w:footerReference r:id="rId65" w:type="default"/>
          <w:pgSz w:w="11906" w:h="16840"/>
          <w:pgMar w:top="1431" w:right="1473" w:bottom="1001" w:left="1422" w:header="0" w:footer="755" w:gutter="0"/>
          <w:pgNumType w:fmt="numberInDash"/>
          <w:cols w:space="720" w:num="1"/>
        </w:sectPr>
      </w:pPr>
    </w:p>
    <w:p w14:paraId="0EF867A6">
      <w:pPr>
        <w:spacing w:before="239" w:line="227" w:lineRule="auto"/>
        <w:ind w:left="3339"/>
        <w:rPr>
          <w:rFonts w:ascii="宋体" w:hAnsi="宋体" w:eastAsia="宋体" w:cs="宋体"/>
          <w:color w:val="auto"/>
          <w:sz w:val="19"/>
          <w:szCs w:val="19"/>
          <w:highlight w:val="none"/>
        </w:rPr>
      </w:pPr>
      <w:r>
        <w:rPr>
          <w:rFonts w:ascii="宋体" w:hAnsi="宋体" w:eastAsia="宋体" w:cs="宋体"/>
          <w:b/>
          <w:bCs/>
          <w:color w:val="auto"/>
          <w:spacing w:val="14"/>
          <w:sz w:val="19"/>
          <w:szCs w:val="19"/>
          <w:highlight w:val="none"/>
        </w:rPr>
        <w:t>（六）项目经理无在建工程承诺书</w:t>
      </w:r>
    </w:p>
    <w:p w14:paraId="43120AC7">
      <w:pPr>
        <w:pStyle w:val="2"/>
        <w:spacing w:line="292" w:lineRule="auto"/>
        <w:rPr>
          <w:color w:val="auto"/>
          <w:highlight w:val="none"/>
        </w:rPr>
      </w:pPr>
    </w:p>
    <w:p w14:paraId="2268C7F3">
      <w:pPr>
        <w:pStyle w:val="2"/>
        <w:spacing w:line="292" w:lineRule="auto"/>
        <w:rPr>
          <w:color w:val="auto"/>
          <w:highlight w:val="none"/>
        </w:rPr>
      </w:pPr>
    </w:p>
    <w:p w14:paraId="0CFB7F58">
      <w:pPr>
        <w:pStyle w:val="2"/>
        <w:spacing w:line="293" w:lineRule="auto"/>
        <w:rPr>
          <w:color w:val="auto"/>
          <w:highlight w:val="none"/>
        </w:rPr>
      </w:pPr>
    </w:p>
    <w:p w14:paraId="5B38C02E">
      <w:pPr>
        <w:tabs>
          <w:tab w:val="left" w:pos="342"/>
        </w:tabs>
        <w:spacing w:before="61" w:line="229" w:lineRule="auto"/>
        <w:rPr>
          <w:rFonts w:ascii="宋体" w:hAnsi="宋体" w:eastAsia="宋体" w:cs="宋体"/>
          <w:color w:val="auto"/>
          <w:sz w:val="19"/>
          <w:szCs w:val="19"/>
          <w:highlight w:val="none"/>
        </w:rPr>
      </w:pPr>
      <w:r>
        <w:rPr>
          <w:rFonts w:ascii="宋体" w:hAnsi="宋体" w:eastAsia="宋体" w:cs="宋体"/>
          <w:color w:val="auto"/>
          <w:sz w:val="19"/>
          <w:szCs w:val="19"/>
          <w:highlight w:val="none"/>
          <w:u w:val="single" w:color="auto"/>
        </w:rPr>
        <w:tab/>
      </w:r>
      <w:r>
        <w:rPr>
          <w:rFonts w:ascii="宋体" w:hAnsi="宋体" w:eastAsia="宋体" w:cs="宋体"/>
          <w:color w:val="auto"/>
          <w:spacing w:val="-20"/>
          <w:w w:val="93"/>
          <w:sz w:val="19"/>
          <w:szCs w:val="19"/>
          <w:highlight w:val="none"/>
          <w:u w:val="single" w:color="auto"/>
        </w:rPr>
        <w:t>（招标人名称</w:t>
      </w:r>
      <w:r>
        <w:rPr>
          <w:rFonts w:ascii="宋体" w:hAnsi="宋体" w:eastAsia="宋体" w:cs="宋体"/>
          <w:color w:val="auto"/>
          <w:spacing w:val="-19"/>
          <w:sz w:val="19"/>
          <w:szCs w:val="19"/>
          <w:highlight w:val="none"/>
          <w:u w:val="single" w:color="auto"/>
        </w:rPr>
        <w:t>）</w:t>
      </w:r>
      <w:r>
        <w:rPr>
          <w:rFonts w:ascii="宋体" w:hAnsi="宋体" w:eastAsia="宋体" w:cs="宋体"/>
          <w:color w:val="auto"/>
          <w:spacing w:val="-12"/>
          <w:sz w:val="19"/>
          <w:szCs w:val="19"/>
          <w:highlight w:val="none"/>
          <w:u w:val="single" w:color="auto"/>
        </w:rPr>
        <w:t xml:space="preserve"> </w:t>
      </w:r>
      <w:r>
        <w:rPr>
          <w:rFonts w:ascii="宋体" w:hAnsi="宋体" w:eastAsia="宋体" w:cs="宋体"/>
          <w:color w:val="auto"/>
          <w:spacing w:val="-19"/>
          <w:sz w:val="19"/>
          <w:szCs w:val="19"/>
          <w:highlight w:val="none"/>
          <w:u w:val="single" w:color="auto"/>
        </w:rPr>
        <w:t>：</w:t>
      </w:r>
      <w:r>
        <w:rPr>
          <w:rFonts w:ascii="宋体" w:hAnsi="宋体" w:eastAsia="宋体" w:cs="宋体"/>
          <w:color w:val="auto"/>
          <w:sz w:val="19"/>
          <w:szCs w:val="19"/>
          <w:highlight w:val="none"/>
          <w:u w:val="single" w:color="auto"/>
        </w:rPr>
        <w:t xml:space="preserve">  </w:t>
      </w:r>
    </w:p>
    <w:p w14:paraId="0B4919BD">
      <w:pPr>
        <w:pStyle w:val="2"/>
        <w:spacing w:line="334" w:lineRule="auto"/>
        <w:rPr>
          <w:color w:val="auto"/>
          <w:highlight w:val="none"/>
        </w:rPr>
      </w:pPr>
    </w:p>
    <w:p w14:paraId="786647EF">
      <w:pPr>
        <w:spacing w:before="62" w:line="379" w:lineRule="auto"/>
        <w:ind w:left="65" w:firstLine="404"/>
        <w:rPr>
          <w:rFonts w:ascii="宋体" w:hAnsi="宋体" w:eastAsia="宋体" w:cs="宋体"/>
          <w:color w:val="auto"/>
          <w:sz w:val="19"/>
          <w:szCs w:val="19"/>
          <w:highlight w:val="none"/>
        </w:rPr>
      </w:pPr>
      <w:r>
        <w:rPr>
          <w:rFonts w:ascii="宋体" w:hAnsi="宋体" w:eastAsia="宋体" w:cs="宋体"/>
          <w:color w:val="auto"/>
          <w:spacing w:val="11"/>
          <w:sz w:val="19"/>
          <w:szCs w:val="19"/>
          <w:highlight w:val="none"/>
        </w:rPr>
        <w:t>我方在此声明，我方拟派往</w:t>
      </w:r>
      <w:r>
        <w:rPr>
          <w:rFonts w:ascii="宋体" w:hAnsi="宋体" w:eastAsia="宋体" w:cs="宋体"/>
          <w:color w:val="auto"/>
          <w:spacing w:val="-67"/>
          <w:sz w:val="19"/>
          <w:szCs w:val="19"/>
          <w:highlight w:val="none"/>
        </w:rPr>
        <w:t xml:space="preserve"> </w:t>
      </w:r>
      <w:r>
        <w:rPr>
          <w:rFonts w:ascii="宋体" w:hAnsi="宋体" w:eastAsia="宋体" w:cs="宋体"/>
          <w:color w:val="auto"/>
          <w:spacing w:val="11"/>
          <w:sz w:val="19"/>
          <w:szCs w:val="19"/>
          <w:highlight w:val="none"/>
          <w:u w:val="single" w:color="auto"/>
        </w:rPr>
        <w:t xml:space="preserve">         </w:t>
      </w:r>
      <w:r>
        <w:rPr>
          <w:rFonts w:ascii="宋体" w:hAnsi="宋体" w:eastAsia="宋体" w:cs="宋体"/>
          <w:color w:val="auto"/>
          <w:spacing w:val="11"/>
          <w:sz w:val="19"/>
          <w:szCs w:val="19"/>
          <w:highlight w:val="none"/>
        </w:rPr>
        <w:t>（项目名称</w:t>
      </w:r>
      <w:r>
        <w:rPr>
          <w:rFonts w:ascii="宋体" w:hAnsi="宋体" w:eastAsia="宋体" w:cs="宋体"/>
          <w:color w:val="auto"/>
          <w:spacing w:val="-53"/>
          <w:w w:val="96"/>
          <w:sz w:val="19"/>
          <w:szCs w:val="19"/>
          <w:highlight w:val="none"/>
        </w:rPr>
        <w:t>）（</w:t>
      </w:r>
      <w:r>
        <w:rPr>
          <w:rFonts w:ascii="宋体" w:hAnsi="宋体" w:eastAsia="宋体" w:cs="宋体"/>
          <w:color w:val="auto"/>
          <w:spacing w:val="11"/>
          <w:sz w:val="19"/>
          <w:szCs w:val="19"/>
          <w:highlight w:val="none"/>
        </w:rPr>
        <w:t>以下简称“本工程</w:t>
      </w:r>
      <w:r>
        <w:rPr>
          <w:rFonts w:ascii="宋体" w:hAnsi="宋体" w:eastAsia="宋体" w:cs="宋体"/>
          <w:color w:val="auto"/>
          <w:spacing w:val="-15"/>
          <w:sz w:val="19"/>
          <w:szCs w:val="19"/>
          <w:highlight w:val="none"/>
        </w:rPr>
        <w:t xml:space="preserve"> </w:t>
      </w:r>
      <w:r>
        <w:rPr>
          <w:rFonts w:ascii="宋体" w:hAnsi="宋体" w:eastAsia="宋体" w:cs="宋体"/>
          <w:color w:val="auto"/>
          <w:spacing w:val="11"/>
          <w:sz w:val="19"/>
          <w:szCs w:val="19"/>
          <w:highlight w:val="none"/>
        </w:rPr>
        <w:t>”）的项目经理</w:t>
      </w:r>
      <w:r>
        <w:rPr>
          <w:rFonts w:ascii="宋体" w:hAnsi="宋体" w:eastAsia="宋体" w:cs="宋体"/>
          <w:color w:val="auto"/>
          <w:spacing w:val="-71"/>
          <w:sz w:val="19"/>
          <w:szCs w:val="19"/>
          <w:highlight w:val="none"/>
        </w:rPr>
        <w:t xml:space="preserve"> </w:t>
      </w:r>
      <w:r>
        <w:rPr>
          <w:rFonts w:ascii="宋体" w:hAnsi="宋体" w:eastAsia="宋体" w:cs="宋体"/>
          <w:color w:val="auto"/>
          <w:spacing w:val="5"/>
          <w:sz w:val="19"/>
          <w:szCs w:val="19"/>
          <w:highlight w:val="none"/>
          <w:u w:val="single" w:color="auto"/>
        </w:rPr>
        <w:t xml:space="preserve">       </w:t>
      </w:r>
      <w:r>
        <w:rPr>
          <w:rFonts w:ascii="宋体" w:hAnsi="宋体" w:eastAsia="宋体" w:cs="宋体"/>
          <w:color w:val="auto"/>
          <w:spacing w:val="19"/>
          <w:sz w:val="19"/>
          <w:szCs w:val="19"/>
          <w:highlight w:val="none"/>
        </w:rPr>
        <w:t>（项目经理姓名） 现阶段没有担任任何在施建设工程项</w:t>
      </w:r>
      <w:r>
        <w:rPr>
          <w:rFonts w:ascii="宋体" w:hAnsi="宋体" w:eastAsia="宋体" w:cs="宋体"/>
          <w:color w:val="auto"/>
          <w:spacing w:val="37"/>
          <w:sz w:val="19"/>
          <w:szCs w:val="19"/>
          <w:highlight w:val="none"/>
        </w:rPr>
        <w:t xml:space="preserve"> </w:t>
      </w:r>
      <w:r>
        <w:rPr>
          <w:rFonts w:ascii="宋体" w:hAnsi="宋体" w:eastAsia="宋体" w:cs="宋体"/>
          <w:color w:val="auto"/>
          <w:spacing w:val="19"/>
          <w:sz w:val="19"/>
          <w:szCs w:val="19"/>
          <w:highlight w:val="none"/>
        </w:rPr>
        <w:t>目</w:t>
      </w:r>
      <w:r>
        <w:rPr>
          <w:rFonts w:ascii="宋体" w:hAnsi="宋体" w:eastAsia="宋体" w:cs="宋体"/>
          <w:color w:val="auto"/>
          <w:spacing w:val="-10"/>
          <w:sz w:val="19"/>
          <w:szCs w:val="19"/>
          <w:highlight w:val="none"/>
        </w:rPr>
        <w:t xml:space="preserve"> </w:t>
      </w:r>
      <w:r>
        <w:rPr>
          <w:rFonts w:ascii="宋体" w:hAnsi="宋体" w:eastAsia="宋体" w:cs="宋体"/>
          <w:color w:val="auto"/>
          <w:spacing w:val="19"/>
          <w:sz w:val="19"/>
          <w:szCs w:val="19"/>
          <w:highlight w:val="none"/>
        </w:rPr>
        <w:t>的任何</w:t>
      </w:r>
      <w:r>
        <w:rPr>
          <w:rFonts w:ascii="宋体" w:hAnsi="宋体" w:eastAsia="宋体" w:cs="宋体"/>
          <w:color w:val="auto"/>
          <w:spacing w:val="18"/>
          <w:sz w:val="19"/>
          <w:szCs w:val="19"/>
          <w:highlight w:val="none"/>
        </w:rPr>
        <w:t>职务。</w:t>
      </w:r>
    </w:p>
    <w:p w14:paraId="7832D000">
      <w:pPr>
        <w:spacing w:before="100" w:line="227" w:lineRule="auto"/>
        <w:ind w:left="30"/>
        <w:rPr>
          <w:rFonts w:ascii="宋体" w:hAnsi="宋体" w:eastAsia="宋体" w:cs="宋体"/>
          <w:color w:val="auto"/>
          <w:sz w:val="19"/>
          <w:szCs w:val="19"/>
          <w:highlight w:val="none"/>
        </w:rPr>
      </w:pPr>
      <w:r>
        <w:rPr>
          <w:rFonts w:ascii="宋体" w:hAnsi="宋体" w:eastAsia="宋体" w:cs="宋体"/>
          <w:color w:val="auto"/>
          <w:spacing w:val="25"/>
          <w:sz w:val="19"/>
          <w:szCs w:val="19"/>
          <w:highlight w:val="none"/>
        </w:rPr>
        <w:t>我方保证上述信</w:t>
      </w:r>
      <w:r>
        <w:rPr>
          <w:rFonts w:ascii="宋体" w:hAnsi="宋体" w:eastAsia="宋体" w:cs="宋体"/>
          <w:color w:val="auto"/>
          <w:spacing w:val="-52"/>
          <w:sz w:val="19"/>
          <w:szCs w:val="19"/>
          <w:highlight w:val="none"/>
        </w:rPr>
        <w:t xml:space="preserve"> </w:t>
      </w:r>
      <w:r>
        <w:rPr>
          <w:rFonts w:ascii="宋体" w:hAnsi="宋体" w:eastAsia="宋体" w:cs="宋体"/>
          <w:color w:val="auto"/>
          <w:spacing w:val="25"/>
          <w:sz w:val="19"/>
          <w:szCs w:val="19"/>
          <w:highlight w:val="none"/>
        </w:rPr>
        <w:t>息</w:t>
      </w:r>
      <w:r>
        <w:rPr>
          <w:rFonts w:ascii="宋体" w:hAnsi="宋体" w:eastAsia="宋体" w:cs="宋体"/>
          <w:color w:val="auto"/>
          <w:spacing w:val="-44"/>
          <w:sz w:val="19"/>
          <w:szCs w:val="19"/>
          <w:highlight w:val="none"/>
        </w:rPr>
        <w:t xml:space="preserve"> </w:t>
      </w:r>
      <w:r>
        <w:rPr>
          <w:rFonts w:ascii="宋体" w:hAnsi="宋体" w:eastAsia="宋体" w:cs="宋体"/>
          <w:color w:val="auto"/>
          <w:spacing w:val="25"/>
          <w:sz w:val="19"/>
          <w:szCs w:val="19"/>
          <w:highlight w:val="none"/>
        </w:rPr>
        <w:t>的真实和准确 ，</w:t>
      </w:r>
      <w:r>
        <w:rPr>
          <w:rFonts w:ascii="宋体" w:hAnsi="宋体" w:eastAsia="宋体" w:cs="宋体"/>
          <w:color w:val="auto"/>
          <w:spacing w:val="-49"/>
          <w:sz w:val="19"/>
          <w:szCs w:val="19"/>
          <w:highlight w:val="none"/>
        </w:rPr>
        <w:t xml:space="preserve"> </w:t>
      </w:r>
      <w:r>
        <w:rPr>
          <w:rFonts w:ascii="宋体" w:hAnsi="宋体" w:eastAsia="宋体" w:cs="宋体"/>
          <w:color w:val="auto"/>
          <w:spacing w:val="25"/>
          <w:sz w:val="19"/>
          <w:szCs w:val="19"/>
          <w:highlight w:val="none"/>
        </w:rPr>
        <w:t>并愿</w:t>
      </w:r>
      <w:r>
        <w:rPr>
          <w:rFonts w:ascii="宋体" w:hAnsi="宋体" w:eastAsia="宋体" w:cs="宋体"/>
          <w:color w:val="auto"/>
          <w:spacing w:val="-56"/>
          <w:sz w:val="19"/>
          <w:szCs w:val="19"/>
          <w:highlight w:val="none"/>
        </w:rPr>
        <w:t xml:space="preserve"> </w:t>
      </w:r>
      <w:r>
        <w:rPr>
          <w:rFonts w:ascii="宋体" w:hAnsi="宋体" w:eastAsia="宋体" w:cs="宋体"/>
          <w:color w:val="auto"/>
          <w:spacing w:val="25"/>
          <w:sz w:val="19"/>
          <w:szCs w:val="19"/>
          <w:highlight w:val="none"/>
        </w:rPr>
        <w:t>意承担因我方就此</w:t>
      </w:r>
      <w:r>
        <w:rPr>
          <w:rFonts w:ascii="宋体" w:hAnsi="宋体" w:eastAsia="宋体" w:cs="宋体"/>
          <w:color w:val="auto"/>
          <w:spacing w:val="-56"/>
          <w:sz w:val="19"/>
          <w:szCs w:val="19"/>
          <w:highlight w:val="none"/>
        </w:rPr>
        <w:t xml:space="preserve"> </w:t>
      </w:r>
      <w:r>
        <w:rPr>
          <w:rFonts w:ascii="宋体" w:hAnsi="宋体" w:eastAsia="宋体" w:cs="宋体"/>
          <w:color w:val="auto"/>
          <w:spacing w:val="25"/>
          <w:sz w:val="19"/>
          <w:szCs w:val="19"/>
          <w:highlight w:val="none"/>
        </w:rPr>
        <w:t>弄虚</w:t>
      </w:r>
      <w:r>
        <w:rPr>
          <w:rFonts w:ascii="宋体" w:hAnsi="宋体" w:eastAsia="宋体" w:cs="宋体"/>
          <w:color w:val="auto"/>
          <w:spacing w:val="24"/>
          <w:sz w:val="19"/>
          <w:szCs w:val="19"/>
          <w:highlight w:val="none"/>
        </w:rPr>
        <w:t>作假所</w:t>
      </w:r>
      <w:r>
        <w:rPr>
          <w:rFonts w:ascii="宋体" w:hAnsi="宋体" w:eastAsia="宋体" w:cs="宋体"/>
          <w:color w:val="auto"/>
          <w:spacing w:val="-46"/>
          <w:sz w:val="19"/>
          <w:szCs w:val="19"/>
          <w:highlight w:val="none"/>
        </w:rPr>
        <w:t xml:space="preserve"> </w:t>
      </w:r>
      <w:r>
        <w:rPr>
          <w:rFonts w:ascii="宋体" w:hAnsi="宋体" w:eastAsia="宋体" w:cs="宋体"/>
          <w:color w:val="auto"/>
          <w:spacing w:val="24"/>
          <w:sz w:val="19"/>
          <w:szCs w:val="19"/>
          <w:highlight w:val="none"/>
        </w:rPr>
        <w:t>引起的一切法律后</w:t>
      </w:r>
      <w:r>
        <w:rPr>
          <w:rFonts w:ascii="宋体" w:hAnsi="宋体" w:eastAsia="宋体" w:cs="宋体"/>
          <w:color w:val="auto"/>
          <w:spacing w:val="-57"/>
          <w:sz w:val="19"/>
          <w:szCs w:val="19"/>
          <w:highlight w:val="none"/>
        </w:rPr>
        <w:t xml:space="preserve"> </w:t>
      </w:r>
      <w:r>
        <w:rPr>
          <w:rFonts w:ascii="宋体" w:hAnsi="宋体" w:eastAsia="宋体" w:cs="宋体"/>
          <w:color w:val="auto"/>
          <w:spacing w:val="24"/>
          <w:sz w:val="19"/>
          <w:szCs w:val="19"/>
          <w:highlight w:val="none"/>
        </w:rPr>
        <w:t>果。</w:t>
      </w:r>
    </w:p>
    <w:p w14:paraId="6E39F201">
      <w:pPr>
        <w:pStyle w:val="2"/>
        <w:spacing w:line="247" w:lineRule="auto"/>
        <w:rPr>
          <w:color w:val="auto"/>
          <w:highlight w:val="none"/>
        </w:rPr>
      </w:pPr>
    </w:p>
    <w:p w14:paraId="45F7C41D">
      <w:pPr>
        <w:pStyle w:val="2"/>
        <w:spacing w:line="248" w:lineRule="auto"/>
        <w:rPr>
          <w:color w:val="auto"/>
          <w:highlight w:val="none"/>
        </w:rPr>
      </w:pPr>
    </w:p>
    <w:p w14:paraId="209EB90A">
      <w:pPr>
        <w:pStyle w:val="2"/>
        <w:spacing w:line="248" w:lineRule="auto"/>
        <w:rPr>
          <w:color w:val="auto"/>
          <w:highlight w:val="none"/>
        </w:rPr>
      </w:pPr>
    </w:p>
    <w:p w14:paraId="6C890811">
      <w:pPr>
        <w:pStyle w:val="2"/>
        <w:spacing w:line="248" w:lineRule="auto"/>
        <w:rPr>
          <w:color w:val="auto"/>
          <w:highlight w:val="none"/>
        </w:rPr>
      </w:pPr>
    </w:p>
    <w:p w14:paraId="2AB2D2E8">
      <w:pPr>
        <w:pStyle w:val="2"/>
        <w:spacing w:line="248" w:lineRule="auto"/>
        <w:rPr>
          <w:color w:val="auto"/>
          <w:highlight w:val="none"/>
        </w:rPr>
      </w:pPr>
    </w:p>
    <w:p w14:paraId="35DE6793">
      <w:pPr>
        <w:spacing w:before="63" w:line="228" w:lineRule="auto"/>
        <w:ind w:left="444"/>
        <w:rPr>
          <w:rFonts w:ascii="宋体" w:hAnsi="宋体" w:eastAsia="宋体" w:cs="宋体"/>
          <w:color w:val="auto"/>
          <w:sz w:val="19"/>
          <w:szCs w:val="19"/>
          <w:highlight w:val="none"/>
        </w:rPr>
      </w:pPr>
      <w:r>
        <w:rPr>
          <w:rFonts w:ascii="宋体" w:hAnsi="宋体" w:eastAsia="宋体" w:cs="宋体"/>
          <w:color w:val="auto"/>
          <w:spacing w:val="13"/>
          <w:sz w:val="19"/>
          <w:szCs w:val="19"/>
          <w:highlight w:val="none"/>
        </w:rPr>
        <w:t>特此承诺。</w:t>
      </w:r>
    </w:p>
    <w:p w14:paraId="39215D61">
      <w:pPr>
        <w:pStyle w:val="2"/>
        <w:spacing w:line="242" w:lineRule="auto"/>
        <w:rPr>
          <w:color w:val="auto"/>
          <w:highlight w:val="none"/>
        </w:rPr>
      </w:pPr>
    </w:p>
    <w:p w14:paraId="00FCA12C">
      <w:pPr>
        <w:pStyle w:val="2"/>
        <w:spacing w:line="242" w:lineRule="auto"/>
        <w:rPr>
          <w:color w:val="auto"/>
          <w:highlight w:val="none"/>
        </w:rPr>
      </w:pPr>
    </w:p>
    <w:p w14:paraId="59D855B9">
      <w:pPr>
        <w:pStyle w:val="2"/>
        <w:spacing w:line="242" w:lineRule="auto"/>
        <w:rPr>
          <w:color w:val="auto"/>
          <w:highlight w:val="none"/>
        </w:rPr>
      </w:pPr>
    </w:p>
    <w:p w14:paraId="7D24CA2C">
      <w:pPr>
        <w:pStyle w:val="2"/>
        <w:spacing w:line="242" w:lineRule="auto"/>
        <w:rPr>
          <w:color w:val="auto"/>
          <w:highlight w:val="none"/>
        </w:rPr>
      </w:pPr>
    </w:p>
    <w:p w14:paraId="52F2D7AC">
      <w:pPr>
        <w:pStyle w:val="2"/>
        <w:spacing w:line="242" w:lineRule="auto"/>
        <w:rPr>
          <w:color w:val="auto"/>
          <w:highlight w:val="none"/>
        </w:rPr>
      </w:pPr>
    </w:p>
    <w:p w14:paraId="46988C28">
      <w:pPr>
        <w:pStyle w:val="2"/>
        <w:spacing w:line="242" w:lineRule="auto"/>
        <w:rPr>
          <w:color w:val="auto"/>
          <w:highlight w:val="none"/>
        </w:rPr>
      </w:pPr>
    </w:p>
    <w:p w14:paraId="2F3C07AC">
      <w:pPr>
        <w:pStyle w:val="2"/>
        <w:spacing w:line="242" w:lineRule="auto"/>
        <w:rPr>
          <w:color w:val="auto"/>
          <w:highlight w:val="none"/>
        </w:rPr>
      </w:pPr>
    </w:p>
    <w:p w14:paraId="2BCC2EFE">
      <w:pPr>
        <w:pStyle w:val="2"/>
        <w:spacing w:line="243" w:lineRule="auto"/>
        <w:rPr>
          <w:color w:val="auto"/>
          <w:highlight w:val="none"/>
        </w:rPr>
      </w:pPr>
    </w:p>
    <w:p w14:paraId="47AED346">
      <w:pPr>
        <w:pStyle w:val="2"/>
        <w:spacing w:line="243" w:lineRule="auto"/>
        <w:rPr>
          <w:color w:val="auto"/>
          <w:highlight w:val="none"/>
        </w:rPr>
      </w:pPr>
    </w:p>
    <w:p w14:paraId="3F4E81A2">
      <w:pPr>
        <w:pStyle w:val="2"/>
        <w:spacing w:line="243" w:lineRule="auto"/>
        <w:rPr>
          <w:color w:val="auto"/>
          <w:highlight w:val="none"/>
        </w:rPr>
      </w:pPr>
    </w:p>
    <w:p w14:paraId="07671087">
      <w:pPr>
        <w:pStyle w:val="2"/>
        <w:spacing w:line="243" w:lineRule="auto"/>
        <w:rPr>
          <w:color w:val="auto"/>
          <w:highlight w:val="none"/>
        </w:rPr>
      </w:pPr>
    </w:p>
    <w:p w14:paraId="02BDECA8">
      <w:pPr>
        <w:pStyle w:val="2"/>
        <w:spacing w:line="243" w:lineRule="auto"/>
        <w:rPr>
          <w:color w:val="auto"/>
          <w:highlight w:val="none"/>
        </w:rPr>
      </w:pPr>
    </w:p>
    <w:p w14:paraId="7566AECC">
      <w:pPr>
        <w:pStyle w:val="2"/>
        <w:spacing w:line="243" w:lineRule="auto"/>
        <w:rPr>
          <w:color w:val="auto"/>
          <w:highlight w:val="none"/>
        </w:rPr>
      </w:pPr>
    </w:p>
    <w:p w14:paraId="7A4981DC">
      <w:pPr>
        <w:pStyle w:val="2"/>
        <w:spacing w:line="243" w:lineRule="auto"/>
        <w:rPr>
          <w:color w:val="auto"/>
          <w:highlight w:val="none"/>
        </w:rPr>
      </w:pPr>
    </w:p>
    <w:p w14:paraId="1F733391">
      <w:pPr>
        <w:spacing w:before="62" w:line="227" w:lineRule="auto"/>
        <w:ind w:left="2386"/>
        <w:rPr>
          <w:rFonts w:ascii="宋体" w:hAnsi="宋体" w:eastAsia="宋体" w:cs="宋体"/>
          <w:color w:val="auto"/>
          <w:sz w:val="19"/>
          <w:szCs w:val="19"/>
          <w:highlight w:val="none"/>
        </w:rPr>
      </w:pPr>
      <w:r>
        <w:rPr>
          <w:rFonts w:ascii="宋体" w:hAnsi="宋体" w:eastAsia="宋体" w:cs="宋体"/>
          <w:color w:val="auto"/>
          <w:spacing w:val="22"/>
          <w:sz w:val="19"/>
          <w:szCs w:val="19"/>
          <w:highlight w:val="none"/>
        </w:rPr>
        <w:t>投标人</w:t>
      </w:r>
      <w:r>
        <w:rPr>
          <w:rFonts w:ascii="宋体" w:hAnsi="宋体" w:eastAsia="宋体" w:cs="宋体"/>
          <w:color w:val="auto"/>
          <w:spacing w:val="-6"/>
          <w:sz w:val="19"/>
          <w:szCs w:val="19"/>
          <w:highlight w:val="none"/>
        </w:rPr>
        <w:t>：</w:t>
      </w:r>
      <w:r>
        <w:rPr>
          <w:rFonts w:ascii="宋体" w:hAnsi="宋体" w:eastAsia="宋体" w:cs="宋体"/>
          <w:color w:val="auto"/>
          <w:spacing w:val="-72"/>
          <w:sz w:val="19"/>
          <w:szCs w:val="19"/>
          <w:highlight w:val="none"/>
        </w:rPr>
        <w:t xml:space="preserve"> </w:t>
      </w:r>
      <w:r>
        <w:rPr>
          <w:rFonts w:ascii="宋体" w:hAnsi="宋体" w:eastAsia="宋体" w:cs="宋体"/>
          <w:color w:val="auto"/>
          <w:spacing w:val="3"/>
          <w:sz w:val="19"/>
          <w:szCs w:val="19"/>
          <w:highlight w:val="none"/>
          <w:u w:val="single" w:color="auto"/>
        </w:rPr>
        <w:t xml:space="preserve">                 </w:t>
      </w:r>
      <w:r>
        <w:rPr>
          <w:rFonts w:ascii="宋体" w:hAnsi="宋体" w:eastAsia="宋体" w:cs="宋体"/>
          <w:color w:val="auto"/>
          <w:spacing w:val="-6"/>
          <w:sz w:val="19"/>
          <w:szCs w:val="19"/>
          <w:highlight w:val="none"/>
        </w:rPr>
        <w:t>（</w:t>
      </w:r>
      <w:r>
        <w:rPr>
          <w:rFonts w:ascii="宋体" w:hAnsi="宋体" w:eastAsia="宋体" w:cs="宋体"/>
          <w:color w:val="auto"/>
          <w:spacing w:val="22"/>
          <w:sz w:val="19"/>
          <w:szCs w:val="19"/>
          <w:highlight w:val="none"/>
        </w:rPr>
        <w:t>企业电子签章或盖公章）</w:t>
      </w:r>
    </w:p>
    <w:p w14:paraId="23A83F62">
      <w:pPr>
        <w:pStyle w:val="2"/>
        <w:spacing w:line="319" w:lineRule="auto"/>
        <w:rPr>
          <w:color w:val="auto"/>
          <w:highlight w:val="none"/>
        </w:rPr>
      </w:pPr>
    </w:p>
    <w:p w14:paraId="3C9B9269">
      <w:pPr>
        <w:spacing w:before="63" w:line="227" w:lineRule="auto"/>
        <w:ind w:left="1602"/>
        <w:rPr>
          <w:rFonts w:ascii="宋体" w:hAnsi="宋体" w:eastAsia="宋体" w:cs="宋体"/>
          <w:color w:val="auto"/>
          <w:sz w:val="19"/>
          <w:szCs w:val="19"/>
          <w:highlight w:val="none"/>
        </w:rPr>
      </w:pPr>
      <w:r>
        <w:rPr>
          <w:rFonts w:ascii="宋体" w:hAnsi="宋体" w:eastAsia="宋体" w:cs="宋体"/>
          <w:color w:val="auto"/>
          <w:spacing w:val="29"/>
          <w:sz w:val="19"/>
          <w:szCs w:val="19"/>
          <w:highlight w:val="none"/>
        </w:rPr>
        <w:t>法定代表人或其委托代理人</w:t>
      </w:r>
      <w:r>
        <w:rPr>
          <w:rFonts w:ascii="宋体" w:hAnsi="宋体" w:eastAsia="宋体" w:cs="宋体"/>
          <w:color w:val="auto"/>
          <w:spacing w:val="-10"/>
          <w:sz w:val="19"/>
          <w:szCs w:val="19"/>
          <w:highlight w:val="none"/>
        </w:rPr>
        <w:t>：</w:t>
      </w:r>
      <w:r>
        <w:rPr>
          <w:rFonts w:ascii="宋体" w:hAnsi="宋体" w:eastAsia="宋体" w:cs="宋体"/>
          <w:color w:val="auto"/>
          <w:spacing w:val="-67"/>
          <w:sz w:val="19"/>
          <w:szCs w:val="19"/>
          <w:highlight w:val="none"/>
        </w:rPr>
        <w:t xml:space="preserve"> </w:t>
      </w:r>
      <w:r>
        <w:rPr>
          <w:rFonts w:ascii="宋体" w:hAnsi="宋体" w:eastAsia="宋体" w:cs="宋体"/>
          <w:color w:val="auto"/>
          <w:spacing w:val="6"/>
          <w:sz w:val="19"/>
          <w:szCs w:val="19"/>
          <w:highlight w:val="none"/>
          <w:u w:val="single" w:color="auto"/>
        </w:rPr>
        <w:t xml:space="preserve">             </w:t>
      </w:r>
      <w:r>
        <w:rPr>
          <w:rFonts w:ascii="宋体" w:hAnsi="宋体" w:eastAsia="宋体" w:cs="宋体"/>
          <w:color w:val="auto"/>
          <w:spacing w:val="-10"/>
          <w:sz w:val="19"/>
          <w:szCs w:val="19"/>
          <w:highlight w:val="none"/>
        </w:rPr>
        <w:t>（</w:t>
      </w:r>
      <w:r>
        <w:rPr>
          <w:rFonts w:ascii="宋体" w:hAnsi="宋体" w:eastAsia="宋体" w:cs="宋体"/>
          <w:color w:val="auto"/>
          <w:spacing w:val="29"/>
          <w:sz w:val="19"/>
          <w:szCs w:val="19"/>
          <w:highlight w:val="none"/>
        </w:rPr>
        <w:t>个人电子签章或签字）</w:t>
      </w:r>
    </w:p>
    <w:p w14:paraId="56739225">
      <w:pPr>
        <w:pStyle w:val="2"/>
        <w:spacing w:line="290" w:lineRule="auto"/>
        <w:rPr>
          <w:color w:val="auto"/>
          <w:highlight w:val="none"/>
        </w:rPr>
      </w:pPr>
    </w:p>
    <w:p w14:paraId="1921FBE1">
      <w:pPr>
        <w:spacing w:before="62" w:line="228" w:lineRule="auto"/>
        <w:ind w:left="4374"/>
        <w:rPr>
          <w:rFonts w:ascii="宋体" w:hAnsi="宋体" w:eastAsia="宋体" w:cs="宋体"/>
          <w:color w:val="auto"/>
          <w:sz w:val="19"/>
          <w:szCs w:val="19"/>
          <w:highlight w:val="none"/>
        </w:rPr>
      </w:pPr>
      <w:r>
        <w:rPr>
          <w:rFonts w:ascii="宋体" w:hAnsi="宋体" w:eastAsia="宋体" w:cs="宋体"/>
          <w:color w:val="auto"/>
          <w:spacing w:val="-2"/>
          <w:sz w:val="19"/>
          <w:szCs w:val="19"/>
          <w:highlight w:val="none"/>
        </w:rPr>
        <w:t>年</w:t>
      </w:r>
      <w:r>
        <w:rPr>
          <w:rFonts w:ascii="宋体" w:hAnsi="宋体" w:eastAsia="宋体" w:cs="宋体"/>
          <w:color w:val="auto"/>
          <w:spacing w:val="45"/>
          <w:sz w:val="19"/>
          <w:szCs w:val="19"/>
          <w:highlight w:val="none"/>
        </w:rPr>
        <w:t xml:space="preserve">  </w:t>
      </w:r>
      <w:r>
        <w:rPr>
          <w:rFonts w:ascii="宋体" w:hAnsi="宋体" w:eastAsia="宋体" w:cs="宋体"/>
          <w:color w:val="auto"/>
          <w:spacing w:val="-2"/>
          <w:sz w:val="19"/>
          <w:szCs w:val="19"/>
          <w:highlight w:val="none"/>
        </w:rPr>
        <w:t>月</w:t>
      </w:r>
      <w:r>
        <w:rPr>
          <w:rFonts w:ascii="宋体" w:hAnsi="宋体" w:eastAsia="宋体" w:cs="宋体"/>
          <w:color w:val="auto"/>
          <w:spacing w:val="6"/>
          <w:sz w:val="19"/>
          <w:szCs w:val="19"/>
          <w:highlight w:val="none"/>
        </w:rPr>
        <w:t xml:space="preserve">    </w:t>
      </w:r>
      <w:r>
        <w:rPr>
          <w:rFonts w:ascii="宋体" w:hAnsi="宋体" w:eastAsia="宋体" w:cs="宋体"/>
          <w:color w:val="auto"/>
          <w:spacing w:val="-2"/>
          <w:sz w:val="19"/>
          <w:szCs w:val="19"/>
          <w:highlight w:val="none"/>
        </w:rPr>
        <w:t>日</w:t>
      </w:r>
    </w:p>
    <w:p w14:paraId="43D5E0A1">
      <w:pPr>
        <w:spacing w:line="228" w:lineRule="auto"/>
        <w:rPr>
          <w:rFonts w:ascii="宋体" w:hAnsi="宋体" w:eastAsia="宋体" w:cs="宋体"/>
          <w:color w:val="auto"/>
          <w:sz w:val="19"/>
          <w:szCs w:val="19"/>
          <w:highlight w:val="none"/>
        </w:rPr>
        <w:sectPr>
          <w:footerReference r:id="rId66" w:type="default"/>
          <w:pgSz w:w="11910" w:h="16840"/>
          <w:pgMar w:top="1431" w:right="1434" w:bottom="1351" w:left="1416" w:header="0" w:footer="1106" w:gutter="0"/>
          <w:pgNumType w:fmt="numberInDash"/>
          <w:cols w:space="720" w:num="1"/>
        </w:sectPr>
      </w:pPr>
    </w:p>
    <w:p w14:paraId="5CAFD986">
      <w:pPr>
        <w:spacing w:before="231" w:line="220" w:lineRule="auto"/>
        <w:ind w:left="3625"/>
        <w:rPr>
          <w:rFonts w:ascii="宋体" w:hAnsi="宋体" w:eastAsia="宋体" w:cs="宋体"/>
          <w:color w:val="auto"/>
          <w:sz w:val="28"/>
          <w:szCs w:val="28"/>
          <w:highlight w:val="none"/>
        </w:rPr>
      </w:pPr>
      <w:r>
        <w:rPr>
          <w:rFonts w:ascii="宋体" w:hAnsi="宋体" w:eastAsia="宋体" w:cs="宋体"/>
          <w:b/>
          <w:bCs/>
          <w:color w:val="auto"/>
          <w:spacing w:val="-7"/>
          <w:sz w:val="28"/>
          <w:szCs w:val="28"/>
          <w:highlight w:val="none"/>
        </w:rPr>
        <w:t>八、优惠及服务承诺</w:t>
      </w:r>
    </w:p>
    <w:p w14:paraId="44F9395D">
      <w:pPr>
        <w:pStyle w:val="2"/>
        <w:spacing w:line="280" w:lineRule="auto"/>
        <w:rPr>
          <w:color w:val="auto"/>
          <w:highlight w:val="none"/>
        </w:rPr>
      </w:pPr>
    </w:p>
    <w:p w14:paraId="4CF3E253">
      <w:pPr>
        <w:pStyle w:val="2"/>
        <w:spacing w:line="281" w:lineRule="auto"/>
        <w:rPr>
          <w:color w:val="auto"/>
          <w:highlight w:val="none"/>
        </w:rPr>
      </w:pPr>
    </w:p>
    <w:p w14:paraId="7D504E6D">
      <w:pPr>
        <w:spacing w:before="62" w:line="379" w:lineRule="auto"/>
        <w:ind w:firstLine="8"/>
        <w:rPr>
          <w:rFonts w:ascii="宋体" w:hAnsi="宋体" w:eastAsia="宋体" w:cs="宋体"/>
          <w:color w:val="auto"/>
          <w:sz w:val="19"/>
          <w:szCs w:val="19"/>
          <w:highlight w:val="none"/>
        </w:rPr>
      </w:pPr>
      <w:r>
        <w:rPr>
          <w:rFonts w:ascii="宋体" w:hAnsi="宋体" w:eastAsia="宋体" w:cs="宋体"/>
          <w:b/>
          <w:bCs/>
          <w:color w:val="auto"/>
          <w:spacing w:val="18"/>
          <w:sz w:val="19"/>
          <w:szCs w:val="19"/>
          <w:highlight w:val="none"/>
        </w:rPr>
        <w:t>一、投标企业在参与该工程招投标时，必须对农民工工资保障金的问题做出以</w:t>
      </w:r>
      <w:r>
        <w:rPr>
          <w:rFonts w:ascii="宋体" w:hAnsi="宋体" w:eastAsia="宋体" w:cs="宋体"/>
          <w:b/>
          <w:bCs/>
          <w:color w:val="auto"/>
          <w:spacing w:val="17"/>
          <w:sz w:val="19"/>
          <w:szCs w:val="19"/>
          <w:highlight w:val="none"/>
        </w:rPr>
        <w:t>下承诺（如果施工企</w:t>
      </w:r>
      <w:r>
        <w:rPr>
          <w:rFonts w:ascii="宋体" w:hAnsi="宋体" w:eastAsia="宋体" w:cs="宋体"/>
          <w:b/>
          <w:bCs/>
          <w:color w:val="auto"/>
          <w:spacing w:val="16"/>
          <w:sz w:val="19"/>
          <w:szCs w:val="19"/>
          <w:highlight w:val="none"/>
        </w:rPr>
        <w:t>业不能做出以下承诺的，其投标文件作废标处理</w:t>
      </w:r>
      <w:r>
        <w:rPr>
          <w:rFonts w:ascii="宋体" w:hAnsi="宋体" w:eastAsia="宋体" w:cs="宋体"/>
          <w:b/>
          <w:bCs/>
          <w:color w:val="auto"/>
          <w:spacing w:val="8"/>
          <w:sz w:val="19"/>
          <w:szCs w:val="19"/>
          <w:highlight w:val="none"/>
        </w:rPr>
        <w:t>）：</w:t>
      </w:r>
    </w:p>
    <w:p w14:paraId="44153D2F">
      <w:pPr>
        <w:spacing w:before="1" w:line="302" w:lineRule="auto"/>
        <w:ind w:left="2" w:right="144" w:firstLine="447"/>
        <w:rPr>
          <w:rFonts w:ascii="宋体" w:hAnsi="宋体" w:eastAsia="宋体" w:cs="宋体"/>
          <w:color w:val="auto"/>
          <w:sz w:val="19"/>
          <w:szCs w:val="19"/>
          <w:highlight w:val="none"/>
        </w:rPr>
      </w:pPr>
      <w:r>
        <w:rPr>
          <w:rFonts w:ascii="宋体" w:hAnsi="宋体" w:eastAsia="宋体" w:cs="宋体"/>
          <w:color w:val="auto"/>
          <w:spacing w:val="18"/>
          <w:sz w:val="19"/>
          <w:szCs w:val="19"/>
          <w:highlight w:val="none"/>
        </w:rPr>
        <w:t>1、施工企业在竞标时必须在标书中如实反映其以前所承建工程中工资支付情况，需特别注明</w:t>
      </w:r>
      <w:r>
        <w:rPr>
          <w:rFonts w:ascii="宋体" w:hAnsi="宋体" w:eastAsia="宋体" w:cs="宋体"/>
          <w:color w:val="auto"/>
          <w:spacing w:val="17"/>
          <w:sz w:val="19"/>
          <w:szCs w:val="19"/>
          <w:highlight w:val="none"/>
        </w:rPr>
        <w:t>截止竞标之日止，是否存在拖欠或克扣农民工工资的行为。</w:t>
      </w:r>
    </w:p>
    <w:p w14:paraId="573CC7B6">
      <w:pPr>
        <w:pStyle w:val="2"/>
        <w:spacing w:line="342" w:lineRule="auto"/>
        <w:rPr>
          <w:color w:val="auto"/>
          <w:highlight w:val="none"/>
        </w:rPr>
      </w:pPr>
    </w:p>
    <w:p w14:paraId="6B5619B9">
      <w:pPr>
        <w:spacing w:before="62" w:line="228" w:lineRule="auto"/>
        <w:ind w:left="425"/>
        <w:rPr>
          <w:rFonts w:ascii="宋体" w:hAnsi="宋体" w:eastAsia="宋体" w:cs="宋体"/>
          <w:color w:val="auto"/>
          <w:sz w:val="19"/>
          <w:szCs w:val="19"/>
          <w:highlight w:val="none"/>
        </w:rPr>
      </w:pPr>
      <w:r>
        <w:rPr>
          <w:rFonts w:ascii="宋体" w:hAnsi="宋体" w:eastAsia="宋体" w:cs="宋体"/>
          <w:color w:val="auto"/>
          <w:spacing w:val="18"/>
          <w:sz w:val="19"/>
          <w:szCs w:val="19"/>
          <w:highlight w:val="none"/>
        </w:rPr>
        <w:t>2、施工企业在竞标时必须承诺中标后能够按要求，及时、足额提交农民工工</w:t>
      </w:r>
      <w:r>
        <w:rPr>
          <w:rFonts w:ascii="宋体" w:hAnsi="宋体" w:eastAsia="宋体" w:cs="宋体"/>
          <w:color w:val="auto"/>
          <w:spacing w:val="17"/>
          <w:sz w:val="19"/>
          <w:szCs w:val="19"/>
          <w:highlight w:val="none"/>
        </w:rPr>
        <w:t>资保障金。</w:t>
      </w:r>
    </w:p>
    <w:p w14:paraId="7FA8F6DA">
      <w:pPr>
        <w:pStyle w:val="2"/>
        <w:spacing w:line="344" w:lineRule="auto"/>
        <w:rPr>
          <w:color w:val="auto"/>
          <w:highlight w:val="none"/>
        </w:rPr>
      </w:pPr>
    </w:p>
    <w:p w14:paraId="37DB41D2">
      <w:pPr>
        <w:spacing w:before="62" w:line="303" w:lineRule="auto"/>
        <w:ind w:left="19" w:right="156" w:firstLine="410"/>
        <w:rPr>
          <w:rFonts w:ascii="宋体" w:hAnsi="宋体" w:eastAsia="宋体" w:cs="宋体"/>
          <w:color w:val="auto"/>
          <w:sz w:val="19"/>
          <w:szCs w:val="19"/>
          <w:highlight w:val="none"/>
        </w:rPr>
      </w:pPr>
      <w:r>
        <w:rPr>
          <w:rFonts w:ascii="宋体" w:hAnsi="宋体" w:eastAsia="宋体" w:cs="宋体"/>
          <w:color w:val="auto"/>
          <w:spacing w:val="17"/>
          <w:sz w:val="19"/>
          <w:szCs w:val="19"/>
          <w:highlight w:val="none"/>
        </w:rPr>
        <w:t>3、施工企业在竞标时必须在标书中承诺：</w:t>
      </w:r>
      <w:r>
        <w:rPr>
          <w:rFonts w:ascii="宋体" w:hAnsi="宋体" w:eastAsia="宋体" w:cs="宋体"/>
          <w:color w:val="auto"/>
          <w:spacing w:val="-43"/>
          <w:sz w:val="19"/>
          <w:szCs w:val="19"/>
          <w:highlight w:val="none"/>
        </w:rPr>
        <w:t xml:space="preserve"> </w:t>
      </w:r>
      <w:r>
        <w:rPr>
          <w:rFonts w:ascii="宋体" w:hAnsi="宋体" w:eastAsia="宋体" w:cs="宋体"/>
          <w:color w:val="auto"/>
          <w:spacing w:val="17"/>
          <w:sz w:val="19"/>
          <w:szCs w:val="19"/>
          <w:highlight w:val="none"/>
        </w:rPr>
        <w:t>一旦其承建的工程项目中出现拖欠农民工工资情况</w:t>
      </w:r>
      <w:r>
        <w:rPr>
          <w:rFonts w:ascii="宋体" w:hAnsi="宋体" w:eastAsia="宋体" w:cs="宋体"/>
          <w:color w:val="auto"/>
          <w:spacing w:val="16"/>
          <w:sz w:val="19"/>
          <w:szCs w:val="19"/>
          <w:highlight w:val="none"/>
        </w:rPr>
        <w:t>的，可由建设行政主管部门从工资保障金中先予划支。</w:t>
      </w:r>
    </w:p>
    <w:p w14:paraId="12EA2D01">
      <w:pPr>
        <w:pStyle w:val="2"/>
        <w:spacing w:line="342" w:lineRule="auto"/>
        <w:rPr>
          <w:color w:val="auto"/>
          <w:highlight w:val="none"/>
        </w:rPr>
      </w:pPr>
    </w:p>
    <w:p w14:paraId="38CF6B02">
      <w:pPr>
        <w:spacing w:before="62" w:line="228" w:lineRule="auto"/>
        <w:ind w:left="8"/>
        <w:rPr>
          <w:rFonts w:ascii="宋体" w:hAnsi="宋体" w:eastAsia="宋体" w:cs="宋体"/>
          <w:color w:val="auto"/>
          <w:sz w:val="19"/>
          <w:szCs w:val="19"/>
          <w:highlight w:val="none"/>
        </w:rPr>
      </w:pPr>
      <w:r>
        <w:rPr>
          <w:rFonts w:ascii="宋体" w:hAnsi="宋体" w:eastAsia="宋体" w:cs="宋体"/>
          <w:b/>
          <w:bCs/>
          <w:color w:val="auto"/>
          <w:spacing w:val="15"/>
          <w:sz w:val="19"/>
          <w:szCs w:val="19"/>
          <w:highlight w:val="none"/>
        </w:rPr>
        <w:t>二、投标企业对防尘、噪声污染等内容进行防治并明确责任做出的承诺。</w:t>
      </w:r>
    </w:p>
    <w:p w14:paraId="5C75D1DB">
      <w:pPr>
        <w:pStyle w:val="2"/>
        <w:spacing w:line="347" w:lineRule="auto"/>
        <w:rPr>
          <w:color w:val="auto"/>
          <w:highlight w:val="none"/>
        </w:rPr>
      </w:pPr>
    </w:p>
    <w:p w14:paraId="221E7828">
      <w:pPr>
        <w:spacing w:before="62" w:line="379" w:lineRule="auto"/>
        <w:ind w:left="19" w:right="43" w:hanging="19"/>
        <w:rPr>
          <w:rFonts w:ascii="宋体" w:hAnsi="宋体" w:eastAsia="宋体" w:cs="宋体"/>
          <w:color w:val="auto"/>
          <w:sz w:val="19"/>
          <w:szCs w:val="19"/>
          <w:highlight w:val="none"/>
        </w:rPr>
      </w:pPr>
      <w:r>
        <w:rPr>
          <w:rFonts w:ascii="宋体" w:hAnsi="宋体" w:eastAsia="宋体" w:cs="宋体"/>
          <w:b/>
          <w:bCs/>
          <w:color w:val="auto"/>
          <w:spacing w:val="13"/>
          <w:sz w:val="19"/>
          <w:szCs w:val="19"/>
          <w:highlight w:val="none"/>
        </w:rPr>
        <w:t>三、认真执行《河南省建筑工程安全文明标准化示范工地管</w:t>
      </w:r>
      <w:r>
        <w:rPr>
          <w:rFonts w:ascii="宋体" w:hAnsi="宋体" w:eastAsia="宋体" w:cs="宋体"/>
          <w:b/>
          <w:bCs/>
          <w:color w:val="auto"/>
          <w:spacing w:val="12"/>
          <w:sz w:val="19"/>
          <w:szCs w:val="19"/>
          <w:highlight w:val="none"/>
        </w:rPr>
        <w:t>理办法》豫建质安【2020】</w:t>
      </w:r>
      <w:r>
        <w:rPr>
          <w:rFonts w:ascii="宋体" w:hAnsi="宋体" w:eastAsia="宋体" w:cs="宋体"/>
          <w:color w:val="auto"/>
          <w:spacing w:val="-57"/>
          <w:sz w:val="19"/>
          <w:szCs w:val="19"/>
          <w:highlight w:val="none"/>
        </w:rPr>
        <w:t xml:space="preserve"> </w:t>
      </w:r>
      <w:r>
        <w:rPr>
          <w:rFonts w:ascii="宋体" w:hAnsi="宋体" w:eastAsia="宋体" w:cs="宋体"/>
          <w:b/>
          <w:bCs/>
          <w:color w:val="auto"/>
          <w:spacing w:val="12"/>
          <w:sz w:val="19"/>
          <w:szCs w:val="19"/>
          <w:highlight w:val="none"/>
        </w:rPr>
        <w:t>93</w:t>
      </w:r>
      <w:r>
        <w:rPr>
          <w:rFonts w:ascii="宋体" w:hAnsi="宋体" w:eastAsia="宋体" w:cs="宋体"/>
          <w:color w:val="auto"/>
          <w:spacing w:val="12"/>
          <w:sz w:val="19"/>
          <w:szCs w:val="19"/>
          <w:highlight w:val="none"/>
        </w:rPr>
        <w:t xml:space="preserve"> </w:t>
      </w:r>
      <w:r>
        <w:rPr>
          <w:rFonts w:ascii="宋体" w:hAnsi="宋体" w:eastAsia="宋体" w:cs="宋体"/>
          <w:b/>
          <w:bCs/>
          <w:color w:val="auto"/>
          <w:spacing w:val="12"/>
          <w:sz w:val="19"/>
          <w:szCs w:val="19"/>
          <w:highlight w:val="none"/>
        </w:rPr>
        <w:t>号通知，</w:t>
      </w:r>
      <w:r>
        <w:rPr>
          <w:rFonts w:ascii="宋体" w:hAnsi="宋体" w:eastAsia="宋体" w:cs="宋体"/>
          <w:b/>
          <w:bCs/>
          <w:color w:val="auto"/>
          <w:spacing w:val="13"/>
          <w:sz w:val="19"/>
          <w:szCs w:val="19"/>
          <w:highlight w:val="none"/>
        </w:rPr>
        <w:t>做好文明施工、争创安全文明标准化示范工地。</w:t>
      </w:r>
    </w:p>
    <w:p w14:paraId="2AF45BA5">
      <w:pPr>
        <w:spacing w:before="249" w:line="228" w:lineRule="auto"/>
        <w:ind w:left="38"/>
        <w:rPr>
          <w:rFonts w:ascii="宋体" w:hAnsi="宋体" w:eastAsia="宋体" w:cs="宋体"/>
          <w:color w:val="auto"/>
          <w:sz w:val="19"/>
          <w:szCs w:val="19"/>
          <w:highlight w:val="none"/>
        </w:rPr>
      </w:pPr>
      <w:r>
        <w:rPr>
          <w:rFonts w:ascii="宋体" w:hAnsi="宋体" w:eastAsia="宋体" w:cs="宋体"/>
          <w:b/>
          <w:bCs/>
          <w:color w:val="auto"/>
          <w:spacing w:val="15"/>
          <w:sz w:val="19"/>
          <w:szCs w:val="19"/>
          <w:highlight w:val="none"/>
        </w:rPr>
        <w:t>四、承诺不挂靠资质承包工程、不围标串标承接工程，一旦发生，招标人可以中止中标资格。</w:t>
      </w:r>
    </w:p>
    <w:p w14:paraId="164C30E6">
      <w:pPr>
        <w:pStyle w:val="2"/>
        <w:spacing w:line="344" w:lineRule="auto"/>
        <w:rPr>
          <w:color w:val="auto"/>
          <w:highlight w:val="none"/>
        </w:rPr>
      </w:pPr>
    </w:p>
    <w:p w14:paraId="226C1F30">
      <w:pPr>
        <w:spacing w:before="63" w:line="227" w:lineRule="auto"/>
        <w:ind w:left="8"/>
        <w:outlineLvl w:val="1"/>
        <w:rPr>
          <w:rFonts w:ascii="宋体" w:hAnsi="宋体" w:eastAsia="宋体" w:cs="宋体"/>
          <w:color w:val="auto"/>
          <w:sz w:val="19"/>
          <w:szCs w:val="19"/>
          <w:highlight w:val="none"/>
        </w:rPr>
      </w:pPr>
      <w:bookmarkStart w:id="46" w:name="_Toc17072"/>
      <w:r>
        <w:rPr>
          <w:rFonts w:ascii="宋体" w:hAnsi="宋体" w:eastAsia="宋体" w:cs="宋体"/>
          <w:b/>
          <w:bCs/>
          <w:color w:val="auto"/>
          <w:spacing w:val="14"/>
          <w:sz w:val="19"/>
          <w:szCs w:val="19"/>
          <w:highlight w:val="none"/>
        </w:rPr>
        <w:t>五、投标人针对本项目做出的其他实质性承诺。</w:t>
      </w:r>
      <w:bookmarkEnd w:id="46"/>
    </w:p>
    <w:p w14:paraId="2D5ECEAA">
      <w:pPr>
        <w:spacing w:line="227" w:lineRule="auto"/>
        <w:rPr>
          <w:rFonts w:ascii="宋体" w:hAnsi="宋体" w:eastAsia="宋体" w:cs="宋体"/>
          <w:color w:val="auto"/>
          <w:sz w:val="19"/>
          <w:szCs w:val="19"/>
          <w:highlight w:val="none"/>
        </w:rPr>
        <w:sectPr>
          <w:footerReference r:id="rId67" w:type="default"/>
          <w:pgSz w:w="11910" w:h="16840"/>
          <w:pgMar w:top="1431" w:right="1455" w:bottom="1351" w:left="1422" w:header="0" w:footer="1106" w:gutter="0"/>
          <w:pgNumType w:fmt="numberInDash"/>
          <w:cols w:space="720" w:num="1"/>
        </w:sectPr>
      </w:pPr>
    </w:p>
    <w:p w14:paraId="322A35E7">
      <w:pPr>
        <w:spacing w:before="83" w:line="219" w:lineRule="auto"/>
        <w:ind w:left="3956"/>
        <w:rPr>
          <w:rFonts w:ascii="宋体" w:hAnsi="宋体" w:eastAsia="宋体" w:cs="宋体"/>
          <w:color w:val="auto"/>
          <w:sz w:val="28"/>
          <w:szCs w:val="28"/>
          <w:highlight w:val="none"/>
        </w:rPr>
      </w:pPr>
      <w:r>
        <w:rPr>
          <w:rFonts w:hint="eastAsia" w:ascii="宋体" w:hAnsi="宋体" w:eastAsia="宋体" w:cs="宋体"/>
          <w:b/>
          <w:bCs/>
          <w:color w:val="auto"/>
          <w:spacing w:val="-7"/>
          <w:sz w:val="28"/>
          <w:szCs w:val="28"/>
          <w:highlight w:val="none"/>
          <w:lang w:val="en-US" w:eastAsia="zh-CN"/>
        </w:rPr>
        <w:t>九</w:t>
      </w:r>
      <w:r>
        <w:rPr>
          <w:rFonts w:ascii="宋体" w:hAnsi="宋体" w:eastAsia="宋体" w:cs="宋体"/>
          <w:b/>
          <w:bCs/>
          <w:color w:val="auto"/>
          <w:spacing w:val="-7"/>
          <w:sz w:val="28"/>
          <w:szCs w:val="28"/>
          <w:highlight w:val="none"/>
        </w:rPr>
        <w:t>、其他材料</w:t>
      </w:r>
    </w:p>
    <w:p w14:paraId="508051A7">
      <w:pPr>
        <w:pStyle w:val="2"/>
        <w:spacing w:line="307" w:lineRule="auto"/>
        <w:rPr>
          <w:color w:val="auto"/>
          <w:highlight w:val="none"/>
        </w:rPr>
      </w:pPr>
    </w:p>
    <w:p w14:paraId="77B73AEB">
      <w:pPr>
        <w:pStyle w:val="2"/>
        <w:spacing w:line="308" w:lineRule="auto"/>
        <w:rPr>
          <w:color w:val="auto"/>
          <w:highlight w:val="none"/>
        </w:rPr>
      </w:pPr>
    </w:p>
    <w:p w14:paraId="625CE006">
      <w:pPr>
        <w:pStyle w:val="2"/>
        <w:spacing w:line="308" w:lineRule="auto"/>
        <w:rPr>
          <w:color w:val="auto"/>
          <w:highlight w:val="none"/>
        </w:rPr>
      </w:pPr>
    </w:p>
    <w:p w14:paraId="69EC2C67">
      <w:pPr>
        <w:spacing w:before="62" w:line="227" w:lineRule="auto"/>
        <w:rPr>
          <w:rFonts w:ascii="宋体" w:hAnsi="宋体" w:eastAsia="宋体" w:cs="宋体"/>
          <w:color w:val="auto"/>
          <w:sz w:val="19"/>
          <w:szCs w:val="19"/>
          <w:highlight w:val="none"/>
        </w:rPr>
      </w:pPr>
      <w:r>
        <w:rPr>
          <w:rFonts w:ascii="宋体" w:hAnsi="宋体" w:eastAsia="宋体" w:cs="宋体"/>
          <w:b/>
          <w:bCs/>
          <w:color w:val="auto"/>
          <w:spacing w:val="16"/>
          <w:sz w:val="19"/>
          <w:szCs w:val="19"/>
          <w:highlight w:val="none"/>
        </w:rPr>
        <w:t>招标文件要求的及投标人认为需要提供的其他</w:t>
      </w:r>
      <w:r>
        <w:rPr>
          <w:rFonts w:ascii="宋体" w:hAnsi="宋体" w:eastAsia="宋体" w:cs="宋体"/>
          <w:b/>
          <w:bCs/>
          <w:color w:val="auto"/>
          <w:spacing w:val="15"/>
          <w:sz w:val="19"/>
          <w:szCs w:val="19"/>
          <w:highlight w:val="none"/>
        </w:rPr>
        <w:t>材料</w:t>
      </w:r>
    </w:p>
    <w:sectPr>
      <w:footerReference r:id="rId68" w:type="default"/>
      <w:pgSz w:w="11906" w:h="16840"/>
      <w:pgMar w:top="1431" w:right="1785" w:bottom="1209" w:left="1424" w:header="0" w:footer="963"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 Gothic">
    <w:panose1 w:val="020B0609070205080204"/>
    <w:charset w:val="86"/>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54BAC">
    <w:pPr>
      <w:pStyle w:val="2"/>
      <w:spacing w:line="184" w:lineRule="auto"/>
      <w:ind w:left="4499"/>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DD6F88">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1EDD6F88">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85785">
    <w:pPr>
      <w:pStyle w:val="2"/>
      <w:spacing w:line="184" w:lineRule="auto"/>
      <w:ind w:left="4456"/>
      <w:rPr>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3030AD">
                          <w:pPr>
                            <w:pStyle w:val="7"/>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14:paraId="733030AD">
                    <w:pPr>
                      <w:pStyle w:val="7"/>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B58B3">
    <w:pPr>
      <w:pStyle w:val="2"/>
      <w:spacing w:line="235" w:lineRule="exact"/>
      <w:ind w:left="4456"/>
      <w:rPr>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2FB35C">
                          <w:pPr>
                            <w:pStyle w:val="7"/>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14:paraId="192FB35C">
                    <w:pPr>
                      <w:pStyle w:val="7"/>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C4FB7">
    <w:pPr>
      <w:pStyle w:val="2"/>
      <w:spacing w:line="184" w:lineRule="auto"/>
      <w:ind w:left="4435"/>
      <w:rPr>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C13089">
                          <w:pPr>
                            <w:pStyle w:val="7"/>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14:paraId="32C13089">
                    <w:pPr>
                      <w:pStyle w:val="7"/>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2EAF5">
    <w:pPr>
      <w:pStyle w:val="2"/>
      <w:spacing w:line="235" w:lineRule="exact"/>
      <w:ind w:left="4442"/>
      <w:rPr>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E4C548">
                          <w:pPr>
                            <w:pStyle w:val="7"/>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14:paraId="16E4C548">
                    <w:pPr>
                      <w:pStyle w:val="7"/>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DCBB8">
    <w:pPr>
      <w:pStyle w:val="2"/>
      <w:spacing w:line="235" w:lineRule="exact"/>
      <w:ind w:left="4442"/>
      <w:rPr>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744DE1">
                          <w:pPr>
                            <w:pStyle w:val="7"/>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lLo0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h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XlLo0zAgAAYwQAAA4AAAAAAAAAAQAgAAAAHwEAAGRycy9lMm9Eb2MueG1sUEsF&#10;BgAAAAAGAAYAWQEAAMQFAAAAAA==&#10;">
              <v:fill on="f" focussize="0,0"/>
              <v:stroke on="f" weight="0.5pt"/>
              <v:imagedata o:title=""/>
              <o:lock v:ext="edit" aspectratio="f"/>
              <v:textbox inset="0mm,0mm,0mm,0mm" style="mso-fit-shape-to-text:t;">
                <w:txbxContent>
                  <w:p w14:paraId="46744DE1">
                    <w:pPr>
                      <w:pStyle w:val="7"/>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20065">
    <w:pPr>
      <w:pStyle w:val="2"/>
      <w:spacing w:line="235" w:lineRule="exact"/>
      <w:ind w:left="4444"/>
      <w:rPr>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66D42D">
                          <w:pPr>
                            <w:pStyle w:val="7"/>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fill on="f" focussize="0,0"/>
              <v:stroke on="f" weight="0.5pt"/>
              <v:imagedata o:title=""/>
              <o:lock v:ext="edit" aspectratio="f"/>
              <v:textbox inset="0mm,0mm,0mm,0mm" style="mso-fit-shape-to-text:t;">
                <w:txbxContent>
                  <w:p w14:paraId="5466D42D">
                    <w:pPr>
                      <w:pStyle w:val="7"/>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4F4E8">
    <w:pPr>
      <w:pStyle w:val="2"/>
      <w:spacing w:line="235" w:lineRule="exact"/>
      <w:ind w:left="4438"/>
      <w:rPr>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25AE71">
                          <w:pPr>
                            <w:pStyle w:val="7"/>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14:paraId="4F25AE71">
                    <w:pPr>
                      <w:pStyle w:val="7"/>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A0FD8">
    <w:pPr>
      <w:pStyle w:val="2"/>
      <w:spacing w:line="235" w:lineRule="exact"/>
      <w:ind w:left="4075"/>
      <w:rPr>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10134E">
                          <w:pPr>
                            <w:pStyle w:val="7"/>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kBxM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qa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uQHEzICAABjBAAADgAAAAAAAAABACAAAAAfAQAAZHJzL2Uyb0RvYy54bWxQSwUG&#10;AAAAAAYABgBZAQAAwwUAAAAA&#10;">
              <v:fill on="f" focussize="0,0"/>
              <v:stroke on="f" weight="0.5pt"/>
              <v:imagedata o:title=""/>
              <o:lock v:ext="edit" aspectratio="f"/>
              <v:textbox inset="0mm,0mm,0mm,0mm" style="mso-fit-shape-to-text:t;">
                <w:txbxContent>
                  <w:p w14:paraId="2C10134E">
                    <w:pPr>
                      <w:pStyle w:val="7"/>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332B2">
    <w:pPr>
      <w:pStyle w:val="2"/>
      <w:spacing w:line="235" w:lineRule="exact"/>
      <w:ind w:left="4432"/>
      <w:rPr>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E734B2">
                          <w:pPr>
                            <w:pStyle w:val="7"/>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v:fill on="f" focussize="0,0"/>
              <v:stroke on="f" weight="0.5pt"/>
              <v:imagedata o:title=""/>
              <o:lock v:ext="edit" aspectratio="f"/>
              <v:textbox inset="0mm,0mm,0mm,0mm" style="mso-fit-shape-to-text:t;">
                <w:txbxContent>
                  <w:p w14:paraId="1FE734B2">
                    <w:pPr>
                      <w:pStyle w:val="7"/>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BFE15">
    <w:pPr>
      <w:pStyle w:val="2"/>
      <w:spacing w:line="184" w:lineRule="auto"/>
      <w:ind w:left="4432"/>
      <w:rPr>
        <w:rFonts w:hint="default" w:eastAsia="宋体"/>
        <w:sz w:val="18"/>
        <w:szCs w:val="18"/>
        <w:lang w:val="en-US" w:eastAsia="zh-CN"/>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92EA31">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f5R8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Ef5R8zAgAAYwQAAA4AAAAAAAAAAQAgAAAAHwEAAGRycy9lMm9Eb2MueG1sUEsF&#10;BgAAAAAGAAYAWQEAAMQFAAAAAA==&#10;">
              <v:fill on="f" focussize="0,0"/>
              <v:stroke on="f" weight="0.5pt"/>
              <v:imagedata o:title=""/>
              <o:lock v:ext="edit" aspectratio="f"/>
              <v:textbox inset="0mm,0mm,0mm,0mm" style="mso-fit-shape-to-text:t;">
                <w:txbxContent>
                  <w:p w14:paraId="0192EA31">
                    <w:pPr>
                      <w:pStyle w:val="7"/>
                    </w:pPr>
                  </w:p>
                </w:txbxContent>
              </v:textbox>
            </v:shape>
          </w:pict>
        </mc:Fallback>
      </mc:AlternateContent>
    </w:r>
    <w:r>
      <w:rPr>
        <w:rFonts w:hint="eastAsia" w:eastAsia="宋体"/>
        <w:sz w:val="18"/>
        <w:lang w:val="en-US" w:eastAsia="zh-CN"/>
      </w:rPr>
      <w:t>39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37D0E">
    <w:pPr>
      <w:pStyle w:val="2"/>
      <w:spacing w:line="184" w:lineRule="auto"/>
      <w:ind w:left="4484"/>
      <w:rPr>
        <w:rFonts w:hint="eastAsia" w:eastAsia="宋体"/>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0C8AA7">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520C8AA7">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E7ADB">
    <w:pPr>
      <w:pStyle w:val="2"/>
      <w:spacing w:line="184" w:lineRule="auto"/>
      <w:ind w:firstLine="4320" w:firstLineChars="2400"/>
      <w:rPr>
        <w:rFonts w:hint="default" w:eastAsia="宋体"/>
        <w:sz w:val="18"/>
        <w:szCs w:val="18"/>
        <w:lang w:val="en-US" w:eastAsia="zh-CN"/>
      </w:rPr>
    </w:pPr>
    <w:r>
      <w:rPr>
        <w:rFonts w:hint="eastAsia" w:eastAsia="宋体"/>
        <w:sz w:val="18"/>
        <w:szCs w:val="18"/>
        <w:lang w:val="en-US" w:eastAsia="zh-CN"/>
      </w:rPr>
      <w:t>40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00FF5">
    <w:pPr>
      <w:pStyle w:val="2"/>
      <w:spacing w:line="235" w:lineRule="exact"/>
      <w:ind w:left="4433"/>
      <w:rPr>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FA3AC0">
                          <w:pPr>
                            <w:pStyle w:val="7"/>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Juxs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Em7GzICAABjBAAADgAAAAAAAAABACAAAAAfAQAAZHJzL2Uyb0RvYy54bWxQSwUG&#10;AAAAAAYABgBZAQAAwwUAAAAA&#10;">
              <v:fill on="f" focussize="0,0"/>
              <v:stroke on="f" weight="0.5pt"/>
              <v:imagedata o:title=""/>
              <o:lock v:ext="edit" aspectratio="f"/>
              <v:textbox inset="0mm,0mm,0mm,0mm" style="mso-fit-shape-to-text:t;">
                <w:txbxContent>
                  <w:p w14:paraId="72FA3AC0">
                    <w:pPr>
                      <w:pStyle w:val="7"/>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1D56E">
    <w:pPr>
      <w:pStyle w:val="2"/>
      <w:spacing w:line="184" w:lineRule="auto"/>
      <w:ind w:left="4070"/>
      <w:rPr>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1C868E">
                          <w:pPr>
                            <w:pStyle w:val="7"/>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14:paraId="731C868E">
                    <w:pPr>
                      <w:pStyle w:val="7"/>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74D35">
    <w:pPr>
      <w:pStyle w:val="2"/>
      <w:spacing w:line="235" w:lineRule="exact"/>
      <w:ind w:left="4400"/>
      <w:rPr>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B3796C">
                          <w:pPr>
                            <w:pStyle w:val="7"/>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IA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lB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kgBjICAABjBAAADgAAAAAAAAABACAAAAAfAQAAZHJzL2Uyb0RvYy54bWxQSwUG&#10;AAAAAAYABgBZAQAAwwUAAAAA&#10;">
              <v:fill on="f" focussize="0,0"/>
              <v:stroke on="f" weight="0.5pt"/>
              <v:imagedata o:title=""/>
              <o:lock v:ext="edit" aspectratio="f"/>
              <v:textbox inset="0mm,0mm,0mm,0mm" style="mso-fit-shape-to-text:t;">
                <w:txbxContent>
                  <w:p w14:paraId="48B3796C">
                    <w:pPr>
                      <w:pStyle w:val="7"/>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D5403">
    <w:pPr>
      <w:pStyle w:val="2"/>
      <w:spacing w:line="235" w:lineRule="exact"/>
      <w:ind w:left="4428"/>
      <w:rPr>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6CC14">
                          <w:pPr>
                            <w:pStyle w:val="7"/>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1Bt+k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1Bt+kzAgAAYwQAAA4AAAAAAAAAAQAgAAAAHwEAAGRycy9lMm9Eb2MueG1sUEsF&#10;BgAAAAAGAAYAWQEAAMQFAAAAAA==&#10;">
              <v:fill on="f" focussize="0,0"/>
              <v:stroke on="f" weight="0.5pt"/>
              <v:imagedata o:title=""/>
              <o:lock v:ext="edit" aspectratio="f"/>
              <v:textbox inset="0mm,0mm,0mm,0mm" style="mso-fit-shape-to-text:t;">
                <w:txbxContent>
                  <w:p w14:paraId="3566CC14">
                    <w:pPr>
                      <w:pStyle w:val="7"/>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642EE">
    <w:pPr>
      <w:pStyle w:val="2"/>
      <w:spacing w:line="184" w:lineRule="auto"/>
      <w:ind w:left="4429"/>
      <w:rPr>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9ACD82">
                          <w:pPr>
                            <w:pStyle w:val="7"/>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FZI8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FZI8zAgAAYwQAAA4AAAAAAAAAAQAgAAAAHwEAAGRycy9lMm9Eb2MueG1sUEsF&#10;BgAAAAAGAAYAWQEAAMQFAAAAAA==&#10;">
              <v:fill on="f" focussize="0,0"/>
              <v:stroke on="f" weight="0.5pt"/>
              <v:imagedata o:title=""/>
              <o:lock v:ext="edit" aspectratio="f"/>
              <v:textbox inset="0mm,0mm,0mm,0mm" style="mso-fit-shape-to-text:t;">
                <w:txbxContent>
                  <w:p w14:paraId="2B9ACD82">
                    <w:pPr>
                      <w:pStyle w:val="7"/>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E712A">
    <w:pPr>
      <w:pStyle w:val="2"/>
      <w:spacing w:line="235" w:lineRule="exact"/>
      <w:ind w:left="4432"/>
      <w:rPr>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940CF7">
                          <w:pPr>
                            <w:pStyle w:val="7"/>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82AzAgAAYwQAAA4AAABkcnMvZTJvRG9jLnhtbK1UzY7TMBC+I/EO&#10;lu80aRGrUj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82AzAgAAYwQAAA4AAAAAAAAAAQAgAAAAHwEAAGRycy9lMm9Eb2MueG1sUEsF&#10;BgAAAAAGAAYAWQEAAMQFAAAAAA==&#10;">
              <v:fill on="f" focussize="0,0"/>
              <v:stroke on="f" weight="0.5pt"/>
              <v:imagedata o:title=""/>
              <o:lock v:ext="edit" aspectratio="f"/>
              <v:textbox inset="0mm,0mm,0mm,0mm" style="mso-fit-shape-to-text:t;">
                <w:txbxContent>
                  <w:p w14:paraId="76940CF7">
                    <w:pPr>
                      <w:pStyle w:val="7"/>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1F00B">
    <w:pPr>
      <w:pStyle w:val="2"/>
      <w:spacing w:line="235" w:lineRule="exact"/>
      <w:ind w:left="4429"/>
      <w:rPr>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EE1FD2">
                          <w:pPr>
                            <w:pStyle w:val="7"/>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Oos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OoszAgAAYwQAAA4AAAAAAAAAAQAgAAAAHwEAAGRycy9lMm9Eb2MueG1sUEsF&#10;BgAAAAAGAAYAWQEAAMQFAAAAAA==&#10;">
              <v:fill on="f" focussize="0,0"/>
              <v:stroke on="f" weight="0.5pt"/>
              <v:imagedata o:title=""/>
              <o:lock v:ext="edit" aspectratio="f"/>
              <v:textbox inset="0mm,0mm,0mm,0mm" style="mso-fit-shape-to-text:t;">
                <w:txbxContent>
                  <w:p w14:paraId="1AEE1FD2">
                    <w:pPr>
                      <w:pStyle w:val="7"/>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7511C">
    <w:pPr>
      <w:pStyle w:val="2"/>
      <w:spacing w:line="235" w:lineRule="exact"/>
      <w:ind w:left="4438"/>
      <w:rPr>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E56A65">
                          <w:pPr>
                            <w:pStyle w:val="7"/>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7rWQ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7rWQzAgAAYwQAAA4AAAAAAAAAAQAgAAAAHwEAAGRycy9lMm9Eb2MueG1sUEsF&#10;BgAAAAAGAAYAWQEAAMQFAAAAAA==&#10;">
              <v:fill on="f" focussize="0,0"/>
              <v:stroke on="f" weight="0.5pt"/>
              <v:imagedata o:title=""/>
              <o:lock v:ext="edit" aspectratio="f"/>
              <v:textbox inset="0mm,0mm,0mm,0mm" style="mso-fit-shape-to-text:t;">
                <w:txbxContent>
                  <w:p w14:paraId="7CE56A65">
                    <w:pPr>
                      <w:pStyle w:val="7"/>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2C385">
    <w:pPr>
      <w:pStyle w:val="2"/>
      <w:spacing w:line="235" w:lineRule="exact"/>
      <w:ind w:left="4434"/>
      <w:rPr>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D264F7">
                          <w:pPr>
                            <w:pStyle w:val="7"/>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o2Ic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o2IczAgAAYwQAAA4AAAAAAAAAAQAgAAAAHwEAAGRycy9lMm9Eb2MueG1sUEsF&#10;BgAAAAAGAAYAWQEAAMQFAAAAAA==&#10;">
              <v:fill on="f" focussize="0,0"/>
              <v:stroke on="f" weight="0.5pt"/>
              <v:imagedata o:title=""/>
              <o:lock v:ext="edit" aspectratio="f"/>
              <v:textbox inset="0mm,0mm,0mm,0mm" style="mso-fit-shape-to-text:t;">
                <w:txbxContent>
                  <w:p w14:paraId="7AD264F7">
                    <w:pPr>
                      <w:pStyle w:val="7"/>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16F3A">
    <w:pPr>
      <w:pStyle w:val="2"/>
      <w:spacing w:line="182" w:lineRule="auto"/>
      <w:ind w:left="4495"/>
      <w:rPr>
        <w:rFonts w:hint="eastAsia" w:eastAsia="宋体"/>
        <w:sz w:val="18"/>
        <w:szCs w:val="18"/>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BBF221">
                          <w:pPr>
                            <w:pStyle w:val="7"/>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14:paraId="7DBBF221">
                    <w:pPr>
                      <w:pStyle w:val="7"/>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E4AAD">
    <w:pPr>
      <w:pStyle w:val="2"/>
      <w:spacing w:line="235" w:lineRule="exact"/>
      <w:ind w:left="4435"/>
      <w:rPr>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FE1DAD">
                          <w:pPr>
                            <w:pStyle w:val="7"/>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AT2g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AT2gzAgAAYwQAAA4AAAAAAAAAAQAgAAAAHwEAAGRycy9lMm9Eb2MueG1sUEsF&#10;BgAAAAAGAAYAWQEAAMQFAAAAAA==&#10;">
              <v:fill on="f" focussize="0,0"/>
              <v:stroke on="f" weight="0.5pt"/>
              <v:imagedata o:title=""/>
              <o:lock v:ext="edit" aspectratio="f"/>
              <v:textbox inset="0mm,0mm,0mm,0mm" style="mso-fit-shape-to-text:t;">
                <w:txbxContent>
                  <w:p w14:paraId="18FE1DAD">
                    <w:pPr>
                      <w:pStyle w:val="7"/>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EE331">
    <w:pPr>
      <w:pStyle w:val="2"/>
      <w:spacing w:line="235" w:lineRule="exact"/>
      <w:ind w:left="4436"/>
      <w:rPr>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8A7226">
                          <w:pPr>
                            <w:pStyle w:val="7"/>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hoMzAgAAYw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D+hoMzAgAAYwQAAA4AAAAAAAAAAQAgAAAAHwEAAGRycy9lMm9Eb2MueG1sUEsF&#10;BgAAAAAGAAYAWQEAAMQFAAAAAA==&#10;">
              <v:fill on="f" focussize="0,0"/>
              <v:stroke on="f" weight="0.5pt"/>
              <v:imagedata o:title=""/>
              <o:lock v:ext="edit" aspectratio="f"/>
              <v:textbox inset="0mm,0mm,0mm,0mm" style="mso-fit-shape-to-text:t;">
                <w:txbxContent>
                  <w:p w14:paraId="0A8A7226">
                    <w:pPr>
                      <w:pStyle w:val="7"/>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F621E">
    <w:pPr>
      <w:pStyle w:val="2"/>
      <w:spacing w:line="235" w:lineRule="exact"/>
      <w:ind w:left="4436"/>
      <w:rPr>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BD680C">
                          <w:pPr>
                            <w:pStyle w:val="7"/>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WEWw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m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WEWwzAgAAYwQAAA4AAAAAAAAAAQAgAAAAHwEAAGRycy9lMm9Eb2MueG1sUEsF&#10;BgAAAAAGAAYAWQEAAMQFAAAAAA==&#10;">
              <v:fill on="f" focussize="0,0"/>
              <v:stroke on="f" weight="0.5pt"/>
              <v:imagedata o:title=""/>
              <o:lock v:ext="edit" aspectratio="f"/>
              <v:textbox inset="0mm,0mm,0mm,0mm" style="mso-fit-shape-to-text:t;">
                <w:txbxContent>
                  <w:p w14:paraId="3BBD680C">
                    <w:pPr>
                      <w:pStyle w:val="7"/>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D497B">
    <w:pPr>
      <w:pStyle w:val="2"/>
      <w:spacing w:line="235" w:lineRule="exact"/>
      <w:ind w:left="4437"/>
      <w:rPr>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8" name="文本框 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0DDC3D">
                          <w:pPr>
                            <w:pStyle w:val="7"/>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teHZ4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teHZ4zAgAAYwQAAA4AAAAAAAAAAQAgAAAAHwEAAGRycy9lMm9Eb2MueG1sUEsF&#10;BgAAAAAGAAYAWQEAAMQFAAAAAA==&#10;">
              <v:fill on="f" focussize="0,0"/>
              <v:stroke on="f" weight="0.5pt"/>
              <v:imagedata o:title=""/>
              <o:lock v:ext="edit" aspectratio="f"/>
              <v:textbox inset="0mm,0mm,0mm,0mm" style="mso-fit-shape-to-text:t;">
                <w:txbxContent>
                  <w:p w14:paraId="3B0DDC3D">
                    <w:pPr>
                      <w:pStyle w:val="7"/>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D4FFE">
    <w:pPr>
      <w:pStyle w:val="2"/>
      <w:spacing w:line="235" w:lineRule="exact"/>
      <w:ind w:left="4436"/>
      <w:rPr>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3BDFC4">
                          <w:pPr>
                            <w:pStyle w:val="7"/>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2inEzAgAAYw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n2inEzAgAAYwQAAA4AAAAAAAAAAQAgAAAAHwEAAGRycy9lMm9Eb2MueG1sUEsF&#10;BgAAAAAGAAYAWQEAAMQFAAAAAA==&#10;">
              <v:fill on="f" focussize="0,0"/>
              <v:stroke on="f" weight="0.5pt"/>
              <v:imagedata o:title=""/>
              <o:lock v:ext="edit" aspectratio="f"/>
              <v:textbox inset="0mm,0mm,0mm,0mm" style="mso-fit-shape-to-text:t;">
                <w:txbxContent>
                  <w:p w14:paraId="143BDFC4">
                    <w:pPr>
                      <w:pStyle w:val="7"/>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4C224">
    <w:pPr>
      <w:pStyle w:val="2"/>
      <w:spacing w:line="235" w:lineRule="exact"/>
      <w:ind w:left="4436"/>
      <w:rPr>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2A2D46">
                          <w:pPr>
                            <w:pStyle w:val="7"/>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nCo8x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5wqPMQIAAGUEAAAOAAAAAAAAAAEAIAAAAB8BAABkcnMvZTJvRG9jLnhtbFBLBQYA&#10;AAAABgAGAFkBAADCBQAAAAA=&#10;">
              <v:fill on="f" focussize="0,0"/>
              <v:stroke on="f" weight="0.5pt"/>
              <v:imagedata o:title=""/>
              <o:lock v:ext="edit" aspectratio="f"/>
              <v:textbox inset="0mm,0mm,0mm,0mm" style="mso-fit-shape-to-text:t;">
                <w:txbxContent>
                  <w:p w14:paraId="622A2D46">
                    <w:pPr>
                      <w:pStyle w:val="7"/>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24611">
    <w:pPr>
      <w:pStyle w:val="2"/>
      <w:spacing w:line="235" w:lineRule="exact"/>
      <w:ind w:left="4435"/>
      <w:rPr>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D140F9">
                          <w:pPr>
                            <w:pStyle w:val="7"/>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T1uUEzICAABlBAAADgAAAAAAAAABACAAAAAfAQAAZHJzL2Uyb0RvYy54bWxQSwUG&#10;AAAAAAYABgBZAQAAwwUAAAAA&#10;">
              <v:fill on="f" focussize="0,0"/>
              <v:stroke on="f" weight="0.5pt"/>
              <v:imagedata o:title=""/>
              <o:lock v:ext="edit" aspectratio="f"/>
              <v:textbox inset="0mm,0mm,0mm,0mm" style="mso-fit-shape-to-text:t;">
                <w:txbxContent>
                  <w:p w14:paraId="2DD140F9">
                    <w:pPr>
                      <w:pStyle w:val="7"/>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F06BF">
    <w:pPr>
      <w:pStyle w:val="2"/>
      <w:spacing w:line="235" w:lineRule="exact"/>
      <w:ind w:left="4436"/>
      <w:rPr>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2" name="文本框 1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9CC103">
                          <w:pPr>
                            <w:pStyle w:val="7"/>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ZRm0zAgAAZQQAAA4AAAAAAAAAAQAgAAAAHwEAAGRycy9lMm9Eb2MueG1sUEsF&#10;BgAAAAAGAAYAWQEAAMQFAAAAAA==&#10;">
              <v:fill on="f" focussize="0,0"/>
              <v:stroke on="f" weight="0.5pt"/>
              <v:imagedata o:title=""/>
              <o:lock v:ext="edit" aspectratio="f"/>
              <v:textbox inset="0mm,0mm,0mm,0mm" style="mso-fit-shape-to-text:t;">
                <w:txbxContent>
                  <w:p w14:paraId="7C9CC103">
                    <w:pPr>
                      <w:pStyle w:val="7"/>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3FC23">
    <w:pPr>
      <w:pStyle w:val="2"/>
      <w:spacing w:line="235" w:lineRule="exact"/>
      <w:ind w:left="6908"/>
      <w:rPr>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3" name="文本框 1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3AB00F">
                          <w:pPr>
                            <w:pStyle w:val="7"/>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2PE0AgAAZQQAAA4AAABkcnMvZTJvRG9jLnhtbK1UzY7TMBC+I/EO&#10;lu80aVes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6/e5t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YJdjxNAIAAGUEAAAOAAAAAAAAAAEAIAAAAB8BAABkcnMvZTJvRG9jLnhtbFBL&#10;BQYAAAAABgAGAFkBAADFBQAAAAA=&#10;">
              <v:fill on="f" focussize="0,0"/>
              <v:stroke on="f" weight="0.5pt"/>
              <v:imagedata o:title=""/>
              <o:lock v:ext="edit" aspectratio="f"/>
              <v:textbox inset="0mm,0mm,0mm,0mm" style="mso-fit-shape-to-text:t;">
                <w:txbxContent>
                  <w:p w14:paraId="543AB00F">
                    <w:pPr>
                      <w:pStyle w:val="7"/>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944FD">
    <w:pPr>
      <w:pStyle w:val="2"/>
      <w:spacing w:line="235" w:lineRule="exact"/>
      <w:ind w:left="4443"/>
      <w:rPr>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4" name="文本框 1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B2C692">
                          <w:pPr>
                            <w:pStyle w:val="7"/>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sc45A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I3lBimUfLTj++n&#10;nw+nX99IOoREjQszRN47xMb2nW0RPpwHHCbmbeV1+oITgR8CHy8CizYSni5NJ9NpDheHb9gAP3u8&#10;7nyI74XVJBkF9ahgJyw7bELsQ4eQlM3YtVSqq6IypCno1eu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sc45AzAgAAZQQAAA4AAAAAAAAAAQAgAAAAHwEAAGRycy9lMm9Eb2MueG1sUEsF&#10;BgAAAAAGAAYAWQEAAMQFAAAAAA==&#10;">
              <v:fill on="f" focussize="0,0"/>
              <v:stroke on="f" weight="0.5pt"/>
              <v:imagedata o:title=""/>
              <o:lock v:ext="edit" aspectratio="f"/>
              <v:textbox inset="0mm,0mm,0mm,0mm" style="mso-fit-shape-to-text:t;">
                <w:txbxContent>
                  <w:p w14:paraId="4FB2C692">
                    <w:pPr>
                      <w:pStyle w:val="7"/>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17F5D">
    <w:pPr>
      <w:pStyle w:val="2"/>
      <w:spacing w:line="235" w:lineRule="exact"/>
      <w:ind w:left="4521"/>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384B91">
                          <w:pPr>
                            <w:pStyle w:val="7"/>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14:paraId="2C384B91">
                    <w:pPr>
                      <w:pStyle w:val="7"/>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963EA">
    <w:pPr>
      <w:pStyle w:val="2"/>
      <w:spacing w:line="235" w:lineRule="exact"/>
      <w:ind w:left="4436"/>
      <w:rPr>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3E0557">
                          <w:pPr>
                            <w:pStyle w:val="7"/>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gfQw0AgAAZQQAAA4AAABkcnMvZTJvRG9jLnhtbK1UzY7TMBC+I/EO&#10;lu80adGu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99e5d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goH0MNAIAAGUEAAAOAAAAAAAAAAEAIAAAAB8BAABkcnMvZTJvRG9jLnhtbFBL&#10;BQYAAAAABgAGAFkBAADFBQAAAAA=&#10;">
              <v:fill on="f" focussize="0,0"/>
              <v:stroke on="f" weight="0.5pt"/>
              <v:imagedata o:title=""/>
              <o:lock v:ext="edit" aspectratio="f"/>
              <v:textbox inset="0mm,0mm,0mm,0mm" style="mso-fit-shape-to-text:t;">
                <w:txbxContent>
                  <w:p w14:paraId="6D3E0557">
                    <w:pPr>
                      <w:pStyle w:val="7"/>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7F313">
    <w:pPr>
      <w:pStyle w:val="2"/>
      <w:spacing w:line="235" w:lineRule="exact"/>
      <w:ind w:left="4438"/>
      <w:rPr>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6" name="文本框 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68A228">
                          <w:pPr>
                            <w:pStyle w:val="7"/>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xir3IzAgAAZQQAAA4AAAAAAAAAAQAgAAAAHwEAAGRycy9lMm9Eb2MueG1sUEsF&#10;BgAAAAAGAAYAWQEAAMQFAAAAAA==&#10;">
              <v:fill on="f" focussize="0,0"/>
              <v:stroke on="f" weight="0.5pt"/>
              <v:imagedata o:title=""/>
              <o:lock v:ext="edit" aspectratio="f"/>
              <v:textbox inset="0mm,0mm,0mm,0mm" style="mso-fit-shape-to-text:t;">
                <w:txbxContent>
                  <w:p w14:paraId="2E68A228">
                    <w:pPr>
                      <w:pStyle w:val="7"/>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45F00">
    <w:pPr>
      <w:pStyle w:val="2"/>
      <w:spacing w:line="235" w:lineRule="exact"/>
      <w:ind w:left="4443"/>
      <w:rPr>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7" name="文本框 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629BD7">
                          <w:pPr>
                            <w:pStyle w:val="7"/>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feMe4z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feMe4zAgAAZQQAAA4AAAAAAAAAAQAgAAAAHwEAAGRycy9lMm9Eb2MueG1sUEsF&#10;BgAAAAAGAAYAWQEAAMQFAAAAAA==&#10;">
              <v:fill on="f" focussize="0,0"/>
              <v:stroke on="f" weight="0.5pt"/>
              <v:imagedata o:title=""/>
              <o:lock v:ext="edit" aspectratio="f"/>
              <v:textbox inset="0mm,0mm,0mm,0mm" style="mso-fit-shape-to-text:t;">
                <w:txbxContent>
                  <w:p w14:paraId="2D629BD7">
                    <w:pPr>
                      <w:pStyle w:val="7"/>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FDBE9">
    <w:pPr>
      <w:pStyle w:val="2"/>
      <w:spacing w:line="235" w:lineRule="exact"/>
      <w:ind w:left="4443"/>
      <w:rPr>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8" name="文本框 1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093E99">
                          <w:pPr>
                            <w:pStyle w:val="7"/>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hHZsDICAABlBAAADgAAAAAAAAABACAAAAAfAQAAZHJzL2Uyb0RvYy54bWxQSwUG&#10;AAAAAAYABgBZAQAAwwUAAAAA&#10;">
              <v:fill on="f" focussize="0,0"/>
              <v:stroke on="f" weight="0.5pt"/>
              <v:imagedata o:title=""/>
              <o:lock v:ext="edit" aspectratio="f"/>
              <v:textbox inset="0mm,0mm,0mm,0mm" style="mso-fit-shape-to-text:t;">
                <w:txbxContent>
                  <w:p w14:paraId="1E093E99">
                    <w:pPr>
                      <w:pStyle w:val="7"/>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63C8F">
    <w:pPr>
      <w:pStyle w:val="2"/>
      <w:spacing w:line="235" w:lineRule="exact"/>
      <w:ind w:left="4444"/>
      <w:rPr>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9" name="文本框 1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0E34B">
                          <w:pPr>
                            <w:pStyle w:val="7"/>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GtRywz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GtRywzAgAAZQQAAA4AAAAAAAAAAQAgAAAAHwEAAGRycy9lMm9Eb2MueG1sUEsF&#10;BgAAAAAGAAYAWQEAAMQFAAAAAA==&#10;">
              <v:fill on="f" focussize="0,0"/>
              <v:stroke on="f" weight="0.5pt"/>
              <v:imagedata o:title=""/>
              <o:lock v:ext="edit" aspectratio="f"/>
              <v:textbox inset="0mm,0mm,0mm,0mm" style="mso-fit-shape-to-text:t;">
                <w:txbxContent>
                  <w:p w14:paraId="59E0E34B">
                    <w:pPr>
                      <w:pStyle w:val="7"/>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D0764">
    <w:pPr>
      <w:pStyle w:val="2"/>
      <w:spacing w:line="235" w:lineRule="exact"/>
      <w:ind w:left="4074"/>
      <w:rPr>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0" name="文本框 1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888986">
                          <w:pPr>
                            <w:pStyle w:val="7"/>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jB9lU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SMH2VTICAABlBAAADgAAAAAAAAABACAAAAAfAQAAZHJzL2Uyb0RvYy54bWxQSwUG&#10;AAAAAAYABgBZAQAAwwUAAAAA&#10;">
              <v:fill on="f" focussize="0,0"/>
              <v:stroke on="f" weight="0.5pt"/>
              <v:imagedata o:title=""/>
              <o:lock v:ext="edit" aspectratio="f"/>
              <v:textbox inset="0mm,0mm,0mm,0mm" style="mso-fit-shape-to-text:t;">
                <w:txbxContent>
                  <w:p w14:paraId="53888986">
                    <w:pPr>
                      <w:pStyle w:val="7"/>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AF0E0">
    <w:pPr>
      <w:pStyle w:val="2"/>
      <w:spacing w:line="235" w:lineRule="exact"/>
      <w:ind w:left="4435"/>
      <w:rPr>
        <w:sz w:val="18"/>
        <w:szCs w:val="18"/>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1" name="文本框 1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AA0747">
                          <w:pPr>
                            <w:pStyle w:val="7"/>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N9aMk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w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31oyTICAABlBAAADgAAAAAAAAABACAAAAAfAQAAZHJzL2Uyb0RvYy54bWxQSwUG&#10;AAAAAAYABgBZAQAAwwUAAAAA&#10;">
              <v:fill on="f" focussize="0,0"/>
              <v:stroke on="f" weight="0.5pt"/>
              <v:imagedata o:title=""/>
              <o:lock v:ext="edit" aspectratio="f"/>
              <v:textbox inset="0mm,0mm,0mm,0mm" style="mso-fit-shape-to-text:t;">
                <w:txbxContent>
                  <w:p w14:paraId="66AA0747">
                    <w:pPr>
                      <w:pStyle w:val="7"/>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41BBF">
    <w:pPr>
      <w:pStyle w:val="2"/>
      <w:spacing w:line="235" w:lineRule="exact"/>
      <w:ind w:left="4434"/>
      <w:rPr>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2" name="文本框 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78CABE">
                          <w:pPr>
                            <w:pStyle w:val="7"/>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urc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m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urczAgAAZQQAAA4AAAAAAAAAAQAgAAAAHwEAAGRycy9lMm9Eb2MueG1sUEsF&#10;BgAAAAAGAAYAWQEAAMQFAAAAAA==&#10;">
              <v:fill on="f" focussize="0,0"/>
              <v:stroke on="f" weight="0.5pt"/>
              <v:imagedata o:title=""/>
              <o:lock v:ext="edit" aspectratio="f"/>
              <v:textbox inset="0mm,0mm,0mm,0mm" style="mso-fit-shape-to-text:t;">
                <w:txbxContent>
                  <w:p w14:paraId="4078CABE">
                    <w:pPr>
                      <w:pStyle w:val="7"/>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30809">
    <w:pPr>
      <w:pStyle w:val="2"/>
      <w:spacing w:line="235" w:lineRule="exact"/>
      <w:ind w:left="4076"/>
      <w:rPr>
        <w:sz w:val="18"/>
        <w:szCs w:val="18"/>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20232D">
                          <w:pPr>
                            <w:pStyle w:val="7"/>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DJC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5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QDJCszAgAAZQQAAA4AAAAAAAAAAQAgAAAAHwEAAGRycy9lMm9Eb2MueG1sUEsF&#10;BgAAAAAGAAYAWQEAAMQFAAAAAA==&#10;">
              <v:fill on="f" focussize="0,0"/>
              <v:stroke on="f" weight="0.5pt"/>
              <v:imagedata o:title=""/>
              <o:lock v:ext="edit" aspectratio="f"/>
              <v:textbox inset="0mm,0mm,0mm,0mm" style="mso-fit-shape-to-text:t;">
                <w:txbxContent>
                  <w:p w14:paraId="4A20232D">
                    <w:pPr>
                      <w:pStyle w:val="7"/>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9C1A7">
    <w:pPr>
      <w:pStyle w:val="2"/>
      <w:spacing w:line="184" w:lineRule="auto"/>
      <w:ind w:left="4438"/>
      <w:rPr>
        <w:sz w:val="18"/>
        <w:szCs w:val="18"/>
      </w:rPr>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4" name="文本框 1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12B697">
                          <w:pPr>
                            <w:pStyle w:val="7"/>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6H0o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nOh9KNAIAAGUEAAAOAAAAAAAAAAEAIAAAAB8BAABkcnMvZTJvRG9jLnhtbFBL&#10;BQYAAAAABgAGAFkBAADFBQAAAAA=&#10;">
              <v:fill on="f" focussize="0,0"/>
              <v:stroke on="f" weight="0.5pt"/>
              <v:imagedata o:title=""/>
              <o:lock v:ext="edit" aspectratio="f"/>
              <v:textbox inset="0mm,0mm,0mm,0mm" style="mso-fit-shape-to-text:t;">
                <w:txbxContent>
                  <w:p w14:paraId="6712B697">
                    <w:pPr>
                      <w:pStyle w:val="7"/>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8E271">
    <w:pPr>
      <w:pStyle w:val="2"/>
      <w:spacing w:line="235" w:lineRule="exact"/>
      <w:ind w:left="4522"/>
      <w:rPr>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D02DE4">
                          <w:pPr>
                            <w:pStyle w:val="7"/>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14:paraId="5CD02DE4">
                    <w:pPr>
                      <w:pStyle w:val="7"/>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1FB28">
    <w:pPr>
      <w:pStyle w:val="2"/>
      <w:spacing w:line="184" w:lineRule="auto"/>
      <w:ind w:left="4442"/>
      <w:rPr>
        <w:sz w:val="18"/>
        <w:szCs w:val="18"/>
      </w:rPr>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5" name="文本框 1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E9B36B">
                          <w:pPr>
                            <w:pStyle w:val="7"/>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yGgdY0AgAAZ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MhoHWNAIAAGUEAAAOAAAAAAAAAAEAIAAAAB8BAABkcnMvZTJvRG9jLnhtbFBL&#10;BQYAAAAABgAGAFkBAADFBQAAAAA=&#10;">
              <v:fill on="f" focussize="0,0"/>
              <v:stroke on="f" weight="0.5pt"/>
              <v:imagedata o:title=""/>
              <o:lock v:ext="edit" aspectratio="f"/>
              <v:textbox inset="0mm,0mm,0mm,0mm" style="mso-fit-shape-to-text:t;">
                <w:txbxContent>
                  <w:p w14:paraId="5FE9B36B">
                    <w:pPr>
                      <w:pStyle w:val="7"/>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FF5F9">
    <w:pPr>
      <w:pStyle w:val="2"/>
      <w:spacing w:line="235" w:lineRule="exact"/>
      <w:ind w:left="4445"/>
      <w:rPr>
        <w:sz w:val="18"/>
        <w:szCs w:val="18"/>
      </w:rPr>
    </w:pPr>
    <w:r>
      <w:rPr>
        <w:sz w:val="18"/>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6" name="文本框 1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C22BCF">
                          <w:pPr>
                            <w:pStyle w:val="7"/>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BEU6gzAgAAZ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BEU6gzAgAAZQQAAA4AAAAAAAAAAQAgAAAAHwEAAGRycy9lMm9Eb2MueG1sUEsF&#10;BgAAAAAGAAYAWQEAAMQFAAAAAA==&#10;">
              <v:fill on="f" focussize="0,0"/>
              <v:stroke on="f" weight="0.5pt"/>
              <v:imagedata o:title=""/>
              <o:lock v:ext="edit" aspectratio="f"/>
              <v:textbox inset="0mm,0mm,0mm,0mm" style="mso-fit-shape-to-text:t;">
                <w:txbxContent>
                  <w:p w14:paraId="69C22BCF">
                    <w:pPr>
                      <w:pStyle w:val="7"/>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BCB58">
    <w:pPr>
      <w:pStyle w:val="2"/>
      <w:spacing w:line="184" w:lineRule="auto"/>
      <w:ind w:left="4438"/>
      <w:rPr>
        <w:sz w:val="18"/>
        <w:szCs w:val="18"/>
      </w:rPr>
    </w:pPr>
    <w:r>
      <w:rPr>
        <w:sz w:val="18"/>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7" name="文本框 1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A01C18">
                          <w:pPr>
                            <w:pStyle w:val="7"/>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v4zTQ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b+M00NAIAAGUEAAAOAAAAAAAAAAEAIAAAAB8BAABkcnMvZTJvRG9jLnhtbFBL&#10;BQYAAAAABgAGAFkBAADFBQAAAAA=&#10;">
              <v:fill on="f" focussize="0,0"/>
              <v:stroke on="f" weight="0.5pt"/>
              <v:imagedata o:title=""/>
              <o:lock v:ext="edit" aspectratio="f"/>
              <v:textbox inset="0mm,0mm,0mm,0mm" style="mso-fit-shape-to-text:t;">
                <w:txbxContent>
                  <w:p w14:paraId="16A01C18">
                    <w:pPr>
                      <w:pStyle w:val="7"/>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F7EBC">
    <w:pPr>
      <w:pStyle w:val="2"/>
      <w:spacing w:line="235" w:lineRule="exact"/>
      <w:ind w:left="4423"/>
      <w:rPr>
        <w:sz w:val="18"/>
        <w:szCs w:val="18"/>
      </w:rPr>
    </w:pPr>
    <w:r>
      <w:rPr>
        <w:sz w:val="18"/>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8" name="文本框 1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6A3B18">
                          <w:pPr>
                            <w:pStyle w:val="7"/>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3JWo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S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jclajICAABlBAAADgAAAAAAAAABACAAAAAfAQAAZHJzL2Uyb0RvYy54bWxQSwUG&#10;AAAAAAYABgBZAQAAwwUAAAAA&#10;">
              <v:fill on="f" focussize="0,0"/>
              <v:stroke on="f" weight="0.5pt"/>
              <v:imagedata o:title=""/>
              <o:lock v:ext="edit" aspectratio="f"/>
              <v:textbox inset="0mm,0mm,0mm,0mm" style="mso-fit-shape-to-text:t;">
                <w:txbxContent>
                  <w:p w14:paraId="6B6A3B18">
                    <w:pPr>
                      <w:pStyle w:val="7"/>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8FF29">
    <w:pPr>
      <w:pStyle w:val="2"/>
      <w:spacing w:line="235" w:lineRule="exact"/>
      <w:ind w:left="4415"/>
      <w:rPr>
        <w:sz w:val="18"/>
        <w:szCs w:val="18"/>
      </w:rPr>
    </w:pPr>
    <w:r>
      <w:rPr>
        <w:sz w:val="18"/>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9" name="文本框 1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D7B201">
                          <w:pPr>
                            <w:pStyle w:val="7"/>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2Lu/Y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9i7v2NAIAAGUEAAAOAAAAAAAAAAEAIAAAAB8BAABkcnMvZTJvRG9jLnhtbFBL&#10;BQYAAAAABgAGAFkBAADFBQAAAAA=&#10;">
              <v:fill on="f" focussize="0,0"/>
              <v:stroke on="f" weight="0.5pt"/>
              <v:imagedata o:title=""/>
              <o:lock v:ext="edit" aspectratio="f"/>
              <v:textbox inset="0mm,0mm,0mm,0mm" style="mso-fit-shape-to-text:t;">
                <w:txbxContent>
                  <w:p w14:paraId="1DD7B201">
                    <w:pPr>
                      <w:pStyle w:val="7"/>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53A0C">
    <w:pPr>
      <w:pStyle w:val="2"/>
      <w:spacing w:line="235" w:lineRule="exact"/>
      <w:ind w:left="4427"/>
      <w:rPr>
        <w:sz w:val="18"/>
        <w:szCs w:val="18"/>
      </w:rPr>
    </w:pPr>
    <w:r>
      <w:rPr>
        <w:sz w:val="18"/>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0" name="文本框 1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BD8BAF">
                          <w:pPr>
                            <w:pStyle w:val="7"/>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35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tg+E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a2D4TICAABlBAAADgAAAAAAAAABACAAAAAfAQAAZHJzL2Uyb0RvYy54bWxQSwUG&#10;AAAAAAYABgBZAQAAwwUAAAAA&#10;">
              <v:fill on="f" focussize="0,0"/>
              <v:stroke on="f" weight="0.5pt"/>
              <v:imagedata o:title=""/>
              <o:lock v:ext="edit" aspectratio="f"/>
              <v:textbox inset="0mm,0mm,0mm,0mm" style="mso-fit-shape-to-text:t;">
                <w:txbxContent>
                  <w:p w14:paraId="74BD8BAF">
                    <w:pPr>
                      <w:pStyle w:val="7"/>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56FF6">
    <w:pPr>
      <w:pStyle w:val="2"/>
      <w:spacing w:line="235" w:lineRule="exact"/>
      <w:ind w:left="4436"/>
      <w:rPr>
        <w:sz w:val="18"/>
        <w:szCs w:val="18"/>
      </w:rPr>
    </w:pPr>
    <w:r>
      <w:rPr>
        <w:sz w:val="18"/>
      </w:rPr>
      <mc:AlternateContent>
        <mc:Choice Requires="wps">
          <w:drawing>
            <wp:anchor distT="0" distB="0" distL="114300" distR="114300" simplePos="0" relativeHeight="2517145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1" name="文本框 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73F4B7">
                          <w:pPr>
                            <w:pStyle w:val="7"/>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45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YRHX0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4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dfTICAABlBAAADgAAAAAAAAABACAAAAAfAQAAZHJzL2Uyb0RvYy54bWxQSwUG&#10;AAAAAAYABgBZAQAAwwUAAAAA&#10;">
              <v:fill on="f" focussize="0,0"/>
              <v:stroke on="f" weight="0.5pt"/>
              <v:imagedata o:title=""/>
              <o:lock v:ext="edit" aspectratio="f"/>
              <v:textbox inset="0mm,0mm,0mm,0mm" style="mso-fit-shape-to-text:t;">
                <w:txbxContent>
                  <w:p w14:paraId="4573F4B7">
                    <w:pPr>
                      <w:pStyle w:val="7"/>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78217">
    <w:pPr>
      <w:pStyle w:val="2"/>
      <w:spacing w:line="235" w:lineRule="exact"/>
      <w:ind w:left="4437"/>
      <w:rPr>
        <w:sz w:val="18"/>
        <w:szCs w:val="18"/>
      </w:rPr>
    </w:pPr>
    <w:r>
      <w:rPr>
        <w:sz w:val="18"/>
      </w:rPr>
      <mc:AlternateContent>
        <mc:Choice Requires="wps">
          <w:drawing>
            <wp:anchor distT="0" distB="0" distL="114300" distR="114300" simplePos="0" relativeHeight="251715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2" name="文本框 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DA7750">
                          <w:pPr>
                            <w:pStyle w:val="7"/>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55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rTzwM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n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rTzwMzAgAAZQQAAA4AAAAAAAAAAQAgAAAAHwEAAGRycy9lMm9Eb2MueG1sUEsF&#10;BgAAAAAGAAYAWQEAAMQFAAAAAA==&#10;">
              <v:fill on="f" focussize="0,0"/>
              <v:stroke on="f" weight="0.5pt"/>
              <v:imagedata o:title=""/>
              <o:lock v:ext="edit" aspectratio="f"/>
              <v:textbox inset="0mm,0mm,0mm,0mm" style="mso-fit-shape-to-text:t;">
                <w:txbxContent>
                  <w:p w14:paraId="59DA7750">
                    <w:pPr>
                      <w:pStyle w:val="7"/>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BB094">
    <w:pPr>
      <w:pStyle w:val="2"/>
      <w:spacing w:line="235" w:lineRule="exact"/>
      <w:ind w:left="4436"/>
      <w:rPr>
        <w:sz w:val="18"/>
        <w:szCs w:val="18"/>
      </w:rPr>
    </w:pPr>
    <w:r>
      <w:rPr>
        <w:sz w:val="18"/>
      </w:rPr>
      <mc:AlternateContent>
        <mc:Choice Requires="wps">
          <w:drawing>
            <wp:anchor distT="0" distB="0" distL="114300" distR="114300" simplePos="0" relativeHeight="251716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3" name="文本框 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F20B2C">
                          <w:pPr>
                            <w:pStyle w:val="7"/>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66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vUZ8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FvUZ8zAgAAZQQAAA4AAAAAAAAAAQAgAAAAHwEAAGRycy9lMm9Eb2MueG1sUEsF&#10;BgAAAAAGAAYAWQEAAMQFAAAAAA==&#10;">
              <v:fill on="f" focussize="0,0"/>
              <v:stroke on="f" weight="0.5pt"/>
              <v:imagedata o:title=""/>
              <o:lock v:ext="edit" aspectratio="f"/>
              <v:textbox inset="0mm,0mm,0mm,0mm" style="mso-fit-shape-to-text:t;">
                <w:txbxContent>
                  <w:p w14:paraId="6FF20B2C">
                    <w:pPr>
                      <w:pStyle w:val="7"/>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41D2D">
    <w:pPr>
      <w:pStyle w:val="2"/>
      <w:spacing w:line="235" w:lineRule="exact"/>
      <w:ind w:left="4444"/>
      <w:rPr>
        <w:sz w:val="18"/>
        <w:szCs w:val="18"/>
      </w:rPr>
    </w:pPr>
    <w:r>
      <w:rPr>
        <w:sz w:val="18"/>
      </w:rPr>
      <mc:AlternateContent>
        <mc:Choice Requires="wps">
          <w:drawing>
            <wp:anchor distT="0" distB="0" distL="114300" distR="114300" simplePos="0" relativeHeight="251717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4" name="文本框 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D7BBFB">
                          <w:pPr>
                            <w:pStyle w:val="7"/>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76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Wav4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SVmr+NAIAAGUEAAAOAAAAAAAAAAEAIAAAAB8BAABkcnMvZTJvRG9jLnhtbFBL&#10;BQYAAAAABgAGAFkBAADFBQAAAAA=&#10;">
              <v:fill on="f" focussize="0,0"/>
              <v:stroke on="f" weight="0.5pt"/>
              <v:imagedata o:title=""/>
              <o:lock v:ext="edit" aspectratio="f"/>
              <v:textbox inset="0mm,0mm,0mm,0mm" style="mso-fit-shape-to-text:t;">
                <w:txbxContent>
                  <w:p w14:paraId="74D7BBFB">
                    <w:pPr>
                      <w:pStyle w:val="7"/>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520C2">
    <w:pPr>
      <w:pStyle w:val="2"/>
      <w:spacing w:line="235" w:lineRule="exact"/>
      <w:ind w:left="4456"/>
      <w:rPr>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F05F65">
                          <w:pPr>
                            <w:pStyle w:val="7"/>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14:paraId="43F05F65">
                    <w:pPr>
                      <w:pStyle w:val="7"/>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6B45C">
    <w:pPr>
      <w:pStyle w:val="2"/>
      <w:spacing w:line="235" w:lineRule="exact"/>
      <w:ind w:left="4434"/>
      <w:rPr>
        <w:sz w:val="18"/>
        <w:szCs w:val="18"/>
      </w:rPr>
    </w:pPr>
    <w:r>
      <w:rPr>
        <w:sz w:val="18"/>
      </w:rPr>
      <mc:AlternateContent>
        <mc:Choice Requires="wps">
          <w:drawing>
            <wp:anchor distT="0" distB="0" distL="114300" distR="114300" simplePos="0" relativeHeight="251718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23CEFB">
                          <w:pPr>
                            <w:pStyle w:val="7"/>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86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nq9GI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nq9GIzAgAAZQQAAA4AAAAAAAAAAQAgAAAAHwEAAGRycy9lMm9Eb2MueG1sUEsF&#10;BgAAAAAGAAYAWQEAAMQFAAAAAA==&#10;">
              <v:fill on="f" focussize="0,0"/>
              <v:stroke on="f" weight="0.5pt"/>
              <v:imagedata o:title=""/>
              <o:lock v:ext="edit" aspectratio="f"/>
              <v:textbox inset="0mm,0mm,0mm,0mm" style="mso-fit-shape-to-text:t;">
                <w:txbxContent>
                  <w:p w14:paraId="4B23CEFB">
                    <w:pPr>
                      <w:pStyle w:val="7"/>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9EE99">
    <w:pPr>
      <w:pStyle w:val="2"/>
      <w:spacing w:line="235" w:lineRule="exact"/>
      <w:ind w:left="4438"/>
      <w:rPr>
        <w:sz w:val="18"/>
        <w:szCs w:val="18"/>
      </w:rPr>
    </w:pPr>
    <w:r>
      <w:rPr>
        <w:sz w:val="18"/>
      </w:rPr>
      <mc:AlternateContent>
        <mc:Choice Requires="wps">
          <w:drawing>
            <wp:anchor distT="0" distB="0" distL="114300" distR="114300" simplePos="0" relativeHeight="251719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46601A">
                          <w:pPr>
                            <w:pStyle w:val="7"/>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96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UoJhw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nRG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UoJhwzAgAAZQQAAA4AAAAAAAAAAQAgAAAAHwEAAGRycy9lMm9Eb2MueG1sUEsF&#10;BgAAAAAGAAYAWQEAAMQFAAAAAA==&#10;">
              <v:fill on="f" focussize="0,0"/>
              <v:stroke on="f" weight="0.5pt"/>
              <v:imagedata o:title=""/>
              <o:lock v:ext="edit" aspectratio="f"/>
              <v:textbox inset="0mm,0mm,0mm,0mm" style="mso-fit-shape-to-text:t;">
                <w:txbxContent>
                  <w:p w14:paraId="6346601A">
                    <w:pPr>
                      <w:pStyle w:val="7"/>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548CB">
    <w:pPr>
      <w:pStyle w:val="2"/>
      <w:spacing w:line="235" w:lineRule="exact"/>
      <w:ind w:left="4447"/>
      <w:rPr>
        <w:sz w:val="18"/>
        <w:szCs w:val="18"/>
      </w:rPr>
    </w:pPr>
    <w:r>
      <w:rPr>
        <w:sz w:val="18"/>
      </w:rPr>
      <mc:AlternateContent>
        <mc:Choice Requires="wps">
          <w:drawing>
            <wp:anchor distT="0" distB="0" distL="114300" distR="114300" simplePos="0" relativeHeight="251720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34F20F">
                          <w:pPr>
                            <w:pStyle w:val="7"/>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07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6UuIA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ulLiANAIAAGUEAAAOAAAAAAAAAAEAIAAAAB8BAABkcnMvZTJvRG9jLnhtbFBL&#10;BQYAAAAABgAGAFkBAADFBQAAAAA=&#10;">
              <v:fill on="f" focussize="0,0"/>
              <v:stroke on="f" weight="0.5pt"/>
              <v:imagedata o:title=""/>
              <o:lock v:ext="edit" aspectratio="f"/>
              <v:textbox inset="0mm,0mm,0mm,0mm" style="mso-fit-shape-to-text:t;">
                <w:txbxContent>
                  <w:p w14:paraId="2634F20F">
                    <w:pPr>
                      <w:pStyle w:val="7"/>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19A8A">
    <w:pPr>
      <w:pStyle w:val="2"/>
      <w:spacing w:line="235" w:lineRule="exact"/>
      <w:ind w:left="4440"/>
      <w:rPr>
        <w:sz w:val="18"/>
        <w:szCs w:val="18"/>
      </w:rPr>
    </w:pPr>
    <w:r>
      <w:rPr>
        <w:sz w:val="18"/>
      </w:rPr>
      <mc:AlternateContent>
        <mc:Choice Requires="wps">
          <w:drawing>
            <wp:anchor distT="0" distB="0" distL="114300" distR="114300" simplePos="0" relativeHeight="251721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8" name="文本框 1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22BF74">
                          <w:pPr>
                            <w:pStyle w:val="7"/>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17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bUN4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Y1tQ3jICAABlBAAADgAAAAAAAAABACAAAAAfAQAAZHJzL2Uyb0RvYy54bWxQSwUG&#10;AAAAAAYABgBZAQAAwwUAAAAA&#10;">
              <v:fill on="f" focussize="0,0"/>
              <v:stroke on="f" weight="0.5pt"/>
              <v:imagedata o:title=""/>
              <o:lock v:ext="edit" aspectratio="f"/>
              <v:textbox inset="0mm,0mm,0mm,0mm" style="mso-fit-shape-to-text:t;">
                <w:txbxContent>
                  <w:p w14:paraId="3522BF74">
                    <w:pPr>
                      <w:pStyle w:val="7"/>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9C3C7">
    <w:pPr>
      <w:pStyle w:val="2"/>
      <w:spacing w:line="235" w:lineRule="exact"/>
      <w:ind w:left="4436"/>
      <w:rPr>
        <w:sz w:val="18"/>
        <w:szCs w:val="18"/>
      </w:rPr>
    </w:pPr>
    <w:r>
      <w:rPr>
        <w:sz w:val="18"/>
      </w:rPr>
      <mc:AlternateContent>
        <mc:Choice Requires="wps">
          <w:drawing>
            <wp:anchor distT="0" distB="0" distL="114300" distR="114300" simplePos="0" relativeHeight="251722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9" name="文本框 1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7DF1CC">
                          <w:pPr>
                            <w:pStyle w:val="7"/>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27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nzkI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I585CNAIAAGUEAAAOAAAAAAAAAAEAIAAAAB8BAABkcnMvZTJvRG9jLnhtbFBL&#10;BQYAAAAABgAGAFkBAADFBQAAAAA=&#10;">
              <v:fill on="f" focussize="0,0"/>
              <v:stroke on="f" weight="0.5pt"/>
              <v:imagedata o:title=""/>
              <o:lock v:ext="edit" aspectratio="f"/>
              <v:textbox inset="0mm,0mm,0mm,0mm" style="mso-fit-shape-to-text:t;">
                <w:txbxContent>
                  <w:p w14:paraId="1E7DF1CC">
                    <w:pPr>
                      <w:pStyle w:val="7"/>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A3A99">
    <w:pPr>
      <w:pStyle w:val="2"/>
      <w:spacing w:line="184" w:lineRule="auto"/>
      <w:ind w:left="4456"/>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134D6D">
                          <w:pPr>
                            <w:pStyle w:val="7"/>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14:paraId="78134D6D">
                    <w:pPr>
                      <w:pStyle w:val="7"/>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BF9DB">
    <w:pPr>
      <w:pStyle w:val="2"/>
      <w:spacing w:line="184" w:lineRule="auto"/>
      <w:ind w:left="4456"/>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48B26D">
                          <w:pPr>
                            <w:pStyle w:val="7"/>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14:paraId="6848B26D">
                    <w:pPr>
                      <w:pStyle w:val="7"/>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533B1">
    <w:pPr>
      <w:pStyle w:val="2"/>
      <w:spacing w:line="235" w:lineRule="exact"/>
      <w:ind w:left="4456"/>
      <w:rPr>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344471">
                          <w:pPr>
                            <w:pStyle w:val="7"/>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14:paraId="1F344471">
                    <w:pPr>
                      <w:pStyle w:val="7"/>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868D38"/>
    <w:multiLevelType w:val="singleLevel"/>
    <w:tmpl w:val="E1868D38"/>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3CD37D0"/>
    <w:rsid w:val="03E82867"/>
    <w:rsid w:val="07097292"/>
    <w:rsid w:val="082D3C0D"/>
    <w:rsid w:val="088736AC"/>
    <w:rsid w:val="0AD11E75"/>
    <w:rsid w:val="0B4D5079"/>
    <w:rsid w:val="0B923CFA"/>
    <w:rsid w:val="0D97364D"/>
    <w:rsid w:val="0F42220D"/>
    <w:rsid w:val="10E14591"/>
    <w:rsid w:val="116C1FA4"/>
    <w:rsid w:val="12224F79"/>
    <w:rsid w:val="12F80782"/>
    <w:rsid w:val="145778B2"/>
    <w:rsid w:val="15B12A54"/>
    <w:rsid w:val="16B234A2"/>
    <w:rsid w:val="17090FDF"/>
    <w:rsid w:val="1791130A"/>
    <w:rsid w:val="1B83540D"/>
    <w:rsid w:val="1C93342E"/>
    <w:rsid w:val="25D1708B"/>
    <w:rsid w:val="27EB2370"/>
    <w:rsid w:val="2B417044"/>
    <w:rsid w:val="2BF51A0F"/>
    <w:rsid w:val="2C2B30CC"/>
    <w:rsid w:val="32467640"/>
    <w:rsid w:val="325B00F2"/>
    <w:rsid w:val="348B133A"/>
    <w:rsid w:val="37152F66"/>
    <w:rsid w:val="37991DE9"/>
    <w:rsid w:val="39671A73"/>
    <w:rsid w:val="3D412C66"/>
    <w:rsid w:val="3E3B534D"/>
    <w:rsid w:val="3F30284D"/>
    <w:rsid w:val="3F756A78"/>
    <w:rsid w:val="402E5098"/>
    <w:rsid w:val="43EF2D3F"/>
    <w:rsid w:val="43FD36FF"/>
    <w:rsid w:val="46695C3F"/>
    <w:rsid w:val="4F432B16"/>
    <w:rsid w:val="508B3E41"/>
    <w:rsid w:val="517F27F0"/>
    <w:rsid w:val="518B234A"/>
    <w:rsid w:val="543673FB"/>
    <w:rsid w:val="579637F7"/>
    <w:rsid w:val="60025ECE"/>
    <w:rsid w:val="63973AC7"/>
    <w:rsid w:val="66B46140"/>
    <w:rsid w:val="6962093F"/>
    <w:rsid w:val="69861FB2"/>
    <w:rsid w:val="6B3D24B0"/>
    <w:rsid w:val="6B7B6A51"/>
    <w:rsid w:val="710769A7"/>
    <w:rsid w:val="72056524"/>
    <w:rsid w:val="77BA4742"/>
    <w:rsid w:val="782012AA"/>
    <w:rsid w:val="79D0629D"/>
    <w:rsid w:val="7A3F22B1"/>
    <w:rsid w:val="7F1E7155"/>
    <w:rsid w:val="7FD6713B"/>
    <w:rsid w:val="7FE707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Arial" w:hAnsi="Arial" w:eastAsia="Arial" w:cs="Arial"/>
      <w:sz w:val="21"/>
      <w:szCs w:val="21"/>
      <w:lang w:val="en-US" w:eastAsia="en-US" w:bidi="ar-SA"/>
    </w:rPr>
  </w:style>
  <w:style w:type="paragraph" w:styleId="3">
    <w:name w:val="Body Text 2"/>
    <w:basedOn w:val="1"/>
    <w:next w:val="2"/>
    <w:qFormat/>
    <w:uiPriority w:val="0"/>
    <w:pPr>
      <w:spacing w:after="120" w:line="480" w:lineRule="auto"/>
    </w:pPr>
  </w:style>
  <w:style w:type="paragraph" w:styleId="4">
    <w:name w:val="Body Text Indent"/>
    <w:basedOn w:val="1"/>
    <w:next w:val="5"/>
    <w:qFormat/>
    <w:uiPriority w:val="0"/>
    <w:pPr>
      <w:ind w:firstLine="538" w:firstLineChars="192"/>
    </w:pPr>
    <w:rPr>
      <w:rFonts w:eastAsia="楷体_GB2312"/>
      <w:sz w:val="28"/>
    </w:rPr>
  </w:style>
  <w:style w:type="paragraph" w:styleId="5">
    <w:name w:val="envelope return"/>
    <w:basedOn w:val="1"/>
    <w:qFormat/>
    <w:uiPriority w:val="0"/>
    <w:pPr>
      <w:snapToGrid w:val="0"/>
    </w:pPr>
    <w:rPr>
      <w:rFonts w:ascii="Arial" w:hAnsi="Arial"/>
    </w:rPr>
  </w:style>
  <w:style w:type="paragraph" w:styleId="6">
    <w:name w:val="toc 3"/>
    <w:basedOn w:val="1"/>
    <w:next w:val="1"/>
    <w:qFormat/>
    <w:uiPriority w:val="0"/>
    <w:pPr>
      <w:ind w:left="840" w:leftChars="4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styleId="11">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2">
    <w:name w:val="Body Text First Indent 2"/>
    <w:basedOn w:val="4"/>
    <w:next w:val="1"/>
    <w:qFormat/>
    <w:uiPriority w:val="99"/>
    <w:pPr>
      <w:spacing w:after="120"/>
      <w:ind w:left="200" w:leftChars="200" w:firstLine="20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FollowedHyperlink"/>
    <w:basedOn w:val="15"/>
    <w:qFormat/>
    <w:uiPriority w:val="0"/>
    <w:rPr>
      <w:color w:val="800080"/>
      <w:u w:val="none"/>
    </w:rPr>
  </w:style>
  <w:style w:type="character" w:styleId="17">
    <w:name w:val="HTML Definition"/>
    <w:basedOn w:val="15"/>
    <w:qFormat/>
    <w:uiPriority w:val="0"/>
  </w:style>
  <w:style w:type="character" w:styleId="18">
    <w:name w:val="HTML Typewriter"/>
    <w:basedOn w:val="15"/>
    <w:qFormat/>
    <w:uiPriority w:val="0"/>
    <w:rPr>
      <w:rFonts w:ascii="monospace" w:hAnsi="monospace" w:eastAsia="monospace" w:cs="monospace"/>
      <w:sz w:val="20"/>
    </w:rPr>
  </w:style>
  <w:style w:type="character" w:styleId="19">
    <w:name w:val="HTML Acronym"/>
    <w:basedOn w:val="15"/>
    <w:qFormat/>
    <w:uiPriority w:val="0"/>
  </w:style>
  <w:style w:type="character" w:styleId="20">
    <w:name w:val="HTML Variable"/>
    <w:basedOn w:val="15"/>
    <w:qFormat/>
    <w:uiPriority w:val="0"/>
  </w:style>
  <w:style w:type="character" w:styleId="21">
    <w:name w:val="Hyperlink"/>
    <w:basedOn w:val="15"/>
    <w:qFormat/>
    <w:uiPriority w:val="0"/>
    <w:rPr>
      <w:color w:val="0000FF"/>
      <w:u w:val="none"/>
    </w:rPr>
  </w:style>
  <w:style w:type="character" w:styleId="22">
    <w:name w:val="HTML Code"/>
    <w:basedOn w:val="15"/>
    <w:qFormat/>
    <w:uiPriority w:val="0"/>
    <w:rPr>
      <w:rFonts w:hint="default" w:ascii="monospace" w:hAnsi="monospace" w:eastAsia="monospace" w:cs="monospace"/>
      <w:sz w:val="20"/>
    </w:rPr>
  </w:style>
  <w:style w:type="character" w:styleId="23">
    <w:name w:val="HTML Cite"/>
    <w:basedOn w:val="15"/>
    <w:qFormat/>
    <w:uiPriority w:val="0"/>
  </w:style>
  <w:style w:type="character" w:styleId="24">
    <w:name w:val="HTML Keyboard"/>
    <w:basedOn w:val="15"/>
    <w:qFormat/>
    <w:uiPriority w:val="0"/>
    <w:rPr>
      <w:rFonts w:hint="default" w:ascii="monospace" w:hAnsi="monospace" w:eastAsia="monospace" w:cs="monospace"/>
      <w:sz w:val="20"/>
    </w:rPr>
  </w:style>
  <w:style w:type="character" w:styleId="25">
    <w:name w:val="HTML Sample"/>
    <w:basedOn w:val="15"/>
    <w:qFormat/>
    <w:uiPriority w:val="0"/>
    <w:rPr>
      <w:rFonts w:hint="default" w:ascii="monospace" w:hAnsi="monospace" w:eastAsia="monospace" w:cs="monospace"/>
    </w:rPr>
  </w:style>
  <w:style w:type="table" w:customStyle="1" w:styleId="26">
    <w:name w:val="Table Normal"/>
    <w:semiHidden/>
    <w:unhideWhenUsed/>
    <w:qFormat/>
    <w:uiPriority w:val="0"/>
    <w:tblPr>
      <w:tblCellMar>
        <w:top w:w="0" w:type="dxa"/>
        <w:left w:w="0" w:type="dxa"/>
        <w:bottom w:w="0" w:type="dxa"/>
        <w:right w:w="0" w:type="dxa"/>
      </w:tblCellMar>
    </w:tblPr>
  </w:style>
  <w:style w:type="paragraph" w:customStyle="1" w:styleId="27">
    <w:name w:val="Table Text"/>
    <w:basedOn w:val="1"/>
    <w:semiHidden/>
    <w:qFormat/>
    <w:uiPriority w:val="0"/>
    <w:rPr>
      <w:rFonts w:ascii="宋体" w:hAnsi="宋体" w:eastAsia="宋体" w:cs="宋体"/>
      <w:sz w:val="19"/>
      <w:szCs w:val="19"/>
      <w:lang w:val="en-US" w:eastAsia="en-US" w:bidi="ar-SA"/>
    </w:rPr>
  </w:style>
  <w:style w:type="paragraph" w:customStyle="1" w:styleId="28">
    <w:name w:val="正文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p0"/>
    <w:basedOn w:val="28"/>
    <w:qFormat/>
    <w:uiPriority w:val="0"/>
    <w:pPr>
      <w:widowControl/>
      <w:spacing w:line="365" w:lineRule="atLeast"/>
      <w:ind w:left="1"/>
    </w:pPr>
    <w:rPr>
      <w:kern w:val="0"/>
      <w:sz w:val="20"/>
      <w:szCs w:val="20"/>
    </w:rPr>
  </w:style>
  <w:style w:type="paragraph" w:customStyle="1" w:styleId="30">
    <w:name w:val="正文文本1"/>
    <w:basedOn w:val="28"/>
    <w:qFormat/>
    <w:uiPriority w:val="99"/>
    <w:rPr>
      <w:rFonts w:eastAsia="楷体_GB2312"/>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3" Type="http://schemas.openxmlformats.org/officeDocument/2006/relationships/fontTable" Target="fontTable.xml"/><Relationship Id="rId72" Type="http://schemas.openxmlformats.org/officeDocument/2006/relationships/customXml" Target="../customXml/item2.xml"/><Relationship Id="rId71" Type="http://schemas.openxmlformats.org/officeDocument/2006/relationships/numbering" Target="numbering.xml"/><Relationship Id="rId70" Type="http://schemas.openxmlformats.org/officeDocument/2006/relationships/customXml" Target="../customXml/item1.xml"/><Relationship Id="rId7" Type="http://schemas.openxmlformats.org/officeDocument/2006/relationships/footer" Target="footer3.xml"/><Relationship Id="rId69" Type="http://schemas.openxmlformats.org/officeDocument/2006/relationships/theme" Target="theme/theme1.xml"/><Relationship Id="rId68" Type="http://schemas.openxmlformats.org/officeDocument/2006/relationships/footer" Target="footer64.xml"/><Relationship Id="rId67" Type="http://schemas.openxmlformats.org/officeDocument/2006/relationships/footer" Target="footer63.xml"/><Relationship Id="rId66" Type="http://schemas.openxmlformats.org/officeDocument/2006/relationships/footer" Target="footer62.xml"/><Relationship Id="rId65" Type="http://schemas.openxmlformats.org/officeDocument/2006/relationships/footer" Target="footer61.xml"/><Relationship Id="rId64" Type="http://schemas.openxmlformats.org/officeDocument/2006/relationships/footer" Target="footer60.xml"/><Relationship Id="rId63" Type="http://schemas.openxmlformats.org/officeDocument/2006/relationships/footer" Target="footer59.xml"/><Relationship Id="rId62" Type="http://schemas.openxmlformats.org/officeDocument/2006/relationships/footer" Target="footer58.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7b1052ae-89ad-4621-8dff-01bda32afd96</errorID>
      <errorWord>（2025）138号</errorWord>
      <group>L1_Knowledge</group>
      <groupName>知识性问题</groupName>
      <ability>L2_Knowledge</ability>
      <abilityName>其他知识</abilityName>
      <candidateList>
        <item>〔2025〕138号</item>
      </candidateList>
      <explain>发文字号格式错误。</explain>
      <paraID>2A891F21</paraID>
      <start>9</start>
      <end>19</end>
      <status>unmodified</status>
      <modifiedWord/>
      <trackRevisions>false</trackRevisions>
    </reviewItem>
    <reviewItem>
      <errorID>05349c9d-4d1f-4171-9cd4-f00d7778b002</errorID>
      <errorWord>二零二</errorWord>
      <group>L1_Word</group>
      <groupName>字词问题</groupName>
      <ability>L2_Alias</ability>
      <abilityName>也作/曾用词</abilityName>
      <candidateList>
        <item>二○二</item>
      </candidateList>
      <explain>词汇[二零二]为不规范表述或旧称，其规范书面表述为[二○二]。</explain>
      <paraID>40555BB7</paraID>
      <start>7</start>
      <end>10</end>
      <status>unmodified</status>
      <modifiedWord/>
      <trackRevisions>false</trackRevisions>
    </reviewItem>
    <reviewItem>
      <errorID>848b119f-86c3-47f7-8dcd-c04fda2e091f</errorID>
      <errorWord>（2025）138号</errorWord>
      <group>L1_Knowledge</group>
      <groupName>知识性问题</groupName>
      <ability>L2_Knowledge</ability>
      <abilityName>其他知识</abilityName>
      <candidateList>
        <item>〔2025〕138号</item>
      </candidateList>
      <explain>发文字号格式错误。</explain>
      <paraID>573AE147</paraID>
      <start>9</start>
      <end>19</end>
      <status>unmodified</status>
      <modifiedWord/>
      <trackRevisions>false</trackRevisions>
    </reviewItem>
    <reviewItem>
      <errorID>f3ef224c-0329-4b4d-a921-8feb5ea73ea1</errorID>
      <errorWord>,</errorWord>
      <group>L1_Format</group>
      <groupName>格式问题</groupName>
      <ability>L2_HalfPunc</ability>
      <abilityName>全半角检查</abilityName>
      <candidateList>
        <item>，</item>
      </candidateList>
      <explain>文本全半角错误。</explain>
      <paraID>151F21B1</paraID>
      <start>36</start>
      <end>37</end>
      <status>unmodified</status>
      <modifiedWord/>
      <trackRevisions>false</trackRevisions>
    </reviewItem>
    <reviewItem>
      <errorID>6f352a20-6d8a-445a-b261-2477287411a5</errorID>
      <errorWord>开</errorWord>
      <group>L1_AI</group>
      <groupName>深度校对</groupName>
      <ability>L2_AI_Word</ability>
      <abilityName>字词纠错</abilityName>
      <candidateList>
        <item>在开</item>
      </candidateList>
      <explain/>
      <paraID>41BD3675</paraID>
      <start>10</start>
      <end>11</end>
      <status>unmodified</status>
      <modifiedWord/>
      <trackRevisions>false</trackRevisions>
    </reviewItem>
    <reviewItem>
      <errorID>60875c0c-fb78-425d-a726-781e5ef34a7c</errorID>
      <errorWord>通过</errorWord>
      <group>L1_AI</group>
      <groupName>深度校对</groupName>
      <ability>L2_AI_Punc</ability>
      <abilityName>标点纠错</abilityName>
      <candidateList>
        <item>，通过</item>
      </candidateList>
      <explain/>
      <paraID>41BD3675</paraID>
      <start>14</start>
      <end>16</end>
      <status>unmodified</status>
      <modifiedWord/>
      <trackRevisions>false</trackRevisions>
    </reviewItem>
    <reviewItem>
      <errorID>ab361723-956a-4acc-b9e5-0cf4b38f61cb</errorID>
      <errorWord>参与</errorWord>
      <group>L1_AI</group>
      <groupName>深度校对</groupName>
      <ability>L2_AI_Word</ability>
      <abilityName>字词纠错</abilityName>
      <candidateList>
        <item>其参与</item>
      </candidateList>
      <explain/>
      <paraID>41BD3675</paraID>
      <start>136</start>
      <end>138</end>
      <status>unmodified</status>
      <modifiedWord/>
      <trackRevisions>false</trackRevisions>
    </reviewItem>
    <reviewItem>
      <errorID>a26a6afe-49e4-49b0-85e2-a3203557412d</errorID>
      <errorWord> </errorWord>
      <group>L1_AI</group>
      <groupName>深度校对</groupName>
      <ability>L2_AI_Punc</ability>
      <abilityName>标点纠错</abilityName>
      <candidateList>
        <item/>
      </candidateList>
      <explain>此处空格冗余，建议删除。</explain>
      <paraID>10186200</paraID>
      <start>200</start>
      <end>201</end>
      <status>unmodified</status>
      <modifiedWord/>
      <trackRevisions>false</trackRevisions>
    </reviewItem>
    <reviewItem>
      <errorID>5a185d5f-b98e-4727-81f0-bc7113b767f3</errorID>
      <errorWord> </errorWord>
      <group>L1_AI</group>
      <groupName>深度校对</groupName>
      <ability>L2_AI_Punc</ability>
      <abilityName>标点纠错</abilityName>
      <candidateList>
        <item/>
      </candidateList>
      <explain>此处空格冗余，建议删除。</explain>
      <paraID>10186200</paraID>
      <start>208</start>
      <end>209</end>
      <status>unmodified</status>
      <modifiedWord/>
      <trackRevisions>false</trackRevisions>
    </reviewItem>
    <reviewItem>
      <errorID>13e8a359-db8c-4289-9709-a349e067fa86</errorID>
      <errorWord> </errorWord>
      <group>L1_AI</group>
      <groupName>深度校对</groupName>
      <ability>L2_AI_Punc</ability>
      <abilityName>标点纠错</abilityName>
      <candidateList>
        <item/>
      </candidateList>
      <explain>此处空格冗余，建议删除。</explain>
      <paraID>10186200</paraID>
      <start>231</start>
      <end>232</end>
      <status>unmodified</status>
      <modifiedWord/>
      <trackRevisions>false</trackRevisions>
    </reviewItem>
    <reviewItem>
      <errorID>6e3e5ac0-3418-432d-9a71-3ad7c564ecd2</errorID>
      <errorWord>周 日</errorWord>
      <group>L1_AI</group>
      <groupName>深度校对</groupName>
      <ability>L2_AI_Word</ability>
      <abilityName>字词纠错</abilityName>
      <candidateList>
        <item>周日</item>
      </candidateList>
      <explain/>
      <paraID>3BB791F0</paraID>
      <start>8</start>
      <end>11</end>
      <status>unmodified</status>
      <modifiedWord/>
      <trackRevisions>false</trackRevisions>
    </reviewItem>
    <reviewItem>
      <errorID>60e0ea71-5313-431d-96c4-a2f3d53345cf</errorID>
      <errorWord>：</errorWord>
      <group>L1_Format</group>
      <groupName>格式问题</groupName>
      <ability>L2_HalfPunc</ability>
      <abilityName>全半角检查</abilityName>
      <candidateList>
        <item>:</item>
      </candidateList>
      <explain>文本全半角错误。</explain>
      <paraID>3BB791F0</paraID>
      <start>13</start>
      <end>14</end>
      <status>unmodified</status>
      <modifiedWord/>
      <trackRevisions>false</trackRevisions>
    </reviewItem>
    <reviewItem>
      <errorID>23c688ee-0c2a-4180-81d8-21bd4691b077</errorID>
      <errorWord>0391—8681113</errorWord>
      <group>L1_Punc</group>
      <groupName>标点问题</groupName>
      <ability>L2_Punc</ability>
      <abilityName>标点符号检查</abilityName>
      <candidateList>
        <item>0391-8681113</item>
      </candidateList>
      <explain>电话号码使用短横线。</explain>
      <paraID>5E0BBCB6</paraID>
      <start>19</start>
      <end>31</end>
      <status>unmodified</status>
      <modifiedWord/>
      <trackRevisions>false</trackRevisions>
    </reviewItem>
    <reviewItem>
      <errorID>f93e049d-eecf-4885-a7df-01f559bbf92b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265E21A</paraID>
      <start>0</start>
      <end>2</end>
      <status>unmodified</status>
      <modifiedWord/>
      <trackRevisions>false</trackRevisions>
    </reviewItem>
    <reviewItem>
      <errorID>2f67e598-eabb-46c5-8aa8-ad47bd84f599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15E05F57</paraID>
      <start>0</start>
      <end>2</end>
      <status>unmodified</status>
      <modifiedWord/>
      <trackRevisions>false</trackRevisions>
    </reviewItem>
    <reviewItem>
      <errorID>2ffb4585-b1c7-4dda-a4d8-ed4fcf9fa84a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3BFEB405</paraID>
      <start>0</start>
      <end>2</end>
      <status>unmodified</status>
      <modifiedWord/>
      <trackRevisions>false</trackRevisions>
    </reviewItem>
    <reviewItem>
      <errorID>fd641e4d-c6ab-4ffd-830f-ba980861a1e5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1207041B</paraID>
      <start>0</start>
      <end>2</end>
      <status>unmodified</status>
      <modifiedWord/>
      <trackRevisions>false</trackRevisions>
    </reviewItem>
    <reviewItem>
      <errorID>b41c1d02-81a0-46b3-9873-72bf9dbb0136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1C1E89CC</paraID>
      <start>0</start>
      <end>2</end>
      <status>unmodified</status>
      <modifiedWord/>
      <trackRevisions>false</trackRevisions>
    </reviewItem>
    <reviewItem>
      <errorID>cc6950c3-f22c-4b73-b57b-0c919d0ffadf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76733F2B</paraID>
      <start>0</start>
      <end>2</end>
      <status>unmodified</status>
      <modifiedWord/>
      <trackRevisions>false</trackRevisions>
    </reviewItem>
    <reviewItem>
      <errorID>30ca960a-4792-4718-a3fc-6e66ed3eb0b1</errorID>
      <errorWord>银行帐号</errorWord>
      <group>L1_Word</group>
      <groupName>字词问题</groupName>
      <ability>L2_Alias</ability>
      <abilityName>也作/曾用词</abilityName>
      <candidateList>
        <item>银行账号</item>
      </candidateList>
      <explain>词汇[银行帐号]为不规范表述或旧称，其规范书面表述为[银行账号]。</explain>
      <paraID>1D1E68B5</paraID>
      <start>0</start>
      <end>4</end>
      <status>unmodified</status>
      <modifiedWord/>
      <trackRevisions>false</trackRevisions>
    </reviewItem>
    <reviewItem>
      <errorID>e92a335f-9128-4339-8368-d552ad849321</errorID>
      <errorWord>年</errorWord>
      <group>L1_Word</group>
      <groupName>字词问题</groupName>
      <ability>L2_Typo</ability>
      <abilityName>字词错误</abilityName>
      <candidateList>
        <item>年来</item>
      </candidateList>
      <explain/>
      <paraID>716C41B1</paraID>
      <start>1</start>
      <end>2</end>
      <status>unmodified</status>
      <modifiedWord/>
      <trackRevisions>false</trackRevisions>
    </reviewItem>
    <reviewItem>
      <errorID>3254b796-a754-4f1f-b42c-857de857ccd4</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FD0B05E</paraID>
      <start>0</start>
      <end>2</end>
      <status>unmodified</status>
      <modifiedWord/>
      <trackRevisions>false</trackRevisions>
    </reviewItem>
    <reviewItem>
      <errorID>4ee06474-f63a-46bc-931d-d55c8703b686</errorID>
      <errorWord>.</errorWord>
      <group>L1_Format</group>
      <groupName>格式问题</groupName>
      <ability>L2_HalfPunc</ability>
      <abilityName>全半角检查</abilityName>
      <candidateList>
        <item>。</item>
      </candidateList>
      <explain>文本全半角错误。</explain>
      <paraID> BB60C17</paraID>
      <start>1</start>
      <end>2</end>
      <status>unmodified</status>
      <modifiedWord/>
      <trackRevisions>false</trackRevisions>
    </reviewItem>
    <reviewItem>
      <errorID>6cde93f5-13ad-4108-8d5c-ff630e4d21e9</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EFAA00A</paraID>
      <start>0</start>
      <end>2</end>
      <status>unmodified</status>
      <modifiedWord/>
      <trackRevisions>false</trackRevisions>
    </reviewItem>
    <reviewItem>
      <errorID>fab681df-14f1-4006-9b2e-385568528a6c</errorID>
      <errorWord>、</errorWord>
      <group>L1_Punc</group>
      <groupName>标点问题</groupName>
      <ability>L2_Punc</ability>
      <abilityName>标点符号检查</abilityName>
      <candidateList>
        <item>.</item>
      </candidateList>
      <explain/>
      <paraID>1B9949A7</paraID>
      <start>1</start>
      <end>2</end>
      <status>unmodified</status>
      <modifiedWord/>
      <trackRevisions>false</trackRevisions>
    </reviewItem>
    <reviewItem>
      <errorID>e3653193-5963-4630-a808-51aa8e4f4cf4</errorID>
      <errorWord>密匙</errorWord>
      <group>L1_Word</group>
      <groupName>字词问题</groupName>
      <ability>L2_Typo</ability>
      <abilityName>字词错误</abilityName>
      <candidateList>
        <item>密钥</item>
      </candidateList>
      <explain>〈名〉密码和明码之间的对应替代关系。如以00，01，02，03代替字母A，B，C，D，那么00译成A，01译成B，02译成C，03译成D就是密钥。</explain>
      <paraID>4E29A523</paraID>
      <start>53</start>
      <end>55</end>
      <status>unmodified</status>
      <modifiedWord/>
      <trackRevisions>false</trackRevisions>
    </reviewItem>
    <reviewItem>
      <errorID>3cf57321-53bb-41bd-a6ff-e23c50e2c544</errorID>
      <errorWord>时</errorWord>
      <group>L1_Word</group>
      <groupName>字词问题</groupName>
      <ability>L2_Typo</ability>
      <abilityName>字词错误</abilityName>
      <candidateList>
        <item>时间</item>
      </candidateList>
      <explain>〈名〉❶物质动动中的一种存在方式，由过去、现在、将来构成的连绵不断的系统。是物质的运动、变化的持续性、顺序性的表现。❷有起点和终点的一段时间：地球自转一周的～是二十四小时｜盖这么一所房子要多少～？❸时间里的某一点：现在的～是三点十五分。</explain>
      <paraID>4E29A523</paraID>
      <start>75</start>
      <end>76</end>
      <status>unmodified</status>
      <modifiedWord/>
      <trackRevisions>false</trackRevisions>
    </reviewItem>
    <reviewItem>
      <errorID>efca1228-58a5-41c3-b9a8-9b4cc131bed3</errorID>
      <errorWord>密匙</errorWord>
      <group>L1_Word</group>
      <groupName>字词问题</groupName>
      <ability>L2_Typo</ability>
      <abilityName>字词错误</abilityName>
      <candidateList>
        <item>密钥</item>
      </candidateList>
      <explain>〈名〉密码和明码之间的对应替代关系。如以00，01，02，03代替字母A，B，C，D，那么00译成A，01译成B，02译成C，03译成D就是密钥。</explain>
      <paraID>4FB18668</paraID>
      <start>47</start>
      <end>49</end>
      <status>unmodified</status>
      <modifiedWord/>
      <trackRevisions>false</trackRevisions>
    </reviewItem>
    <reviewItem>
      <errorID>45082494-cb74-458f-89aa-85a450fd479e</errorID>
      <errorWord>,</errorWord>
      <group>L1_Format</group>
      <groupName>格式问题</groupName>
      <ability>L2_HalfPunc</ability>
      <abilityName>全半角检查</abilityName>
      <candidateList>
        <item>，</item>
      </candidateList>
      <explain>文本全半角错误。</explain>
      <paraID>4FB18668</paraID>
      <start>95</start>
      <end>96</end>
      <status>unmodified</status>
      <modifiedWord/>
      <trackRevisions>false</trackRevisions>
    </reviewItem>
    <reviewItem>
      <errorID>0612b3d1-bb46-44e5-ab4c-0544a0ff3931</errorID>
      <errorWord>密匙</errorWord>
      <group>L1_Word</group>
      <groupName>字词问题</groupName>
      <ability>L2_Typo</ability>
      <abilityName>字词错误</abilityName>
      <candidateList>
        <item>密钥</item>
      </candidateList>
      <explain>〈名〉密码和明码之间的对应替代关系。如以00，01，02，03代替字母A，B，C，D，那么00译成A，01译成B，02译成C，03译成D就是密钥。</explain>
      <paraID>564AF86B</paraID>
      <start>37</start>
      <end>39</end>
      <status>unmodified</status>
      <modifiedWord/>
      <trackRevisions>false</trackRevisions>
    </reviewItem>
    <reviewItem>
      <errorID>b0180bac-cb1a-46fb-94c5-8a2c5d198021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16F96A02</paraID>
      <start>0</start>
      <end>2</end>
      <status>unmodified</status>
      <modifiedWord/>
      <trackRevisions>false</trackRevisions>
    </reviewItem>
    <reviewItem>
      <errorID>fb7e947c-c92f-4bc4-b643-48ba9f0bb6b8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491E94D8</paraID>
      <start>0</start>
      <end>2</end>
      <status>unmodified</status>
      <modifiedWord/>
      <trackRevisions>false</trackRevisions>
    </reviewItem>
    <reviewItem>
      <errorID>5e2bd72b-36a6-4196-ac18-6a50faa7f900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44F4491C</paraID>
      <start>0</start>
      <end>2</end>
      <status>unmodified</status>
      <modifiedWord/>
      <trackRevisions>false</trackRevisions>
    </reviewItem>
    <reviewItem>
      <errorID>25f76958-968b-4ea6-b09d-226ea517eb12</errorID>
      <errorWord>法律、法规</errorWord>
      <group>L1_Word</group>
      <groupName>字词问题</groupName>
      <ability>L2_Typo</ability>
      <abilityName>字词错误</abilityName>
      <candidateList>
        <item>法律法规</item>
      </candidateList>
      <explain/>
      <paraID>41228284</paraID>
      <start>42</start>
      <end>47</end>
      <status>unmodified</status>
      <modifiedWord/>
      <trackRevisions>false</trackRevisions>
    </reviewItem>
    <reviewItem>
      <errorID>b0f71ac7-6f79-410f-a1fd-12ef5fc00f89</errorID>
      <errorWord>,</errorWord>
      <group>L1_Format</group>
      <groupName>格式问题</groupName>
      <ability>L2_HalfPunc</ability>
      <abilityName>全半角检查</abilityName>
      <candidateList>
        <item>，</item>
      </candidateList>
      <explain>文本全半角错误。</explain>
      <paraID>40B0E547</paraID>
      <start>81</start>
      <end>82</end>
      <status>unmodified</status>
      <modifiedWord/>
      <trackRevisions>false</trackRevisions>
    </reviewItem>
    <reviewItem>
      <errorID>184acb44-77f4-486b-896c-94d381acdc67</errorID>
      <errorWord>其它</errorWord>
      <group>L1_Word</group>
      <groupName>字词问题</groupName>
      <ability>L2_Alias</ability>
      <abilityName>也作/曾用词</abilityName>
      <candidateList>
        <item>其他</item>
      </candidateList>
      <explain>词汇[其它]为不规范表述或旧称，其规范书面表述为[其他]。</explain>
      <paraID>58721477</paraID>
      <start>3</start>
      <end>5</end>
      <status>unmodified</status>
      <modifiedWord/>
      <trackRevisions>false</trackRevisions>
    </reviewItem>
    <reviewItem>
      <errorID>7b7a1425-f6e6-4121-973b-ec4c14b38481</errorID>
      <errorWord>其它由</errorWord>
      <group>L1_Word</group>
      <groupName>字词问题</groupName>
      <ability>L2_Alias</ability>
      <abilityName>也作/曾用词</abilityName>
      <candidateList>
        <item>其他由</item>
      </candidateList>
      <explain>词汇[其它由]为不规范表述或旧称，其规范书面表述为[其他由]。</explain>
      <paraID>1A70942C</paraID>
      <start>5</start>
      <end>8</end>
      <status>unmodified</status>
      <modifiedWord/>
      <trackRevisions>false</trackRevisions>
    </reviewItem>
    <reviewItem>
      <errorID>7afc99e6-1daf-4aab-827b-d2b33d914579</errorID>
      <errorWord>进行的</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7E1D58A8</paraID>
      <start>22</start>
      <end>25</end>
      <status>unmodified</status>
      <modifiedWord/>
      <trackRevisions>false</trackRevisions>
    </reviewItem>
    <reviewItem>
      <errorID>1900eee0-0a95-49bf-b11f-37554c2a6f1b</errorID>
      <errorWord>“.</errorWord>
      <group>L1_Punc</group>
      <groupName>标点问题</groupName>
      <ability>L2_Punc</ability>
      <abilityName>标点符号检查</abilityName>
      <candidateList>
        <item>“</item>
      </candidateList>
      <explain/>
      <paraID>5F87F91A</paraID>
      <start>65</start>
      <end>67</end>
      <status>unmodified</status>
      <modifiedWord/>
      <trackRevisions>false</trackRevisions>
    </reviewItem>
    <reviewItem>
      <errorID>84deeeb2-1257-47e7-b6dd-42037bf07508</errorID>
      <errorWord>:</errorWord>
      <group>L1_Format</group>
      <groupName>格式问题</groupName>
      <ability>L2_HalfPunc</ability>
      <abilityName>全半角检查</abilityName>
      <candidateList>
        <item>：</item>
      </candidateList>
      <explain>文本全半角错误。</explain>
      <paraID>6B8F5EDE</paraID>
      <start>7</start>
      <end>8</end>
      <status>unmodified</status>
      <modifiedWord/>
      <trackRevisions>false</trackRevisions>
    </reviewItem>
    <reviewItem>
      <errorID>9c8649ad-38c5-4783-92ad-5ff20bf725b6</errorID>
      <errorWord>[2023]</errorWord>
      <group>L1_Punc</group>
      <groupName>标点问题</groupName>
      <ability>L2_Punc</ability>
      <abilityName>标点符号检查</abilityName>
      <candidateList>
        <item>〔2023〕</item>
      </candidateList>
      <explain/>
      <paraID>6B8F5EDE</paraID>
      <start>13</start>
      <end>19</end>
      <status>unmodified</status>
      <modifiedWord/>
      <trackRevisions>false</trackRevisions>
    </reviewItem>
    <reviewItem>
      <errorID>f9db327c-80e5-40cf-a6a5-1fab6c312ddf</errorID>
      <errorWord>,</errorWord>
      <group>L1_Format</group>
      <groupName>格式问题</groupName>
      <ability>L2_HalfPunc</ability>
      <abilityName>全半角检查</abilityName>
      <candidateList>
        <item>，</item>
      </candidateList>
      <explain>文本全半角错误。</explain>
      <paraID>6B8F5EDE</paraID>
      <start>59</start>
      <end>60</end>
      <status>unmodified</status>
      <modifiedWord/>
      <trackRevisions>false</trackRevisions>
    </reviewItem>
    <reviewItem>
      <errorID>f13f14ef-a79c-49bd-9098-514993451017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2804E0E9</paraID>
      <start>0</start>
      <end>2</end>
      <status>unmodified</status>
      <modifiedWord/>
      <trackRevisions>false</trackRevisions>
    </reviewItem>
    <reviewItem>
      <errorID>f7c994c2-11ae-4e38-a8b5-6456c811c347</errorID>
      <errorWord>法律、法规</errorWord>
      <group>L1_Word</group>
      <groupName>字词问题</groupName>
      <ability>L2_Typo</ability>
      <abilityName>字词错误</abilityName>
      <candidateList>
        <item>法律法规</item>
      </candidateList>
      <explain/>
      <paraID>354716AF</paraID>
      <start>26</start>
      <end>31</end>
      <status>unmodified</status>
      <modifiedWord/>
      <trackRevisions>false</trackRevisions>
    </reviewItem>
    <reviewItem>
      <errorID>3706f803-8c4d-40c3-996b-85e4cb8916dd</errorID>
      <errorWord>己</errorWord>
      <group>L1_Word</group>
      <groupName>字词问题</groupName>
      <ability>L2_Typo</ability>
      <abilityName>字词错误</abilityName>
      <candidateList>
        <item>已</item>
      </candidateList>
      <explain>❶停止：争论不～｜有加无～。❷〈副〉已经（跟“未”相对）：时间～过｜此事～设法解决。❸〈书〉副后来；过了一会儿：～而｜～忽不见。❹〈书〉副太；过：不为～甚。❺（Yǐ）〈名〉姓。</explain>
      <paraID>354716AF</paraID>
      <start>43</start>
      <end>44</end>
      <status>unmodified</status>
      <modifiedWord/>
      <trackRevisions>false</trackRevisions>
    </reviewItem>
    <reviewItem>
      <errorID>493250cd-3259-4243-87ae-77a7859d6287</errorID>
      <errorWord>目</errorWord>
      <group>L1_Word</group>
      <groupName>字词问题</groupName>
      <ability>L2_Typo</ability>
      <abilityName>字词错误</abilityName>
      <candidateList>
        <item>目工</item>
      </candidateList>
      <explain/>
      <paraID>354716AF</paraID>
      <start>57</start>
      <end>58</end>
      <status>unmodified</status>
      <modifiedWord/>
      <trackRevisions>false</trackRevisions>
    </reviewItem>
    <reviewItem>
      <errorID>3d3d8b66-4ac8-40f2-b231-ad751ffd43e2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6B375CBE</paraID>
      <start>0</start>
      <end>3</end>
      <status>unmodified</status>
      <modifiedWord/>
      <trackRevisions>false</trackRevisions>
    </reviewItem>
    <reviewItem>
      <errorID>6b40b22c-1f43-4d93-9c78-456542d439b2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73BE0325</paraID>
      <start>0</start>
      <end>3</end>
      <status>unmodified</status>
      <modifiedWord/>
      <trackRevisions>false</trackRevisions>
    </reviewItem>
    <reviewItem>
      <errorID>50119d6c-ec79-4506-9c71-b44e9fb1a894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3B255A35</paraID>
      <start>0</start>
      <end>3</end>
      <status>unmodified</status>
      <modifiedWord/>
      <trackRevisions>false</trackRevisions>
    </reviewItem>
    <reviewItem>
      <errorID>e6c62f26-e33f-4471-824b-e3dc0596109f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7049A842</paraID>
      <start>0</start>
      <end>3</end>
      <status>unmodified</status>
      <modifiedWord/>
      <trackRevisions>false</trackRevisions>
    </reviewItem>
    <reviewItem>
      <errorID>3f68eeef-82b9-46d3-9eaf-112a08b08dd0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1EF68359</paraID>
      <start>0</start>
      <end>3</end>
      <status>unmodified</status>
      <modifiedWord/>
      <trackRevisions>false</trackRevisions>
    </reviewItem>
    <reviewItem>
      <errorID>0067e37e-9aa3-4fa2-ac6f-cf87399c9547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54DAA9AD</paraID>
      <start>0</start>
      <end>3</end>
      <status>unmodified</status>
      <modifiedWord/>
      <trackRevisions>false</trackRevisions>
    </reviewItem>
    <reviewItem>
      <errorID>4cc1922e-1bb9-4cbc-a328-ff271f8c8943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72D2B73C</paraID>
      <start>0</start>
      <end>3</end>
      <status>unmodified</status>
      <modifiedWord/>
      <trackRevisions>false</trackRevisions>
    </reviewItem>
    <reviewItem>
      <errorID>955d3e9e-0788-4535-af0a-326afac6d624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6D5D9EB1</paraID>
      <start>0</start>
      <end>3</end>
      <status>unmodified</status>
      <modifiedWord/>
      <trackRevisions>false</trackRevisions>
    </reviewItem>
    <reviewItem>
      <errorID>80314ab4-8a04-44f4-9a55-62731ec7b33c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521C54D9</paraID>
      <start>0</start>
      <end>3</end>
      <status>unmodified</status>
      <modifiedWord/>
      <trackRevisions>false</trackRevisions>
    </reviewItem>
    <reviewItem>
      <errorID>141ed567-0c1e-4ec1-82ab-dc76f89910af</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612DE87C</paraID>
      <start>0</start>
      <end>4</end>
      <status>unmodified</status>
      <modifiedWord/>
      <trackRevisions>false</trackRevisions>
    </reviewItem>
    <reviewItem>
      <errorID>6f77cec0-dac4-4d4d-aaaf-0ab7969c133c</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59CB2DEE</paraID>
      <start>0</start>
      <end>4</end>
      <status>unmodified</status>
      <modifiedWord/>
      <trackRevisions>false</trackRevisions>
    </reviewItem>
    <reviewItem>
      <errorID>2d9b9006-53ea-423f-b195-e9f2a1de7674</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48F7E0E0</paraID>
      <start>0</start>
      <end>4</end>
      <status>unmodified</status>
      <modifiedWord/>
      <trackRevisions>false</trackRevisions>
    </reviewItem>
    <reviewItem>
      <errorID>4d3815ac-8769-443a-a647-e996acf2f591</errorID>
      <errorWord>问颗</errorWord>
      <group>L1_Word</group>
      <groupName>字词问题</groupName>
      <ability>L2_Typo</ability>
      <abilityName>字词错误</abilityName>
      <candidateList>
        <item>问题</item>
      </candidateList>
      <explain>存在字形相近字词的误用。</explain>
      <paraID>1B927088</paraID>
      <start>40</start>
      <end>42</end>
      <status>unmodified</status>
      <modifiedWord/>
      <trackRevisions>false</trackRevisions>
    </reviewItem>
    <reviewItem>
      <errorID>01fcdfbc-e3dd-41ca-92fd-701c6df4c0a0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4233AE17</paraID>
      <start>0</start>
      <end>2</end>
      <status>unmodified</status>
      <modifiedWord/>
      <trackRevisions>false</trackRevisions>
    </reviewItem>
    <reviewItem>
      <errorID>411593d9-4a70-4128-ad92-a4077b24d909</errorID>
      <errorWord>(</errorWord>
      <group>L1_Format</group>
      <groupName>格式问题</groupName>
      <ability>L2_HalfPunc</ability>
      <abilityName>全半角检查</abilityName>
      <candidateList>
        <item>（</item>
      </candidateList>
      <explain>文本全半角错误。</explain>
      <paraID>333EF6F8</paraID>
      <start>0</start>
      <end>1</end>
      <status>unmodified</status>
      <modifiedWord/>
      <trackRevisions>false</trackRevisions>
    </reviewItem>
    <reviewItem>
      <errorID>16c4c9cd-4639-4aa6-9f8d-03ffd44b0c33</errorID>
      <errorWord>(</errorWord>
      <group>L1_Format</group>
      <groupName>格式问题</groupName>
      <ability>L2_HalfPunc</ability>
      <abilityName>全半角检查</abilityName>
      <candidateList>
        <item>（</item>
      </candidateList>
      <explain>文本全半角错误。</explain>
      <paraID>780AE91A</paraID>
      <start>0</start>
      <end>1</end>
      <status>unmodified</status>
      <modifiedWord/>
      <trackRevisions>false</trackRevisions>
    </reviewItem>
    <reviewItem>
      <errorID>9b003ca4-4d70-4334-899b-cc7f1cf0bc4a</errorID>
      <errorWord>(</errorWord>
      <group>L1_Format</group>
      <groupName>格式问题</groupName>
      <ability>L2_HalfPunc</ability>
      <abilityName>全半角检查</abilityName>
      <candidateList>
        <item>（</item>
      </candidateList>
      <explain>文本全半角错误。</explain>
      <paraID> 1801A33</paraID>
      <start>0</start>
      <end>1</end>
      <status>unmodified</status>
      <modifiedWord/>
      <trackRevisions>false</trackRevisions>
    </reviewItem>
    <reviewItem>
      <errorID>53ed57a6-9300-42e6-9a3f-f57c23d7c9ce</errorID>
      <errorWord>(</errorWord>
      <group>L1_Format</group>
      <groupName>格式问题</groupName>
      <ability>L2_HalfPunc</ability>
      <abilityName>全半角检查</abilityName>
      <candidateList>
        <item>（</item>
      </candidateList>
      <explain>文本全半角错误。</explain>
      <paraID>5197F646</paraID>
      <start>0</start>
      <end>1</end>
      <status>unmodified</status>
      <modifiedWord/>
      <trackRevisions>false</trackRevisions>
    </reviewItem>
    <reviewItem>
      <errorID>5f8dfdb7-35f1-45a4-9ab6-92e3d83dd011</errorID>
      <errorWord>(</errorWord>
      <group>L1_Format</group>
      <groupName>格式问题</groupName>
      <ability>L2_HalfPunc</ability>
      <abilityName>全半角检查</abilityName>
      <candidateList>
        <item>（</item>
      </candidateList>
      <explain>文本全半角错误。</explain>
      <paraID>6040F9A9</paraID>
      <start>0</start>
      <end>1</end>
      <status>unmodified</status>
      <modifiedWord/>
      <trackRevisions>false</trackRevisions>
    </reviewItem>
    <reviewItem>
      <errorID>9c6ee003-3619-4228-8747-d8644461aa9c</errorID>
      <errorWord>(</errorWord>
      <group>L1_Format</group>
      <groupName>格式问题</groupName>
      <ability>L2_HalfPunc</ability>
      <abilityName>全半角检查</abilityName>
      <candidateList>
        <item>（</item>
      </candidateList>
      <explain>文本全半角错误。</explain>
      <paraID>7A8DFFA0</paraID>
      <start>0</start>
      <end>1</end>
      <status>unmodified</status>
      <modifiedWord/>
      <trackRevisions>false</trackRevisions>
    </reviewItem>
    <reviewItem>
      <errorID>de4b465d-2d37-4701-8d5b-e3e47cd907f8</errorID>
      <errorWord>(</errorWord>
      <group>L1_Format</group>
      <groupName>格式问题</groupName>
      <ability>L2_HalfPunc</ability>
      <abilityName>全半角检查</abilityName>
      <candidateList>
        <item>（</item>
      </candidateList>
      <explain>文本全半角错误。</explain>
      <paraID> B0B07D3</paraID>
      <start>0</start>
      <end>1</end>
      <status>unmodified</status>
      <modifiedWord/>
      <trackRevisions>false</trackRevisions>
    </reviewItem>
    <reviewItem>
      <errorID>d57d82a3-9766-4157-ae3d-1e4620c88586</errorID>
      <errorWord>(</errorWord>
      <group>L1_Format</group>
      <groupName>格式问题</groupName>
      <ability>L2_HalfPunc</ability>
      <abilityName>全半角检查</abilityName>
      <candidateList>
        <item>（</item>
      </candidateList>
      <explain>文本全半角错误。</explain>
      <paraID>1341C691</paraID>
      <start>0</start>
      <end>1</end>
      <status>unmodified</status>
      <modifiedWord/>
      <trackRevisions>false</trackRevisions>
    </reviewItem>
    <reviewItem>
      <errorID>46eb973b-b8f8-4366-976c-1eb143e0eaeb</errorID>
      <errorWord>(</errorWord>
      <group>L1_Format</group>
      <groupName>格式问题</groupName>
      <ability>L2_HalfPunc</ability>
      <abilityName>全半角检查</abilityName>
      <candidateList>
        <item>（</item>
      </candidateList>
      <explain>文本全半角错误。</explain>
      <paraID>2E473621</paraID>
      <start>0</start>
      <end>1</end>
      <status>unmodified</status>
      <modifiedWord/>
      <trackRevisions>false</trackRevisions>
    </reviewItem>
    <reviewItem>
      <errorID>a2a88f1b-1317-4b3b-abec-e503c15f8593</errorID>
      <errorWord>法律、法规</errorWord>
      <group>L1_Word</group>
      <groupName>字词问题</groupName>
      <ability>L2_Typo</ability>
      <abilityName>字词错误</abilityName>
      <candidateList>
        <item>法律法规</item>
      </candidateList>
      <explain/>
      <paraID>516F9E42</paraID>
      <start>31</start>
      <end>36</end>
      <status>unmodified</status>
      <modifiedWord/>
      <trackRevisions>false</trackRevisions>
    </reviewItem>
    <reviewItem>
      <errorID>a9dc76bc-b70c-41f0-abe4-565bcb9723e4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F8EE5BB</paraID>
      <start>0</start>
      <end>2</end>
      <status>unmodified</status>
      <modifiedWord/>
      <trackRevisions>false</trackRevisions>
    </reviewItem>
    <reviewItem>
      <errorID>c41710e4-b76e-4dff-9da1-21a5bb56e439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1E605B40</paraID>
      <start>0</start>
      <end>3</end>
      <status>unmodified</status>
      <modifiedWord/>
      <trackRevisions>false</trackRevisions>
    </reviewItem>
    <reviewItem>
      <errorID>a9b943bb-6cca-492a-87be-9196c1540ed5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355FF2C4</paraID>
      <start>0</start>
      <end>3</end>
      <status>unmodified</status>
      <modifiedWord/>
      <trackRevisions>false</trackRevisions>
    </reviewItem>
    <reviewItem>
      <errorID>d3af7f6b-8caa-4cbc-8875-4a8836bfbf75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1A55AF57</paraID>
      <start>0</start>
      <end>3</end>
      <status>unmodified</status>
      <modifiedWord/>
      <trackRevisions>false</trackRevisions>
    </reviewItem>
    <reviewItem>
      <errorID>c3ab40df-5cca-41a9-97d2-89e4f0f0b14a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FF106F6</paraID>
      <start>0</start>
      <end>3</end>
      <status>unmodified</status>
      <modifiedWord/>
      <trackRevisions>false</trackRevisions>
    </reviewItem>
    <reviewItem>
      <errorID>a06969cd-18c7-4ff7-8cb8-275f46740594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760CBC</paraID>
      <start>0</start>
      <end>3</end>
      <status>unmodified</status>
      <modifiedWord/>
      <trackRevisions>false</trackRevisions>
    </reviewItem>
    <reviewItem>
      <errorID>deed8480-ffdb-4338-b15b-646e15dad5d1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14EE80EA</paraID>
      <start>0</start>
      <end>3</end>
      <status>unmodified</status>
      <modifiedWord/>
      <trackRevisions>false</trackRevisions>
    </reviewItem>
    <reviewItem>
      <errorID>9c9d8285-ef17-4dd2-a295-f6b738285b2a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4976D3A4</paraID>
      <start>0</start>
      <end>3</end>
      <status>unmodified</status>
      <modifiedWord/>
      <trackRevisions>false</trackRevisions>
    </reviewItem>
    <reviewItem>
      <errorID>342a7c9d-2819-4604-b2ca-c08494e8f9e2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2B5E3BDE</paraID>
      <start>0</start>
      <end>3</end>
      <status>unmodified</status>
      <modifiedWord/>
      <trackRevisions>false</trackRevisions>
    </reviewItem>
    <reviewItem>
      <errorID>1f76d6af-fb0e-4876-8623-6caf47cc6aac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7F7F8A76</paraID>
      <start>0</start>
      <end>3</end>
      <status>unmodified</status>
      <modifiedWord/>
      <trackRevisions>false</trackRevisions>
    </reviewItem>
    <reviewItem>
      <errorID>f7be5530-673d-4e52-9617-426b79dcadcb</errorID>
      <errorWord>”</errorWord>
      <group>L1_Punc</group>
      <groupName>标点问题</groupName>
      <ability>L2_Punc</ability>
      <abilityName>标点符号检查</abilityName>
      <candidateList/>
      <explain/>
      <paraID>78A83596</paraID>
      <start>0</start>
      <end>1</end>
      <status>unmodified</status>
      <modifiedWord/>
      <trackRevisions>false</trackRevisions>
    </reviewItem>
    <reviewItem>
      <errorID>9802aefe-cfae-4605-9c40-73dee6551e6a</errorID>
      <errorWord>此</errorWord>
      <group>L1_Word</group>
      <groupName>字词问题</groupName>
      <ability>L2_Typo</ability>
      <abilityName>字词错误</abilityName>
      <candidateList>
        <item>此次</item>
      </candidateList>
      <explain/>
      <paraID>78A83596</paraID>
      <start>8</start>
      <end>9</end>
      <status>unmodified</status>
      <modifiedWord/>
      <trackRevisions>false</trackRevisions>
    </reviewItem>
    <reviewItem>
      <errorID>3993301d-9d99-4c57-ba1a-b8bd032ff557</errorID>
      <errorWord>(</errorWord>
      <group>L1_Format</group>
      <groupName>格式问题</groupName>
      <ability>L2_HalfPunc</ability>
      <abilityName>全半角检查</abilityName>
      <candidateList>
        <item>（</item>
      </candidateList>
      <explain>文本全半角错误。</explain>
      <paraID>237F1B1D</paraID>
      <start>0</start>
      <end>1</end>
      <status>unmodified</status>
      <modifiedWord/>
      <trackRevisions>false</trackRevisions>
    </reviewItem>
    <reviewItem>
      <errorID>cbb7e176-1a09-4b89-82cc-3b9b0c255aa0</errorID>
      <errorWord>(</errorWord>
      <group>L1_Format</group>
      <groupName>格式问题</groupName>
      <ability>L2_HalfPunc</ability>
      <abilityName>全半角检查</abilityName>
      <candidateList>
        <item>（</item>
      </candidateList>
      <explain>文本全半角错误。</explain>
      <paraID>16A569CC</paraID>
      <start>0</start>
      <end>1</end>
      <status>unmodified</status>
      <modifiedWord/>
      <trackRevisions>false</trackRevisions>
    </reviewItem>
    <reviewItem>
      <errorID>35cce08b-9dfa-4720-ae64-a29aed26c5e0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593525C7</paraID>
      <start>0</start>
      <end>2</end>
      <status>unmodified</status>
      <modifiedWord/>
      <trackRevisions>false</trackRevisions>
    </reviewItem>
    <reviewItem>
      <errorID>1f6d4490-22ba-468b-aaaa-ead473f77519</errorID>
      <errorWord>截至</errorWord>
      <group>L1_Word</group>
      <groupName>字词问题</groupName>
      <ability>L2_Typo</ability>
      <abilityName>字词错误</abilityName>
      <candidateList>
        <item>截止</item>
      </candidateList>
      <explain>〈动〉（到一定期限）停止：报名在昨天已经～。</explain>
      <paraID>7526F490</paraID>
      <start>14</start>
      <end>16</end>
      <status>unmodified</status>
      <modifiedWord/>
      <trackRevisions>false</trackRevisions>
    </reviewItem>
    <reviewItem>
      <errorID>06417b66-a036-4c48-b9b8-981c81710a49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3147BDEC</paraID>
      <start>0</start>
      <end>2</end>
      <status>unmodified</status>
      <modifiedWord/>
      <trackRevisions>false</trackRevisions>
    </reviewItem>
    <reviewItem>
      <errorID>e2870331-0e7c-462f-8ef0-a3a280187515</errorID>
      <errorWord>,</errorWord>
      <group>L1_Format</group>
      <groupName>格式问题</groupName>
      <ability>L2_HalfPunc</ability>
      <abilityName>全半角检查</abilityName>
      <candidateList>
        <item>，</item>
      </candidateList>
      <explain>文本全半角错误。</explain>
      <paraID>642651A8</paraID>
      <start>81</start>
      <end>82</end>
      <status>unmodified</status>
      <modifiedWord/>
      <trackRevisions>false</trackRevisions>
    </reviewItem>
    <reviewItem>
      <errorID>5f32cac8-fe3c-4f69-ba17-3c0adad8bb1b</errorID>
      <errorWord>密匙</errorWord>
      <group>L1_Word</group>
      <groupName>字词问题</groupName>
      <ability>L2_Typo</ability>
      <abilityName>字词错误</abilityName>
      <candidateList>
        <item>密钥</item>
      </candidateList>
      <explain>〈名〉密码和明码之间的对应替代关系。如以00，01，02，03代替字母A，B，C，D，那么00译成A，01译成B，02译成C，03译成D就是密钥。</explain>
      <paraID>5CBE76EB</paraID>
      <start>5</start>
      <end>7</end>
      <status>unmodified</status>
      <modifiedWord/>
      <trackRevisions>false</trackRevisions>
    </reviewItem>
    <reviewItem>
      <errorID>7421bd81-6ec4-4b99-b8c2-b364dd48147c</errorID>
      <errorWord>导</errorWord>
      <group>L1_Word</group>
      <groupName>字词问题</groupName>
      <ability>L2_Typo</ability>
      <abilityName>字词错误</abilityName>
      <candidateList>
        <item>导致</item>
      </candidateList>
      <explain>〈动〉引起：由一些小的矛盾～双方关系破裂。</explain>
      <paraID>5CBE76EB</paraID>
      <start>46</start>
      <end>47</end>
      <status>unmodified</status>
      <modifiedWord/>
      <trackRevisions>false</trackRevisions>
    </reviewItem>
    <reviewItem>
      <errorID>0914877c-90fc-4bd1-93c5-c29023b193cb</errorID>
      <errorWord>,</errorWord>
      <group>L1_Format</group>
      <groupName>格式问题</groupName>
      <ability>L2_HalfPunc</ability>
      <abilityName>全半角检查</abilityName>
      <candidateList>
        <item>，</item>
      </candidateList>
      <explain>文本全半角错误。</explain>
      <paraID>66FA4980</paraID>
      <start>6</start>
      <end>7</end>
      <status>unmodified</status>
      <modifiedWord/>
      <trackRevisions>false</trackRevisions>
    </reviewItem>
    <reviewItem>
      <errorID>12445027-1402-4f25-b52a-ffbd88baa848</errorID>
      <errorWord>密匙</errorWord>
      <group>L1_Word</group>
      <groupName>字词问题</groupName>
      <ability>L2_Typo</ability>
      <abilityName>字词错误</abilityName>
      <candidateList>
        <item>密钥</item>
      </candidateList>
      <explain>〈名〉密码和明码之间的对应替代关系。如以00，01，02，03代替字母A，B，C，D，那么00译成A，01译成B，02译成C，03译成D就是密钥。</explain>
      <paraID>7DA0C031</paraID>
      <start>37</start>
      <end>39</end>
      <status>unmodified</status>
      <modifiedWord/>
      <trackRevisions>false</trackRevisions>
    </reviewItem>
    <reviewItem>
      <errorID>93ada6ba-1032-486e-8df0-f6c3dec823a6</errorID>
      <errorWord>(</errorWord>
      <group>L1_Format</group>
      <groupName>格式问题</groupName>
      <ability>L2_HalfPunc</ability>
      <abilityName>全半角检查</abilityName>
      <candidateList>
        <item>（</item>
      </candidateList>
      <explain>文本全半角错误。</explain>
      <paraID>31595EC1</paraID>
      <start>0</start>
      <end>1</end>
      <status>unmodified</status>
      <modifiedWord/>
      <trackRevisions>false</trackRevisions>
    </reviewItem>
    <reviewItem>
      <errorID>9196a7e3-277a-40fa-a3e1-ef1ab75feaa8</errorID>
      <errorWord>(</errorWord>
      <group>L1_Format</group>
      <groupName>格式问题</groupName>
      <ability>L2_HalfPunc</ability>
      <abilityName>全半角检查</abilityName>
      <candidateList>
        <item>（</item>
      </candidateList>
      <explain>文本全半角错误。</explain>
      <paraID>29011D0E</paraID>
      <start>0</start>
      <end>1</end>
      <status>unmodified</status>
      <modifiedWord/>
      <trackRevisions>false</trackRevisions>
    </reviewItem>
    <reviewItem>
      <errorID>3038a8f0-c5d9-4a7d-911c-1c69ccbe3e5e</errorID>
      <errorWord>(</errorWord>
      <group>L1_Format</group>
      <groupName>格式问题</groupName>
      <ability>L2_HalfPunc</ability>
      <abilityName>全半角检查</abilityName>
      <candidateList>
        <item>（</item>
      </candidateList>
      <explain>文本全半角错误。</explain>
      <paraID>40F2A2DD</paraID>
      <start>0</start>
      <end>1</end>
      <status>unmodified</status>
      <modifiedWord/>
      <trackRevisions>false</trackRevisions>
    </reviewItem>
    <reviewItem>
      <errorID>31a677d4-0602-4727-9a08-3f5dcb14a052</errorID>
      <errorWord>(</errorWord>
      <group>L1_Format</group>
      <groupName>格式问题</groupName>
      <ability>L2_HalfPunc</ability>
      <abilityName>全半角检查</abilityName>
      <candidateList>
        <item>（</item>
      </candidateList>
      <explain>文本全半角错误。</explain>
      <paraID>5AA1A55E</paraID>
      <start>0</start>
      <end>1</end>
      <status>unmodified</status>
      <modifiedWord/>
      <trackRevisions>false</trackRevisions>
    </reviewItem>
    <reviewItem>
      <errorID>a9f0cb35-e763-4ed9-bb62-12049c628d74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11744F6E</paraID>
      <start>0</start>
      <end>2</end>
      <status>unmodified</status>
      <modifiedWord/>
      <trackRevisions>false</trackRevisions>
    </reviewItem>
    <reviewItem>
      <errorID>3fb62660-df26-4342-a34c-bd50db98b517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188E84E1</paraID>
      <start>0</start>
      <end>2</end>
      <status>unmodified</status>
      <modifiedWord/>
      <trackRevisions>false</trackRevisions>
    </reviewItem>
    <reviewItem>
      <errorID>bd35b247-74e6-4788-bfcb-1002ef842d3b</errorID>
      <errorWord>(</errorWord>
      <group>L1_Format</group>
      <groupName>格式问题</groupName>
      <ability>L2_HalfPunc</ability>
      <abilityName>全半角检查</abilityName>
      <candidateList>
        <item>（</item>
      </candidateList>
      <explain>文本全半角错误。</explain>
      <paraID>1FE91407</paraID>
      <start>0</start>
      <end>1</end>
      <status>unmodified</status>
      <modifiedWord/>
      <trackRevisions>false</trackRevisions>
    </reviewItem>
    <reviewItem>
      <errorID>1b5e96b5-5b98-43fa-ab4e-86e5e4ae585f</errorID>
      <errorWord>(</errorWord>
      <group>L1_Format</group>
      <groupName>格式问题</groupName>
      <ability>L2_HalfPunc</ability>
      <abilityName>全半角检查</abilityName>
      <candidateList>
        <item>（</item>
      </candidateList>
      <explain>文本全半角错误。</explain>
      <paraID>2256BB70</paraID>
      <start>0</start>
      <end>1</end>
      <status>unmodified</status>
      <modifiedWord/>
      <trackRevisions>false</trackRevisions>
    </reviewItem>
    <reviewItem>
      <errorID>ad2776a2-fa36-4473-8fec-b8426d969622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46579542</paraID>
      <start>0</start>
      <end>2</end>
      <status>unmodified</status>
      <modifiedWord/>
      <trackRevisions>false</trackRevisions>
    </reviewItem>
    <reviewItem>
      <errorID>013c4493-accb-4eca-87af-c1f0431d30b3</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6CA5B285</paraID>
      <start>3</start>
      <end>7</end>
      <status>unmodified</status>
      <modifiedWord/>
      <trackRevisions>false</trackRevisions>
    </reviewItem>
    <reviewItem>
      <errorID>0d31c5d6-614e-4a87-9109-0be236baa13b</errorID>
      <errorWord>透漏</errorWord>
      <group>L1_Word</group>
      <groupName>字词问题</groupName>
      <ability>L2_Typo</ability>
      <abilityName>字词错误</abilityName>
      <candidateList>
        <item>透露</item>
      </candidateList>
      <explain>存在发音相同字词的误用。</explain>
      <paraID>1AFE0A0E</paraID>
      <start>29</start>
      <end>31</end>
      <status>unmodified</status>
      <modifiedWord/>
      <trackRevisions>false</trackRevisions>
    </reviewItem>
    <reviewItem>
      <errorID>8aa91f90-9c0a-493a-9c67-bf21b35162d5</errorID>
      <errorWord>透漏</errorWord>
      <group>L1_Word</group>
      <groupName>字词问题</groupName>
      <ability>L2_Typo</ability>
      <abilityName>字词错误</abilityName>
      <candidateList>
        <item>透露</item>
      </candidateList>
      <explain>存在发音相同字词的误用。</explain>
      <paraID>308D15B3</paraID>
      <start>34</start>
      <end>36</end>
      <status>unmodified</status>
      <modifiedWord/>
      <trackRevisions>false</trackRevisions>
    </reviewItem>
    <reviewItem>
      <errorID>bd85bde9-13cb-4b47-9b92-9c961bb187f8</errorID>
      <errorWord>法律、法规</errorWord>
      <group>L1_Word</group>
      <groupName>字词问题</groupName>
      <ability>L2_Typo</ability>
      <abilityName>字词错误</abilityName>
      <candidateList>
        <item>法律法规</item>
      </candidateList>
      <explain/>
      <paraID>5DDD2F9D</paraID>
      <start>21</start>
      <end>26</end>
      <status>unmodified</status>
      <modifiedWord/>
      <trackRevisions>false</trackRevisions>
    </reviewItem>
    <reviewItem>
      <errorID>fdd66c29-d33d-4bb7-a06d-bc02cd10cee2</errorID>
      <errorWord>有</errorWord>
      <group>L1_Word</group>
      <groupName>字词问题</groupName>
      <ability>L2_Typo</ability>
      <abilityName>字词错误</abilityName>
      <candidateList>
        <item>由</item>
      </candidateList>
      <explain>存在发音相同字词的误用。</explain>
      <paraID>4850A5EC</paraID>
      <start>0</start>
      <end>1</end>
      <status>unmodified</status>
      <modifiedWord/>
      <trackRevisions>false</trackRevisions>
    </reviewItem>
    <reviewItem>
      <errorID>1dc3db49-6ed2-4ecb-adff-784234ed736b</errorID>
      <errorWord>位</errorWord>
      <group>L1_Word</group>
      <groupName>字词问题</groupName>
      <ability>L2_Typo</ability>
      <abilityName>字词错误</abilityName>
      <candidateList>
        <item>位公</item>
      </candidateList>
      <explain/>
      <paraID>4850A5EC</paraID>
      <start>25</start>
      <end>26</end>
      <status>unmodified</status>
      <modifiedWord/>
      <trackRevisions>false</trackRevisions>
    </reviewItem>
    <reviewItem>
      <errorID>a6df07ed-dbc8-46e8-901b-98dc341e8968</errorID>
      <errorWord>（</errorWord>
      <group>L1_Format</group>
      <groupName>格式问题</groupName>
      <ability>L2_HalfPunc</ability>
      <abilityName>全半角检查</abilityName>
      <candidateList>
        <item>(</item>
      </candidateList>
      <explain>文本全半角错误。</explain>
      <paraID>6951E40D</paraID>
      <start>3</start>
      <end>4</end>
      <status>unmodified</status>
      <modifiedWord/>
      <trackRevisions>false</trackRevisions>
    </reviewItem>
    <reviewItem>
      <errorID>c4cfd55f-3bf9-48f2-87c3-bde37d6b7b3a</errorID>
      <errorWord>）</errorWord>
      <group>L1_Format</group>
      <groupName>格式问题</groupName>
      <ability>L2_HalfPunc</ability>
      <abilityName>全半角检查</abilityName>
      <candidateList>
        <item>)</item>
      </candidateList>
      <explain>文本全半角错误。</explain>
      <paraID>6951E40D</paraID>
      <start>5</start>
      <end>6</end>
      <status>unmodified</status>
      <modifiedWord/>
      <trackRevisions>false</trackRevisions>
    </reviewItem>
    <reviewItem>
      <errorID>b631e0ee-a9d9-40da-9444-ad807b6da1b8</errorID>
      <errorWord>（</errorWord>
      <group>L1_Punc</group>
      <groupName>标点问题</groupName>
      <ability>L2_Punc</ability>
      <abilityName>标点符号检查</abilityName>
      <candidateList/>
      <explain>同一形式括号套用。</explain>
      <paraID>25B8BD0C</paraID>
      <start>4</start>
      <end>5</end>
      <status>unmodified</status>
      <modifiedWord/>
      <trackRevisions>false</trackRevisions>
    </reviewItem>
    <reviewItem>
      <errorID>b6a80565-3761-406d-ae9d-4cb5c9ee83e1</errorID>
      <errorWord>）</errorWord>
      <group>L1_Punc</group>
      <groupName>标点问题</groupName>
      <ability>L2_Punc</ability>
      <abilityName>标点符号检查</abilityName>
      <candidateList/>
      <explain>同一形式括号套用。</explain>
      <paraID>25B8BD0C</paraID>
      <start>23</start>
      <end>24</end>
      <status>unmodified</status>
      <modifiedWord/>
      <trackRevisions>false</trackRevisions>
    </reviewItem>
    <reviewItem>
      <errorID>2b8e0a40-502f-4156-8112-13abdef944bd</errorID>
      <errorWord>（</errorWord>
      <group>L1_Punc</group>
      <groupName>标点问题</groupName>
      <ability>L2_Punc</ability>
      <abilityName>标点符号检查</abilityName>
      <candidateList/>
      <explain>同一形式括号套用。</explain>
      <paraID>25B8BD0C</paraID>
      <start>65</start>
      <end>66</end>
      <status>unmodified</status>
      <modifiedWord/>
      <trackRevisions>false</trackRevisions>
    </reviewItem>
    <reviewItem>
      <errorID>3ef7a2ed-e6cb-4f81-9960-1e40a9419ed9</errorID>
      <errorWord>）</errorWord>
      <group>L1_Punc</group>
      <groupName>标点问题</groupName>
      <ability>L2_Punc</ability>
      <abilityName>标点符号检查</abilityName>
      <candidateList/>
      <explain>同一形式括号套用。</explain>
      <paraID>25B8BD0C</paraID>
      <start>73</start>
      <end>74</end>
      <status>unmodified</status>
      <modifiedWord/>
      <trackRevisions>false</trackRevisions>
    </reviewItem>
    <reviewItem>
      <errorID>a3c91f6a-9e52-4310-8f8f-4d572c9bd20d</errorID>
      <errorWord>措</errorWord>
      <group>L1_Word</group>
      <groupName>字词问题</groupName>
      <ability>L2_Typo</ability>
      <abilityName>字词错误</abilityName>
      <candidateList>
        <item>措施</item>
      </candidateList>
      <explain>〈名〉针对某种情况而采取的处理办法（用于较大的事情）：计划已经订出，～应该跟上。</explain>
      <paraID>40CC3BE4</paraID>
      <start>7</start>
      <end>8</end>
      <status>unmodified</status>
      <modifiedWord/>
      <trackRevisions>false</trackRevisions>
    </reviewItem>
    <reviewItem>
      <errorID>d73cfae5-eb73-4487-923d-4eb0de71c30c</errorID>
      <errorWord>措</errorWord>
      <group>L1_Word</group>
      <groupName>字词问题</groupName>
      <ability>L2_Typo</ability>
      <abilityName>字词错误</abilityName>
      <candidateList>
        <item>措施</item>
      </candidateList>
      <explain>〈名〉针对某种情况而采取的处理办法（用于较大的事情）：计划已经订出，～应该跟上。</explain>
      <paraID>29BA5771</paraID>
      <start>7</start>
      <end>8</end>
      <status>unmodified</status>
      <modifiedWord/>
      <trackRevisions>false</trackRevisions>
    </reviewItem>
    <reviewItem>
      <errorID>21444401-bcf1-4a9b-b841-9103497a6413</errorID>
      <errorWord>计</errorWord>
      <group>L1_Word</group>
      <groupName>字词问题</groupName>
      <ability>L2_Typo</ability>
      <abilityName>字词错误</abilityName>
      <candidateList>
        <item>计划</item>
      </candidateList>
      <explain/>
      <paraID> 681F719</paraID>
      <start>7</start>
      <end>8</end>
      <status>unmodified</status>
      <modifiedWord/>
      <trackRevisions>false</trackRevisions>
    </reviewItem>
    <reviewItem>
      <errorID>624ef149-04f8-44e2-96eb-0d673b91935b</errorID>
      <errorWord>技</errorWord>
      <group>L1_Word</group>
      <groupName>字词问题</groupName>
      <ability>L2_Typo</ability>
      <abilityName>字词错误</abilityName>
      <candidateList>
        <item>技术</item>
      </candidateList>
      <explain>〈名〉❶人类在认识自然和利用自然的过程中积累起来并在生产劳动中体现出来的经验和知识，也泛指其他操作方面的技巧：钻研～｜～先进。❷指技术装备：～改造。</explain>
      <paraID>34F6C822</paraID>
      <start>7</start>
      <end>8</end>
      <status>unmodified</status>
      <modifiedWord/>
      <trackRevisions>false</trackRevisions>
    </reviewItem>
    <reviewItem>
      <errorID>a0f077eb-d9a8-470a-a5d4-050571e3f858</errorID>
      <errorWord>材</errorWord>
      <group>L1_Word</group>
      <groupName>字词问题</groupName>
      <ability>L2_Typo</ability>
      <abilityName>字词错误</abilityName>
      <candidateList>
        <item>材料</item>
      </candidateList>
      <explain>〈名〉❶可以直接造成成品的东西，如建筑用的砖瓦、纺织用的棉纱等：建筑～｜做一套衣服，这点～不够。❷提供著作内容的事物：他打算写一部小说，正在搜集～。❸可供参考的事实：人事～。❹比喻适于做某种事情的人才：我五音不全，不是唱歌的～。</explain>
      <paraID>4CF78E61</paraID>
      <start>7</start>
      <end>8</end>
      <status>unmodified</status>
      <modifiedWord/>
      <trackRevisions>false</trackRevisions>
    </reviewItem>
    <reviewItem>
      <errorID>39208ea4-0c66-46af-a21e-17a0253ce6b5</errorID>
      <errorWord>（</errorWord>
      <group>L1_Format</group>
      <groupName>格式问题</groupName>
      <ability>L2_HalfPunc</ability>
      <abilityName>全半角检查</abilityName>
      <candidateList>
        <item>(</item>
      </candidateList>
      <explain>文本全半角错误。</explain>
      <paraID>60B67AD7</paraID>
      <start>3</start>
      <end>4</end>
      <status>unmodified</status>
      <modifiedWord/>
      <trackRevisions>false</trackRevisions>
    </reviewItem>
    <reviewItem>
      <errorID>f18316b2-5c5c-4d2f-8156-8b19f955a896</errorID>
      <errorWord>）</errorWord>
      <group>L1_Format</group>
      <groupName>格式问题</groupName>
      <ability>L2_HalfPunc</ability>
      <abilityName>全半角检查</abilityName>
      <candidateList>
        <item>)</item>
      </candidateList>
      <explain>文本全半角错误。</explain>
      <paraID>60B67AD7</paraID>
      <start>5</start>
      <end>6</end>
      <status>unmodified</status>
      <modifiedWord/>
      <trackRevisions>false</trackRevisions>
    </reviewItem>
    <reviewItem>
      <errorID>11d9bd98-79ff-42ed-a59b-fb8f309a2cce</errorID>
      <errorWord>（</errorWord>
      <group>L1_Format</group>
      <groupName>格式问题</groupName>
      <ability>L2_HalfPunc</ability>
      <abilityName>全半角检查</abilityName>
      <candidateList>
        <item>(</item>
      </candidateList>
      <explain>文本全半角错误。</explain>
      <paraID> 528072C</paraID>
      <start>3</start>
      <end>4</end>
      <status>unmodified</status>
      <modifiedWord/>
      <trackRevisions>false</trackRevisions>
    </reviewItem>
    <reviewItem>
      <errorID>582f03ea-e868-4673-9993-cb26db335bea</errorID>
      <errorWord>）</errorWord>
      <group>L1_Format</group>
      <groupName>格式问题</groupName>
      <ability>L2_HalfPunc</ability>
      <abilityName>全半角检查</abilityName>
      <candidateList>
        <item>)</item>
      </candidateList>
      <explain>文本全半角错误。</explain>
      <paraID> 528072C</paraID>
      <start>5</start>
      <end>6</end>
      <status>unmodified</status>
      <modifiedWord/>
      <trackRevisions>false</trackRevisions>
    </reviewItem>
    <reviewItem>
      <errorID>35bb69df-587d-4d6c-a876-0e138e8f8184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49D8B797</paraID>
      <start>0</start>
      <end>2</end>
      <status>unmodified</status>
      <modifiedWord/>
      <trackRevisions>false</trackRevisions>
    </reviewItem>
    <reviewItem>
      <errorID>0ebafecc-07f4-4591-975a-2f7e8f765cc4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6C548FBC</paraID>
      <start>0</start>
      <end>2</end>
      <status>unmodified</status>
      <modifiedWord/>
      <trackRevisions>false</trackRevisions>
    </reviewItem>
    <reviewItem>
      <errorID>fa85d117-81e6-4249-827c-db8c3480e8da</errorID>
      <errorWord>，</errorWord>
      <group>L1_Word</group>
      <groupName>字词问题</groupName>
      <ability>L2_Typo</ability>
      <abilityName>字词错误</abilityName>
      <candidateList>
        <item>，将</item>
      </candidateList>
      <explain/>
      <paraID> AD5D652</paraID>
      <start>42</start>
      <end>43</end>
      <status>unmodified</status>
      <modifiedWord/>
      <trackRevisions>false</trackRevisions>
    </reviewItem>
    <reviewItem>
      <errorID>04f3e328-25e2-4bb5-8725-ad9d09c8da5f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8567E4F</paraID>
      <start>0</start>
      <end>2</end>
      <status>unmodified</status>
      <modifiedWord/>
      <trackRevisions>false</trackRevisions>
    </reviewItem>
    <reviewItem>
      <errorID>19aee0ce-4b09-4ef5-b15b-9e0ec3f98aaa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233A94F7</paraID>
      <start>0</start>
      <end>2</end>
      <status>unmodified</status>
      <modifiedWord/>
      <trackRevisions>false</trackRevisions>
    </reviewItem>
    <reviewItem>
      <errorID>0512a829-cc8f-4716-8962-86c75ac6c4f4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6763B69F</paraID>
      <start>0</start>
      <end>2</end>
      <status>unmodified</status>
      <modifiedWord/>
      <trackRevisions>false</trackRevisions>
    </reviewItem>
    <reviewItem>
      <errorID>f279c4a4-7db9-48e4-ae23-85ce0f230f3d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71425C61</paraID>
      <start>0</start>
      <end>2</end>
      <status>unmodified</status>
      <modifiedWord/>
      <trackRevisions>false</trackRevisions>
    </reviewItem>
    <reviewItem>
      <errorID>33d70fd5-35fc-4161-8c8b-6a913cbf2f77</errorID>
      <errorWord>(</errorWord>
      <group>L1_Format</group>
      <groupName>格式问题</groupName>
      <ability>L2_HalfPunc</ability>
      <abilityName>全半角检查</abilityName>
      <candidateList>
        <item>（</item>
      </candidateList>
      <explain>文本全半角错误。</explain>
      <paraID>514E300E</paraID>
      <start>0</start>
      <end>1</end>
      <status>unmodified</status>
      <modifiedWord/>
      <trackRevisions>false</trackRevisions>
    </reviewItem>
    <reviewItem>
      <errorID>37fdcef5-0e46-4d90-932d-82743ec43813</errorID>
      <errorWord>(</errorWord>
      <group>L1_Format</group>
      <groupName>格式问题</groupName>
      <ability>L2_HalfPunc</ability>
      <abilityName>全半角检查</abilityName>
      <candidateList>
        <item>（</item>
      </candidateList>
      <explain>文本全半角错误。</explain>
      <paraID>64257E8E</paraID>
      <start>0</start>
      <end>1</end>
      <status>unmodified</status>
      <modifiedWord/>
      <trackRevisions>false</trackRevisions>
    </reviewItem>
    <reviewItem>
      <errorID>7b09148f-afb3-4471-9d9a-105e75e33177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1800D8E2</paraID>
      <start>0</start>
      <end>2</end>
      <status>unmodified</status>
      <modifiedWord/>
      <trackRevisions>false</trackRevisions>
    </reviewItem>
    <reviewItem>
      <errorID>91df75c8-fe34-4d8b-8ede-f12f81657bdf</errorID>
      <errorWord>人</errorWord>
      <group>L1_Word</group>
      <groupName>字词问题</groupName>
      <ability>L2_Typo</ability>
      <abilityName>字词错误</abilityName>
      <candidateList>
        <item>人在</item>
      </candidateList>
      <explain/>
      <paraID>752641AD</paraID>
      <start>5</start>
      <end>6</end>
      <status>unmodified</status>
      <modifiedWord/>
      <trackRevisions>false</trackRevisions>
    </reviewItem>
    <reviewItem>
      <errorID>bec92a63-8523-423f-a442-638de303e2e0</errorID>
      <errorWord>其它</errorWord>
      <group>L1_Word</group>
      <groupName>字词问题</groupName>
      <ability>L2_Alias</ability>
      <abilityName>也作/曾用词</abilityName>
      <candidateList>
        <item>其他</item>
      </candidateList>
      <explain>词汇[其它]为不规范表述或旧称，其规范书面表述为[其他]。</explain>
      <paraID>14CE5F62</paraID>
      <start>14</start>
      <end>16</end>
      <status>unmodified</status>
      <modifiedWord/>
      <trackRevisions>false</trackRevisions>
    </reviewItem>
    <reviewItem>
      <errorID>5593c0f0-b82f-4baa-9a85-5485093308fe</errorID>
      <errorWord>法律、法规</errorWord>
      <group>L1_Word</group>
      <groupName>字词问题</groupName>
      <ability>L2_Typo</ability>
      <abilityName>字词错误</abilityName>
      <candidateList>
        <item>法律法规</item>
      </candidateList>
      <explain/>
      <paraID>10A79FCA</paraID>
      <start>41</start>
      <end>46</end>
      <status>unmodified</status>
      <modifiedWord/>
      <trackRevisions>false</trackRevisions>
    </reviewItem>
    <reviewItem>
      <errorID>7ffd8f6e-20d9-4fc6-8aef-892abb537935</errorID>
      <errorWord>,</errorWord>
      <group>L1_Format</group>
      <groupName>格式问题</groupName>
      <ability>L2_HalfPunc</ability>
      <abilityName>全半角检查</abilityName>
      <candidateList>
        <item>，</item>
      </candidateList>
      <explain>文本全半角错误。</explain>
      <paraID>6803BC93</paraID>
      <start>14</start>
      <end>15</end>
      <status>unmodified</status>
      <modifiedWord/>
      <trackRevisions>false</trackRevisions>
    </reviewItem>
    <reviewItem>
      <errorID>62b43d9c-cb07-4fa1-a7a9-b870f01d38fe</errorID>
      <errorWord>:</errorWord>
      <group>L1_Format</group>
      <groupName>格式问题</groupName>
      <ability>L2_HalfPunc</ability>
      <abilityName>全半角检查</abilityName>
      <candidateList>
        <item>：</item>
      </candidateList>
      <explain>文本全半角错误。</explain>
      <paraID>6803BC93</paraID>
      <start>44</start>
      <end>45</end>
      <status>unmodified</status>
      <modifiedWord/>
      <trackRevisions>false</trackRevisions>
    </reviewItem>
    <reviewItem>
      <errorID>858ffcd6-b6a0-41a5-90dc-3889213d4175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366676F0</paraID>
      <start>0</start>
      <end>3</end>
      <status>unmodified</status>
      <modifiedWord/>
      <trackRevisions>false</trackRevisions>
    </reviewItem>
    <reviewItem>
      <errorID>33c0e4d0-0d25-4f81-a0be-8154330e18f5</errorID>
      <errorWord>:</errorWord>
      <group>L1_Format</group>
      <groupName>格式问题</groupName>
      <ability>L2_HalfPunc</ability>
      <abilityName>全半角检查</abilityName>
      <candidateList>
        <item>：</item>
      </candidateList>
      <explain>文本全半角错误。</explain>
      <paraID>366676F0</paraID>
      <start>7</start>
      <end>8</end>
      <status>unmodified</status>
      <modifiedWord/>
      <trackRevisions>false</trackRevisions>
    </reviewItem>
    <reviewItem>
      <errorID>5b196f90-77e7-43b9-bbe7-6a2cd1d87cca</errorID>
      <errorWord>(</errorWord>
      <group>L1_Format</group>
      <groupName>格式问题</groupName>
      <ability>L2_HalfPunc</ability>
      <abilityName>全半角检查</abilityName>
      <candidateList>
        <item>（</item>
      </candidateList>
      <explain>文本全半角错误。</explain>
      <paraID>366676F0</paraID>
      <start>28</start>
      <end>29</end>
      <status>unmodified</status>
      <modifiedWord/>
      <trackRevisions>false</trackRevisions>
    </reviewItem>
    <reviewItem>
      <errorID>ecd56d8a-c966-4134-a20d-db7b3b4204f2</errorID>
      <errorWord>)</errorWord>
      <group>L1_Format</group>
      <groupName>格式问题</groupName>
      <ability>L2_HalfPunc</ability>
      <abilityName>全半角检查</abilityName>
      <candidateList>
        <item>）</item>
      </candidateList>
      <explain>文本全半角错误。</explain>
      <paraID>366676F0</paraID>
      <start>37</start>
      <end>38</end>
      <status>unmodified</status>
      <modifiedWord/>
      <trackRevisions>false</trackRevisions>
    </reviewItem>
    <reviewItem>
      <errorID>0af32ca3-66a0-4b57-8fbc-d2a942896955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5CD6E106</paraID>
      <start>0</start>
      <end>3</end>
      <status>unmodified</status>
      <modifiedWord/>
      <trackRevisions>false</trackRevisions>
    </reviewItem>
    <reviewItem>
      <errorID>246d3f75-5afa-4b43-89ad-0a94c79344fd</errorID>
      <errorWord>:</errorWord>
      <group>L1_Format</group>
      <groupName>格式问题</groupName>
      <ability>L2_HalfPunc</ability>
      <abilityName>全半角检查</abilityName>
      <candidateList>
        <item>：</item>
      </candidateList>
      <explain>文本全半角错误。</explain>
      <paraID>5CD6E106</paraID>
      <start>9</start>
      <end>10</end>
      <status>unmodified</status>
      <modifiedWord/>
      <trackRevisions>false</trackRevisions>
    </reviewItem>
    <reviewItem>
      <errorID>4cadd5d0-9dcd-45ad-9918-fa0325b0f4ce</errorID>
      <errorWord>(</errorWord>
      <group>L1_Format</group>
      <groupName>格式问题</groupName>
      <ability>L2_HalfPunc</ability>
      <abilityName>全半角检查</abilityName>
      <candidateList>
        <item>（</item>
      </candidateList>
      <explain>文本全半角错误。</explain>
      <paraID>5CD6E106</paraID>
      <start>39</start>
      <end>40</end>
      <status>unmodified</status>
      <modifiedWord/>
      <trackRevisions>false</trackRevisions>
    </reviewItem>
    <reviewItem>
      <errorID>def9ceba-57eb-48e5-9d25-355bf2f7c712</errorID>
      <errorWord>)</errorWord>
      <group>L1_Format</group>
      <groupName>格式问题</groupName>
      <ability>L2_HalfPunc</ability>
      <abilityName>全半角检查</abilityName>
      <candidateList>
        <item>）</item>
      </candidateList>
      <explain>文本全半角错误。</explain>
      <paraID>5CD6E106</paraID>
      <start>43</start>
      <end>44</end>
      <status>unmodified</status>
      <modifiedWord/>
      <trackRevisions>false</trackRevisions>
    </reviewItem>
    <reviewItem>
      <errorID>96483b64-3907-4d34-b3a3-9db0d22e7858</errorID>
      <errorWord>(</errorWord>
      <group>L1_Format</group>
      <groupName>格式问题</groupName>
      <ability>L2_HalfPunc</ability>
      <abilityName>全半角检查</abilityName>
      <candidateList>
        <item>（</item>
      </candidateList>
      <explain>文本全半角错误。</explain>
      <paraID>5CD6E106</paraID>
      <start>63</start>
      <end>64</end>
      <status>unmodified</status>
      <modifiedWord/>
      <trackRevisions>false</trackRevisions>
    </reviewItem>
    <reviewItem>
      <errorID>66a2c654-b108-473f-947c-1a4b76e032f9</errorID>
      <errorWord>)</errorWord>
      <group>L1_Format</group>
      <groupName>格式问题</groupName>
      <ability>L2_HalfPunc</ability>
      <abilityName>全半角检查</abilityName>
      <candidateList>
        <item>）</item>
      </candidateList>
      <explain>文本全半角错误。</explain>
      <paraID>5CD6E106</paraID>
      <start>72</start>
      <end>73</end>
      <status>unmodified</status>
      <modifiedWord/>
      <trackRevisions>false</trackRevisions>
    </reviewItem>
    <reviewItem>
      <errorID>8a45a75d-5a52-4b1d-b6b5-eb9aad1f94bb</errorID>
      <errorWord>:</errorWord>
      <group>L1_Format</group>
      <groupName>格式问题</groupName>
      <ability>L2_HalfPunc</ability>
      <abilityName>全半角检查</abilityName>
      <candidateList>
        <item>：</item>
      </candidateList>
      <explain>文本全半角错误。</explain>
      <paraID>5CD6E106</paraID>
      <start>93</start>
      <end>94</end>
      <status>unmodified</status>
      <modifiedWord/>
      <trackRevisions>false</trackRevisions>
    </reviewItem>
    <reviewItem>
      <errorID>14f8189b-0ad3-466b-9d92-65f045084510</errorID>
      <errorWord>(</errorWord>
      <group>L1_Format</group>
      <groupName>格式问题</groupName>
      <ability>L2_HalfPunc</ability>
      <abilityName>全半角检查</abilityName>
      <candidateList>
        <item>（</item>
      </candidateList>
      <explain>文本全半角错误。</explain>
      <paraID>5CD6E106</paraID>
      <start>133</start>
      <end>134</end>
      <status>unmodified</status>
      <modifiedWord/>
      <trackRevisions>false</trackRevisions>
    </reviewItem>
    <reviewItem>
      <errorID>15114d6f-37a3-4c82-827b-05c81024071a</errorID>
      <errorWord>限于在</errorWord>
      <group>L1_Word</group>
      <groupName>字词问题</groupName>
      <ability>L2_Typo</ability>
      <abilityName>字词错误</abilityName>
      <candidateList>
        <item>限于</item>
      </candidateList>
      <explain/>
      <paraID>5CD6E106</paraID>
      <start>135</start>
      <end>138</end>
      <status>unmodified</status>
      <modifiedWord/>
      <trackRevisions>false</trackRevisions>
    </reviewItem>
    <reviewItem>
      <errorID>42526f6a-90a0-41b6-a886-047c6ac622f4</errorID>
      <errorWord>);</errorWord>
      <group>L1_Format</group>
      <groupName>格式问题</groupName>
      <ability>L2_HalfPunc</ability>
      <abilityName>全半角检查</abilityName>
      <candidateList>
        <item>）；</item>
      </candidateList>
      <explain>文本全半角错误。</explain>
      <paraID>5CD6E106</paraID>
      <start>165</start>
      <end>167</end>
      <status>unmodified</status>
      <modifiedWord/>
      <trackRevisions>false</trackRevisions>
    </reviewItem>
    <reviewItem>
      <errorID>2f223f98-f85a-4e28-8708-510c56d876be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4F2637F</paraID>
      <start>0</start>
      <end>3</end>
      <status>unmodified</status>
      <modifiedWord/>
      <trackRevisions>false</trackRevisions>
    </reviewItem>
    <reviewItem>
      <errorID>920d338e-a091-46bb-a160-dc1bd2d7c217</errorID>
      <errorWord>:</errorWord>
      <group>L1_Format</group>
      <groupName>格式问题</groupName>
      <ability>L2_HalfPunc</ability>
      <abilityName>全半角检查</abilityName>
      <candidateList>
        <item>：</item>
      </candidateList>
      <explain>文本全半角错误。</explain>
      <paraID> 4F2637F</paraID>
      <start>22</start>
      <end>23</end>
      <status>unmodified</status>
      <modifiedWord/>
      <trackRevisions>false</trackRevisions>
    </reviewItem>
    <reviewItem>
      <errorID>da0bab73-9f3a-40a5-98ce-41113f8e2621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56B95EAE</paraID>
      <start>0</start>
      <end>3</end>
      <status>unmodified</status>
      <modifiedWord/>
      <trackRevisions>false</trackRevisions>
    </reviewItem>
    <reviewItem>
      <errorID>fc22dcb0-b11b-41df-b3a4-fa383be9264e</errorID>
      <errorWord>:</errorWord>
      <group>L1_Format</group>
      <groupName>格式问题</groupName>
      <ability>L2_HalfPunc</ability>
      <abilityName>全半角检查</abilityName>
      <candidateList>
        <item>：</item>
      </candidateList>
      <explain>文本全半角错误。</explain>
      <paraID>56B95EAE</paraID>
      <start>7</start>
      <end>8</end>
      <status>unmodified</status>
      <modifiedWord/>
      <trackRevisions>false</trackRevisions>
    </reviewItem>
    <reviewItem>
      <errorID>ec5bc6f3-f3be-4bdd-9b39-174c12c1c93e</errorID>
      <errorWord>(</errorWord>
      <group>L1_Format</group>
      <groupName>格式问题</groupName>
      <ability>L2_HalfPunc</ability>
      <abilityName>全半角检查</abilityName>
      <candidateList>
        <item>（</item>
      </candidateList>
      <explain>文本全半角错误。</explain>
      <paraID>56B95EAE</paraID>
      <start>95</start>
      <end>96</end>
      <status>unmodified</status>
      <modifiedWord/>
      <trackRevisions>false</trackRevisions>
    </reviewItem>
    <reviewItem>
      <errorID>ace203c0-2122-485d-a933-4c4ff67c2544</errorID>
      <errorWord>)</errorWord>
      <group>L1_Format</group>
      <groupName>格式问题</groupName>
      <ability>L2_HalfPunc</ability>
      <abilityName>全半角检查</abilityName>
      <candidateList>
        <item>）</item>
      </candidateList>
      <explain>文本全半角错误。</explain>
      <paraID>56B95EAE</paraID>
      <start>107</start>
      <end>108</end>
      <status>unmodified</status>
      <modifiedWord/>
      <trackRevisions>false</trackRevisions>
    </reviewItem>
    <reviewItem>
      <errorID>f4f7c268-216c-4b2c-a5b6-b0b2a1f0604b</errorID>
      <errorWord>(</errorWord>
      <group>L1_Format</group>
      <groupName>格式问题</groupName>
      <ability>L2_HalfPunc</ability>
      <abilityName>全半角检查</abilityName>
      <candidateList>
        <item>（</item>
      </candidateList>
      <explain>文本全半角错误。</explain>
      <paraID>7DD7ED85</paraID>
      <start>28</start>
      <end>29</end>
      <status>unmodified</status>
      <modifiedWord/>
      <trackRevisions>false</trackRevisions>
    </reviewItem>
    <reviewItem>
      <errorID>3aadde92-ca20-4594-8859-26a79f68c78c</errorID>
      <errorWord>)</errorWord>
      <group>L1_Format</group>
      <groupName>格式问题</groupName>
      <ability>L2_HalfPunc</ability>
      <abilityName>全半角检查</abilityName>
      <candidateList>
        <item>）</item>
      </candidateList>
      <explain>文本全半角错误。</explain>
      <paraID>7DD7ED85</paraID>
      <start>37</start>
      <end>38</end>
      <status>unmodified</status>
      <modifiedWord/>
      <trackRevisions>false</trackRevisions>
    </reviewItem>
    <reviewItem>
      <errorID>a6abd1d6-8380-4839-930c-803610c89950</errorID>
      <errorWord>)</errorWord>
      <group>L1_Format</group>
      <groupName>格式问题</groupName>
      <ability>L2_HalfPunc</ability>
      <abilityName>全半角检查</abilityName>
      <candidateList>
        <item>）</item>
      </candidateList>
      <explain>文本全半角错误。</explain>
      <paraID> 4CA2342</paraID>
      <start>44</start>
      <end>45</end>
      <status>unmodified</status>
      <modifiedWord/>
      <trackRevisions>false</trackRevisions>
    </reviewItem>
    <reviewItem>
      <errorID>2c573547-5c8c-4973-91de-f50c1f8d1f25</errorID>
      <errorWord>:</errorWord>
      <group>L1_Format</group>
      <groupName>格式问题</groupName>
      <ability>L2_HalfPunc</ability>
      <abilityName>全半角检查</abilityName>
      <candidateList>
        <item>：</item>
      </candidateList>
      <explain>文本全半角错误。</explain>
      <paraID> 4CA2342</paraID>
      <start>96</start>
      <end>97</end>
      <status>unmodified</status>
      <modifiedWord/>
      <trackRevisions>false</trackRevisions>
    </reviewItem>
    <reviewItem>
      <errorID>9737c7da-5ee4-487a-8c41-197b5054d837</errorID>
      <errorWord>限于在</errorWord>
      <group>L1_Word</group>
      <groupName>字词问题</groupName>
      <ability>L2_Typo</ability>
      <abilityName>字词错误</abilityName>
      <candidateList>
        <item>限于</item>
      </candidateList>
      <explain/>
      <paraID> 4CA2342</paraID>
      <start>138</start>
      <end>141</end>
      <status>unmodified</status>
      <modifiedWord/>
      <trackRevisions>false</trackRevisions>
    </reviewItem>
    <reviewItem>
      <errorID>9faa19b9-c4df-49e1-853e-eaf974af3743</errorID>
      <errorWord>:</errorWord>
      <group>L1_Format</group>
      <groupName>格式问题</groupName>
      <ability>L2_HalfPunc</ability>
      <abilityName>全半角检查</abilityName>
      <candidateList>
        <item>：</item>
      </candidateList>
      <explain>文本全半角错误。</explain>
      <paraID>712C95D8</paraID>
      <start>7</start>
      <end>8</end>
      <status>unmodified</status>
      <modifiedWord/>
      <trackRevisions>false</trackRevisions>
    </reviewItem>
    <reviewItem>
      <errorID>26d10cb6-dcd7-4c64-a92b-c3c7d1bcd33d</errorID>
      <errorWord>,</errorWord>
      <group>L1_Format</group>
      <groupName>格式问题</groupName>
      <ability>L2_HalfPunc</ability>
      <abilityName>全半角检查</abilityName>
      <candidateList>
        <item>，</item>
      </candidateList>
      <explain>文本全半角错误。</explain>
      <paraID>5B7C00B2</paraID>
      <start>14</start>
      <end>15</end>
      <status>unmodified</status>
      <modifiedWord/>
      <trackRevisions>false</trackRevisions>
    </reviewItem>
    <reviewItem>
      <errorID>03f823ce-e077-4c25-bb7c-a4548ffd45a5</errorID>
      <errorWord>法律、法规</errorWord>
      <group>L1_Word</group>
      <groupName>字词问题</groupName>
      <ability>L2_Typo</ability>
      <abilityName>字词错误</abilityName>
      <candidateList>
        <item>法律法规</item>
      </candidateList>
      <explain/>
      <paraID>78B2A90A</paraID>
      <start>24</start>
      <end>29</end>
      <status>unmodified</status>
      <modifiedWord/>
      <trackRevisions>false</trackRevisions>
    </reviewItem>
    <reviewItem>
      <errorID>f9c88f22-c2d9-4fda-8e42-e0de7cec8ed0</errorID>
      <errorWord>法律、法规</errorWord>
      <group>L1_Word</group>
      <groupName>字词问题</groupName>
      <ability>L2_Typo</ability>
      <abilityName>字词错误</abilityName>
      <candidateList>
        <item>法律法规</item>
      </candidateList>
      <explain/>
      <paraID>27C4B8D5</paraID>
      <start>61</start>
      <end>66</end>
      <status>unmodified</status>
      <modifiedWord/>
      <trackRevisions>false</trackRevisions>
    </reviewItem>
    <reviewItem>
      <errorID>a296340e-d585-42fe-b826-b095b0e644f0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4624C39B</paraID>
      <start>0</start>
      <end>3</end>
      <status>unmodified</status>
      <modifiedWord/>
      <trackRevisions>false</trackRevisions>
    </reviewItem>
    <reviewItem>
      <errorID>0e3e28ea-67d4-47a0-babc-a3e0e60b765a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29D59688</paraID>
      <start>0</start>
      <end>3</end>
      <status>unmodified</status>
      <modifiedWord/>
      <trackRevisions>false</trackRevisions>
    </reviewItem>
    <reviewItem>
      <errorID>13ed4dd1-67f1-433b-8c18-7da9c740935c</errorID>
      <errorWord>，</errorWord>
      <group>L1_Word</group>
      <groupName>字词问题</groupName>
      <ability>L2_Typo</ability>
      <abilityName>字词错误</abilityName>
      <candidateList>
        <item>，对</item>
      </candidateList>
      <explain/>
      <paraID>5938CFB9</paraID>
      <start>95</start>
      <end>96</end>
      <status>unmodified</status>
      <modifiedWord/>
      <trackRevisions>false</trackRevisions>
    </reviewItem>
    <reviewItem>
      <errorID>0df9778d-90e5-43e1-9dd7-3f09698622ec</errorID>
      <errorWord>合同合同</errorWord>
      <group>L1_Word</group>
      <groupName>字词问题</groupName>
      <ability>L2_Typo</ability>
      <abilityName>字词错误</abilityName>
      <candidateList>
        <item>合同</item>
      </candidateList>
      <explain/>
      <paraID>7C90E420</paraID>
      <start>2</start>
      <end>6</end>
      <status>unmodified</status>
      <modifiedWord/>
      <trackRevisions>false</trackRevisions>
    </reviewItem>
    <reviewItem>
      <errorID>407f31b9-b086-41c3-9686-b7a0d82311ef</errorID>
      <errorWord>)</errorWord>
      <group>L1_Format</group>
      <groupName>格式问题</groupName>
      <ability>L2_HalfPunc</ability>
      <abilityName>全半角检查</abilityName>
      <candidateList>
        <item>）</item>
      </candidateList>
      <explain>文本全半角错误。</explain>
      <paraID>54829D3D</paraID>
      <start>44</start>
      <end>45</end>
      <status>unmodified</status>
      <modifiedWord/>
      <trackRevisions>false</trackRevisions>
    </reviewItem>
    <reviewItem>
      <errorID>c85a24c9-d18c-4eff-a0cd-363d23f940a4</errorID>
      <errorWord>)</errorWord>
      <group>L1_Format</group>
      <groupName>格式问题</groupName>
      <ability>L2_HalfPunc</ability>
      <abilityName>全半角检查</abilityName>
      <candidateList>
        <item>）</item>
      </candidateList>
      <explain>文本全半角错误。</explain>
      <paraID>48E168B2</paraID>
      <start>44</start>
      <end>45</end>
      <status>unmodified</status>
      <modifiedWord/>
      <trackRevisions>false</trackRevisions>
    </reviewItem>
    <reviewItem>
      <errorID>db5ac821-d1fa-4352-ae50-b2330a9d6502</errorID>
      <errorWord>)</errorWord>
      <group>L1_Format</group>
      <groupName>格式问题</groupName>
      <ability>L2_HalfPunc</ability>
      <abilityName>全半角检查</abilityName>
      <candidateList>
        <item>）</item>
      </candidateList>
      <explain>文本全半角错误。</explain>
      <paraID>1E6C84BB</paraID>
      <start>44</start>
      <end>45</end>
      <status>unmodified</status>
      <modifiedWord/>
      <trackRevisions>false</trackRevisions>
    </reviewItem>
    <reviewItem>
      <errorID>218ef230-9b0e-4753-bba2-fba49d73ebd8</errorID>
      <errorWord>)</errorWord>
      <group>L1_Format</group>
      <groupName>格式问题</groupName>
      <ability>L2_HalfPunc</ability>
      <abilityName>全半角检查</abilityName>
      <candidateList>
        <item>）</item>
      </candidateList>
      <explain>文本全半角错误。</explain>
      <paraID>36C85512</paraID>
      <start>45</start>
      <end>46</end>
      <status>unmodified</status>
      <modifiedWord/>
      <trackRevisions>false</trackRevisions>
    </reviewItem>
    <reviewItem>
      <errorID>8a7e1ad8-2db5-44bf-b462-2cbdff6a7ea7</errorID>
      <errorWord>)</errorWord>
      <group>L1_Format</group>
      <groupName>格式问题</groupName>
      <ability>L2_HalfPunc</ability>
      <abilityName>全半角检查</abilityName>
      <candidateList>
        <item>）</item>
      </candidateList>
      <explain>文本全半角错误。</explain>
      <paraID>470A63C5</paraID>
      <start>54</start>
      <end>55</end>
      <status>unmodified</status>
      <modifiedWord/>
      <trackRevisions>false</trackRevisions>
    </reviewItem>
    <reviewItem>
      <errorID>236846b5-ea6c-484b-89a3-517434e090d3</errorID>
      <errorWord>一类</errorWord>
      <group>L1_Knowledge</group>
      <groupName>知识性问题</groupName>
      <ability>L2_Knowledge</ability>
      <abilityName>其他知识</abilityName>
      <candidateList>
        <item>一项</item>
      </candidateList>
      <explain/>
      <paraID>7849A4ED</paraID>
      <start>35</start>
      <end>37</end>
      <status>unmodified</status>
      <modifiedWord/>
      <trackRevisions>false</trackRevisions>
    </reviewItem>
    <reviewItem>
      <errorID>b257bd62-7e86-4d04-988c-e89135229fd5</errorID>
      <errorWord>并</errorWord>
      <group>L1_Word</group>
      <groupName>字词问题</groupName>
      <ability>L2_Typo</ability>
      <abilityName>字词错误</abilityName>
      <candidateList>
        <item>并加</item>
      </candidateList>
      <explain/>
      <paraID>1496B391</paraID>
      <start>33</start>
      <end>34</end>
      <status>unmodified</status>
      <modifiedWord/>
      <trackRevisions>false</trackRevisions>
    </reviewItem>
    <reviewItem>
      <errorID>2da6d0bb-41ba-4ee6-8520-54ab044441f7</errorID>
      <errorWord>：/</errorWord>
      <group>L1_Punc</group>
      <groupName>标点问题</groupName>
      <ability>L2_Punc</ability>
      <abilityName>标点符号检查</abilityName>
      <candidateList>
        <item>：</item>
      </candidateList>
      <explain/>
      <paraID>49BC9268</paraID>
      <start>29</start>
      <end>31</end>
      <status>unmodified</status>
      <modifiedWord/>
      <trackRevisions>false</trackRevisions>
    </reviewItem>
    <reviewItem>
      <errorID>e4376c5a-f770-4c36-8635-90eb22eb4035</errorID>
      <errorWord>：/。</errorWord>
      <group>L1_Punc</group>
      <groupName>标点问题</groupName>
      <ability>L2_Punc</ability>
      <abilityName>标点符号检查</abilityName>
      <candidateList>
        <item>：</item>
      </candidateList>
      <explain/>
      <paraID>7B7457E4</paraID>
      <start>41</start>
      <end>44</end>
      <status>unmodified</status>
      <modifiedWord/>
      <trackRevisions>false</trackRevisions>
    </reviewItem>
    <reviewItem>
      <errorID>1a6a7334-0d4a-46fb-8bd8-1d21718841e3</errorID>
      <errorWord>，</errorWord>
      <group>L1_Word</group>
      <groupName>字词问题</groupName>
      <ability>L2_Typo</ability>
      <abilityName>字词错误</abilityName>
      <candidateList>
        <item>，经</item>
      </candidateList>
      <explain/>
      <paraID>3EDE9BB4</paraID>
      <start>39</start>
      <end>40</end>
      <status>unmodified</status>
      <modifiedWord/>
      <trackRevisions>false</trackRevisions>
    </reviewItem>
    <reviewItem>
      <errorID>5363a899-361f-4f80-a4dc-e51b492ed07e</errorID>
      <errorWord>期限的</errorWord>
      <group>L1_Word</group>
      <groupName>字词问题</groupName>
      <ability>L2_Typo</ability>
      <abilityName>字词错误</abilityName>
      <candidateList>
        <item>期限</item>
      </candidateList>
      <explain/>
      <paraID> 88B7C83</paraID>
      <start>16</start>
      <end>19</end>
      <status>unmodified</status>
      <modifiedWord/>
      <trackRevisions>false</trackRevisions>
    </reviewItem>
    <reviewItem>
      <errorID>02a2385c-06b7-4033-a54c-8ad82009eb31</errorID>
      <errorWord>（</errorWord>
      <group>L1_Format</group>
      <groupName>格式问题</groupName>
      <ability>L2_HalfPunc</ability>
      <abilityName>全半角检查</abilityName>
      <candidateList>
        <item>(</item>
      </candidateList>
      <explain>文本全半角错误。</explain>
      <paraID>1F277352</paraID>
      <start>0</start>
      <end>1</end>
      <status>unmodified</status>
      <modifiedWord/>
      <trackRevisions>false</trackRevisions>
    </reviewItem>
    <reviewItem>
      <errorID>a1893a49-cd36-4579-98df-19f802b41494</errorID>
      <errorWord>）</errorWord>
      <group>L1_Format</group>
      <groupName>格式问题</groupName>
      <ability>L2_HalfPunc</ability>
      <abilityName>全半角检查</abilityName>
      <candidateList>
        <item>)</item>
      </candidateList>
      <explain>文本全半角错误。</explain>
      <paraID>1F277352</paraID>
      <start>2</start>
      <end>3</end>
      <status>unmodified</status>
      <modifiedWord/>
      <trackRevisions>false</trackRevisions>
    </reviewItem>
    <reviewItem>
      <errorID>a5bc97ea-11fc-40f3-b28d-ec910314d37f</errorID>
      <errorWord>；</errorWord>
      <group>L1_Format</group>
      <groupName>格式问题</groupName>
      <ability>L2_HalfPunc</ability>
      <abilityName>全半角检查</abilityName>
      <candidateList>
        <item>;</item>
      </candidateList>
      <explain>文本全半角错误。</explain>
      <paraID>1F277352</paraID>
      <start>21</start>
      <end>22</end>
      <status>unmodified</status>
      <modifiedWord/>
      <trackRevisions>false</trackRevisions>
    </reviewItem>
    <reviewItem>
      <errorID>1b27d1af-bc16-4e91-8637-8d4767ece795</errorID>
      <errorWord>（</errorWord>
      <group>L1_Format</group>
      <groupName>格式问题</groupName>
      <ability>L2_HalfPunc</ability>
      <abilityName>全半角检查</abilityName>
      <candidateList>
        <item>(</item>
      </candidateList>
      <explain>文本全半角错误。</explain>
      <paraID>637B094E</paraID>
      <start>0</start>
      <end>1</end>
      <status>unmodified</status>
      <modifiedWord/>
      <trackRevisions>false</trackRevisions>
    </reviewItem>
    <reviewItem>
      <errorID>f38354a1-8ded-4fb0-8a6a-0385f1a85dd4</errorID>
      <errorWord>）</errorWord>
      <group>L1_Format</group>
      <groupName>格式问题</groupName>
      <ability>L2_HalfPunc</ability>
      <abilityName>全半角检查</abilityName>
      <candidateList>
        <item>)</item>
      </candidateList>
      <explain>文本全半角错误。</explain>
      <paraID>637B094E</paraID>
      <start>2</start>
      <end>3</end>
      <status>unmodified</status>
      <modifiedWord/>
      <trackRevisions>false</trackRevisions>
    </reviewItem>
    <reviewItem>
      <errorID>3965d6cb-bc4f-4dc2-b8dc-1ba26181a154</errorID>
      <errorWord>；</errorWord>
      <group>L1_Format</group>
      <groupName>格式问题</groupName>
      <ability>L2_HalfPunc</ability>
      <abilityName>全半角检查</abilityName>
      <candidateList>
        <item>;</item>
      </candidateList>
      <explain>文本全半角错误。</explain>
      <paraID>637B094E</paraID>
      <start>21</start>
      <end>22</end>
      <status>unmodified</status>
      <modifiedWord/>
      <trackRevisions>false</trackRevisions>
    </reviewItem>
    <reviewItem>
      <errorID>3720ff8e-623e-43d7-99de-549674a1729b</errorID>
      <errorWord>（</errorWord>
      <group>L1_Format</group>
      <groupName>格式问题</groupName>
      <ability>L2_HalfPunc</ability>
      <abilityName>全半角检查</abilityName>
      <candidateList>
        <item>(</item>
      </candidateList>
      <explain>文本全半角错误。</explain>
      <paraID>42C01946</paraID>
      <start>0</start>
      <end>1</end>
      <status>unmodified</status>
      <modifiedWord/>
      <trackRevisions>false</trackRevisions>
    </reviewItem>
    <reviewItem>
      <errorID>850acc8c-c1d1-43c3-a11a-a797b7f235d8</errorID>
      <errorWord>）</errorWord>
      <group>L1_Format</group>
      <groupName>格式问题</groupName>
      <ability>L2_HalfPunc</ability>
      <abilityName>全半角检查</abilityName>
      <candidateList>
        <item>)</item>
      </candidateList>
      <explain>文本全半角错误。</explain>
      <paraID>42C01946</paraID>
      <start>2</start>
      <end>3</end>
      <status>unmodified</status>
      <modifiedWord/>
      <trackRevisions>false</trackRevisions>
    </reviewItem>
    <reviewItem>
      <errorID>1feb7b02-46e5-4e7d-bd3a-61b2210bc5f9</errorID>
      <errorWord>；</errorWord>
      <group>L1_Format</group>
      <groupName>格式问题</groupName>
      <ability>L2_HalfPunc</ability>
      <abilityName>全半角检查</abilityName>
      <candidateList>
        <item>;</item>
      </candidateList>
      <explain>文本全半角错误。</explain>
      <paraID>42C01946</paraID>
      <start>21</start>
      <end>22</end>
      <status>unmodified</status>
      <modifiedWord/>
      <trackRevisions>false</trackRevisions>
    </reviewItem>
    <reviewItem>
      <errorID>887f4f9a-7552-4fd0-a1e9-fc8eebb1427e</errorID>
      <errorWord>：。</errorWord>
      <group>L1_Punc</group>
      <groupName>标点问题</groupName>
      <ability>L2_Punc</ability>
      <abilityName>标点符号检查</abilityName>
      <candidateList>
        <item>：</item>
      </candidateList>
      <explain/>
      <paraID> 38E036E</paraID>
      <start>28</start>
      <end>30</end>
      <status>unmodified</status>
      <modifiedWord/>
      <trackRevisions>false</trackRevisions>
    </reviewItem>
    <reviewItem>
      <errorID>2f1ad5a2-ac59-46e5-b7cd-c6bc26ae695a</errorID>
      <errorWord>经</errorWord>
      <group>L1_Word</group>
      <groupName>字词问题</groupName>
      <ability>L2_Typo</ability>
      <abilityName>字词错误</abilityName>
      <candidateList>
        <item>经包</item>
      </candidateList>
      <explain/>
      <paraID> 60EEC00</paraID>
      <start>113</start>
      <end>114</end>
      <status>unmodified</status>
      <modifiedWord/>
      <trackRevisions>false</trackRevisions>
    </reviewItem>
    <reviewItem>
      <errorID>c3f146c7-bb00-4f8a-a817-21b19d34f514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40E884C5</paraID>
      <start>0</start>
      <end>3</end>
      <status>unmodified</status>
      <modifiedWord/>
      <trackRevisions>false</trackRevisions>
    </reviewItem>
    <reviewItem>
      <errorID>04264271-ca4e-405e-9913-6e3a136b3b82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44D21003</paraID>
      <start>0</start>
      <end>3</end>
      <status>unmodified</status>
      <modifiedWord/>
      <trackRevisions>false</trackRevisions>
    </reviewItem>
    <reviewItem>
      <errorID>dade1cec-e894-4c49-8784-01a0839f4302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48D023EF</paraID>
      <start>0</start>
      <end>3</end>
      <status>unmodified</status>
      <modifiedWord/>
      <trackRevisions>false</trackRevisions>
    </reviewItem>
    <reviewItem>
      <errorID>13d7dcfd-c54a-465a-a8e6-31ff7ac36a06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57C35CDE</paraID>
      <start>0</start>
      <end>3</end>
      <status>unmodified</status>
      <modifiedWord/>
      <trackRevisions>false</trackRevisions>
    </reviewItem>
    <reviewItem>
      <errorID>dd4da10e-3a44-4235-b432-af0da59586a9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197171B7</paraID>
      <start>0</start>
      <end>3</end>
      <status>unmodified</status>
      <modifiedWord/>
      <trackRevisions>false</trackRevisions>
    </reviewItem>
    <reviewItem>
      <errorID>766c7bde-deaf-49e1-b2e9-4817c28a626d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32531C40</paraID>
      <start>0</start>
      <end>3</end>
      <status>unmodified</status>
      <modifiedWord/>
      <trackRevisions>false</trackRevisions>
    </reviewItem>
    <reviewItem>
      <errorID>bdec5c61-369e-4afb-980d-521736886018</errorID>
      <errorWord>其它</errorWord>
      <group>L1_Word</group>
      <groupName>字词问题</groupName>
      <ability>L2_Alias</ability>
      <abilityName>也作/曾用词</abilityName>
      <candidateList>
        <item>其他</item>
      </candidateList>
      <explain>词汇[其它]为不规范表述或旧称，其规范书面表述为[其他]。</explain>
      <paraID>32531C40</paraID>
      <start>3</start>
      <end>5</end>
      <status>unmodified</status>
      <modifiedWord/>
      <trackRevisions>false</trackRevisions>
    </reviewItem>
    <reviewItem>
      <errorID>f9c6afca-18e1-440f-8166-720135c5186c</errorID>
      <errorWord>变更的</errorWord>
      <group>L1_Word</group>
      <groupName>字词问题</groupName>
      <ability>L2_Typo</ability>
      <abilityName>字词错误</abilityName>
      <candidateList>
        <item>变更</item>
      </candidateList>
      <explain>〈动〉改变；变动：～原定赛程｜修订版的内容有些～。</explain>
      <paraID>31598E03</paraID>
      <start>2</start>
      <end>5</end>
      <status>unmodified</status>
      <modifiedWord/>
      <trackRevisions>false</trackRevisions>
    </reviewItem>
    <reviewItem>
      <errorID>a58fdc37-137a-4486-8cec-f590f2e995fb</errorID>
      <errorWord>审报</errorWord>
      <group>L1_Word</group>
      <groupName>字词问题</groupName>
      <ability>L2_Typo</ability>
      <abilityName>字词错误</abilityName>
      <candidateList>
        <item>申报</item>
      </candidateList>
      <explain>〈动〉用书面形式向上级或有关部门报告：向税务部门如实～营业额。</explain>
      <paraID>4FC75D17</paraID>
      <start>9</start>
      <end>11</end>
      <status>unmodified</status>
      <modifiedWord/>
      <trackRevisions>false</trackRevisions>
    </reviewItem>
    <reviewItem>
      <errorID>f0942bdb-bb0f-468d-8c57-bed80e1925d8</errorID>
      <errorWord>：/。</errorWord>
      <group>L1_Punc</group>
      <groupName>标点问题</groupName>
      <ability>L2_Punc</ability>
      <abilityName>标点符号检查</abilityName>
      <candidateList>
        <item>：</item>
      </candidateList>
      <explain/>
      <paraID>2D028403</paraID>
      <start>16</start>
      <end>19</end>
      <status>unmodified</status>
      <modifiedWord/>
      <trackRevisions>false</trackRevisions>
    </reviewItem>
    <reviewItem>
      <errorID>0eb448f6-c739-4ed1-8ab8-f7ca57d1028a</errorID>
      <errorWord>标价</errorWord>
      <group>L1_Word</group>
      <groupName>字词问题</groupName>
      <ability>L2_Typo</ability>
      <abilityName>字词错误</abilityName>
      <candidateList>
        <item>报价</item>
      </candidateList>
      <explain/>
      <paraID> 7DEBB5A</paraID>
      <start>24</start>
      <end>26</end>
      <status>unmodified</status>
      <modifiedWord/>
      <trackRevisions>false</trackRevisions>
    </reviewItem>
    <reviewItem>
      <errorID>c277a3f8-442b-4f19-963e-89a2454cc5ff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313E0B10</paraID>
      <start>0</start>
      <end>2</end>
      <status>unmodified</status>
      <modifiedWord/>
      <trackRevisions>false</trackRevisions>
    </reviewItem>
    <reviewItem>
      <errorID>9992c480-83cc-41cb-9975-df4c4da35a72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62C5564A</paraID>
      <start>0</start>
      <end>2</end>
      <status>unmodified</status>
      <modifiedWord/>
      <trackRevisions>false</trackRevisions>
    </reviewItem>
    <reviewItem>
      <errorID>5288a1dd-3b3e-476e-bfba-15d06bba1c73</errorID>
      <errorWord>其它</errorWord>
      <group>L1_Word</group>
      <groupName>字词问题</groupName>
      <ability>L2_Alias</ability>
      <abilityName>也作/曾用词</abilityName>
      <candidateList>
        <item>其他</item>
      </candidateList>
      <explain>词汇[其它]为不规范表述或旧称，其规范书面表述为[其他]。</explain>
      <paraID>34330069</paraID>
      <start>61</start>
      <end>63</end>
      <status>unmodified</status>
      <modifiedWord/>
      <trackRevisions>false</trackRevisions>
    </reviewItem>
    <reviewItem>
      <errorID>e15c2e6c-7982-44db-aa1c-bda97c40ca7b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7CCB3A5C</paraID>
      <start>0</start>
      <end>2</end>
      <status>unmodified</status>
      <modifiedWord/>
      <trackRevisions>false</trackRevisions>
    </reviewItem>
    <reviewItem>
      <errorID>0c6d28da-15fb-466e-abf6-ef24253e2a95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3BE30DDB</paraID>
      <start>0</start>
      <end>2</end>
      <status>unmodified</status>
      <modifiedWord/>
      <trackRevisions>false</trackRevisions>
    </reviewItem>
    <reviewItem>
      <errorID>79fa6ad1-338f-4fe2-aa49-70e15be0c5eb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1F84F788</paraID>
      <start>0</start>
      <end>2</end>
      <status>unmodified</status>
      <modifiedWord/>
      <trackRevisions>false</trackRevisions>
    </reviewItem>
    <reviewItem>
      <errorID>f3a2f5a2-b6f0-4374-8a44-72ae84947236</errorID>
      <errorWord>接受</errorWord>
      <group>L1_Word</group>
      <groupName>字词问题</groupName>
      <ability>L2_Typo</ability>
      <abilityName>字词错误</abilityName>
      <candidateList>
        <item>接收</item>
      </candidateList>
      <explain>存在发音相同字词的误用。</explain>
      <paraID>3F05D5A6</paraID>
      <start>9</start>
      <end>11</end>
      <status>unmodified</status>
      <modifiedWord/>
      <trackRevisions>false</trackRevisions>
    </reviewItem>
    <reviewItem>
      <errorID>99f35589-9848-47c5-a773-fafe55e5fca9</errorID>
      <errorWord>(</errorWord>
      <group>L1_Format</group>
      <groupName>格式问题</groupName>
      <ability>L2_HalfPunc</ability>
      <abilityName>全半角检查</abilityName>
      <candidateList>
        <item>（</item>
      </candidateList>
      <explain>文本全半角错误。</explain>
      <paraID>7AFFDEDA</paraID>
      <start>4</start>
      <end>5</end>
      <status>unmodified</status>
      <modifiedWord/>
      <trackRevisions>false</trackRevisions>
    </reviewItem>
    <reviewItem>
      <errorID>d4f15c89-7c68-47a3-b61a-d2f74dc056fe</errorID>
      <errorWord>)</errorWord>
      <group>L1_Format</group>
      <groupName>格式问题</groupName>
      <ability>L2_HalfPunc</ability>
      <abilityName>全半角检查</abilityName>
      <candidateList>
        <item>）</item>
      </candidateList>
      <explain>文本全半角错误。</explain>
      <paraID>7AFFDEDA</paraID>
      <start>8</start>
      <end>9</end>
      <status>unmodified</status>
      <modifiedWord/>
      <trackRevisions>false</trackRevisions>
    </reviewItem>
    <reviewItem>
      <errorID>27c976b5-0580-4da6-b43f-fa0f897d8f6c</errorID>
      <errorWord>.</errorWord>
      <group>L1_Punc</group>
      <groupName>标点问题</groupName>
      <ability>L2_Punc</ability>
      <abilityName>标点符号检查</abilityName>
      <candidateList/>
      <explain/>
      <paraID>10B8A689</paraID>
      <start>0</start>
      <end>1</end>
      <status>unmodified</status>
      <modifiedWord/>
      <trackRevisions>false</trackRevisions>
    </reviewItem>
    <reviewItem>
      <errorID>d8ccfeb4-711b-4014-9c87-6cfe9efd14ea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39EC030C</paraID>
      <start>0</start>
      <end>2</end>
      <status>unmodified</status>
      <modifiedWord/>
      <trackRevisions>false</trackRevisions>
    </reviewItem>
    <reviewItem>
      <errorID>d3b17abc-4d30-408a-a0cc-d580cd4d0b1d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799F248</paraID>
      <start>0</start>
      <end>2</end>
      <status>unmodified</status>
      <modifiedWord/>
      <trackRevisions>false</trackRevisions>
    </reviewItem>
    <reviewItem>
      <errorID>f063371c-d619-42c7-a826-6dd6b0e394a4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60983A7C</paraID>
      <start>0</start>
      <end>2</end>
      <status>unmodified</status>
      <modifiedWord/>
      <trackRevisions>false</trackRevisions>
    </reviewItem>
    <reviewItem>
      <errorID>55c3a9af-6fc1-408c-8ef4-04dbfa4534e6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7680C039</paraID>
      <start>0</start>
      <end>2</end>
      <status>unmodified</status>
      <modifiedWord/>
      <trackRevisions>false</trackRevisions>
    </reviewItem>
    <reviewItem>
      <errorID>125355c9-1c4f-4c05-9c83-93c483de45b7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2DDA78E5</paraID>
      <start>0</start>
      <end>2</end>
      <status>unmodified</status>
      <modifiedWord/>
      <trackRevisions>false</trackRevisions>
    </reviewItem>
    <reviewItem>
      <errorID>64d96ef2-e654-4d59-babb-d19ab05e1643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2D51B541</paraID>
      <start>0</start>
      <end>2</end>
      <status>unmodified</status>
      <modifiedWord/>
      <trackRevisions>false</trackRevisions>
    </reviewItem>
    <reviewItem>
      <errorID>2f8f2dce-e030-4c92-8a5c-b87a7ddb7419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3BD74C37</paraID>
      <start>0</start>
      <end>2</end>
      <status>unmodified</status>
      <modifiedWord/>
      <trackRevisions>false</trackRevisions>
    </reviewItem>
    <reviewItem>
      <errorID>485c885c-2870-46c2-9c04-1475f2c2076c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7AA9C570</paraID>
      <start>0</start>
      <end>2</end>
      <status>unmodified</status>
      <modifiedWord/>
      <trackRevisions>false</trackRevisions>
    </reviewItem>
    <reviewItem>
      <errorID>8130f787-0451-456e-82d0-c8f6ccbc78a4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181854E8</paraID>
      <start>0</start>
      <end>2</end>
      <status>unmodified</status>
      <modifiedWord/>
      <trackRevisions>false</trackRevisions>
    </reviewItem>
    <reviewItem>
      <errorID>44332742-9f38-4921-8ef2-314e291b38c4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76F7FA0E</paraID>
      <start>0</start>
      <end>2</end>
      <status>unmodified</status>
      <modifiedWord/>
      <trackRevisions>false</trackRevisions>
    </reviewItem>
    <reviewItem>
      <errorID>b4577a6c-00bc-4b43-a346-d839712caa18</errorID>
      <errorWord>，</errorWord>
      <group>L1_Word</group>
      <groupName>字词问题</groupName>
      <ability>L2_Typo</ability>
      <abilityName>字词错误</abilityName>
      <candidateList>
        <item>，由</item>
      </candidateList>
      <explain/>
      <paraID>76F7FA0E</paraID>
      <start>93</start>
      <end>94</end>
      <status>unmodified</status>
      <modifiedWord/>
      <trackRevisions>false</trackRevisions>
    </reviewItem>
    <reviewItem>
      <errorID>c60e503e-96b2-4f60-8618-ca7c5edf6e63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3B3D703C</paraID>
      <start>0</start>
      <end>2</end>
      <status>unmodified</status>
      <modifiedWord/>
      <trackRevisions>false</trackRevisions>
    </reviewItem>
    <reviewItem>
      <errorID>1cdbe862-8016-4e2c-b1bb-d2b80a375e91</errorID>
      <errorWord>(</errorWord>
      <group>L1_Format</group>
      <groupName>格式问题</groupName>
      <ability>L2_HalfPunc</ability>
      <abilityName>全半角检查</abilityName>
      <candidateList>
        <item>（</item>
      </candidateList>
      <explain>文本全半角错误。</explain>
      <paraID>753CF0B5</paraID>
      <start>3</start>
      <end>4</end>
      <status>unmodified</status>
      <modifiedWord/>
      <trackRevisions>false</trackRevisions>
    </reviewItem>
    <reviewItem>
      <errorID>e5478841-4353-4d1b-b8d5-cb104777ce29</errorID>
      <errorWord>)</errorWord>
      <group>L1_Format</group>
      <groupName>格式问题</groupName>
      <ability>L2_HalfPunc</ability>
      <abilityName>全半角检查</abilityName>
      <candidateList>
        <item>）</item>
      </candidateList>
      <explain>文本全半角错误。</explain>
      <paraID>753CF0B5</paraID>
      <start>8</start>
      <end>9</end>
      <status>unmodified</status>
      <modifiedWord/>
      <trackRevisions>false</trackRevisions>
    </reviewItem>
    <reviewItem>
      <errorID>ce2c09b3-42ec-421e-a30e-74e43f0872ea</errorID>
      <errorWord>(</errorWord>
      <group>L1_Format</group>
      <groupName>格式问题</groupName>
      <ability>L2_HalfPunc</ability>
      <abilityName>全半角检查</abilityName>
      <candidateList>
        <item>（</item>
      </candidateList>
      <explain>文本全半角错误。</explain>
      <paraID>103B2BC8</paraID>
      <start>5</start>
      <end>6</end>
      <status>unmodified</status>
      <modifiedWord/>
      <trackRevisions>false</trackRevisions>
    </reviewItem>
    <reviewItem>
      <errorID>659e1d77-9bd9-4f7d-8309-01b8c846c3b7</errorID>
      <errorWord>)</errorWord>
      <group>L1_Format</group>
      <groupName>格式问题</groupName>
      <ability>L2_HalfPunc</ability>
      <abilityName>全半角检查</abilityName>
      <candidateList>
        <item>）</item>
      </candidateList>
      <explain>文本全半角错误。</explain>
      <paraID>103B2BC8</paraID>
      <start>8</start>
      <end>9</end>
      <status>unmodified</status>
      <modifiedWord/>
      <trackRevisions>false</trackRevisions>
    </reviewItem>
    <reviewItem>
      <errorID>7332fd06-25f2-4fac-a02e-9d501373adab</errorID>
      <errorWord>(</errorWord>
      <group>L1_Format</group>
      <groupName>格式问题</groupName>
      <ability>L2_HalfPunc</ability>
      <abilityName>全半角检查</abilityName>
      <candidateList>
        <item>（</item>
      </candidateList>
      <explain>文本全半角错误。</explain>
      <paraID>103B2BC8</paraID>
      <start>41</start>
      <end>42</end>
      <status>unmodified</status>
      <modifiedWord/>
      <trackRevisions>false</trackRevisions>
    </reviewItem>
    <reviewItem>
      <errorID>0d29617f-7e38-48fd-a346-ee9dbb885808</errorID>
      <errorWord>)</errorWord>
      <group>L1_Format</group>
      <groupName>格式问题</groupName>
      <ability>L2_HalfPunc</ability>
      <abilityName>全半角检查</abilityName>
      <candidateList>
        <item>）</item>
      </candidateList>
      <explain>文本全半角错误。</explain>
      <paraID>103B2BC8</paraID>
      <start>44</start>
      <end>45</end>
      <status>unmodified</status>
      <modifiedWord/>
      <trackRevisions>false</trackRevisions>
    </reviewItem>
    <reviewItem>
      <errorID>05fcd209-3fd4-402c-8a1a-19d0ca9fb771</errorID>
      <errorWord>(</errorWord>
      <group>L1_Format</group>
      <groupName>格式问题</groupName>
      <ability>L2_HalfPunc</ability>
      <abilityName>全半角检查</abilityName>
      <candidateList>
        <item>（</item>
      </candidateList>
      <explain>文本全半角错误。</explain>
      <paraID>59A2D675</paraID>
      <start>5</start>
      <end>6</end>
      <status>unmodified</status>
      <modifiedWord/>
      <trackRevisions>false</trackRevisions>
    </reviewItem>
    <reviewItem>
      <errorID>49afa862-0f82-4131-8556-1cd2a8603455</errorID>
      <errorWord>)</errorWord>
      <group>L1_Format</group>
      <groupName>格式问题</groupName>
      <ability>L2_HalfPunc</ability>
      <abilityName>全半角检查</abilityName>
      <candidateList>
        <item>）</item>
      </candidateList>
      <explain>文本全半角错误。</explain>
      <paraID>59A2D675</paraID>
      <start>8</start>
      <end>9</end>
      <status>unmodified</status>
      <modifiedWord/>
      <trackRevisions>false</trackRevisions>
    </reviewItem>
    <reviewItem>
      <errorID>22d8dfa8-afb0-4b8b-8a2e-0598bcf1bc0e</errorID>
      <errorWord>(</errorWord>
      <group>L1_Format</group>
      <groupName>格式问题</groupName>
      <ability>L2_HalfPunc</ability>
      <abilityName>全半角检查</abilityName>
      <candidateList>
        <item>（</item>
      </candidateList>
      <explain>文本全半角错误。</explain>
      <paraID>59A2D675</paraID>
      <start>41</start>
      <end>42</end>
      <status>unmodified</status>
      <modifiedWord/>
      <trackRevisions>false</trackRevisions>
    </reviewItem>
    <reviewItem>
      <errorID>cf466dd3-7196-4213-8b8b-d4079493ad45</errorID>
      <errorWord>)</errorWord>
      <group>L1_Format</group>
      <groupName>格式问题</groupName>
      <ability>L2_HalfPunc</ability>
      <abilityName>全半角检查</abilityName>
      <candidateList>
        <item>）</item>
      </candidateList>
      <explain>文本全半角错误。</explain>
      <paraID>59A2D675</paraID>
      <start>44</start>
      <end>45</end>
      <status>unmodified</status>
      <modifiedWord/>
      <trackRevisions>false</trackRevisions>
    </reviewItem>
    <reviewItem>
      <errorID>3d992b43-3919-4fa9-aad9-460c6c3503d2</errorID>
      <errorWord>(</errorWord>
      <group>L1_Format</group>
      <groupName>格式问题</groupName>
      <ability>L2_HalfPunc</ability>
      <abilityName>全半角检查</abilityName>
      <candidateList>
        <item>（</item>
      </candidateList>
      <explain>文本全半角错误。</explain>
      <paraID>6511A3BB</paraID>
      <start>4</start>
      <end>5</end>
      <status>unmodified</status>
      <modifiedWord/>
      <trackRevisions>false</trackRevisions>
    </reviewItem>
    <reviewItem>
      <errorID>75ac50fa-96ed-4e33-9f38-e61c3585e673</errorID>
      <errorWord>)</errorWord>
      <group>L1_Format</group>
      <groupName>格式问题</groupName>
      <ability>L2_HalfPunc</ability>
      <abilityName>全半角检查</abilityName>
      <candidateList>
        <item>）</item>
      </candidateList>
      <explain>文本全半角错误。</explain>
      <paraID>6511A3BB</paraID>
      <start>7</start>
      <end>8</end>
      <status>unmodified</status>
      <modifiedWord/>
      <trackRevisions>false</trackRevisions>
    </reviewItem>
    <reviewItem>
      <errorID>9ef966ab-f488-445b-bb5b-9ee79aa34a32</errorID>
      <errorWord>省、 自治区、直辖市</errorWord>
      <group>L1_Political</group>
      <groupName>政治性问题</groupName>
      <ability>L2_Keyword</ability>
      <abilityName>固定表述</abilityName>
      <candidateList>
        <item>省、自治区、直辖市</item>
      </candidateList>
      <explain>词汇“省、自治区、直辖市”在特定场景下为固定表述形式，请确认此处的“省、 自治区、直辖市”是否存在不当。</explain>
      <paraID>30A51978</paraID>
      <start>21</start>
      <end>31</end>
      <status>unmodified</status>
      <modifiedWord/>
      <trackRevisions>false</trackRevisions>
    </reviewItem>
    <reviewItem>
      <errorID>9dda9b44-5f23-4741-a08e-76916fe49c0c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66D74A8B</paraID>
      <start>0</start>
      <end>2</end>
      <status>unmodified</status>
      <modifiedWord/>
      <trackRevisions>false</trackRevisions>
    </reviewItem>
    <reviewItem>
      <errorID>c7f1d1b4-b17b-4c3d-b696-7bbb419beb14</errorID>
      <errorWord>。</errorWord>
      <group>L1_Punc</group>
      <groupName>标点问题</groupName>
      <ability>L2_Punc</ability>
      <abilityName>标点符号检查</abilityName>
      <candidateList/>
      <explain/>
      <paraID>785621F3</paraID>
      <start>0</start>
      <end>1</end>
      <status>unmodified</status>
      <modifiedWord/>
      <trackRevisions>false</trackRevisions>
    </reviewItem>
    <reviewItem>
      <errorID>4f598549-8f30-4bfb-8f4f-adab6312932b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18364BC8</paraID>
      <start>0</start>
      <end>2</end>
      <status>unmodified</status>
      <modifiedWord/>
      <trackRevisions>false</trackRevisions>
    </reviewItem>
    <reviewItem>
      <errorID>16be3257-63f6-4fdc-96eb-b1cf1ae7b7e1</errorID>
      <errorWord>(</errorWord>
      <group>L1_Format</group>
      <groupName>格式问题</groupName>
      <ability>L2_HalfPunc</ability>
      <abilityName>全半角检查</abilityName>
      <candidateList>
        <item>（</item>
      </candidateList>
      <explain>文本全半角错误。</explain>
      <paraID>18364BC8</paraID>
      <start>22</start>
      <end>23</end>
      <status>unmodified</status>
      <modifiedWord/>
      <trackRevisions>false</trackRevisions>
    </reviewItem>
    <reviewItem>
      <errorID>a55805e5-71fb-4b6e-af40-cae9185919fc</errorID>
      <errorWord>其它</errorWord>
      <group>L1_Word</group>
      <groupName>字词问题</groupName>
      <ability>L2_Alias</ability>
      <abilityName>也作/曾用词</abilityName>
      <candidateList>
        <item>其他</item>
      </candidateList>
      <explain>词汇[其它]为不规范表述或旧称，其规范书面表述为[其他]。</explain>
      <paraID>106AF2EA</paraID>
      <start>54</start>
      <end>56</end>
      <status>unmodified</status>
      <modifiedWord/>
      <trackRevisions>false</trackRevisions>
    </reviewItem>
    <reviewItem>
      <errorID>eba2576d-7c8e-4504-a563-256774fa420b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5FA8136C</paraID>
      <start>0</start>
      <end>2</end>
      <status>unmodified</status>
      <modifiedWord/>
      <trackRevisions>false</trackRevisions>
    </reviewItem>
    <reviewItem>
      <errorID>8bb90cd8-e5f1-4b70-9419-686e3c74c769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23F16826</paraID>
      <start>0</start>
      <end>2</end>
      <status>unmodified</status>
      <modifiedWord/>
      <trackRevisions>false</trackRevisions>
    </reviewItem>
    <reviewItem>
      <errorID>ac9ebe29-897d-4f34-893e-ae6b2b982e31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2B38FF13</paraID>
      <start>0</start>
      <end>2</end>
      <status>unmodified</status>
      <modifiedWord/>
      <trackRevisions>false</trackRevisions>
    </reviewItem>
    <reviewItem>
      <errorID>b607a454-b414-421d-8133-4e36cb3d5de1</errorID>
      <errorWord>(</errorWord>
      <group>L1_Format</group>
      <groupName>格式问题</groupName>
      <ability>L2_HalfPunc</ability>
      <abilityName>全半角检查</abilityName>
      <candidateList>
        <item>（</item>
      </candidateList>
      <explain>文本全半角错误。</explain>
      <paraID>2B38FF13</paraID>
      <start>76</start>
      <end>77</end>
      <status>unmodified</status>
      <modifiedWord/>
      <trackRevisions>false</trackRevisions>
    </reviewItem>
    <reviewItem>
      <errorID>51310d4c-a10f-4083-a65a-5852cccd6879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6FE328E2</paraID>
      <start>0</start>
      <end>2</end>
      <status>unmodified</status>
      <modifiedWord/>
      <trackRevisions>false</trackRevisions>
    </reviewItem>
    <reviewItem>
      <errorID>51cffaab-2117-4820-bc64-18b2ece62342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7648958</paraID>
      <start>0</start>
      <end>2</end>
      <status>unmodified</status>
      <modifiedWord/>
      <trackRevisions>false</trackRevisions>
    </reviewItem>
    <reviewItem>
      <errorID>021a2aab-f08c-4cfe-92c6-6c032a3fa4dd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646F88AC</paraID>
      <start>0</start>
      <end>2</end>
      <status>unmodified</status>
      <modifiedWord/>
      <trackRevisions>false</trackRevisions>
    </reviewItem>
    <reviewItem>
      <errorID>0d5515a9-408f-4f21-9619-b1ded5930988</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39E4CF89</paraID>
      <start>0</start>
      <end>2</end>
      <status>unmodified</status>
      <modifiedWord/>
      <trackRevisions>false</trackRevisions>
    </reviewItem>
    <reviewItem>
      <errorID>6eaef4a5-3126-4812-bcd4-8faaa3dad502</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7C5AD302</paraID>
      <start>0</start>
      <end>3</end>
      <status>unmodified</status>
      <modifiedWord/>
      <trackRevisions>false</trackRevisions>
    </reviewItem>
    <reviewItem>
      <errorID>79c516c0-60d2-4e4a-8740-75e678084a1d</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136A9F20</paraID>
      <start>0</start>
      <end>3</end>
      <status>unmodified</status>
      <modifiedWord/>
      <trackRevisions>false</trackRevisions>
    </reviewItem>
    <reviewItem>
      <errorID>18cd3aa6-460e-4985-9822-3bfee71bab08</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1B142150</paraID>
      <start>0</start>
      <end>3</end>
      <status>unmodified</status>
      <modifiedWord/>
      <trackRevisions>false</trackRevisions>
    </reviewItem>
    <reviewItem>
      <errorID>851fb87c-2eeb-4f27-882a-2ed8b219c4e0</errorID>
      <errorWord>)</errorWord>
      <group>L1_Format</group>
      <groupName>格式问题</groupName>
      <ability>L2_HalfPunc</ability>
      <abilityName>全半角检查</abilityName>
      <candidateList>
        <item>）</item>
      </candidateList>
      <explain>文本全半角错误。</explain>
      <paraID>704DA760</paraID>
      <start>35</start>
      <end>36</end>
      <status>unmodified</status>
      <modifiedWord/>
      <trackRevisions>false</trackRevisions>
    </reviewItem>
    <reviewItem>
      <errorID>281f22b0-9f54-4cb7-b6a7-b6e9a47bdf2e</errorID>
      <errorWord>(</errorWord>
      <group>L1_Format</group>
      <groupName>格式问题</groupName>
      <ability>L2_HalfPunc</ability>
      <abilityName>全半角检查</abilityName>
      <candidateList>
        <item>（</item>
      </candidateList>
      <explain>文本全半角错误。</explain>
      <paraID>3244D3B3</paraID>
      <start>26</start>
      <end>27</end>
      <status>unmodified</status>
      <modifiedWord/>
      <trackRevisions>false</trackRevisions>
    </reviewItem>
    <reviewItem>
      <errorID>2bacb921-9df3-4db3-8867-3d6c8abc5a27</errorID>
      <errorWord>)</errorWord>
      <group>L1_Format</group>
      <groupName>格式问题</groupName>
      <ability>L2_HalfPunc</ability>
      <abilityName>全半角检查</abilityName>
      <candidateList>
        <item>）</item>
      </candidateList>
      <explain>文本全半角错误。</explain>
      <paraID>3244D3B3</paraID>
      <start>46</start>
      <end>47</end>
      <status>unmodified</status>
      <modifiedWord/>
      <trackRevisions>false</trackRevisions>
    </reviewItem>
    <reviewItem>
      <errorID>bd2a0c08-c5c5-44cd-b6a2-0e923cdb3e2f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7DF434FA</paraID>
      <start>0</start>
      <end>2</end>
      <status>unmodified</status>
      <modifiedWord/>
      <trackRevisions>false</trackRevisions>
    </reviewItem>
    <reviewItem>
      <errorID>e30fabd8-b1b6-4542-ac55-c84962fa4691</errorID>
      <errorWord>)</errorWord>
      <group>L1_Format</group>
      <groupName>格式问题</groupName>
      <ability>L2_HalfPunc</ability>
      <abilityName>全半角检查</abilityName>
      <candidateList>
        <item>）</item>
      </candidateList>
      <explain>文本全半角错误。</explain>
      <paraID>76A7C649</paraID>
      <start>35</start>
      <end>36</end>
      <status>unmodified</status>
      <modifiedWord/>
      <trackRevisions>false</trackRevisions>
    </reviewItem>
    <reviewItem>
      <errorID>a95eeeef-41fa-409e-91d8-2331687f84fb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7260A55C</paraID>
      <start>0</start>
      <end>2</end>
      <status>unmodified</status>
      <modifiedWord/>
      <trackRevisions>false</trackRevisions>
    </reviewItem>
    <reviewItem>
      <errorID>b44a6317-5153-4197-94d8-fdaadc82a781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44153D2F</paraID>
      <start>0</start>
      <end>2</end>
      <status>unmodified</status>
      <modifiedWord/>
      <trackRevisions>false</trackRevisions>
    </reviewItem>
    <reviewItem>
      <errorID>a19410db-04f8-4513-85e0-fa3e9b615cdd</errorID>
      <errorWord>工程中</errorWord>
      <group>L1_Word</group>
      <groupName>字词问题</groupName>
      <ability>L2_Typo</ability>
      <abilityName>字词错误</abilityName>
      <candidateList>
        <item>工程</item>
      </candidateList>
      <explain/>
      <paraID>44153D2F</paraID>
      <start>26</start>
      <end>29</end>
      <status>unmodified</status>
      <modifiedWord/>
      <trackRevisions>false</trackRevisions>
    </reviewItem>
    <reviewItem>
      <errorID>bdcab7e0-ff94-4267-a955-a08fb3e34afe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6B5619B9</paraID>
      <start>0</start>
      <end>2</end>
      <status>unmodified</status>
      <modifiedWord/>
      <trackRevisions>false</trackRevisions>
    </reviewItem>
    <reviewItem>
      <errorID>1cc37635-7c17-44d1-a4e7-348507a8c81a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37DB41D2</paraID>
      <start>0</start>
      <end>2</end>
      <status>unmodified</status>
      <modifiedWord/>
      <trackRevisions>false</trackRevisions>
    </reviewItem>
    <reviewItem>
      <errorID>ea6187e7-b76d-41d1-8dae-3166380c64c1</errorID>
      <errorWord>要求的</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69EC2C67</paraID>
      <start>4</start>
      <end>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bd42fd-84f3-4eb5-b9c0-a31624ed7d81}">
  <ds:schemaRefs/>
</ds:datastoreItem>
</file>

<file path=docProps/app.xml><?xml version="1.0" encoding="utf-8"?>
<Properties xmlns="http://schemas.openxmlformats.org/officeDocument/2006/extended-properties" xmlns:vt="http://schemas.openxmlformats.org/officeDocument/2006/docPropsVTypes">
  <Pages>87</Pages>
  <Words>14511</Words>
  <Characters>15931</Characters>
  <TotalTime>13</TotalTime>
  <ScaleCrop>false</ScaleCrop>
  <LinksUpToDate>false</LinksUpToDate>
  <CharactersWithSpaces>16483</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2025-11-11T17:16:00Z</dcterms:created>
  <dc:creator>Administrator</dc:creator>
  <cp:lastModifiedBy>26498</cp:lastModifiedBy>
  <dcterms:modified xsi:type="dcterms:W3CDTF">2025-12-19T11:14:24Z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2025-11-24T11:30:46Z</vt:filetime>
  </property>
  <property fmtid="{D5CDD505-2E9C-101B-9397-08002B2CF9AE}" pid="4" name="KSOTemplateDocerSaveRecord">
    <vt:lpwstr>eyJoZGlkIjoiZDg5ODEyMjg2NDY1NGU4MTVmMDA5OThlYjA3YzA2NzMiLCJ1c2VySWQiOiI0MzA0MTY4ODcifQ==</vt:lpwstr>
  </property>
  <property fmtid="{D5CDD505-2E9C-101B-9397-08002B2CF9AE}" pid="5" name="KSOProductBuildVer">
    <vt:lpwstr>2052-12.1.0.24034</vt:lpwstr>
  </property>
  <property fmtid="{D5CDD505-2E9C-101B-9397-08002B2CF9AE}" pid="6" name="ICV">
    <vt:lpwstr>560E0050F7A14D95BBC1D97876816FF2_12</vt:lpwstr>
  </property>
</Properties>
</file>