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45BCEB">
      <w:pPr>
        <w:pStyle w:val="9"/>
        <w:spacing w:line="261" w:lineRule="auto"/>
        <w:rPr>
          <w:rFonts w:eastAsia="Times New Roman"/>
        </w:rPr>
      </w:pPr>
    </w:p>
    <w:p w14:paraId="35467ECF">
      <w:pPr>
        <w:pStyle w:val="9"/>
        <w:spacing w:line="261" w:lineRule="auto"/>
        <w:rPr>
          <w:rFonts w:eastAsia="Times New Roman"/>
        </w:rPr>
      </w:pPr>
    </w:p>
    <w:p w14:paraId="61A898A2">
      <w:pPr>
        <w:pStyle w:val="14"/>
        <w:spacing w:line="240" w:lineRule="auto"/>
        <w:jc w:val="center"/>
        <w:rPr>
          <w:rFonts w:hint="eastAsia" w:ascii="宋体" w:hAnsi="宋体" w:eastAsia="宋体" w:cs="宋体"/>
          <w:b/>
          <w:bCs/>
          <w:sz w:val="48"/>
          <w:szCs w:val="48"/>
          <w:lang w:val="en-US"/>
        </w:rPr>
      </w:pPr>
      <w:r>
        <w:rPr>
          <w:rFonts w:hint="eastAsia" w:ascii="宋体" w:hAnsi="宋体" w:cs="宋体"/>
          <w:b/>
          <w:bCs/>
          <w:sz w:val="48"/>
          <w:szCs w:val="48"/>
          <w:lang w:val="en-US" w:eastAsia="zh-CN"/>
        </w:rPr>
        <w:t>博爱县光智中学校舍设施修缮采购项目</w:t>
      </w:r>
    </w:p>
    <w:p w14:paraId="394048E2">
      <w:pPr>
        <w:pStyle w:val="9"/>
      </w:pPr>
    </w:p>
    <w:p w14:paraId="56CB2752">
      <w:pPr>
        <w:spacing w:before="179" w:line="222" w:lineRule="auto"/>
        <w:jc w:val="both"/>
        <w:rPr>
          <w:rFonts w:hint="eastAsia" w:ascii="宋体" w:hAnsi="宋体" w:cs="宋体"/>
          <w:b/>
          <w:bCs/>
          <w:spacing w:val="1"/>
          <w:sz w:val="60"/>
          <w:szCs w:val="60"/>
        </w:rPr>
      </w:pPr>
    </w:p>
    <w:p w14:paraId="472D2354">
      <w:pPr>
        <w:spacing w:before="179" w:line="222" w:lineRule="auto"/>
        <w:jc w:val="center"/>
        <w:rPr>
          <w:rFonts w:ascii="宋体" w:hAnsi="宋体" w:cs="宋体"/>
          <w:sz w:val="60"/>
          <w:szCs w:val="60"/>
        </w:rPr>
      </w:pPr>
      <w:r>
        <w:rPr>
          <w:rFonts w:hint="eastAsia" w:ascii="宋体" w:hAnsi="宋体" w:cs="宋体"/>
          <w:b/>
          <w:bCs/>
          <w:spacing w:val="1"/>
          <w:sz w:val="60"/>
          <w:szCs w:val="60"/>
        </w:rPr>
        <w:t>竞争性谈判文件</w:t>
      </w:r>
    </w:p>
    <w:p w14:paraId="182EE3D7">
      <w:pPr>
        <w:pStyle w:val="9"/>
        <w:spacing w:line="298" w:lineRule="auto"/>
      </w:pPr>
    </w:p>
    <w:p w14:paraId="61BEE5A3">
      <w:pPr>
        <w:spacing w:line="346" w:lineRule="auto"/>
        <w:jc w:val="center"/>
        <w:rPr>
          <w:rFonts w:ascii="宋体" w:hAnsi="宋体" w:cs="宋体"/>
          <w:b/>
          <w:bCs/>
          <w:sz w:val="24"/>
          <w:szCs w:val="24"/>
          <w:lang w:eastAsia="zh-CN"/>
        </w:rPr>
      </w:pPr>
      <w:r>
        <w:rPr>
          <w:rFonts w:hint="eastAsia" w:ascii="宋体" w:hAnsi="宋体" w:cs="宋体"/>
          <w:b/>
          <w:bCs/>
          <w:sz w:val="24"/>
          <w:szCs w:val="24"/>
        </w:rPr>
        <w:t>采购编号：</w:t>
      </w:r>
      <w:r>
        <w:rPr>
          <w:rFonts w:hint="eastAsia" w:ascii="宋体" w:hAnsi="宋体" w:cs="宋体"/>
          <w:b/>
          <w:bCs/>
          <w:sz w:val="24"/>
          <w:szCs w:val="24"/>
          <w:highlight w:val="none"/>
          <w:lang w:eastAsia="zh-CN"/>
        </w:rPr>
        <w:t>博政采购〔2025〕89号</w:t>
      </w:r>
    </w:p>
    <w:p w14:paraId="1EA650A0">
      <w:pPr>
        <w:spacing w:before="78" w:line="346" w:lineRule="auto"/>
        <w:ind w:left="2611" w:right="2439" w:hanging="155"/>
      </w:pPr>
      <w:r>
        <w:rPr>
          <w:rFonts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b/>
          <w:bCs/>
          <w:sz w:val="24"/>
          <w:szCs w:val="24"/>
        </w:rPr>
        <w:t>该项目全额面向中小企业采购</w:t>
      </w:r>
    </w:p>
    <w:p w14:paraId="416ECA1B">
      <w:pPr>
        <w:pStyle w:val="9"/>
        <w:jc w:val="center"/>
        <w:rPr>
          <w:rFonts w:hint="eastAsia" w:ascii="宋体" w:hAnsi="宋体" w:eastAsia="宋体" w:cs="宋体"/>
          <w:spacing w:val="-11"/>
          <w:sz w:val="30"/>
          <w:szCs w:val="30"/>
          <w:lang w:eastAsia="zh-CN"/>
        </w:rPr>
      </w:pPr>
    </w:p>
    <w:p w14:paraId="3B1451E0">
      <w:pPr>
        <w:pStyle w:val="9"/>
        <w:jc w:val="center"/>
        <w:rPr>
          <w:rFonts w:hint="eastAsia" w:ascii="宋体" w:hAnsi="宋体" w:eastAsia="宋体" w:cs="宋体"/>
          <w:spacing w:val="-11"/>
          <w:sz w:val="30"/>
          <w:szCs w:val="30"/>
          <w:lang w:eastAsia="zh-CN"/>
        </w:rPr>
      </w:pPr>
    </w:p>
    <w:p w14:paraId="65D5FF64">
      <w:pPr>
        <w:pStyle w:val="9"/>
        <w:jc w:val="center"/>
        <w:rPr>
          <w:rFonts w:hint="eastAsia" w:ascii="宋体" w:hAnsi="宋体" w:eastAsia="宋体" w:cs="宋体"/>
          <w:spacing w:val="-11"/>
          <w:sz w:val="30"/>
          <w:szCs w:val="30"/>
          <w:lang w:eastAsia="zh-CN"/>
        </w:rPr>
      </w:pPr>
    </w:p>
    <w:p w14:paraId="15050EFF">
      <w:pPr>
        <w:pStyle w:val="9"/>
        <w:jc w:val="center"/>
      </w:pPr>
      <w:r>
        <w:rPr>
          <w:rFonts w:hint="eastAsia" w:ascii="宋体" w:hAnsi="宋体" w:eastAsia="宋体" w:cs="宋体"/>
          <w:spacing w:val="-11"/>
          <w:sz w:val="30"/>
          <w:szCs w:val="30"/>
          <w:lang w:eastAsia="zh-CN"/>
        </w:rPr>
        <w:drawing>
          <wp:inline distT="0" distB="0" distL="114300" distR="114300">
            <wp:extent cx="2295525" cy="2002790"/>
            <wp:effectExtent l="0" t="0" r="0" b="0"/>
            <wp:docPr id="1" name="图片 1" descr="腾豫1-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腾豫1-13-02"/>
                    <pic:cNvPicPr>
                      <a:picLocks noChangeAspect="1"/>
                    </pic:cNvPicPr>
                  </pic:nvPicPr>
                  <pic:blipFill>
                    <a:blip r:embed="rId19"/>
                    <a:srcRect l="28549" t="16734" r="28069" b="15945"/>
                    <a:stretch>
                      <a:fillRect/>
                    </a:stretch>
                  </pic:blipFill>
                  <pic:spPr>
                    <a:xfrm>
                      <a:off x="0" y="0"/>
                      <a:ext cx="2295525" cy="2002790"/>
                    </a:xfrm>
                    <a:prstGeom prst="rect">
                      <a:avLst/>
                    </a:prstGeom>
                    <a:noFill/>
                    <a:ln>
                      <a:noFill/>
                    </a:ln>
                  </pic:spPr>
                </pic:pic>
              </a:graphicData>
            </a:graphic>
          </wp:inline>
        </w:drawing>
      </w:r>
    </w:p>
    <w:p w14:paraId="36523AE3">
      <w:pPr>
        <w:pStyle w:val="9"/>
        <w:spacing w:line="242" w:lineRule="auto"/>
      </w:pPr>
    </w:p>
    <w:p w14:paraId="3F18F50C">
      <w:pPr>
        <w:pStyle w:val="9"/>
        <w:spacing w:line="242" w:lineRule="auto"/>
      </w:pPr>
    </w:p>
    <w:p w14:paraId="6CCD8B43">
      <w:pPr>
        <w:spacing w:before="274" w:line="224" w:lineRule="auto"/>
        <w:ind w:firstLine="1465" w:firstLineChars="500"/>
        <w:rPr>
          <w:rFonts w:hint="eastAsia" w:ascii="宋体" w:hAnsi="宋体" w:cs="宋体"/>
          <w:b/>
          <w:bCs/>
          <w:spacing w:val="6"/>
          <w:sz w:val="28"/>
          <w:szCs w:val="28"/>
        </w:rPr>
      </w:pPr>
    </w:p>
    <w:p w14:paraId="7B5A4642">
      <w:pPr>
        <w:pStyle w:val="20"/>
        <w:rPr>
          <w:rFonts w:hint="eastAsia"/>
        </w:rPr>
      </w:pPr>
    </w:p>
    <w:p w14:paraId="0BB242CB">
      <w:pPr>
        <w:pStyle w:val="20"/>
        <w:rPr>
          <w:rFonts w:hint="eastAsia" w:ascii="宋体" w:hAnsi="宋体" w:cs="宋体"/>
          <w:b/>
          <w:bCs/>
          <w:spacing w:val="6"/>
          <w:sz w:val="28"/>
          <w:szCs w:val="28"/>
        </w:rPr>
      </w:pPr>
    </w:p>
    <w:p w14:paraId="476ED8F6">
      <w:pPr>
        <w:pStyle w:val="21"/>
        <w:rPr>
          <w:rFonts w:hint="eastAsia"/>
        </w:rPr>
      </w:pPr>
    </w:p>
    <w:p w14:paraId="79A83DD1">
      <w:pPr>
        <w:spacing w:before="274" w:line="224" w:lineRule="auto"/>
        <w:ind w:firstLine="2638" w:firstLineChars="900"/>
        <w:jc w:val="both"/>
        <w:rPr>
          <w:rFonts w:hint="eastAsia" w:ascii="宋体" w:hAnsi="宋体" w:cs="宋体"/>
          <w:b/>
          <w:bCs/>
          <w:spacing w:val="6"/>
          <w:sz w:val="28"/>
          <w:szCs w:val="28"/>
          <w:lang w:eastAsia="zh-CN"/>
        </w:rPr>
      </w:pPr>
      <w:r>
        <w:rPr>
          <w:rFonts w:hint="eastAsia" w:ascii="宋体" w:hAnsi="宋体" w:cs="宋体"/>
          <w:b/>
          <w:bCs/>
          <w:spacing w:val="6"/>
          <w:sz w:val="28"/>
          <w:szCs w:val="28"/>
        </w:rPr>
        <w:t>采</w:t>
      </w:r>
      <w:r>
        <w:rPr>
          <w:rFonts w:hint="eastAsia" w:ascii="宋体" w:hAnsi="宋体" w:cs="宋体"/>
          <w:b/>
          <w:bCs/>
          <w:spacing w:val="6"/>
          <w:sz w:val="28"/>
          <w:szCs w:val="28"/>
          <w:lang w:val="en-US" w:eastAsia="zh-CN"/>
        </w:rPr>
        <w:t xml:space="preserve"> </w:t>
      </w:r>
      <w:r>
        <w:rPr>
          <w:rFonts w:hint="eastAsia" w:ascii="宋体" w:hAnsi="宋体" w:cs="宋体"/>
          <w:b/>
          <w:bCs/>
          <w:spacing w:val="6"/>
          <w:sz w:val="28"/>
          <w:szCs w:val="28"/>
        </w:rPr>
        <w:t>购</w:t>
      </w:r>
      <w:r>
        <w:rPr>
          <w:rFonts w:hint="eastAsia" w:ascii="宋体" w:hAnsi="宋体" w:cs="宋体"/>
          <w:b/>
          <w:bCs/>
          <w:spacing w:val="6"/>
          <w:sz w:val="28"/>
          <w:szCs w:val="28"/>
          <w:lang w:val="en-US" w:eastAsia="zh-CN"/>
        </w:rPr>
        <w:t xml:space="preserve"> </w:t>
      </w:r>
      <w:r>
        <w:rPr>
          <w:rFonts w:hint="eastAsia" w:ascii="宋体" w:hAnsi="宋体" w:cs="宋体"/>
          <w:b/>
          <w:bCs/>
          <w:spacing w:val="6"/>
          <w:sz w:val="28"/>
          <w:szCs w:val="28"/>
        </w:rPr>
        <w:t>人：</w:t>
      </w:r>
      <w:r>
        <w:rPr>
          <w:rFonts w:hint="eastAsia" w:ascii="宋体" w:hAnsi="宋体" w:cs="宋体"/>
          <w:b/>
          <w:bCs/>
          <w:spacing w:val="6"/>
          <w:sz w:val="28"/>
          <w:szCs w:val="28"/>
          <w:lang w:eastAsia="zh-CN"/>
        </w:rPr>
        <w:t>博爱县光智中学</w:t>
      </w:r>
    </w:p>
    <w:p w14:paraId="7622F357">
      <w:pPr>
        <w:spacing w:before="275" w:line="225" w:lineRule="auto"/>
        <w:jc w:val="center"/>
        <w:rPr>
          <w:rFonts w:hint="eastAsia" w:ascii="宋体" w:hAnsi="宋体" w:cs="宋体"/>
          <w:b/>
          <w:bCs/>
          <w:spacing w:val="6"/>
          <w:sz w:val="28"/>
          <w:szCs w:val="28"/>
          <w:lang w:eastAsia="zh-CN"/>
        </w:rPr>
      </w:pPr>
      <w:r>
        <w:rPr>
          <w:rFonts w:hint="eastAsia" w:ascii="宋体" w:hAnsi="宋体" w:cs="宋体"/>
          <w:b/>
          <w:bCs/>
          <w:spacing w:val="6"/>
          <w:sz w:val="28"/>
          <w:szCs w:val="28"/>
          <w:lang w:val="en-US" w:eastAsia="zh-CN"/>
        </w:rPr>
        <w:t xml:space="preserve">      </w:t>
      </w:r>
      <w:r>
        <w:rPr>
          <w:rFonts w:hint="eastAsia" w:ascii="宋体" w:hAnsi="宋体" w:cs="宋体"/>
          <w:b/>
          <w:bCs/>
          <w:spacing w:val="6"/>
          <w:sz w:val="28"/>
          <w:szCs w:val="28"/>
        </w:rPr>
        <w:t>代理机构：</w:t>
      </w:r>
      <w:r>
        <w:rPr>
          <w:rFonts w:hint="eastAsia" w:ascii="宋体" w:hAnsi="宋体" w:cs="宋体"/>
          <w:b/>
          <w:bCs/>
          <w:spacing w:val="6"/>
          <w:sz w:val="28"/>
          <w:szCs w:val="28"/>
          <w:lang w:eastAsia="zh-CN"/>
        </w:rPr>
        <w:t>河南腾豫工程管理有限公司</w:t>
      </w:r>
    </w:p>
    <w:p w14:paraId="5E21C266">
      <w:pPr>
        <w:spacing w:before="275" w:line="225" w:lineRule="auto"/>
        <w:ind w:firstLine="2530" w:firstLineChars="900"/>
        <w:jc w:val="both"/>
        <w:rPr>
          <w:rFonts w:ascii="宋体" w:hAnsi="宋体" w:cs="宋体"/>
          <w:sz w:val="28"/>
          <w:szCs w:val="28"/>
        </w:rPr>
      </w:pPr>
      <w:r>
        <w:rPr>
          <w:rFonts w:hint="eastAsia" w:ascii="宋体" w:hAnsi="宋体" w:cs="宋体"/>
          <w:b/>
          <w:bCs/>
          <w:sz w:val="28"/>
          <w:szCs w:val="28"/>
          <w:lang w:val="en-US" w:eastAsia="zh-CN"/>
        </w:rPr>
        <w:t>日    期：</w:t>
      </w:r>
      <w:r>
        <w:rPr>
          <w:rFonts w:hint="eastAsia" w:ascii="宋体" w:hAnsi="宋体" w:cs="宋体"/>
          <w:b/>
          <w:bCs/>
          <w:sz w:val="28"/>
          <w:szCs w:val="28"/>
        </w:rPr>
        <w:t>二〇二</w:t>
      </w:r>
      <w:r>
        <w:rPr>
          <w:rFonts w:hint="eastAsia" w:ascii="宋体" w:hAnsi="宋体" w:cs="宋体"/>
          <w:b/>
          <w:bCs/>
          <w:sz w:val="28"/>
          <w:szCs w:val="28"/>
          <w:lang w:val="en-US" w:eastAsia="zh-CN"/>
        </w:rPr>
        <w:t>六</w:t>
      </w:r>
      <w:r>
        <w:rPr>
          <w:rFonts w:hint="eastAsia" w:ascii="宋体" w:hAnsi="宋体" w:cs="宋体"/>
          <w:b/>
          <w:bCs/>
          <w:sz w:val="28"/>
          <w:szCs w:val="28"/>
        </w:rPr>
        <w:t>年</w:t>
      </w:r>
      <w:r>
        <w:rPr>
          <w:rFonts w:hint="eastAsia" w:ascii="宋体" w:hAnsi="宋体" w:cs="宋体"/>
          <w:b/>
          <w:bCs/>
          <w:spacing w:val="30"/>
          <w:sz w:val="28"/>
          <w:szCs w:val="28"/>
          <w:lang w:val="en-US" w:eastAsia="zh-CN"/>
        </w:rPr>
        <w:t>三</w:t>
      </w:r>
      <w:r>
        <w:rPr>
          <w:rFonts w:hint="eastAsia" w:ascii="宋体" w:hAnsi="宋体" w:cs="宋体"/>
          <w:b/>
          <w:bCs/>
          <w:sz w:val="28"/>
          <w:szCs w:val="28"/>
        </w:rPr>
        <w:t>月</w:t>
      </w:r>
    </w:p>
    <w:p w14:paraId="34DAE37D">
      <w:pPr>
        <w:spacing w:line="225" w:lineRule="auto"/>
        <w:jc w:val="center"/>
        <w:rPr>
          <w:rFonts w:ascii="宋体" w:hAnsi="宋体" w:cs="宋体"/>
          <w:sz w:val="28"/>
          <w:szCs w:val="28"/>
        </w:rPr>
        <w:sectPr>
          <w:headerReference r:id="rId5" w:type="first"/>
          <w:footerReference r:id="rId8" w:type="first"/>
          <w:headerReference r:id="rId3" w:type="default"/>
          <w:footerReference r:id="rId6" w:type="default"/>
          <w:headerReference r:id="rId4" w:type="even"/>
          <w:footerReference r:id="rId7" w:type="even"/>
          <w:pgSz w:w="11905" w:h="16839"/>
          <w:pgMar w:top="1417" w:right="1417" w:bottom="1417" w:left="1417" w:header="0" w:footer="0" w:gutter="0"/>
          <w:cols w:space="720" w:num="1"/>
        </w:sectPr>
      </w:pPr>
    </w:p>
    <w:p w14:paraId="40D841C7">
      <w:pPr>
        <w:spacing w:before="167" w:line="227" w:lineRule="auto"/>
        <w:ind w:left="4070"/>
        <w:rPr>
          <w:rFonts w:ascii="宋体" w:hAnsi="宋体" w:cs="宋体"/>
          <w:sz w:val="31"/>
          <w:szCs w:val="31"/>
        </w:rPr>
      </w:pPr>
      <w:r>
        <w:rPr>
          <w:rFonts w:hint="eastAsia" w:ascii="宋体" w:hAnsi="宋体" w:cs="宋体"/>
          <w:b/>
          <w:bCs/>
          <w:spacing w:val="-36"/>
          <w:sz w:val="31"/>
          <w:szCs w:val="31"/>
        </w:rPr>
        <w:t>目</w:t>
      </w:r>
      <w:r>
        <w:rPr>
          <w:rFonts w:ascii="宋体" w:hAnsi="宋体" w:cs="宋体"/>
          <w:spacing w:val="14"/>
          <w:sz w:val="31"/>
          <w:szCs w:val="31"/>
        </w:rPr>
        <w:t xml:space="preserve">  </w:t>
      </w:r>
      <w:r>
        <w:rPr>
          <w:rFonts w:hint="eastAsia" w:ascii="宋体" w:hAnsi="宋体" w:cs="宋体"/>
          <w:b/>
          <w:bCs/>
          <w:spacing w:val="-36"/>
          <w:sz w:val="31"/>
          <w:szCs w:val="31"/>
        </w:rPr>
        <w:t>录</w:t>
      </w:r>
    </w:p>
    <w:p w14:paraId="6094904A">
      <w:pPr>
        <w:tabs>
          <w:tab w:val="right" w:leader="dot" w:pos="8810"/>
        </w:tabs>
        <w:spacing w:before="286" w:line="257" w:lineRule="exact"/>
        <w:ind w:left="3"/>
        <w:rPr>
          <w:rFonts w:ascii="微软雅黑" w:hAnsi="微软雅黑" w:eastAsia="微软雅黑" w:cs="微软雅黑"/>
          <w:sz w:val="24"/>
          <w:szCs w:val="24"/>
        </w:rPr>
      </w:pPr>
      <w:r>
        <w:fldChar w:fldCharType="begin"/>
      </w:r>
      <w:r>
        <w:instrText xml:space="preserve"> HYPERLINK \l "bookmark2" </w:instrText>
      </w:r>
      <w:r>
        <w:fldChar w:fldCharType="separate"/>
      </w:r>
      <w:r>
        <w:rPr>
          <w:rFonts w:hint="eastAsia" w:ascii="宋体" w:hAnsi="宋体" w:cs="宋体"/>
          <w:spacing w:val="-1"/>
          <w:position w:val="-1"/>
          <w:sz w:val="24"/>
          <w:szCs w:val="24"/>
        </w:rPr>
        <w:t>竞争性谈判公告（不见面开标）</w:t>
      </w:r>
      <w:r>
        <w:rPr>
          <w:rFonts w:ascii="宋体" w:hAnsi="宋体" w:cs="宋体"/>
          <w:spacing w:val="-79"/>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8"/>
          <w:w w:val="128"/>
          <w:position w:val="-1"/>
          <w:sz w:val="24"/>
          <w:szCs w:val="24"/>
        </w:rPr>
        <w:t>4</w:t>
      </w:r>
      <w:r>
        <w:rPr>
          <w:rFonts w:ascii="微软雅黑" w:hAnsi="微软雅黑" w:eastAsia="微软雅黑" w:cs="微软雅黑"/>
          <w:spacing w:val="8"/>
          <w:w w:val="128"/>
          <w:position w:val="-1"/>
          <w:sz w:val="24"/>
          <w:szCs w:val="24"/>
        </w:rPr>
        <w:fldChar w:fldCharType="end"/>
      </w:r>
    </w:p>
    <w:p w14:paraId="58EE1E51">
      <w:pPr>
        <w:pStyle w:val="9"/>
        <w:spacing w:line="274" w:lineRule="auto"/>
      </w:pPr>
    </w:p>
    <w:p w14:paraId="0F00E9B2">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"bookmark4" </w:instrText>
      </w:r>
      <w:r>
        <w:fldChar w:fldCharType="separate"/>
      </w:r>
      <w:r>
        <w:rPr>
          <w:rFonts w:hint="eastAsia" w:ascii="宋体" w:hAnsi="宋体" w:cs="宋体"/>
          <w:spacing w:val="-2"/>
          <w:position w:val="-1"/>
          <w:sz w:val="24"/>
          <w:szCs w:val="24"/>
        </w:rPr>
        <w:t>谈判须知前附表</w:t>
      </w:r>
      <w:r>
        <w:rPr>
          <w:rFonts w:ascii="宋体" w:hAnsi="宋体" w:cs="宋体"/>
          <w:spacing w:val="-76"/>
          <w:position w:val="-1"/>
          <w:sz w:val="24"/>
          <w:szCs w:val="24"/>
        </w:rPr>
        <w:t xml:space="preserve"> </w:t>
      </w:r>
      <w:r>
        <w:rPr>
          <w:rFonts w:ascii="宋体" w:hAnsi="宋体" w:cs="宋体"/>
          <w:position w:val="-1"/>
          <w:sz w:val="24"/>
          <w:szCs w:val="24"/>
        </w:rPr>
        <w:tab/>
      </w:r>
      <w:r>
        <w:rPr>
          <w:rFonts w:hint="eastAsia" w:ascii="微软雅黑" w:hAnsi="微软雅黑" w:eastAsia="微软雅黑" w:cs="微软雅黑"/>
          <w:spacing w:val="17"/>
          <w:position w:val="-1"/>
          <w:sz w:val="24"/>
          <w:szCs w:val="24"/>
          <w:lang w:eastAsia="zh-CN"/>
        </w:rPr>
        <w:t>4</w:t>
      </w:r>
      <w:r>
        <w:rPr>
          <w:rFonts w:ascii="微软雅黑" w:hAnsi="微软雅黑" w:eastAsia="微软雅黑" w:cs="微软雅黑"/>
          <w:spacing w:val="17"/>
          <w:position w:val="-1"/>
          <w:sz w:val="24"/>
          <w:szCs w:val="24"/>
          <w:lang w:eastAsia="zh-CN"/>
        </w:rPr>
        <w:fldChar w:fldCharType="end"/>
      </w:r>
    </w:p>
    <w:p w14:paraId="671A4D01">
      <w:pPr>
        <w:pStyle w:val="9"/>
        <w:spacing w:line="274" w:lineRule="auto"/>
      </w:pPr>
    </w:p>
    <w:p w14:paraId="6758222A">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"bookmark6" </w:instrText>
      </w:r>
      <w:r>
        <w:fldChar w:fldCharType="separate"/>
      </w:r>
      <w:r>
        <w:rPr>
          <w:rFonts w:hint="eastAsia" w:ascii="宋体" w:hAnsi="宋体" w:cs="宋体"/>
          <w:spacing w:val="-2"/>
          <w:position w:val="-1"/>
          <w:sz w:val="24"/>
          <w:szCs w:val="24"/>
        </w:rPr>
        <w:t>第一部分</w:t>
      </w:r>
      <w:r>
        <w:rPr>
          <w:rFonts w:ascii="宋体" w:hAnsi="宋体" w:cs="宋体"/>
          <w:spacing w:val="91"/>
          <w:position w:val="-1"/>
          <w:sz w:val="24"/>
          <w:szCs w:val="24"/>
        </w:rPr>
        <w:t xml:space="preserve"> </w:t>
      </w:r>
      <w:r>
        <w:rPr>
          <w:rFonts w:hint="eastAsia" w:ascii="宋体" w:hAnsi="宋体" w:cs="宋体"/>
          <w:spacing w:val="-2"/>
          <w:position w:val="-1"/>
          <w:sz w:val="24"/>
          <w:szCs w:val="24"/>
        </w:rPr>
        <w:t>谈判项目相关内容及要求</w:t>
      </w:r>
      <w:r>
        <w:rPr>
          <w:rFonts w:ascii="宋体" w:hAnsi="宋体" w:cs="宋体"/>
          <w:spacing w:val="-80"/>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22"/>
          <w:position w:val="-1"/>
          <w:sz w:val="24"/>
          <w:szCs w:val="24"/>
        </w:rPr>
        <w:t>1</w:t>
      </w:r>
      <w:r>
        <w:rPr>
          <w:rFonts w:ascii="微软雅黑" w:hAnsi="微软雅黑" w:eastAsia="微软雅黑" w:cs="微软雅黑"/>
          <w:spacing w:val="22"/>
          <w:position w:val="-1"/>
          <w:sz w:val="24"/>
          <w:szCs w:val="24"/>
          <w:lang w:eastAsia="zh-CN"/>
        </w:rPr>
        <w:t>2</w:t>
      </w:r>
      <w:r>
        <w:rPr>
          <w:rFonts w:ascii="微软雅黑" w:hAnsi="微软雅黑" w:eastAsia="微软雅黑" w:cs="微软雅黑"/>
          <w:spacing w:val="22"/>
          <w:position w:val="-1"/>
          <w:sz w:val="24"/>
          <w:szCs w:val="24"/>
          <w:lang w:eastAsia="zh-CN"/>
        </w:rPr>
        <w:fldChar w:fldCharType="end"/>
      </w:r>
    </w:p>
    <w:p w14:paraId="7ADE0BC4">
      <w:pPr>
        <w:pStyle w:val="9"/>
        <w:spacing w:line="274" w:lineRule="auto"/>
      </w:pPr>
    </w:p>
    <w:p w14:paraId="680CBFD8">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"bookmark8" </w:instrText>
      </w:r>
      <w:r>
        <w:fldChar w:fldCharType="separate"/>
      </w:r>
      <w:r>
        <w:rPr>
          <w:rFonts w:hint="eastAsia" w:ascii="宋体" w:hAnsi="宋体" w:cs="宋体"/>
          <w:spacing w:val="-3"/>
          <w:position w:val="-1"/>
          <w:sz w:val="24"/>
          <w:szCs w:val="24"/>
        </w:rPr>
        <w:t>第二部分</w:t>
      </w:r>
      <w:r>
        <w:rPr>
          <w:rFonts w:ascii="宋体" w:hAnsi="宋体" w:cs="宋体"/>
          <w:spacing w:val="85"/>
          <w:position w:val="-1"/>
          <w:sz w:val="24"/>
          <w:szCs w:val="24"/>
        </w:rPr>
        <w:t xml:space="preserve"> </w:t>
      </w:r>
      <w:r>
        <w:rPr>
          <w:rFonts w:hint="eastAsia" w:ascii="宋体" w:hAnsi="宋体" w:cs="宋体"/>
          <w:spacing w:val="-3"/>
          <w:position w:val="-1"/>
          <w:sz w:val="24"/>
          <w:szCs w:val="24"/>
        </w:rPr>
        <w:t>谈判须知</w:t>
      </w:r>
      <w:r>
        <w:rPr>
          <w:rFonts w:ascii="宋体" w:hAnsi="宋体" w:cs="宋体"/>
          <w:spacing w:val="-80"/>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7"/>
          <w:position w:val="-1"/>
          <w:sz w:val="24"/>
          <w:szCs w:val="24"/>
        </w:rPr>
        <w:t>1</w:t>
      </w:r>
      <w:r>
        <w:rPr>
          <w:rFonts w:ascii="微软雅黑" w:hAnsi="微软雅黑" w:eastAsia="微软雅黑" w:cs="微软雅黑"/>
          <w:spacing w:val="7"/>
          <w:position w:val="-1"/>
          <w:sz w:val="24"/>
          <w:szCs w:val="24"/>
          <w:lang w:eastAsia="zh-CN"/>
        </w:rPr>
        <w:t>3</w:t>
      </w:r>
      <w:r>
        <w:rPr>
          <w:rFonts w:ascii="微软雅黑" w:hAnsi="微软雅黑" w:eastAsia="微软雅黑" w:cs="微软雅黑"/>
          <w:spacing w:val="7"/>
          <w:position w:val="-1"/>
          <w:sz w:val="24"/>
          <w:szCs w:val="24"/>
          <w:lang w:eastAsia="zh-CN"/>
        </w:rPr>
        <w:fldChar w:fldCharType="end"/>
      </w:r>
    </w:p>
    <w:p w14:paraId="12E0EA01">
      <w:pPr>
        <w:pStyle w:val="9"/>
        <w:spacing w:line="274" w:lineRule="auto"/>
      </w:pPr>
    </w:p>
    <w:p w14:paraId="08984EE8">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"bookmark10" </w:instrText>
      </w:r>
      <w:r>
        <w:fldChar w:fldCharType="separate"/>
      </w:r>
      <w:r>
        <w:rPr>
          <w:rFonts w:hint="eastAsia" w:ascii="宋体" w:hAnsi="宋体" w:cs="宋体"/>
          <w:spacing w:val="-1"/>
          <w:position w:val="-1"/>
          <w:sz w:val="24"/>
          <w:szCs w:val="24"/>
        </w:rPr>
        <w:t>第三部分</w:t>
      </w:r>
      <w:r>
        <w:rPr>
          <w:rFonts w:ascii="宋体" w:hAnsi="宋体" w:cs="宋体"/>
          <w:spacing w:val="-1"/>
          <w:position w:val="-1"/>
          <w:sz w:val="24"/>
          <w:szCs w:val="24"/>
        </w:rPr>
        <w:t xml:space="preserve">  </w:t>
      </w:r>
      <w:r>
        <w:rPr>
          <w:rFonts w:hint="eastAsia" w:ascii="宋体" w:hAnsi="宋体" w:cs="宋体"/>
          <w:spacing w:val="-1"/>
          <w:position w:val="-1"/>
          <w:sz w:val="24"/>
          <w:szCs w:val="24"/>
        </w:rPr>
        <w:t>其他要求</w:t>
      </w:r>
      <w:r>
        <w:rPr>
          <w:rFonts w:ascii="宋体" w:hAnsi="宋体" w:cs="宋体"/>
          <w:spacing w:val="-80"/>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12"/>
          <w:position w:val="-1"/>
          <w:sz w:val="24"/>
          <w:szCs w:val="24"/>
        </w:rPr>
        <w:t>2</w:t>
      </w:r>
      <w:r>
        <w:rPr>
          <w:rFonts w:ascii="微软雅黑" w:hAnsi="微软雅黑" w:eastAsia="微软雅黑" w:cs="微软雅黑"/>
          <w:spacing w:val="12"/>
          <w:position w:val="-1"/>
          <w:sz w:val="24"/>
          <w:szCs w:val="24"/>
          <w:lang w:eastAsia="zh-CN"/>
        </w:rPr>
        <w:t>1</w:t>
      </w:r>
      <w:r>
        <w:rPr>
          <w:rFonts w:ascii="微软雅黑" w:hAnsi="微软雅黑" w:eastAsia="微软雅黑" w:cs="微软雅黑"/>
          <w:spacing w:val="12"/>
          <w:position w:val="-1"/>
          <w:sz w:val="24"/>
          <w:szCs w:val="24"/>
          <w:lang w:eastAsia="zh-CN"/>
        </w:rPr>
        <w:fldChar w:fldCharType="end"/>
      </w:r>
    </w:p>
    <w:p w14:paraId="39ACD570">
      <w:pPr>
        <w:pStyle w:val="9"/>
        <w:spacing w:line="274" w:lineRule="auto"/>
      </w:pPr>
    </w:p>
    <w:p w14:paraId="36EBB66B">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"bookmark12" </w:instrText>
      </w:r>
      <w:r>
        <w:fldChar w:fldCharType="separate"/>
      </w:r>
      <w:r>
        <w:rPr>
          <w:rFonts w:hint="eastAsia" w:ascii="宋体" w:hAnsi="宋体" w:cs="宋体"/>
          <w:spacing w:val="-1"/>
          <w:position w:val="-1"/>
          <w:sz w:val="24"/>
          <w:szCs w:val="24"/>
        </w:rPr>
        <w:t>第四部分</w:t>
      </w:r>
      <w:r>
        <w:rPr>
          <w:rFonts w:ascii="宋体" w:hAnsi="宋体" w:cs="宋体"/>
          <w:spacing w:val="-1"/>
          <w:position w:val="-1"/>
          <w:sz w:val="24"/>
          <w:szCs w:val="24"/>
        </w:rPr>
        <w:t xml:space="preserve">  </w:t>
      </w:r>
      <w:r>
        <w:rPr>
          <w:rFonts w:hint="eastAsia" w:ascii="宋体" w:hAnsi="宋体" w:cs="宋体"/>
          <w:spacing w:val="-1"/>
          <w:position w:val="-1"/>
          <w:sz w:val="24"/>
          <w:szCs w:val="24"/>
        </w:rPr>
        <w:t>监督单位</w:t>
      </w:r>
      <w:r>
        <w:rPr>
          <w:rFonts w:ascii="宋体" w:hAnsi="宋体" w:cs="宋体"/>
          <w:spacing w:val="-80"/>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12"/>
          <w:position w:val="-1"/>
          <w:sz w:val="24"/>
          <w:szCs w:val="24"/>
        </w:rPr>
        <w:t>2</w:t>
      </w:r>
      <w:r>
        <w:rPr>
          <w:rFonts w:ascii="微软雅黑" w:hAnsi="微软雅黑" w:eastAsia="微软雅黑" w:cs="微软雅黑"/>
          <w:spacing w:val="12"/>
          <w:position w:val="-1"/>
          <w:sz w:val="24"/>
          <w:szCs w:val="24"/>
          <w:lang w:eastAsia="zh-CN"/>
        </w:rPr>
        <w:t>1</w:t>
      </w:r>
      <w:r>
        <w:rPr>
          <w:rFonts w:ascii="微软雅黑" w:hAnsi="微软雅黑" w:eastAsia="微软雅黑" w:cs="微软雅黑"/>
          <w:spacing w:val="12"/>
          <w:position w:val="-1"/>
          <w:sz w:val="24"/>
          <w:szCs w:val="24"/>
          <w:lang w:eastAsia="zh-CN"/>
        </w:rPr>
        <w:fldChar w:fldCharType="end"/>
      </w:r>
    </w:p>
    <w:p w14:paraId="5B5523B4">
      <w:pPr>
        <w:pStyle w:val="9"/>
        <w:spacing w:line="274" w:lineRule="auto"/>
      </w:pPr>
    </w:p>
    <w:p w14:paraId="60621DA2">
      <w:pPr>
        <w:tabs>
          <w:tab w:val="right" w:leader="dot" w:pos="8810"/>
        </w:tabs>
        <w:spacing w:before="104" w:line="257" w:lineRule="exact"/>
        <w:rPr>
          <w:rFonts w:ascii="微软雅黑" w:hAnsi="微软雅黑" w:eastAsia="微软雅黑" w:cs="微软雅黑"/>
          <w:sz w:val="24"/>
          <w:szCs w:val="24"/>
        </w:rPr>
      </w:pPr>
      <w:r>
        <w:fldChar w:fldCharType="begin"/>
      </w:r>
      <w:r>
        <w:instrText xml:space="preserve"> HYPERLINK \l "bookmark14" </w:instrText>
      </w:r>
      <w:r>
        <w:fldChar w:fldCharType="separate"/>
      </w:r>
      <w:r>
        <w:rPr>
          <w:rFonts w:hint="eastAsia" w:ascii="宋体" w:hAnsi="宋体" w:cs="宋体"/>
          <w:spacing w:val="-1"/>
          <w:position w:val="-1"/>
          <w:sz w:val="24"/>
          <w:szCs w:val="24"/>
        </w:rPr>
        <w:t>第五部分</w:t>
      </w:r>
      <w:r>
        <w:rPr>
          <w:rFonts w:ascii="宋体" w:hAnsi="宋体" w:cs="宋体"/>
          <w:spacing w:val="-1"/>
          <w:position w:val="-1"/>
          <w:sz w:val="24"/>
          <w:szCs w:val="24"/>
        </w:rPr>
        <w:t xml:space="preserve">  </w:t>
      </w:r>
      <w:r>
        <w:rPr>
          <w:rFonts w:hint="eastAsia" w:ascii="宋体" w:hAnsi="宋体" w:cs="宋体"/>
          <w:spacing w:val="-1"/>
          <w:position w:val="-1"/>
          <w:sz w:val="24"/>
          <w:szCs w:val="24"/>
        </w:rPr>
        <w:t>技术标准及要求</w:t>
      </w:r>
      <w:r>
        <w:rPr>
          <w:rFonts w:ascii="宋体" w:hAnsi="宋体" w:cs="宋体"/>
          <w:spacing w:val="-78"/>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22"/>
          <w:position w:val="-1"/>
          <w:sz w:val="24"/>
          <w:szCs w:val="24"/>
        </w:rPr>
        <w:t>2</w:t>
      </w:r>
      <w:r>
        <w:rPr>
          <w:rFonts w:ascii="微软雅黑" w:hAnsi="微软雅黑" w:eastAsia="微软雅黑" w:cs="微软雅黑"/>
          <w:spacing w:val="22"/>
          <w:position w:val="-1"/>
          <w:sz w:val="24"/>
          <w:szCs w:val="24"/>
          <w:lang w:eastAsia="zh-CN"/>
        </w:rPr>
        <w:t>1</w:t>
      </w:r>
      <w:r>
        <w:rPr>
          <w:rFonts w:ascii="微软雅黑" w:hAnsi="微软雅黑" w:eastAsia="微软雅黑" w:cs="微软雅黑"/>
          <w:spacing w:val="22"/>
          <w:position w:val="-1"/>
          <w:sz w:val="24"/>
          <w:szCs w:val="24"/>
          <w:lang w:eastAsia="zh-CN"/>
        </w:rPr>
        <w:fldChar w:fldCharType="end"/>
      </w:r>
    </w:p>
    <w:p w14:paraId="7726E82C">
      <w:pPr>
        <w:pStyle w:val="9"/>
        <w:spacing w:line="274" w:lineRule="auto"/>
      </w:pPr>
    </w:p>
    <w:p w14:paraId="6963B274">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"bookmark16" </w:instrText>
      </w:r>
      <w:r>
        <w:fldChar w:fldCharType="separate"/>
      </w:r>
      <w:r>
        <w:rPr>
          <w:rFonts w:hint="eastAsia" w:ascii="宋体" w:hAnsi="宋体" w:cs="宋体"/>
          <w:spacing w:val="-4"/>
          <w:position w:val="-1"/>
          <w:sz w:val="24"/>
          <w:szCs w:val="24"/>
        </w:rPr>
        <w:t>第六部分</w:t>
      </w:r>
      <w:r>
        <w:rPr>
          <w:rFonts w:ascii="宋体" w:hAnsi="宋体" w:cs="宋体"/>
          <w:spacing w:val="18"/>
          <w:position w:val="-1"/>
          <w:sz w:val="24"/>
          <w:szCs w:val="24"/>
        </w:rPr>
        <w:t xml:space="preserve">  </w:t>
      </w:r>
      <w:r>
        <w:rPr>
          <w:rFonts w:hint="eastAsia" w:ascii="宋体" w:hAnsi="宋体" w:cs="宋体"/>
          <w:spacing w:val="-4"/>
          <w:position w:val="-1"/>
          <w:sz w:val="24"/>
          <w:szCs w:val="24"/>
        </w:rPr>
        <w:t>工程量清单</w:t>
      </w:r>
      <w:r>
        <w:rPr>
          <w:rFonts w:ascii="宋体" w:hAnsi="宋体" w:cs="宋体"/>
          <w:spacing w:val="-79"/>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16"/>
          <w:position w:val="-1"/>
          <w:sz w:val="24"/>
          <w:szCs w:val="24"/>
        </w:rPr>
        <w:t>2</w:t>
      </w:r>
      <w:r>
        <w:rPr>
          <w:rFonts w:ascii="微软雅黑" w:hAnsi="微软雅黑" w:eastAsia="微软雅黑" w:cs="微软雅黑"/>
          <w:spacing w:val="16"/>
          <w:position w:val="-1"/>
          <w:sz w:val="24"/>
          <w:szCs w:val="24"/>
          <w:lang w:eastAsia="zh-CN"/>
        </w:rPr>
        <w:t>1</w:t>
      </w:r>
      <w:r>
        <w:rPr>
          <w:rFonts w:ascii="微软雅黑" w:hAnsi="微软雅黑" w:eastAsia="微软雅黑" w:cs="微软雅黑"/>
          <w:spacing w:val="16"/>
          <w:position w:val="-1"/>
          <w:sz w:val="24"/>
          <w:szCs w:val="24"/>
          <w:lang w:eastAsia="zh-CN"/>
        </w:rPr>
        <w:fldChar w:fldCharType="end"/>
      </w:r>
    </w:p>
    <w:p w14:paraId="15702D6D">
      <w:pPr>
        <w:pStyle w:val="9"/>
        <w:spacing w:line="274" w:lineRule="auto"/>
      </w:pPr>
    </w:p>
    <w:p w14:paraId="3E13B275">
      <w:pPr>
        <w:tabs>
          <w:tab w:val="right" w:leader="dot" w:pos="8810"/>
        </w:tabs>
        <w:spacing w:before="103" w:line="257" w:lineRule="exact"/>
        <w:rPr>
          <w:rFonts w:ascii="微软雅黑" w:hAnsi="微软雅黑" w:eastAsia="微软雅黑" w:cs="微软雅黑"/>
          <w:sz w:val="24"/>
          <w:szCs w:val="24"/>
        </w:rPr>
      </w:pPr>
      <w:r>
        <w:fldChar w:fldCharType="begin"/>
      </w:r>
      <w:r>
        <w:instrText xml:space="preserve"> HYPERLINK \l "bookmark18" </w:instrText>
      </w:r>
      <w:r>
        <w:fldChar w:fldCharType="separate"/>
      </w:r>
      <w:r>
        <w:rPr>
          <w:rFonts w:hint="eastAsia" w:ascii="宋体" w:hAnsi="宋体" w:cs="宋体"/>
          <w:spacing w:val="-1"/>
          <w:position w:val="-1"/>
          <w:sz w:val="24"/>
          <w:szCs w:val="24"/>
        </w:rPr>
        <w:t>第七部分</w:t>
      </w:r>
      <w:r>
        <w:rPr>
          <w:rFonts w:ascii="宋体" w:hAnsi="宋体" w:cs="宋体"/>
          <w:spacing w:val="-1"/>
          <w:position w:val="-1"/>
          <w:sz w:val="24"/>
          <w:szCs w:val="24"/>
        </w:rPr>
        <w:t xml:space="preserve">  </w:t>
      </w:r>
      <w:r>
        <w:rPr>
          <w:rFonts w:hint="eastAsia" w:ascii="宋体" w:hAnsi="宋体" w:cs="宋体"/>
          <w:spacing w:val="-1"/>
          <w:position w:val="-1"/>
          <w:sz w:val="24"/>
          <w:szCs w:val="24"/>
        </w:rPr>
        <w:t>合同条款及格式</w:t>
      </w:r>
      <w:r>
        <w:rPr>
          <w:rFonts w:ascii="宋体" w:hAnsi="宋体" w:cs="宋体"/>
          <w:spacing w:val="-78"/>
          <w:position w:val="-1"/>
          <w:sz w:val="24"/>
          <w:szCs w:val="24"/>
        </w:rPr>
        <w:t xml:space="preserve"> </w:t>
      </w:r>
      <w:r>
        <w:rPr>
          <w:rFonts w:ascii="宋体" w:hAnsi="宋体" w:cs="宋体"/>
          <w:position w:val="-1"/>
          <w:sz w:val="24"/>
          <w:szCs w:val="24"/>
        </w:rPr>
        <w:tab/>
      </w:r>
      <w:r>
        <w:rPr>
          <w:rFonts w:ascii="微软雅黑" w:hAnsi="微软雅黑" w:eastAsia="微软雅黑" w:cs="微软雅黑"/>
          <w:spacing w:val="22"/>
          <w:position w:val="-1"/>
          <w:sz w:val="24"/>
          <w:szCs w:val="24"/>
        </w:rPr>
        <w:t>2</w:t>
      </w:r>
      <w:r>
        <w:rPr>
          <w:rFonts w:ascii="微软雅黑" w:hAnsi="微软雅黑" w:eastAsia="微软雅黑" w:cs="微软雅黑"/>
          <w:spacing w:val="22"/>
          <w:position w:val="-1"/>
          <w:sz w:val="24"/>
          <w:szCs w:val="24"/>
          <w:lang w:eastAsia="zh-CN"/>
        </w:rPr>
        <w:t>2</w:t>
      </w:r>
      <w:r>
        <w:rPr>
          <w:rFonts w:ascii="微软雅黑" w:hAnsi="微软雅黑" w:eastAsia="微软雅黑" w:cs="微软雅黑"/>
          <w:spacing w:val="22"/>
          <w:position w:val="-1"/>
          <w:sz w:val="24"/>
          <w:szCs w:val="24"/>
          <w:lang w:eastAsia="zh-CN"/>
        </w:rPr>
        <w:fldChar w:fldCharType="end"/>
      </w:r>
    </w:p>
    <w:p w14:paraId="1B2BCD9B">
      <w:pPr>
        <w:pStyle w:val="9"/>
        <w:spacing w:line="274" w:lineRule="auto"/>
      </w:pPr>
    </w:p>
    <w:p w14:paraId="2FC55259">
      <w:pPr>
        <w:tabs>
          <w:tab w:val="right" w:leader="dot" w:pos="8810"/>
        </w:tabs>
        <w:spacing w:before="104" w:line="199" w:lineRule="auto"/>
        <w:rPr>
          <w:rFonts w:ascii="微软雅黑" w:hAnsi="微软雅黑" w:eastAsia="微软雅黑" w:cs="微软雅黑"/>
          <w:sz w:val="24"/>
          <w:szCs w:val="24"/>
        </w:rPr>
      </w:pPr>
      <w:r>
        <w:fldChar w:fldCharType="begin"/>
      </w:r>
      <w:r>
        <w:instrText xml:space="preserve"> HYPERLINK \l "bookmark20" </w:instrText>
      </w:r>
      <w:r>
        <w:fldChar w:fldCharType="separate"/>
      </w:r>
      <w:r>
        <w:rPr>
          <w:rFonts w:hint="eastAsia" w:ascii="宋体" w:hAnsi="宋体" w:cs="宋体"/>
          <w:spacing w:val="-1"/>
          <w:sz w:val="24"/>
          <w:szCs w:val="24"/>
        </w:rPr>
        <w:t>第八部分</w:t>
      </w:r>
      <w:r>
        <w:rPr>
          <w:rFonts w:ascii="宋体" w:hAnsi="宋体" w:cs="宋体"/>
          <w:spacing w:val="-1"/>
          <w:sz w:val="24"/>
          <w:szCs w:val="24"/>
        </w:rPr>
        <w:t xml:space="preserve">  </w:t>
      </w:r>
      <w:r>
        <w:rPr>
          <w:rFonts w:hint="eastAsia" w:ascii="宋体" w:hAnsi="宋体" w:cs="宋体"/>
          <w:spacing w:val="-1"/>
          <w:sz w:val="24"/>
          <w:szCs w:val="24"/>
        </w:rPr>
        <w:t>附件</w:t>
      </w:r>
      <w:r>
        <w:rPr>
          <w:rFonts w:ascii="宋体" w:hAnsi="宋体" w:cs="宋体"/>
          <w:spacing w:val="-1"/>
          <w:sz w:val="24"/>
          <w:szCs w:val="24"/>
        </w:rPr>
        <w:t>—</w:t>
      </w:r>
      <w:r>
        <w:rPr>
          <w:rFonts w:hint="eastAsia" w:ascii="宋体" w:hAnsi="宋体" w:cs="宋体"/>
          <w:spacing w:val="-1"/>
          <w:sz w:val="24"/>
          <w:szCs w:val="24"/>
        </w:rPr>
        <w:t>谈判响应文件格式</w:t>
      </w:r>
      <w:r>
        <w:rPr>
          <w:rFonts w:ascii="宋体" w:hAnsi="宋体" w:cs="宋体"/>
          <w:spacing w:val="-74"/>
          <w:sz w:val="24"/>
          <w:szCs w:val="24"/>
        </w:rPr>
        <w:t xml:space="preserve"> </w:t>
      </w:r>
      <w:r>
        <w:rPr>
          <w:rFonts w:ascii="宋体" w:hAnsi="宋体" w:cs="宋体"/>
          <w:sz w:val="24"/>
          <w:szCs w:val="24"/>
        </w:rPr>
        <w:tab/>
      </w:r>
      <w:r>
        <w:rPr>
          <w:rFonts w:ascii="微软雅黑" w:hAnsi="微软雅黑" w:eastAsia="微软雅黑" w:cs="微软雅黑"/>
          <w:spacing w:val="27"/>
          <w:sz w:val="24"/>
          <w:szCs w:val="24"/>
        </w:rPr>
        <w:t>2</w:t>
      </w:r>
      <w:r>
        <w:rPr>
          <w:rFonts w:ascii="微软雅黑" w:hAnsi="微软雅黑" w:eastAsia="微软雅黑" w:cs="微软雅黑"/>
          <w:spacing w:val="27"/>
          <w:sz w:val="24"/>
          <w:szCs w:val="24"/>
          <w:lang w:eastAsia="zh-CN"/>
        </w:rPr>
        <w:t>7</w:t>
      </w:r>
      <w:r>
        <w:rPr>
          <w:rFonts w:ascii="微软雅黑" w:hAnsi="微软雅黑" w:eastAsia="微软雅黑" w:cs="微软雅黑"/>
          <w:spacing w:val="27"/>
          <w:sz w:val="24"/>
          <w:szCs w:val="24"/>
          <w:lang w:eastAsia="zh-CN"/>
        </w:rPr>
        <w:fldChar w:fldCharType="end"/>
      </w:r>
    </w:p>
    <w:p w14:paraId="674DC2BB">
      <w:pPr>
        <w:spacing w:line="199" w:lineRule="auto"/>
        <w:rPr>
          <w:rFonts w:ascii="微软雅黑" w:hAnsi="微软雅黑" w:eastAsia="微软雅黑" w:cs="微软雅黑"/>
          <w:sz w:val="24"/>
          <w:szCs w:val="24"/>
        </w:rPr>
        <w:sectPr>
          <w:footerReference r:id="rId9" w:type="default"/>
          <w:pgSz w:w="11905" w:h="16839"/>
          <w:pgMar w:top="1431" w:right="1621" w:bottom="1235" w:left="1472" w:header="0" w:footer="1073" w:gutter="0"/>
          <w:pgNumType w:start="1"/>
          <w:cols w:space="720" w:num="1"/>
        </w:sectPr>
      </w:pPr>
    </w:p>
    <w:p w14:paraId="3069BAB4">
      <w:pPr>
        <w:spacing w:line="360" w:lineRule="auto"/>
        <w:ind w:firstLine="3092" w:firstLineChars="700"/>
        <w:jc w:val="both"/>
        <w:outlineLvl w:val="0"/>
        <w:rPr>
          <w:rFonts w:ascii="宋体" w:hAnsi="宋体" w:eastAsia="宋体" w:cs="宋体"/>
          <w:color w:val="auto"/>
          <w:sz w:val="24"/>
          <w:szCs w:val="24"/>
          <w:lang w:eastAsia="zh-CN"/>
        </w:rPr>
      </w:pPr>
      <w:bookmarkStart w:id="0" w:name="bookmark1"/>
      <w:bookmarkEnd w:id="0"/>
      <w:bookmarkStart w:id="1" w:name="bookmark2"/>
      <w:bookmarkEnd w:id="1"/>
      <w:bookmarkStart w:id="2" w:name="_Toc9894"/>
      <w:r>
        <w:rPr>
          <w:rFonts w:hint="eastAsia" w:ascii="宋体" w:hAnsi="宋体" w:eastAsia="宋体" w:cs="宋体"/>
          <w:b/>
          <w:bCs/>
          <w:color w:val="auto"/>
          <w:sz w:val="44"/>
          <w:szCs w:val="44"/>
          <w:lang w:eastAsia="zh-CN"/>
        </w:rPr>
        <w:t>重要事项提示</w:t>
      </w:r>
      <w:bookmarkEnd w:id="2"/>
    </w:p>
    <w:p w14:paraId="78D1A12A">
      <w:pPr>
        <w:autoSpaceDE/>
        <w:autoSpaceDN/>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各潜在供应商：</w:t>
      </w:r>
    </w:p>
    <w:p w14:paraId="7BE7F5BB">
      <w:pPr>
        <w:autoSpaceDE/>
        <w:autoSpaceDN/>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以下环节是此采购文件中需要重点关注的环节，对以下内容的忽视，可能是影响贵公司中标的重要因素。请在编制响应性文件参与政府采购时高度重视。</w:t>
      </w:r>
    </w:p>
    <w:p w14:paraId="78BCA7CB">
      <w:pPr>
        <w:autoSpaceDE/>
        <w:autoSpaceDN/>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1、谈判文件应通过焦作市公共资源交易中心网站进行网上下载；未使用企业 CA 密匙登录焦作市公共资源交易中心网站进行网上下载文件的，投标视为无效；</w:t>
      </w:r>
    </w:p>
    <w:p w14:paraId="050B305C">
      <w:pPr>
        <w:autoSpaceDE/>
        <w:autoSpaceDN/>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14:paraId="55A97DF6">
      <w:pPr>
        <w:pStyle w:val="15"/>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eastAsia="zh-CN"/>
        </w:rPr>
        <w:t>（http://ggzy.jiaozuo.gov.cn/BidOpeningHall/bidhall/default/login）进行签到，按要求解密投标文件。因文件未及时上传导致投标失败的责任由供应商自行承担，具体要求详见</w:t>
      </w:r>
      <w:r>
        <w:rPr>
          <w:rFonts w:hint="eastAsia" w:ascii="宋体" w:hAnsi="宋体" w:eastAsia="宋体" w:cs="宋体"/>
          <w:color w:val="auto"/>
          <w:lang w:eastAsia="zh-CN"/>
        </w:rPr>
        <w:t>竞争性谈判</w:t>
      </w:r>
      <w:r>
        <w:rPr>
          <w:rFonts w:hint="eastAsia" w:ascii="宋体" w:hAnsi="宋体" w:eastAsia="宋体" w:cs="宋体"/>
          <w:color w:val="auto"/>
          <w:szCs w:val="24"/>
          <w:lang w:eastAsia="zh-CN"/>
        </w:rPr>
        <w:t>文件。 平台统一技术服务电话：400-998-0000，服务 QQ：4008503300，服务时间：周一至周日 8：00-17：30。</w:t>
      </w:r>
    </w:p>
    <w:p w14:paraId="52ADC378">
      <w:pPr>
        <w:pStyle w:val="15"/>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eastAsia="zh-CN"/>
        </w:rPr>
        <w:t>供应商无需到现场参加开标会议，无需到达现场提交原件资料。在线准时参加开标活动并进行文件解密、答疑澄清等。加密电子响应性文件须在焦作市公共资源交易中心电子交易平台中加密上传，上传时必须得到电脑“上传成功”的确认回复后方为上传成功。在规定时间内投标文件未解密的供应商，视为放弃投标。</w:t>
      </w:r>
    </w:p>
    <w:p w14:paraId="4377D40F">
      <w:pPr>
        <w:pStyle w:val="15"/>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eastAsia="zh-CN"/>
        </w:rPr>
        <w:t>3、有下列情形之一的，将作为自动放弃、无效投标或废标处理：</w:t>
      </w:r>
    </w:p>
    <w:p w14:paraId="1CF7262E">
      <w:pPr>
        <w:pStyle w:val="15"/>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1、未按谈判文件明示的规定签字或盖章的；</w:t>
      </w:r>
    </w:p>
    <w:p w14:paraId="5D8BB91C">
      <w:pPr>
        <w:pStyle w:val="15"/>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2、响应文件的关键内容（谈判报价、工期</w:t>
      </w:r>
      <w:r>
        <w:rPr>
          <w:rFonts w:hint="eastAsia" w:ascii="宋体" w:hAnsi="宋体" w:eastAsia="宋体" w:cs="宋体"/>
          <w:color w:val="000000" w:themeColor="text1"/>
          <w:sz w:val="24"/>
          <w:szCs w:val="24"/>
          <w:lang w:eastAsia="zh-CN"/>
          <w14:textFill>
            <w14:solidFill>
              <w14:schemeClr w14:val="tx1"/>
            </w14:solidFill>
          </w14:textFill>
        </w:rPr>
        <w:t>（合同履行期限）</w:t>
      </w:r>
      <w:r>
        <w:rPr>
          <w:rFonts w:hint="eastAsia" w:ascii="宋体" w:hAnsi="宋体" w:eastAsia="宋体" w:cs="宋体"/>
          <w:color w:val="auto"/>
          <w:szCs w:val="24"/>
          <w:lang w:eastAsia="zh-CN"/>
        </w:rPr>
        <w:t>、质量标准等）未填写或填写字迹模糊、达不到要求的；</w:t>
      </w:r>
    </w:p>
    <w:p w14:paraId="6B750439">
      <w:pPr>
        <w:pStyle w:val="15"/>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3、谈判报价超出控制价的；</w:t>
      </w:r>
    </w:p>
    <w:p w14:paraId="5CF418EE">
      <w:pPr>
        <w:pStyle w:val="15"/>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4、投标单位递交两份或多份内容不同的响应文件，或在一份响应文件中对同一采购项目有两个或多个报价，且未声明哪一个有效的；</w:t>
      </w:r>
    </w:p>
    <w:p w14:paraId="23631529">
      <w:pPr>
        <w:pStyle w:val="15"/>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5、评标过程中，如有供应商人存在“投标文件制作机器码一致”，则视其投标无效，并按照相关规定进行处理；</w:t>
      </w:r>
    </w:p>
    <w:p w14:paraId="27C07C2B">
      <w:pPr>
        <w:pStyle w:val="15"/>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6、响应文件中附有采购人不能接受的条件的；</w:t>
      </w:r>
    </w:p>
    <w:p w14:paraId="2AFA7217">
      <w:pPr>
        <w:pStyle w:val="15"/>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w:t>
      </w:r>
      <w:r>
        <w:rPr>
          <w:rFonts w:hint="eastAsia" w:ascii="宋体" w:hAnsi="宋体" w:eastAsia="宋体" w:cs="宋体"/>
          <w:color w:val="auto"/>
          <w:szCs w:val="24"/>
          <w:lang w:eastAsia="zh-CN"/>
        </w:rPr>
        <w:t>7、响应文件有明显不符合谈判文件其它要求和有关法律法规的；</w:t>
      </w:r>
    </w:p>
    <w:p w14:paraId="3DF0F128">
      <w:pPr>
        <w:pStyle w:val="15"/>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val="en-US" w:eastAsia="zh-CN"/>
        </w:rPr>
        <w:t>3.8</w:t>
      </w:r>
      <w:r>
        <w:rPr>
          <w:rFonts w:hint="eastAsia" w:ascii="宋体" w:hAnsi="宋体" w:eastAsia="宋体" w:cs="宋体"/>
          <w:color w:val="auto"/>
          <w:szCs w:val="24"/>
          <w:lang w:eastAsia="zh-CN"/>
        </w:rPr>
        <w:t>、在评标过程中出现下列情形之一的，评审委员会应当启动异常低价投标（响应）审查程序：</w:t>
      </w:r>
    </w:p>
    <w:p w14:paraId="3C18A568">
      <w:pPr>
        <w:pStyle w:val="15"/>
        <w:autoSpaceDN/>
        <w:spacing w:before="0" w:beforeAutospacing="0" w:after="0" w:afterAutospacing="0" w:line="360" w:lineRule="auto"/>
        <w:ind w:firstLine="480" w:firstLineChars="200"/>
        <w:jc w:val="both"/>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3.8.1.投标（响应）报价低于全部通过符合性审查供应商投标（响应）报价平均值65%的，即投标（响应）报价&lt;全部通过符合性审查供应商投标（响应）报价平均值×65%；</w:t>
      </w:r>
    </w:p>
    <w:p w14:paraId="34420D58">
      <w:pPr>
        <w:pStyle w:val="15"/>
        <w:autoSpaceDN/>
        <w:spacing w:before="0" w:beforeAutospacing="0" w:after="0" w:afterAutospacing="0" w:line="360" w:lineRule="auto"/>
        <w:ind w:firstLine="480" w:firstLineChars="200"/>
        <w:jc w:val="both"/>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3.8.2.投标（响应）报价低于通过符合性审查的次低报价供应商投标（响应）报价65%的，即投标（响应）报价&lt;通过符合性审查的次低报价供应商投标（响应）报价×65%；</w:t>
      </w:r>
    </w:p>
    <w:p w14:paraId="2BF18870">
      <w:pPr>
        <w:pStyle w:val="15"/>
        <w:autoSpaceDN/>
        <w:spacing w:before="0" w:beforeAutospacing="0" w:after="0" w:afterAutospacing="0" w:line="360" w:lineRule="auto"/>
        <w:ind w:firstLine="480" w:firstLineChars="200"/>
        <w:jc w:val="both"/>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3.8.3.投标（响应）报价低于采购项目最高限价65%的，即投标（响应）报价&lt;采购项目最高限价×65%；</w:t>
      </w:r>
    </w:p>
    <w:p w14:paraId="42C3F2B8">
      <w:pPr>
        <w:pStyle w:val="15"/>
        <w:autoSpaceDN/>
        <w:spacing w:before="0" w:beforeAutospacing="0" w:after="0" w:afterAutospacing="0" w:line="360" w:lineRule="auto"/>
        <w:ind w:firstLine="480" w:firstLineChars="200"/>
        <w:jc w:val="both"/>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3.8.4.评审委员会基于专业判断，认为供应商报价过低，有可能影响产品质量或者不能诚信履约的其他情形。</w:t>
      </w:r>
    </w:p>
    <w:p w14:paraId="0B3DD819">
      <w:pPr>
        <w:pStyle w:val="15"/>
        <w:autoSpaceDN/>
        <w:spacing w:before="0" w:beforeAutospacing="0" w:after="0" w:afterAutospacing="0" w:line="360" w:lineRule="auto"/>
        <w:ind w:firstLine="480" w:firstLineChars="200"/>
        <w:jc w:val="both"/>
        <w:rPr>
          <w:rFonts w:hint="eastAsia" w:ascii="宋体" w:hAnsi="宋体" w:eastAsia="宋体" w:cs="宋体"/>
          <w:color w:val="auto"/>
          <w:szCs w:val="24"/>
          <w:lang w:eastAsia="zh-CN"/>
        </w:rPr>
      </w:pPr>
      <w:r>
        <w:rPr>
          <w:rFonts w:hint="eastAsia" w:ascii="宋体" w:hAnsi="宋体" w:eastAsia="宋体" w:cs="宋体"/>
          <w:color w:val="auto"/>
          <w:szCs w:val="24"/>
          <w:lang w:eastAsia="zh-CN"/>
        </w:rPr>
        <w:t>谈评审委员会启动异常低价投标（响应）审查后，</w:t>
      </w:r>
      <w:r>
        <w:rPr>
          <w:rFonts w:hint="eastAsia" w:ascii="宋体" w:hAnsi="宋体" w:eastAsia="宋体" w:cs="宋体"/>
          <w:color w:val="auto"/>
          <w:szCs w:val="24"/>
          <w:lang w:val="en-US" w:eastAsia="zh-CN"/>
        </w:rPr>
        <w:t>谈</w:t>
      </w:r>
      <w:r>
        <w:rPr>
          <w:rFonts w:hint="eastAsia" w:ascii="宋体" w:hAnsi="宋体" w:eastAsia="宋体" w:cs="宋体"/>
          <w:color w:val="auto"/>
          <w:szCs w:val="24"/>
          <w:lang w:eastAsia="zh-CN"/>
        </w:rPr>
        <w:t>判小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供应商已随投标（响应）文件一并提交相关书面说明及必要的证明材料的，在评审现场可不再重复提交。</w:t>
      </w:r>
    </w:p>
    <w:p w14:paraId="1CD120C8">
      <w:pPr>
        <w:pStyle w:val="15"/>
        <w:autoSpaceDN/>
        <w:spacing w:before="0" w:beforeAutospacing="0" w:after="0" w:afterAutospacing="0" w:line="360" w:lineRule="auto"/>
        <w:ind w:firstLine="480" w:firstLineChars="200"/>
        <w:jc w:val="both"/>
        <w:rPr>
          <w:rFonts w:hint="eastAsia" w:eastAsia="宋体"/>
          <w:color w:val="auto"/>
          <w:szCs w:val="24"/>
          <w:lang w:eastAsia="zh-CN"/>
        </w:rPr>
      </w:pPr>
      <w:r>
        <w:rPr>
          <w:rFonts w:hint="eastAsia" w:ascii="宋体" w:hAnsi="宋体" w:eastAsia="宋体" w:cs="宋体"/>
          <w:color w:val="auto"/>
          <w:szCs w:val="24"/>
          <w:lang w:val="en-US" w:eastAsia="zh-CN"/>
        </w:rPr>
        <w:t>评审委员会依据专业经验对报价合理性进行判断。投标（响应）供应商不能提供书面说明、证明材料，或者提供的书面说明、证明材料不能证明其报价合理性的，评审委员会应当将其作为无效投标（响应）处理。</w:t>
      </w:r>
      <w:r>
        <w:rPr>
          <w:rFonts w:hint="eastAsia" w:ascii="宋体" w:hAnsi="宋体" w:eastAsia="宋体" w:cs="宋体"/>
          <w:color w:val="auto"/>
          <w:szCs w:val="24"/>
          <w:lang w:eastAsia="zh-CN"/>
        </w:rPr>
        <w:br w:type="page"/>
      </w:r>
    </w:p>
    <w:p w14:paraId="2B889CDE">
      <w:pPr>
        <w:spacing w:before="192" w:line="218" w:lineRule="auto"/>
        <w:jc w:val="center"/>
        <w:outlineLvl w:val="0"/>
        <w:rPr>
          <w:rFonts w:hint="eastAsia" w:ascii="宋体" w:hAnsi="宋体" w:cs="宋体"/>
          <w:b/>
          <w:bCs/>
          <w:spacing w:val="-3"/>
          <w:sz w:val="32"/>
          <w:szCs w:val="32"/>
          <w:lang w:val="en-US" w:eastAsia="zh-CN"/>
        </w:rPr>
      </w:pPr>
      <w:r>
        <w:rPr>
          <w:rFonts w:hint="eastAsia" w:ascii="宋体" w:hAnsi="宋体" w:cs="宋体"/>
          <w:b/>
          <w:bCs/>
          <w:spacing w:val="-3"/>
          <w:sz w:val="32"/>
          <w:szCs w:val="32"/>
          <w:lang w:val="en-US" w:eastAsia="zh-CN"/>
        </w:rPr>
        <w:t>博爱县光智中学校舍设施修缮采购项目</w:t>
      </w:r>
    </w:p>
    <w:p w14:paraId="480EE432">
      <w:pPr>
        <w:spacing w:before="192" w:line="218" w:lineRule="auto"/>
        <w:jc w:val="center"/>
        <w:outlineLvl w:val="0"/>
        <w:rPr>
          <w:sz w:val="32"/>
          <w:szCs w:val="32"/>
        </w:rPr>
      </w:pPr>
      <w:r>
        <w:rPr>
          <w:rFonts w:hint="eastAsia" w:ascii="宋体" w:hAnsi="宋体" w:cs="宋体"/>
          <w:b/>
          <w:bCs/>
          <w:spacing w:val="-3"/>
          <w:sz w:val="32"/>
          <w:szCs w:val="32"/>
        </w:rPr>
        <w:t>竞争性谈判公告（不见面开标）</w:t>
      </w:r>
    </w:p>
    <w:tbl>
      <w:tblPr>
        <w:tblStyle w:val="17"/>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14:paraId="62C8E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1" w:type="dxa"/>
          </w:tcPr>
          <w:p w14:paraId="35B613B9">
            <w:pPr>
              <w:pStyle w:val="2"/>
              <w:keepNext w:val="0"/>
              <w:keepLines w:val="0"/>
              <w:pageBreakBefore w:val="0"/>
              <w:kinsoku w:val="0"/>
              <w:wordWrap/>
              <w:overflowPunct/>
              <w:topLinePunct w:val="0"/>
              <w:autoSpaceDE w:val="0"/>
              <w:autoSpaceDN/>
              <w:bidi w:val="0"/>
              <w:adjustRightInd w:val="0"/>
              <w:snapToGrid w:val="0"/>
              <w:spacing w:line="400" w:lineRule="exact"/>
              <w:ind w:left="0" w:leftChars="0" w:firstLine="48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项目概况：</w:t>
            </w:r>
            <w:r>
              <w:rPr>
                <w:rFonts w:hint="eastAsia" w:ascii="宋体" w:hAnsi="宋体" w:cs="宋体"/>
                <w:sz w:val="24"/>
                <w:szCs w:val="24"/>
                <w:u w:val="single"/>
                <w:lang w:val="en-US" w:eastAsia="zh-CN"/>
              </w:rPr>
              <w:t>博爱县光智中学校舍设施修缮采购项目</w:t>
            </w:r>
            <w:r>
              <w:rPr>
                <w:rFonts w:hint="eastAsia" w:ascii="宋体" w:hAnsi="宋体" w:eastAsia="宋体" w:cs="宋体"/>
                <w:sz w:val="24"/>
                <w:szCs w:val="24"/>
                <w:lang w:eastAsia="zh-CN"/>
              </w:rPr>
              <w:t>的潜在供应商应在焦作市公共资源交易中心网站获取采购文件，</w:t>
            </w:r>
            <w:r>
              <w:rPr>
                <w:rFonts w:hint="eastAsia" w:ascii="宋体" w:hAnsi="宋体" w:eastAsia="宋体" w:cs="宋体"/>
                <w:sz w:val="24"/>
                <w:szCs w:val="24"/>
                <w:u w:val="none"/>
                <w:lang w:eastAsia="zh-CN"/>
              </w:rPr>
              <w:t>并于</w:t>
            </w:r>
            <w:r>
              <w:rPr>
                <w:rFonts w:hint="eastAsia" w:ascii="宋体" w:hAnsi="宋体" w:eastAsia="宋体" w:cs="宋体"/>
                <w:sz w:val="24"/>
                <w:szCs w:val="24"/>
                <w:u w:val="single"/>
                <w:lang w:eastAsia="zh-CN"/>
              </w:rPr>
              <w:t>202</w:t>
            </w:r>
            <w:r>
              <w:rPr>
                <w:rFonts w:hint="eastAsia" w:ascii="宋体" w:hAnsi="宋体" w:eastAsia="宋体" w:cs="宋体"/>
                <w:sz w:val="24"/>
                <w:szCs w:val="24"/>
                <w:u w:val="single"/>
                <w:lang w:val="en-US" w:eastAsia="zh-CN"/>
              </w:rPr>
              <w:t>6</w:t>
            </w:r>
            <w:r>
              <w:rPr>
                <w:rFonts w:hint="eastAsia" w:ascii="宋体" w:hAnsi="宋体" w:eastAsia="宋体" w:cs="宋体"/>
                <w:sz w:val="24"/>
                <w:szCs w:val="24"/>
                <w:u w:val="single"/>
                <w:lang w:eastAsia="zh-CN"/>
              </w:rPr>
              <w:t>年</w:t>
            </w:r>
            <w:r>
              <w:rPr>
                <w:rFonts w:hint="eastAsia" w:ascii="宋体" w:hAnsi="宋体" w:cs="宋体"/>
                <w:sz w:val="24"/>
                <w:szCs w:val="24"/>
                <w:u w:val="single"/>
                <w:lang w:val="en-US" w:eastAsia="zh-CN"/>
              </w:rPr>
              <w:t xml:space="preserve"> 4 </w:t>
            </w:r>
            <w:r>
              <w:rPr>
                <w:rFonts w:hint="eastAsia" w:ascii="宋体" w:hAnsi="宋体" w:eastAsia="宋体" w:cs="宋体"/>
                <w:sz w:val="24"/>
                <w:szCs w:val="24"/>
                <w:u w:val="single"/>
                <w:lang w:eastAsia="zh-CN"/>
              </w:rPr>
              <w:t>月</w:t>
            </w:r>
            <w:r>
              <w:rPr>
                <w:rFonts w:hint="eastAsia" w:ascii="宋体" w:hAnsi="宋体" w:cs="宋体"/>
                <w:sz w:val="24"/>
                <w:szCs w:val="24"/>
                <w:u w:val="single"/>
                <w:lang w:val="en-US" w:eastAsia="zh-CN"/>
              </w:rPr>
              <w:t xml:space="preserve"> 2 </w:t>
            </w:r>
            <w:r>
              <w:rPr>
                <w:rFonts w:hint="eastAsia" w:ascii="宋体" w:hAnsi="宋体" w:eastAsia="宋体" w:cs="宋体"/>
                <w:sz w:val="24"/>
                <w:szCs w:val="24"/>
                <w:u w:val="single"/>
                <w:lang w:eastAsia="zh-CN"/>
              </w:rPr>
              <w:t>日</w:t>
            </w:r>
            <w:r>
              <w:rPr>
                <w:rFonts w:hint="eastAsia" w:ascii="宋体" w:hAnsi="宋体" w:cs="宋体"/>
                <w:sz w:val="24"/>
                <w:szCs w:val="24"/>
                <w:u w:val="single"/>
                <w:lang w:val="en-US" w:eastAsia="zh-CN"/>
              </w:rPr>
              <w:t xml:space="preserve"> 8 </w:t>
            </w:r>
            <w:r>
              <w:rPr>
                <w:rFonts w:hint="eastAsia" w:ascii="宋体" w:hAnsi="宋体" w:eastAsia="宋体" w:cs="宋体"/>
                <w:sz w:val="24"/>
                <w:szCs w:val="24"/>
                <w:u w:val="single"/>
                <w:lang w:val="en-US" w:eastAsia="zh-CN"/>
              </w:rPr>
              <w:t>时</w:t>
            </w:r>
            <w:r>
              <w:rPr>
                <w:rFonts w:hint="eastAsia" w:ascii="宋体" w:hAnsi="宋体" w:cs="宋体"/>
                <w:sz w:val="24"/>
                <w:szCs w:val="24"/>
                <w:u w:val="single"/>
                <w:lang w:val="en-US" w:eastAsia="zh-CN"/>
              </w:rPr>
              <w:t xml:space="preserve"> 30 </w:t>
            </w:r>
            <w:r>
              <w:rPr>
                <w:rFonts w:hint="eastAsia" w:ascii="宋体" w:hAnsi="宋体" w:eastAsia="宋体" w:cs="宋体"/>
                <w:sz w:val="24"/>
                <w:szCs w:val="24"/>
                <w:u w:val="single"/>
                <w:lang w:eastAsia="zh-CN"/>
              </w:rPr>
              <w:t>分</w:t>
            </w:r>
            <w:r>
              <w:rPr>
                <w:rFonts w:hint="eastAsia" w:ascii="宋体" w:hAnsi="宋体" w:eastAsia="宋体" w:cs="宋体"/>
                <w:sz w:val="24"/>
                <w:szCs w:val="24"/>
                <w:lang w:eastAsia="zh-CN"/>
              </w:rPr>
              <w:t>（北京时间）前提交响应文件。</w:t>
            </w:r>
          </w:p>
        </w:tc>
      </w:tr>
    </w:tbl>
    <w:p w14:paraId="21DC40ED">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一、项目基本情况</w:t>
      </w:r>
    </w:p>
    <w:p w14:paraId="238B545D">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rPr>
        <w:t>1.</w:t>
      </w:r>
      <w:r>
        <w:rPr>
          <w:rFonts w:hint="eastAsia" w:ascii="宋体" w:hAnsi="宋体" w:eastAsia="宋体" w:cs="宋体"/>
          <w:sz w:val="24"/>
          <w:szCs w:val="24"/>
          <w:highlight w:val="none"/>
          <w:lang w:val="en-US" w:eastAsia="zh-CN"/>
        </w:rPr>
        <w:t>项目</w:t>
      </w:r>
      <w:r>
        <w:rPr>
          <w:rFonts w:hint="eastAsia" w:ascii="宋体" w:hAnsi="宋体" w:eastAsia="宋体" w:cs="宋体"/>
          <w:sz w:val="24"/>
          <w:szCs w:val="24"/>
          <w:highlight w:val="none"/>
        </w:rPr>
        <w:t>编号：</w:t>
      </w:r>
      <w:r>
        <w:rPr>
          <w:rFonts w:hint="eastAsia" w:ascii="宋体" w:hAnsi="宋体" w:cs="宋体"/>
          <w:sz w:val="24"/>
          <w:szCs w:val="24"/>
          <w:highlight w:val="none"/>
          <w:lang w:val="en-US" w:eastAsia="zh-CN"/>
        </w:rPr>
        <w:t>博财谈判采购-2026-18</w:t>
      </w:r>
      <w:r>
        <w:rPr>
          <w:rFonts w:hint="eastAsia" w:ascii="宋体" w:hAnsi="宋体" w:cs="宋体"/>
          <w:sz w:val="24"/>
          <w:szCs w:val="24"/>
          <w:lang w:val="en-US" w:eastAsia="zh-CN"/>
        </w:rPr>
        <w:t xml:space="preserve"> </w:t>
      </w:r>
    </w:p>
    <w:p w14:paraId="3B9DB8CB">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2.项目名称：</w:t>
      </w:r>
      <w:r>
        <w:rPr>
          <w:rFonts w:hint="eastAsia" w:ascii="宋体" w:hAnsi="宋体" w:cs="宋体"/>
          <w:sz w:val="24"/>
          <w:szCs w:val="24"/>
          <w:lang w:eastAsia="zh-CN"/>
        </w:rPr>
        <w:t>博爱县光智中学校舍设施修缮采购项目</w:t>
      </w:r>
    </w:p>
    <w:p w14:paraId="4E0397F3">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3.采购方式：竞争性谈判</w:t>
      </w:r>
    </w:p>
    <w:p w14:paraId="32395B76">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4.预算金额：</w:t>
      </w:r>
      <w:r>
        <w:rPr>
          <w:rFonts w:hint="eastAsia" w:ascii="宋体" w:hAnsi="宋体" w:cs="宋体"/>
          <w:sz w:val="24"/>
          <w:szCs w:val="24"/>
          <w:lang w:val="en-US" w:eastAsia="zh-CN"/>
        </w:rPr>
        <w:t>1211802.90</w:t>
      </w:r>
      <w:r>
        <w:rPr>
          <w:rFonts w:hint="eastAsia" w:ascii="宋体" w:hAnsi="宋体" w:eastAsia="宋体" w:cs="宋体"/>
          <w:sz w:val="24"/>
          <w:szCs w:val="24"/>
        </w:rPr>
        <w:t>元</w:t>
      </w:r>
    </w:p>
    <w:p w14:paraId="2CA4F96B">
      <w:pPr>
        <w:keepNext w:val="0"/>
        <w:keepLines w:val="0"/>
        <w:pageBreakBefore w:val="0"/>
        <w:widowControl/>
        <w:kinsoku w:val="0"/>
        <w:wordWrap/>
        <w:overflowPunct/>
        <w:topLinePunct w:val="0"/>
        <w:autoSpaceDE w:val="0"/>
        <w:autoSpaceDN w:val="0"/>
        <w:bidi w:val="0"/>
        <w:adjustRightInd w:val="0"/>
        <w:snapToGrid w:val="0"/>
        <w:spacing w:line="400" w:lineRule="exact"/>
        <w:ind w:firstLine="720" w:firstLineChars="3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最高限价：</w:t>
      </w:r>
      <w:r>
        <w:rPr>
          <w:rFonts w:hint="eastAsia" w:ascii="宋体" w:hAnsi="宋体" w:cs="宋体"/>
          <w:sz w:val="24"/>
          <w:szCs w:val="24"/>
          <w:lang w:val="en-US" w:eastAsia="zh-CN"/>
        </w:rPr>
        <w:t>1211802.90</w:t>
      </w:r>
      <w:r>
        <w:rPr>
          <w:rFonts w:hint="eastAsia" w:ascii="宋体" w:hAnsi="宋体" w:eastAsia="宋体" w:cs="宋体"/>
          <w:sz w:val="24"/>
          <w:szCs w:val="24"/>
          <w:lang w:eastAsia="zh-CN"/>
        </w:rPr>
        <w:t>元</w:t>
      </w:r>
    </w:p>
    <w:tbl>
      <w:tblPr>
        <w:tblStyle w:val="17"/>
        <w:tblW w:w="91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
        <w:gridCol w:w="1216"/>
        <w:gridCol w:w="1932"/>
        <w:gridCol w:w="1440"/>
        <w:gridCol w:w="1423"/>
        <w:gridCol w:w="1206"/>
        <w:gridCol w:w="1417"/>
      </w:tblGrid>
      <w:tr w14:paraId="11579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553" w:type="dxa"/>
            <w:vAlign w:val="center"/>
          </w:tcPr>
          <w:p w14:paraId="5F74F922">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序号</w:t>
            </w:r>
          </w:p>
        </w:tc>
        <w:tc>
          <w:tcPr>
            <w:tcW w:w="1216" w:type="dxa"/>
            <w:vAlign w:val="center"/>
          </w:tcPr>
          <w:p w14:paraId="791DBDBE">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包号</w:t>
            </w:r>
          </w:p>
        </w:tc>
        <w:tc>
          <w:tcPr>
            <w:tcW w:w="1932" w:type="dxa"/>
            <w:vAlign w:val="center"/>
          </w:tcPr>
          <w:p w14:paraId="777032AA">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包名称</w:t>
            </w:r>
          </w:p>
        </w:tc>
        <w:tc>
          <w:tcPr>
            <w:tcW w:w="1440" w:type="dxa"/>
            <w:vAlign w:val="center"/>
          </w:tcPr>
          <w:p w14:paraId="1988F61D">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包预算</w:t>
            </w:r>
          </w:p>
          <w:p w14:paraId="2E89FFCF">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（元）</w:t>
            </w:r>
          </w:p>
        </w:tc>
        <w:tc>
          <w:tcPr>
            <w:tcW w:w="1423" w:type="dxa"/>
            <w:vAlign w:val="center"/>
          </w:tcPr>
          <w:p w14:paraId="6D3EEDC1">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包最高限价（元）</w:t>
            </w:r>
          </w:p>
        </w:tc>
        <w:tc>
          <w:tcPr>
            <w:tcW w:w="1206" w:type="dxa"/>
            <w:vAlign w:val="center"/>
          </w:tcPr>
          <w:p w14:paraId="56713B33">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是否专门面向中小企业</w:t>
            </w:r>
          </w:p>
        </w:tc>
        <w:tc>
          <w:tcPr>
            <w:tcW w:w="1417" w:type="dxa"/>
            <w:vAlign w:val="center"/>
          </w:tcPr>
          <w:p w14:paraId="0E3B999C">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采购预留金额（元）</w:t>
            </w:r>
          </w:p>
        </w:tc>
      </w:tr>
      <w:tr w14:paraId="7A9E9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trPr>
        <w:tc>
          <w:tcPr>
            <w:tcW w:w="553" w:type="dxa"/>
            <w:vAlign w:val="center"/>
          </w:tcPr>
          <w:p w14:paraId="59C971C4">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w:t>
            </w:r>
          </w:p>
        </w:tc>
        <w:tc>
          <w:tcPr>
            <w:tcW w:w="1216" w:type="dxa"/>
            <w:vAlign w:val="center"/>
          </w:tcPr>
          <w:p w14:paraId="0A85CAEF">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cs="宋体"/>
                <w:sz w:val="24"/>
                <w:szCs w:val="24"/>
                <w:highlight w:val="none"/>
                <w:lang w:eastAsia="zh-CN"/>
              </w:rPr>
              <w:t>博政采购〔2025〕89号</w:t>
            </w:r>
          </w:p>
        </w:tc>
        <w:tc>
          <w:tcPr>
            <w:tcW w:w="1932" w:type="dxa"/>
            <w:vAlign w:val="center"/>
          </w:tcPr>
          <w:p w14:paraId="3CA81894">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cs="宋体"/>
                <w:sz w:val="24"/>
                <w:szCs w:val="24"/>
                <w:lang w:eastAsia="zh-CN"/>
              </w:rPr>
              <w:t>博爱县光智中学校舍设施修缮采购项目</w:t>
            </w:r>
          </w:p>
        </w:tc>
        <w:tc>
          <w:tcPr>
            <w:tcW w:w="1440" w:type="dxa"/>
            <w:vAlign w:val="center"/>
          </w:tcPr>
          <w:p w14:paraId="236F0E0E">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val="en-US" w:eastAsia="zh-CN"/>
              </w:rPr>
            </w:pPr>
            <w:r>
              <w:rPr>
                <w:rFonts w:hint="eastAsia" w:ascii="宋体" w:hAnsi="宋体" w:cs="宋体"/>
                <w:sz w:val="24"/>
                <w:szCs w:val="24"/>
                <w:lang w:val="en-US" w:eastAsia="zh-CN"/>
              </w:rPr>
              <w:t>1211802.90</w:t>
            </w:r>
          </w:p>
        </w:tc>
        <w:tc>
          <w:tcPr>
            <w:tcW w:w="1423" w:type="dxa"/>
            <w:vAlign w:val="center"/>
          </w:tcPr>
          <w:p w14:paraId="389C362B">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val="en-US" w:eastAsia="zh-CN"/>
              </w:rPr>
            </w:pPr>
            <w:r>
              <w:rPr>
                <w:rFonts w:hint="eastAsia" w:ascii="宋体" w:hAnsi="宋体" w:cs="宋体"/>
                <w:sz w:val="24"/>
                <w:szCs w:val="24"/>
                <w:lang w:val="en-US" w:eastAsia="zh-CN"/>
              </w:rPr>
              <w:t>1211802.90</w:t>
            </w:r>
          </w:p>
        </w:tc>
        <w:tc>
          <w:tcPr>
            <w:tcW w:w="1206" w:type="dxa"/>
            <w:vAlign w:val="center"/>
          </w:tcPr>
          <w:p w14:paraId="029417F8">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是</w:t>
            </w:r>
          </w:p>
        </w:tc>
        <w:tc>
          <w:tcPr>
            <w:tcW w:w="1417" w:type="dxa"/>
            <w:vAlign w:val="center"/>
          </w:tcPr>
          <w:p w14:paraId="0A5EF9CF">
            <w:pPr>
              <w:keepNext w:val="0"/>
              <w:keepLines w:val="0"/>
              <w:pageBreakBefore w:val="0"/>
              <w:widowControl w:val="0"/>
              <w:kinsoku w:val="0"/>
              <w:wordWrap/>
              <w:overflowPunct/>
              <w:topLinePunct w:val="0"/>
              <w:autoSpaceDE w:val="0"/>
              <w:bidi w:val="0"/>
              <w:adjustRightInd w:val="0"/>
              <w:snapToGrid w:val="0"/>
              <w:spacing w:line="400" w:lineRule="exact"/>
              <w:jc w:val="center"/>
              <w:textAlignment w:val="baseline"/>
              <w:rPr>
                <w:rFonts w:hint="eastAsia" w:ascii="宋体" w:hAnsi="宋体" w:eastAsia="宋体" w:cs="宋体"/>
                <w:sz w:val="24"/>
                <w:szCs w:val="24"/>
                <w:lang w:val="en-US" w:eastAsia="zh-CN"/>
              </w:rPr>
            </w:pPr>
            <w:r>
              <w:rPr>
                <w:rFonts w:hint="eastAsia" w:ascii="宋体" w:hAnsi="宋体" w:cs="宋体"/>
                <w:sz w:val="24"/>
                <w:szCs w:val="24"/>
                <w:lang w:val="en-US" w:eastAsia="zh-CN"/>
              </w:rPr>
              <w:t>1211802.90</w:t>
            </w:r>
          </w:p>
        </w:tc>
      </w:tr>
    </w:tbl>
    <w:p w14:paraId="5AAFAF7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color w:val="000000"/>
          <w:kern w:val="0"/>
          <w:sz w:val="24"/>
          <w:szCs w:val="24"/>
          <w:lang w:val="en-US" w:eastAsia="zh-CN" w:bidi="ar-SA"/>
        </w:rPr>
        <w:t>5.</w:t>
      </w:r>
      <w:r>
        <w:rPr>
          <w:rFonts w:hint="eastAsia" w:ascii="宋体" w:hAnsi="宋体" w:eastAsia="宋体" w:cs="宋体"/>
          <w:sz w:val="24"/>
          <w:szCs w:val="24"/>
          <w:lang w:eastAsia="zh-CN"/>
        </w:rPr>
        <w:t>采购需求（包括但不限于标的的名称、数量、简要技术需求或服务要求等）</w:t>
      </w:r>
    </w:p>
    <w:p w14:paraId="2FB8B00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博爱县光智中学校舍设施修缮项目主要包含：更换宿舍楼和综合楼屋面防水、窗户，部分宿舍楼墙面改造，宿舍楼安装给水管道等。（具体内容详见工程量清单）</w:t>
      </w:r>
    </w:p>
    <w:p w14:paraId="085ED35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480" w:firstLineChars="200"/>
        <w:textAlignment w:val="baseline"/>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6.工期（合同履行期限）：</w:t>
      </w:r>
      <w:r>
        <w:rPr>
          <w:rFonts w:hint="eastAsia" w:ascii="宋体" w:hAnsi="宋体" w:cs="宋体"/>
          <w:color w:val="000000" w:themeColor="text1"/>
          <w:sz w:val="24"/>
          <w:szCs w:val="24"/>
          <w:lang w:val="en-US" w:eastAsia="zh-CN"/>
          <w14:textFill>
            <w14:solidFill>
              <w14:schemeClr w14:val="tx1"/>
            </w14:solidFill>
          </w14:textFill>
        </w:rPr>
        <w:t>120</w:t>
      </w:r>
      <w:r>
        <w:rPr>
          <w:rFonts w:hint="eastAsia" w:ascii="宋体" w:hAnsi="宋体" w:eastAsia="宋体" w:cs="宋体"/>
          <w:color w:val="000000" w:themeColor="text1"/>
          <w:sz w:val="24"/>
          <w:szCs w:val="24"/>
          <w:lang w:val="en-US" w:eastAsia="zh-CN"/>
          <w14:textFill>
            <w14:solidFill>
              <w14:schemeClr w14:val="tx1"/>
            </w14:solidFill>
          </w14:textFill>
        </w:rPr>
        <w:t>日历天</w:t>
      </w:r>
    </w:p>
    <w:p w14:paraId="59927706">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lang w:eastAsia="zh-CN"/>
        </w:rPr>
        <w:t>.本项目是否接受联合体投标：否</w:t>
      </w:r>
    </w:p>
    <w:p w14:paraId="5FF6E8CC">
      <w:pPr>
        <w:keepNext w:val="0"/>
        <w:keepLines w:val="0"/>
        <w:pageBreakBefore w:val="0"/>
        <w:widowControl/>
        <w:tabs>
          <w:tab w:val="left" w:pos="3901"/>
        </w:tabs>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cs="宋体"/>
          <w:sz w:val="24"/>
          <w:szCs w:val="24"/>
          <w:lang w:val="en-US" w:eastAsia="zh-CN"/>
        </w:rPr>
        <w:t>8</w:t>
      </w:r>
      <w:r>
        <w:rPr>
          <w:rFonts w:hint="eastAsia" w:ascii="宋体" w:hAnsi="宋体" w:eastAsia="宋体" w:cs="宋体"/>
          <w:sz w:val="24"/>
          <w:szCs w:val="24"/>
          <w:lang w:eastAsia="zh-CN"/>
        </w:rPr>
        <w:t>.是否接受进口产品：否</w:t>
      </w:r>
      <w:r>
        <w:rPr>
          <w:rFonts w:hint="eastAsia" w:ascii="宋体" w:hAnsi="宋体" w:eastAsia="宋体" w:cs="宋体"/>
          <w:sz w:val="24"/>
          <w:szCs w:val="24"/>
          <w:lang w:eastAsia="zh-CN"/>
        </w:rPr>
        <w:tab/>
      </w:r>
    </w:p>
    <w:p w14:paraId="22A01597">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cs="宋体"/>
          <w:sz w:val="24"/>
          <w:szCs w:val="24"/>
          <w:lang w:val="en-US" w:eastAsia="zh-CN"/>
        </w:rPr>
        <w:t>9</w:t>
      </w:r>
      <w:r>
        <w:rPr>
          <w:rFonts w:hint="eastAsia" w:ascii="宋体" w:hAnsi="宋体" w:eastAsia="宋体" w:cs="宋体"/>
          <w:sz w:val="24"/>
          <w:szCs w:val="24"/>
          <w:lang w:eastAsia="zh-CN"/>
        </w:rPr>
        <w:t>.是否专门面向中小企业：是</w:t>
      </w:r>
    </w:p>
    <w:p w14:paraId="7976CA86">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二、申请人资格要求</w:t>
      </w:r>
    </w:p>
    <w:p w14:paraId="103D1CE9">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1.符合《中华人民共和国政府采购法》第二十二条之规定；</w:t>
      </w:r>
    </w:p>
    <w:p w14:paraId="6ADA2CAD">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2.落实政府采购政策需满足的资格要求：根据《政府采购促进中小企业发展管理 办法》(财库〔2020〕46 号)的规定，本项目属于专门面向中小企业采购的项目。供应商应为中小微企业（监狱企业、残疾人福利性企业视同小微企业），须符合国务院批准的中小企业划分标准中建筑业对应的中小企业划分标准</w:t>
      </w:r>
      <w:r>
        <w:rPr>
          <w:rFonts w:hint="eastAsia" w:ascii="宋体" w:hAnsi="宋体" w:eastAsia="宋体" w:cs="宋体"/>
          <w:sz w:val="24"/>
          <w:szCs w:val="24"/>
          <w:lang w:eastAsia="zh-CN"/>
        </w:rPr>
        <w:t>；</w:t>
      </w:r>
    </w:p>
    <w:p w14:paraId="4A10BF62">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3.本项目的特定资格要求：</w:t>
      </w:r>
    </w:p>
    <w:p w14:paraId="3B7FD728">
      <w:pPr>
        <w:autoSpaceDN/>
        <w:adjustRightInd w:val="0"/>
        <w:snapToGrid w:val="0"/>
        <w:spacing w:line="440" w:lineRule="exact"/>
        <w:ind w:firstLine="480" w:firstLineChars="200"/>
        <w:rPr>
          <w:rFonts w:hint="eastAsia" w:ascii="宋体" w:hAnsi="宋体" w:eastAsia="宋体" w:cs="宋体"/>
          <w:sz w:val="24"/>
          <w:szCs w:val="24"/>
          <w:lang w:val="en-US" w:eastAsia="en-US" w:bidi="ar-SA"/>
        </w:rPr>
      </w:pPr>
      <w:r>
        <w:rPr>
          <w:rFonts w:hint="eastAsia" w:ascii="宋体" w:hAnsi="宋体" w:eastAsia="宋体" w:cs="宋体"/>
          <w:sz w:val="24"/>
          <w:szCs w:val="24"/>
          <w:lang w:val="en-US" w:eastAsia="zh-CN" w:bidi="ar-SA"/>
        </w:rPr>
        <w:t>3.1供应商须具有建筑工程施工总承包叁级及以上资质，</w:t>
      </w:r>
      <w:r>
        <w:rPr>
          <w:rFonts w:hint="eastAsia" w:ascii="宋体" w:hAnsi="宋体" w:eastAsia="宋体" w:cs="宋体"/>
          <w:sz w:val="24"/>
          <w:szCs w:val="24"/>
          <w:lang w:val="en-US" w:eastAsia="en-US" w:bidi="ar-SA"/>
        </w:rPr>
        <w:t>且必须具有独立法人资格</w:t>
      </w:r>
      <w:r>
        <w:rPr>
          <w:rFonts w:hint="eastAsia" w:ascii="宋体" w:hAnsi="宋体" w:eastAsia="宋体" w:cs="宋体"/>
          <w:sz w:val="24"/>
          <w:szCs w:val="24"/>
          <w:lang w:val="en-US" w:eastAsia="zh-CN" w:bidi="ar-SA"/>
        </w:rPr>
        <w:t>，具备有效期范围内的企业营业执照（副本）、安全生产许可证（副本），并在人员、设备、资金等方面具有相应的施工能力；</w:t>
      </w:r>
    </w:p>
    <w:p w14:paraId="1B775CFC">
      <w:pPr>
        <w:pStyle w:val="14"/>
        <w:autoSpaceDN/>
        <w:spacing w:after="0" w:line="440" w:lineRule="exact"/>
        <w:ind w:firstLine="480" w:firstLineChars="200"/>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3.2拟派项目经理须具备建筑工程专业贰级及以上建造师资格（不含临时），具有有效期内项目经理安全生产考核合格证书（B证），且未担任其他在建工程项目，拟派项目技术负责人须具有相关专业中级及以上技术职称；</w:t>
      </w:r>
    </w:p>
    <w:p w14:paraId="410D2F3B">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3.3 信誉要求：按照《财政部关于在政府采购活动中查询及使用信用记录有关问题的通知》（财库〔2016〕125 号）的要求，根据开标当日“信用中国 ”网站</w:t>
      </w:r>
    </w:p>
    <w:p w14:paraId="50F56F49">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www.creditchina.gov.cn）、中国政府采购网（www.ccgp.gov.cn）的信息，对列入失信被执行人、重大税收违法失信主体、政府采购严重违法失信行为记录名单的供应商，拒绝参与政府采购活动，同时对信用信息查询记录和证据进行打印存档；</w:t>
      </w:r>
    </w:p>
    <w:p w14:paraId="52EAC693">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3.4 根据《河南省住房和城乡建设厅关于进一步规范建设工程企业资质管理的通知》豫建行规〔2024〕7号文件规定，被省级建筑市场监管公共服务平台标注为资质异常(显示注册人员不足)的，不能使用标注异常资质承揽本工程。（以开标后代理机构查询为准）；</w:t>
      </w:r>
    </w:p>
    <w:p w14:paraId="3A94BAAF">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3.5 本项目不接受联合体投标；</w:t>
      </w:r>
    </w:p>
    <w:p w14:paraId="0B367937">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3.6 资格审查方式：资格后审。</w:t>
      </w:r>
    </w:p>
    <w:p w14:paraId="0D87BA9A">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lang w:eastAsia="zh-CN"/>
        </w:rPr>
      </w:pPr>
      <w:r>
        <w:rPr>
          <w:rFonts w:hint="eastAsia" w:ascii="宋体" w:hAnsi="宋体" w:eastAsia="宋体" w:cs="宋体"/>
          <w:b/>
          <w:bCs/>
          <w:sz w:val="24"/>
          <w:szCs w:val="24"/>
        </w:rPr>
        <w:t>三、获取采购文件</w:t>
      </w:r>
    </w:p>
    <w:p w14:paraId="293FDA67">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1.时间</w:t>
      </w:r>
      <w:r>
        <w:rPr>
          <w:rFonts w:hint="eastAsia" w:ascii="宋体" w:hAnsi="宋体" w:eastAsia="宋体" w:cs="宋体"/>
          <w:color w:val="auto"/>
          <w:sz w:val="24"/>
          <w:szCs w:val="24"/>
        </w:rPr>
        <w:t>：202</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 xml:space="preserve"> 3 </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 xml:space="preserve"> 27 </w:t>
      </w:r>
      <w:r>
        <w:rPr>
          <w:rFonts w:hint="eastAsia" w:ascii="宋体" w:hAnsi="宋体" w:eastAsia="宋体" w:cs="宋体"/>
          <w:color w:val="auto"/>
          <w:sz w:val="24"/>
          <w:szCs w:val="24"/>
          <w:highlight w:val="none"/>
        </w:rPr>
        <w:t>日至202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 xml:space="preserve"> 3 </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 xml:space="preserve"> 31 </w:t>
      </w:r>
      <w:r>
        <w:rPr>
          <w:rFonts w:hint="eastAsia" w:ascii="宋体" w:hAnsi="宋体" w:eastAsia="宋体" w:cs="宋体"/>
          <w:color w:val="auto"/>
          <w:sz w:val="24"/>
          <w:szCs w:val="24"/>
          <w:highlight w:val="none"/>
        </w:rPr>
        <w:t>日</w:t>
      </w:r>
      <w:r>
        <w:rPr>
          <w:rFonts w:hint="eastAsia" w:ascii="宋体" w:hAnsi="宋体" w:eastAsia="宋体" w:cs="宋体"/>
          <w:sz w:val="24"/>
          <w:szCs w:val="24"/>
          <w:lang w:eastAsia="zh-CN"/>
        </w:rPr>
        <w:t>，每天上午00:00至11:59，下午12:00至23:59（北京时间，法定节假日除外）</w:t>
      </w:r>
      <w:r>
        <w:rPr>
          <w:rFonts w:hint="eastAsia" w:ascii="宋体" w:hAnsi="宋体" w:eastAsia="宋体" w:cs="宋体"/>
          <w:sz w:val="24"/>
          <w:szCs w:val="24"/>
        </w:rPr>
        <w:t>；</w:t>
      </w:r>
    </w:p>
    <w:p w14:paraId="449C56CD">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2.地点：凡有意参加投标者，请登录焦作市公共资源交易中心官网站进行网上下 载谈判文件；</w:t>
      </w:r>
    </w:p>
    <w:p w14:paraId="7B9B35D8">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3.方式：本项目采用电子开评标（不见面开标），凡有意者参加投标者，请登陆焦作市公共资源交易中心网站交易平台“交易主体登录”栏目下载采购文件。</w:t>
      </w:r>
    </w:p>
    <w:p w14:paraId="20A54327">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4.售价：0元</w:t>
      </w:r>
    </w:p>
    <w:p w14:paraId="1BF5C2F2">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四、响应文件提交</w:t>
      </w:r>
    </w:p>
    <w:p w14:paraId="77DAE25A">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1.截止时间：</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年</w:t>
      </w:r>
      <w:r>
        <w:rPr>
          <w:rFonts w:hint="eastAsia" w:ascii="宋体" w:hAnsi="宋体" w:cs="宋体"/>
          <w:color w:val="auto"/>
          <w:sz w:val="24"/>
          <w:szCs w:val="24"/>
          <w:highlight w:val="none"/>
          <w:lang w:val="en-US" w:eastAsia="zh-CN"/>
        </w:rPr>
        <w:t xml:space="preserve"> 4 </w:t>
      </w:r>
      <w:r>
        <w:rPr>
          <w:rFonts w:hint="eastAsia" w:ascii="宋体" w:hAnsi="宋体" w:eastAsia="宋体" w:cs="宋体"/>
          <w:color w:val="auto"/>
          <w:sz w:val="24"/>
          <w:szCs w:val="24"/>
          <w:highlight w:val="none"/>
          <w:lang w:eastAsia="zh-CN"/>
        </w:rPr>
        <w:t>月</w:t>
      </w:r>
      <w:r>
        <w:rPr>
          <w:rFonts w:hint="eastAsia" w:ascii="宋体" w:hAnsi="宋体" w:cs="宋体"/>
          <w:color w:val="auto"/>
          <w:sz w:val="24"/>
          <w:szCs w:val="24"/>
          <w:highlight w:val="none"/>
          <w:lang w:val="en-US" w:eastAsia="zh-CN"/>
        </w:rPr>
        <w:t xml:space="preserve"> 2  </w:t>
      </w:r>
      <w:r>
        <w:rPr>
          <w:rFonts w:hint="eastAsia" w:ascii="宋体" w:hAnsi="宋体" w:eastAsia="宋体" w:cs="宋体"/>
          <w:color w:val="auto"/>
          <w:sz w:val="24"/>
          <w:szCs w:val="24"/>
          <w:highlight w:val="none"/>
          <w:lang w:eastAsia="zh-CN"/>
        </w:rPr>
        <w:t>日</w:t>
      </w:r>
      <w:r>
        <w:rPr>
          <w:rFonts w:hint="eastAsia" w:ascii="宋体" w:hAnsi="宋体" w:cs="宋体"/>
          <w:color w:val="auto"/>
          <w:sz w:val="24"/>
          <w:szCs w:val="24"/>
          <w:highlight w:val="none"/>
          <w:lang w:val="en-US" w:eastAsia="zh-CN"/>
        </w:rPr>
        <w:t xml:space="preserve"> 8 </w:t>
      </w:r>
      <w:r>
        <w:rPr>
          <w:rFonts w:hint="eastAsia" w:ascii="宋体" w:hAnsi="宋体" w:eastAsia="宋体" w:cs="宋体"/>
          <w:color w:val="auto"/>
          <w:sz w:val="24"/>
          <w:szCs w:val="24"/>
          <w:highlight w:val="none"/>
          <w:lang w:eastAsia="zh-CN"/>
        </w:rPr>
        <w:t>时</w:t>
      </w:r>
      <w:r>
        <w:rPr>
          <w:rFonts w:hint="eastAsia" w:ascii="宋体" w:hAnsi="宋体" w:cs="宋体"/>
          <w:color w:val="auto"/>
          <w:sz w:val="24"/>
          <w:szCs w:val="24"/>
          <w:highlight w:val="none"/>
          <w:lang w:val="en-US" w:eastAsia="zh-CN"/>
        </w:rPr>
        <w:t xml:space="preserve"> 30 </w:t>
      </w:r>
      <w:r>
        <w:rPr>
          <w:rFonts w:hint="eastAsia" w:ascii="宋体" w:hAnsi="宋体" w:eastAsia="宋体" w:cs="宋体"/>
          <w:color w:val="auto"/>
          <w:sz w:val="24"/>
          <w:szCs w:val="24"/>
          <w:highlight w:val="none"/>
          <w:lang w:eastAsia="zh-CN"/>
        </w:rPr>
        <w:t>分</w:t>
      </w:r>
      <w:r>
        <w:rPr>
          <w:rFonts w:hint="eastAsia" w:ascii="宋体" w:hAnsi="宋体" w:eastAsia="宋体" w:cs="宋体"/>
          <w:color w:val="auto"/>
          <w:sz w:val="24"/>
          <w:szCs w:val="24"/>
          <w:lang w:eastAsia="zh-CN"/>
        </w:rPr>
        <w:t>（</w:t>
      </w:r>
      <w:r>
        <w:rPr>
          <w:rFonts w:hint="eastAsia" w:ascii="宋体" w:hAnsi="宋体" w:eastAsia="宋体" w:cs="宋体"/>
          <w:sz w:val="24"/>
          <w:szCs w:val="24"/>
          <w:lang w:eastAsia="zh-CN"/>
        </w:rPr>
        <w:t>北京时间）；</w:t>
      </w:r>
    </w:p>
    <w:p w14:paraId="09AD4FC2">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bCs/>
          <w:sz w:val="24"/>
          <w:szCs w:val="24"/>
        </w:rPr>
      </w:pPr>
      <w:r>
        <w:rPr>
          <w:rFonts w:hint="eastAsia" w:ascii="宋体" w:hAnsi="宋体" w:eastAsia="宋体" w:cs="宋体"/>
          <w:sz w:val="24"/>
          <w:szCs w:val="24"/>
          <w:lang w:eastAsia="zh-CN"/>
        </w:rPr>
        <w:t>2.地点：加密电子响应性文件须在响应性文件提交截止时间前通过“焦作市公共资源交易中心（https://ggzy.jiaozuo.gov.cn/）”网站-交易平台加密上传。</w:t>
      </w:r>
    </w:p>
    <w:p w14:paraId="0EEF929C">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五、</w:t>
      </w:r>
      <w:r>
        <w:rPr>
          <w:rFonts w:hint="eastAsia" w:ascii="宋体" w:hAnsi="宋体" w:eastAsia="宋体" w:cs="宋体"/>
          <w:b/>
          <w:bCs/>
          <w:sz w:val="24"/>
          <w:szCs w:val="24"/>
          <w:lang w:eastAsia="zh-CN"/>
        </w:rPr>
        <w:t>响应文件</w:t>
      </w:r>
      <w:r>
        <w:rPr>
          <w:rFonts w:hint="eastAsia" w:ascii="宋体" w:hAnsi="宋体" w:eastAsia="宋体" w:cs="宋体"/>
          <w:b/>
          <w:bCs/>
          <w:sz w:val="24"/>
          <w:szCs w:val="24"/>
        </w:rPr>
        <w:t>开启</w:t>
      </w:r>
    </w:p>
    <w:p w14:paraId="588C0BD3">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1.时间：</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年</w:t>
      </w:r>
      <w:r>
        <w:rPr>
          <w:rFonts w:hint="eastAsia" w:ascii="宋体" w:hAnsi="宋体" w:cs="宋体"/>
          <w:color w:val="auto"/>
          <w:sz w:val="24"/>
          <w:szCs w:val="24"/>
          <w:highlight w:val="none"/>
          <w:lang w:val="en-US" w:eastAsia="zh-CN"/>
        </w:rPr>
        <w:t xml:space="preserve"> 4 </w:t>
      </w:r>
      <w:r>
        <w:rPr>
          <w:rFonts w:hint="eastAsia" w:ascii="宋体" w:hAnsi="宋体" w:eastAsia="宋体" w:cs="宋体"/>
          <w:color w:val="auto"/>
          <w:sz w:val="24"/>
          <w:szCs w:val="24"/>
          <w:highlight w:val="none"/>
          <w:lang w:eastAsia="zh-CN"/>
        </w:rPr>
        <w:t>月</w:t>
      </w:r>
      <w:r>
        <w:rPr>
          <w:rFonts w:hint="eastAsia" w:ascii="宋体" w:hAnsi="宋体" w:cs="宋体"/>
          <w:color w:val="auto"/>
          <w:sz w:val="24"/>
          <w:szCs w:val="24"/>
          <w:highlight w:val="none"/>
          <w:lang w:val="en-US" w:eastAsia="zh-CN"/>
        </w:rPr>
        <w:t xml:space="preserve"> 2  </w:t>
      </w:r>
      <w:r>
        <w:rPr>
          <w:rFonts w:hint="eastAsia" w:ascii="宋体" w:hAnsi="宋体" w:eastAsia="宋体" w:cs="宋体"/>
          <w:color w:val="auto"/>
          <w:sz w:val="24"/>
          <w:szCs w:val="24"/>
          <w:highlight w:val="none"/>
          <w:lang w:eastAsia="zh-CN"/>
        </w:rPr>
        <w:t>日</w:t>
      </w:r>
      <w:r>
        <w:rPr>
          <w:rFonts w:hint="eastAsia" w:ascii="宋体" w:hAnsi="宋体" w:cs="宋体"/>
          <w:color w:val="auto"/>
          <w:sz w:val="24"/>
          <w:szCs w:val="24"/>
          <w:highlight w:val="none"/>
          <w:lang w:val="en-US" w:eastAsia="zh-CN"/>
        </w:rPr>
        <w:t xml:space="preserve"> 8 </w:t>
      </w:r>
      <w:r>
        <w:rPr>
          <w:rFonts w:hint="eastAsia" w:ascii="宋体" w:hAnsi="宋体" w:eastAsia="宋体" w:cs="宋体"/>
          <w:color w:val="auto"/>
          <w:sz w:val="24"/>
          <w:szCs w:val="24"/>
          <w:highlight w:val="none"/>
          <w:lang w:eastAsia="zh-CN"/>
        </w:rPr>
        <w:t>时</w:t>
      </w:r>
      <w:r>
        <w:rPr>
          <w:rFonts w:hint="eastAsia" w:ascii="宋体" w:hAnsi="宋体" w:cs="宋体"/>
          <w:color w:val="auto"/>
          <w:sz w:val="24"/>
          <w:szCs w:val="24"/>
          <w:highlight w:val="none"/>
          <w:lang w:val="en-US" w:eastAsia="zh-CN"/>
        </w:rPr>
        <w:t xml:space="preserve"> 30 </w:t>
      </w:r>
      <w:r>
        <w:rPr>
          <w:rFonts w:hint="eastAsia" w:ascii="宋体" w:hAnsi="宋体" w:eastAsia="宋体" w:cs="宋体"/>
          <w:color w:val="auto"/>
          <w:sz w:val="24"/>
          <w:szCs w:val="24"/>
          <w:highlight w:val="none"/>
          <w:lang w:eastAsia="zh-CN"/>
        </w:rPr>
        <w:t>分</w:t>
      </w:r>
      <w:r>
        <w:rPr>
          <w:rFonts w:hint="eastAsia" w:ascii="宋体" w:hAnsi="宋体" w:eastAsia="宋体" w:cs="宋体"/>
          <w:sz w:val="24"/>
          <w:szCs w:val="24"/>
        </w:rPr>
        <w:t>（北京时间）；</w:t>
      </w:r>
    </w:p>
    <w:p w14:paraId="11BE96E0">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color w:val="FF0000"/>
          <w:sz w:val="24"/>
          <w:szCs w:val="24"/>
        </w:rPr>
      </w:pPr>
      <w:r>
        <w:rPr>
          <w:rFonts w:hint="eastAsia" w:ascii="宋体" w:hAnsi="宋体" w:eastAsia="宋体" w:cs="宋体"/>
          <w:sz w:val="24"/>
          <w:szCs w:val="24"/>
        </w:rPr>
        <w:t>2.地点：</w:t>
      </w:r>
      <w:r>
        <w:rPr>
          <w:rFonts w:hint="eastAsia" w:ascii="宋体" w:hAnsi="宋体" w:eastAsia="宋体" w:cs="宋体"/>
          <w:color w:val="auto"/>
          <w:sz w:val="24"/>
          <w:szCs w:val="24"/>
        </w:rPr>
        <w:t>博爱县公共资源交易中心二楼不见面开标</w:t>
      </w:r>
      <w:r>
        <w:rPr>
          <w:rFonts w:hint="eastAsia" w:ascii="宋体" w:hAnsi="宋体" w:cs="宋体"/>
          <w:color w:val="auto"/>
          <w:sz w:val="24"/>
          <w:szCs w:val="24"/>
          <w:u w:val="none"/>
          <w:lang w:val="en-US" w:eastAsia="zh-CN"/>
        </w:rPr>
        <w:t>二</w:t>
      </w:r>
      <w:r>
        <w:rPr>
          <w:rFonts w:hint="eastAsia" w:ascii="宋体" w:hAnsi="宋体" w:eastAsia="宋体" w:cs="宋体"/>
          <w:color w:val="auto"/>
          <w:sz w:val="24"/>
          <w:szCs w:val="24"/>
        </w:rPr>
        <w:t>室。</w:t>
      </w:r>
    </w:p>
    <w:p w14:paraId="79C95263">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六、</w:t>
      </w:r>
      <w:r>
        <w:rPr>
          <w:rFonts w:hint="eastAsia" w:ascii="宋体" w:hAnsi="宋体" w:eastAsia="宋体" w:cs="宋体"/>
          <w:b/>
          <w:bCs/>
          <w:sz w:val="24"/>
          <w:szCs w:val="24"/>
          <w:lang w:eastAsia="zh-CN"/>
        </w:rPr>
        <w:t>发布公告的媒介及招标</w:t>
      </w:r>
      <w:r>
        <w:rPr>
          <w:rFonts w:hint="eastAsia" w:ascii="宋体" w:hAnsi="宋体" w:eastAsia="宋体" w:cs="宋体"/>
          <w:b/>
          <w:bCs/>
          <w:sz w:val="24"/>
          <w:szCs w:val="24"/>
        </w:rPr>
        <w:t>公告期限</w:t>
      </w:r>
    </w:p>
    <w:p w14:paraId="5DCF3351">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本次招标公告在本公告在《河南省政府采购网》、《中国招标投标公共服务平台》、《焦作市政府采购网》、《焦作市公共资源交易中心网》、《博爱县公共资源交易中心网》http://ggzy.boai.gov.cn/上发布，招标公告期限为三个工作日。</w:t>
      </w:r>
    </w:p>
    <w:p w14:paraId="6222A49C">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七、其他补充事宜</w:t>
      </w:r>
    </w:p>
    <w:p w14:paraId="61DD9782">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eastAsia="zh-CN"/>
        </w:rPr>
        <w:t>1.</w:t>
      </w:r>
      <w:r>
        <w:rPr>
          <w:rFonts w:hint="eastAsia" w:ascii="宋体" w:hAnsi="宋体" w:eastAsia="宋体" w:cs="宋体"/>
          <w:sz w:val="24"/>
          <w:szCs w:val="24"/>
        </w:rPr>
        <w:t>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14:paraId="58950460">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"http://ggzy.jiaozuo.gov.cn/BidOpeningHall/bidhall/default/login" </w:instrText>
      </w:r>
      <w:r>
        <w:rPr>
          <w:rFonts w:hint="eastAsia" w:ascii="宋体" w:hAnsi="宋体" w:eastAsia="宋体" w:cs="宋体"/>
          <w:sz w:val="24"/>
          <w:szCs w:val="24"/>
        </w:rPr>
        <w:fldChar w:fldCharType="separate"/>
      </w:r>
      <w:r>
        <w:rPr>
          <w:rFonts w:hint="eastAsia" w:ascii="宋体" w:hAnsi="宋体" w:eastAsia="宋体" w:cs="宋体"/>
          <w:sz w:val="24"/>
          <w:szCs w:val="24"/>
        </w:rPr>
        <w:t>http://ggzy.jiaozuo.gov.cn/BidOpeningHall/bidhall/default/login</w:t>
      </w:r>
      <w:r>
        <w:rPr>
          <w:rFonts w:hint="eastAsia" w:ascii="宋体" w:hAnsi="宋体" w:eastAsia="宋体" w:cs="宋体"/>
          <w:sz w:val="24"/>
          <w:szCs w:val="24"/>
        </w:rPr>
        <w:fldChar w:fldCharType="end"/>
      </w:r>
      <w:r>
        <w:rPr>
          <w:rFonts w:hint="eastAsia" w:ascii="宋体" w:hAnsi="宋体" w:eastAsia="宋体" w:cs="宋体"/>
          <w:sz w:val="24"/>
          <w:szCs w:val="24"/>
        </w:rPr>
        <w:t>）进行签到，按要求解密响应性文件。因文件未及时上传导致投标失败的责任由供应商自行承担，具体要求详见竞争性谈判文件。平台统一技术服务电话：400-99</w:t>
      </w:r>
      <w:r>
        <w:rPr>
          <w:rFonts w:hint="eastAsia" w:ascii="宋体" w:hAnsi="宋体" w:eastAsia="宋体" w:cs="宋体"/>
          <w:sz w:val="24"/>
          <w:szCs w:val="24"/>
          <w:lang w:eastAsia="zh-CN"/>
        </w:rPr>
        <w:t>4</w:t>
      </w:r>
      <w:r>
        <w:rPr>
          <w:rFonts w:hint="eastAsia" w:ascii="宋体" w:hAnsi="宋体" w:eastAsia="宋体" w:cs="宋体"/>
          <w:sz w:val="24"/>
          <w:szCs w:val="24"/>
        </w:rPr>
        <w:t>-0000，服务QQ：400</w:t>
      </w:r>
      <w:r>
        <w:rPr>
          <w:rFonts w:hint="eastAsia" w:ascii="宋体" w:hAnsi="宋体" w:eastAsia="宋体" w:cs="宋体"/>
          <w:sz w:val="24"/>
          <w:szCs w:val="24"/>
          <w:lang w:eastAsia="zh-CN"/>
        </w:rPr>
        <w:t>4</w:t>
      </w:r>
      <w:r>
        <w:rPr>
          <w:rFonts w:hint="eastAsia" w:ascii="宋体" w:hAnsi="宋体" w:eastAsia="宋体" w:cs="宋体"/>
          <w:sz w:val="24"/>
          <w:szCs w:val="24"/>
        </w:rPr>
        <w:t>503300，服务时间：周一至周日</w:t>
      </w:r>
      <w:r>
        <w:rPr>
          <w:rFonts w:hint="eastAsia" w:ascii="宋体" w:hAnsi="宋体" w:eastAsia="宋体" w:cs="宋体"/>
          <w:sz w:val="24"/>
          <w:szCs w:val="24"/>
          <w:lang w:eastAsia="zh-CN"/>
        </w:rPr>
        <w:t>4</w:t>
      </w:r>
      <w:r>
        <w:rPr>
          <w:rFonts w:hint="eastAsia" w:ascii="宋体" w:hAnsi="宋体" w:eastAsia="宋体" w:cs="宋体"/>
          <w:sz w:val="24"/>
          <w:szCs w:val="24"/>
        </w:rPr>
        <w:t>：00-17：30。</w:t>
      </w:r>
    </w:p>
    <w:p w14:paraId="36D2287C">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eastAsia="zh-CN"/>
        </w:rPr>
        <w:t>2</w:t>
      </w:r>
      <w:r>
        <w:rPr>
          <w:rFonts w:hint="eastAsia" w:ascii="宋体" w:hAnsi="宋体" w:eastAsia="宋体" w:cs="宋体"/>
          <w:sz w:val="24"/>
          <w:szCs w:val="24"/>
        </w:rPr>
        <w:t>.供应商无需到现场参加开标会议，无需到达现场提交原件资料。供应商应当在 投标截止前，登录远程开标大厅进行签到，在线准时参加开标活动并进行文件解密、 答疑澄清等。加密电子投标文件须在焦作市公共资源交易中心电子交易平台中加密上 传，上传时必须得到电脑“上传成功”的确认回复后方为上传成功。在规定时间内投标文件未解密的供应商，视为放弃投标。</w:t>
      </w:r>
    </w:p>
    <w:p w14:paraId="72D76027">
      <w:pPr>
        <w:keepNext w:val="0"/>
        <w:keepLines w:val="0"/>
        <w:pageBreakBefore w:val="0"/>
        <w:widowControl/>
        <w:kinsoku w:val="0"/>
        <w:wordWrap/>
        <w:overflowPunct/>
        <w:topLinePunct w:val="0"/>
        <w:autoSpaceDE w:val="0"/>
        <w:autoSpaceDN w:val="0"/>
        <w:bidi w:val="0"/>
        <w:adjustRightInd w:val="0"/>
        <w:snapToGrid w:val="0"/>
        <w:spacing w:line="400" w:lineRule="exact"/>
        <w:ind w:firstLine="482" w:firstLineChars="200"/>
        <w:textAlignment w:val="baseline"/>
        <w:rPr>
          <w:rFonts w:hint="eastAsia" w:ascii="宋体" w:hAnsi="宋体" w:eastAsia="宋体" w:cs="宋体"/>
          <w:sz w:val="24"/>
          <w:szCs w:val="24"/>
        </w:rPr>
      </w:pPr>
      <w:r>
        <w:rPr>
          <w:rFonts w:hint="eastAsia" w:ascii="宋体" w:hAnsi="宋体" w:eastAsia="宋体" w:cs="宋体"/>
          <w:b/>
          <w:bCs/>
          <w:sz w:val="24"/>
          <w:szCs w:val="24"/>
        </w:rPr>
        <w:t>八、凡对本次采购提出询问，请按以下方式联系</w:t>
      </w:r>
    </w:p>
    <w:p w14:paraId="7DABCEC0">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1.采购人：</w:t>
      </w:r>
      <w:r>
        <w:rPr>
          <w:rFonts w:hint="eastAsia" w:ascii="宋体" w:hAnsi="宋体" w:cs="宋体"/>
          <w:sz w:val="24"/>
          <w:szCs w:val="24"/>
          <w:lang w:eastAsia="zh-CN"/>
        </w:rPr>
        <w:t>博爱县光智中学</w:t>
      </w:r>
    </w:p>
    <w:p w14:paraId="050DE087">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rPr>
        <w:t>联系人</w:t>
      </w:r>
      <w:r>
        <w:rPr>
          <w:rFonts w:hint="eastAsia" w:ascii="宋体" w:hAnsi="宋体" w:eastAsia="宋体" w:cs="宋体"/>
          <w:sz w:val="24"/>
          <w:szCs w:val="24"/>
          <w:highlight w:val="none"/>
        </w:rPr>
        <w:t>：</w:t>
      </w:r>
      <w:r>
        <w:rPr>
          <w:rFonts w:hint="eastAsia" w:ascii="宋体" w:hAnsi="宋体" w:eastAsia="宋体" w:cs="宋体"/>
          <w:sz w:val="24"/>
          <w:szCs w:val="24"/>
          <w:lang w:val="en-US" w:eastAsia="zh-CN"/>
        </w:rPr>
        <w:t>李朝阳</w:t>
      </w:r>
    </w:p>
    <w:p w14:paraId="2B04BAF6">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联系</w:t>
      </w:r>
      <w:r>
        <w:rPr>
          <w:rFonts w:hint="eastAsia" w:ascii="宋体" w:hAnsi="宋体" w:eastAsia="宋体" w:cs="宋体"/>
          <w:sz w:val="24"/>
          <w:szCs w:val="24"/>
          <w:highlight w:val="none"/>
          <w:lang w:eastAsia="zh-CN"/>
        </w:rPr>
        <w:t>电话</w:t>
      </w:r>
      <w:r>
        <w:rPr>
          <w:rFonts w:hint="eastAsia" w:ascii="宋体" w:hAnsi="宋体" w:eastAsia="宋体" w:cs="宋体"/>
          <w:sz w:val="24"/>
          <w:szCs w:val="24"/>
          <w:highlight w:val="none"/>
        </w:rPr>
        <w:t>：</w:t>
      </w:r>
      <w:r>
        <w:rPr>
          <w:rFonts w:hint="eastAsia" w:ascii="宋体" w:hAnsi="宋体" w:eastAsia="宋体" w:cs="宋体"/>
          <w:sz w:val="24"/>
          <w:szCs w:val="24"/>
          <w:lang w:val="en-US" w:eastAsia="zh-CN"/>
        </w:rPr>
        <w:t>13569191080</w:t>
      </w:r>
    </w:p>
    <w:p w14:paraId="02A0C83E">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联系</w:t>
      </w:r>
      <w:r>
        <w:rPr>
          <w:rFonts w:hint="eastAsia" w:ascii="宋体" w:hAnsi="宋体" w:eastAsia="宋体" w:cs="宋体"/>
          <w:sz w:val="24"/>
          <w:szCs w:val="24"/>
        </w:rPr>
        <w:t>地址：</w:t>
      </w:r>
      <w:r>
        <w:rPr>
          <w:rFonts w:hint="eastAsia" w:ascii="宋体" w:hAnsi="宋体" w:eastAsia="宋体" w:cs="宋体"/>
          <w:sz w:val="24"/>
          <w:szCs w:val="24"/>
          <w:lang w:val="en-US" w:eastAsia="zh-CN"/>
        </w:rPr>
        <w:t>河南省博爱县月山镇七方村北</w:t>
      </w:r>
    </w:p>
    <w:p w14:paraId="6B73D29B">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2.采购代理机构：河南腾豫工程管理有限公司</w:t>
      </w:r>
    </w:p>
    <w:p w14:paraId="2B2A1DB2">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联系人：</w:t>
      </w:r>
      <w:r>
        <w:rPr>
          <w:rFonts w:hint="eastAsia" w:ascii="宋体" w:hAnsi="宋体" w:cs="宋体"/>
          <w:sz w:val="24"/>
          <w:szCs w:val="24"/>
          <w:highlight w:val="none"/>
          <w:lang w:val="en-US" w:eastAsia="zh-CN"/>
        </w:rPr>
        <w:t>宋廷杰、</w:t>
      </w:r>
      <w:r>
        <w:rPr>
          <w:rFonts w:hint="eastAsia" w:ascii="宋体" w:hAnsi="宋体" w:eastAsia="宋体" w:cs="宋体"/>
          <w:sz w:val="24"/>
          <w:szCs w:val="24"/>
          <w:lang w:val="en-US" w:eastAsia="zh-CN"/>
        </w:rPr>
        <w:t>马琳月</w:t>
      </w:r>
      <w:r>
        <w:rPr>
          <w:rFonts w:hint="eastAsia" w:ascii="宋体" w:hAnsi="宋体" w:eastAsia="宋体" w:cs="宋体"/>
          <w:sz w:val="24"/>
          <w:szCs w:val="24"/>
          <w:lang w:eastAsia="zh-CN"/>
        </w:rPr>
        <w:t xml:space="preserve"> </w:t>
      </w:r>
    </w:p>
    <w:p w14:paraId="29D5F1C5">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联系电话：</w:t>
      </w:r>
      <w:r>
        <w:rPr>
          <w:rFonts w:hint="eastAsia" w:ascii="宋体" w:hAnsi="宋体" w:cs="宋体"/>
          <w:sz w:val="24"/>
          <w:szCs w:val="24"/>
          <w:highlight w:val="none"/>
          <w:lang w:val="en-US" w:eastAsia="zh-CN"/>
        </w:rPr>
        <w:t>19639132003、0391-8082888</w:t>
      </w:r>
    </w:p>
    <w:p w14:paraId="103372F4">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highlight w:val="none"/>
          <w:lang w:val="en-US" w:eastAsia="zh-CN"/>
        </w:rPr>
        <w:t>联系地址：焦作市博爱县葵城路与和谐路交叉口南100米路东</w:t>
      </w:r>
    </w:p>
    <w:p w14:paraId="6A87806F">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3.项目联系方式</w:t>
      </w:r>
    </w:p>
    <w:p w14:paraId="387F40CC">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项目联系人：</w:t>
      </w:r>
      <w:r>
        <w:rPr>
          <w:rFonts w:hint="eastAsia" w:ascii="宋体" w:hAnsi="宋体" w:eastAsia="宋体" w:cs="宋体"/>
          <w:sz w:val="24"/>
          <w:szCs w:val="24"/>
          <w:lang w:val="en-US" w:eastAsia="zh-CN"/>
        </w:rPr>
        <w:t>李朝阳</w:t>
      </w: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宋廷杰</w:t>
      </w:r>
      <w:r>
        <w:rPr>
          <w:rFonts w:hint="eastAsia" w:ascii="宋体" w:hAnsi="宋体" w:eastAsia="宋体" w:cs="宋体"/>
          <w:sz w:val="24"/>
          <w:szCs w:val="24"/>
          <w:lang w:eastAsia="zh-CN"/>
        </w:rPr>
        <w:t xml:space="preserve"> </w:t>
      </w:r>
    </w:p>
    <w:p w14:paraId="4D3EDEBA">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default" w:ascii="宋体" w:hAnsi="宋体" w:eastAsia="宋体" w:cs="宋体"/>
          <w:sz w:val="24"/>
          <w:szCs w:val="24"/>
          <w:lang w:val="en-US"/>
        </w:rPr>
      </w:pPr>
      <w:r>
        <w:rPr>
          <w:rFonts w:hint="eastAsia" w:ascii="宋体" w:hAnsi="宋体" w:eastAsia="宋体" w:cs="宋体"/>
          <w:sz w:val="24"/>
          <w:szCs w:val="24"/>
          <w:lang w:eastAsia="zh-CN"/>
        </w:rPr>
        <w:t>电话：</w:t>
      </w:r>
      <w:r>
        <w:rPr>
          <w:rFonts w:hint="eastAsia" w:ascii="宋体" w:hAnsi="宋体" w:eastAsia="宋体" w:cs="宋体"/>
          <w:sz w:val="24"/>
          <w:szCs w:val="24"/>
          <w:lang w:val="en-US" w:eastAsia="zh-CN"/>
        </w:rPr>
        <w:t>13569191080</w:t>
      </w:r>
      <w:r>
        <w:rPr>
          <w:rFonts w:hint="eastAsia" w:ascii="宋体" w:hAnsi="宋体" w:eastAsia="宋体" w:cs="宋体"/>
          <w:i w:val="0"/>
          <w:iCs w:val="0"/>
          <w:caps w:val="0"/>
          <w:color w:val="000000"/>
          <w:spacing w:val="0"/>
          <w:sz w:val="24"/>
          <w:szCs w:val="24"/>
          <w:shd w:val="clear" w:fill="FFFFFF"/>
          <w:lang w:eastAsia="zh-CN"/>
        </w:rPr>
        <w:t>、</w:t>
      </w:r>
      <w:bookmarkStart w:id="3" w:name="bookmark4"/>
      <w:bookmarkEnd w:id="3"/>
      <w:bookmarkStart w:id="4" w:name="bookmark3"/>
      <w:bookmarkEnd w:id="4"/>
      <w:r>
        <w:rPr>
          <w:rFonts w:hint="eastAsia" w:ascii="宋体" w:hAnsi="宋体" w:cs="宋体"/>
          <w:sz w:val="24"/>
          <w:szCs w:val="24"/>
          <w:highlight w:val="none"/>
          <w:lang w:val="en-US" w:eastAsia="zh-CN"/>
        </w:rPr>
        <w:t>19639132003、0391-8082888</w:t>
      </w:r>
    </w:p>
    <w:p w14:paraId="12F1EAFF">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jc w:val="right"/>
        <w:textAlignment w:val="baseline"/>
        <w:rPr>
          <w:rFonts w:hint="eastAsia" w:ascii="宋体" w:hAnsi="宋体" w:eastAsia="宋体" w:cs="宋体"/>
          <w:sz w:val="24"/>
          <w:szCs w:val="24"/>
        </w:rPr>
      </w:pPr>
    </w:p>
    <w:p w14:paraId="76C5B8FC">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jc w:val="right"/>
        <w:textAlignment w:val="baseline"/>
        <w:rPr>
          <w:rFonts w:hint="eastAsia" w:ascii="宋体" w:hAnsi="宋体" w:eastAsia="宋体" w:cs="宋体"/>
          <w:sz w:val="24"/>
          <w:szCs w:val="24"/>
        </w:rPr>
      </w:pPr>
    </w:p>
    <w:p w14:paraId="2C935590">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jc w:val="right"/>
        <w:textAlignment w:val="baseline"/>
        <w:rPr>
          <w:rFonts w:hint="eastAsia" w:ascii="宋体" w:hAnsi="宋体" w:eastAsia="宋体" w:cs="宋体"/>
          <w:sz w:val="24"/>
          <w:szCs w:val="24"/>
          <w:lang w:eastAsia="zh-CN"/>
        </w:rPr>
      </w:pPr>
      <w:r>
        <w:rPr>
          <w:rFonts w:hint="eastAsia" w:ascii="宋体" w:hAnsi="宋体" w:eastAsia="宋体" w:cs="宋体"/>
          <w:sz w:val="24"/>
          <w:szCs w:val="24"/>
        </w:rPr>
        <w:t>发布人：</w:t>
      </w:r>
      <w:r>
        <w:rPr>
          <w:rFonts w:hint="eastAsia" w:ascii="宋体" w:hAnsi="宋体" w:cs="宋体"/>
          <w:sz w:val="24"/>
          <w:szCs w:val="24"/>
          <w:lang w:eastAsia="zh-CN"/>
        </w:rPr>
        <w:t>博爱县光智中学</w:t>
      </w:r>
    </w:p>
    <w:p w14:paraId="590FCE8D">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jc w:val="right"/>
        <w:textAlignment w:val="baseline"/>
        <w:rPr>
          <w:rFonts w:hint="eastAsia" w:ascii="宋体" w:hAnsi="宋体" w:eastAsia="宋体" w:cs="宋体"/>
          <w:sz w:val="24"/>
          <w:szCs w:val="24"/>
          <w:lang w:eastAsia="zh-CN"/>
        </w:rPr>
      </w:pPr>
      <w:r>
        <w:rPr>
          <w:rFonts w:hint="eastAsia" w:ascii="宋体" w:hAnsi="宋体" w:eastAsia="宋体" w:cs="宋体"/>
          <w:sz w:val="24"/>
          <w:szCs w:val="24"/>
        </w:rPr>
        <w:t>代理机构：</w:t>
      </w:r>
      <w:r>
        <w:rPr>
          <w:rFonts w:hint="eastAsia" w:ascii="宋体" w:hAnsi="宋体" w:eastAsia="宋体" w:cs="宋体"/>
          <w:sz w:val="24"/>
          <w:szCs w:val="24"/>
          <w:lang w:eastAsia="zh-CN"/>
        </w:rPr>
        <w:t>河南腾豫工程管理有限公司</w:t>
      </w:r>
    </w:p>
    <w:p w14:paraId="29B4BE8C">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jc w:val="right"/>
        <w:textAlignment w:val="baseline"/>
        <w:rPr>
          <w:rFonts w:hint="eastAsia" w:ascii="宋体" w:hAnsi="宋体" w:eastAsia="宋体" w:cs="宋体"/>
          <w:sz w:val="24"/>
          <w:szCs w:val="24"/>
        </w:rPr>
      </w:pPr>
      <w:r>
        <w:rPr>
          <w:rFonts w:hint="eastAsia" w:ascii="宋体" w:hAnsi="宋体" w:eastAsia="宋体" w:cs="宋体"/>
          <w:sz w:val="24"/>
          <w:szCs w:val="24"/>
        </w:rPr>
        <w:t>发布时间：</w:t>
      </w:r>
      <w:r>
        <w:rPr>
          <w:rFonts w:hint="eastAsia" w:ascii="宋体" w:hAnsi="宋体" w:eastAsia="宋体" w:cs="宋体"/>
          <w:color w:val="000000" w:themeColor="text1"/>
          <w:sz w:val="24"/>
          <w:szCs w:val="24"/>
          <w:lang w:eastAsia="zh-CN"/>
          <w14:textFill>
            <w14:solidFill>
              <w14:schemeClr w14:val="tx1"/>
            </w14:solidFill>
          </w14:textFill>
        </w:rPr>
        <w:t>202</w:t>
      </w:r>
      <w:r>
        <w:rPr>
          <w:rFonts w:hint="eastAsia" w:ascii="宋体" w:hAnsi="宋体" w:eastAsia="宋体" w:cs="宋体"/>
          <w:color w:val="000000" w:themeColor="text1"/>
          <w:sz w:val="24"/>
          <w:szCs w:val="24"/>
          <w:lang w:val="en-US" w:eastAsia="zh-CN"/>
          <w14:textFill>
            <w14:solidFill>
              <w14:schemeClr w14:val="tx1"/>
            </w14:solidFill>
          </w14:textFill>
        </w:rPr>
        <w:t>6</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cs="宋体"/>
          <w:color w:val="000000" w:themeColor="text1"/>
          <w:sz w:val="24"/>
          <w:szCs w:val="24"/>
          <w:lang w:val="en-US" w:eastAsia="zh-CN"/>
          <w14:textFill>
            <w14:solidFill>
              <w14:schemeClr w14:val="tx1"/>
            </w14:solidFill>
          </w14:textFill>
        </w:rPr>
        <w:t>26</w:t>
      </w:r>
      <w:r>
        <w:rPr>
          <w:rFonts w:hint="eastAsia" w:ascii="宋体" w:hAnsi="宋体" w:eastAsia="宋体" w:cs="宋体"/>
          <w:color w:val="000000" w:themeColor="text1"/>
          <w:sz w:val="24"/>
          <w:szCs w:val="24"/>
          <w:lang w:val="en-US" w:eastAsia="zh-CN"/>
          <w14:textFill>
            <w14:solidFill>
              <w14:schemeClr w14:val="tx1"/>
            </w14:solidFill>
          </w14:textFill>
        </w:rPr>
        <w:t>日</w:t>
      </w:r>
    </w:p>
    <w:p w14:paraId="44099AE4">
      <w:pPr>
        <w:spacing w:before="186" w:line="219" w:lineRule="auto"/>
        <w:ind w:left="3627"/>
        <w:outlineLvl w:val="0"/>
        <w:rPr>
          <w:rFonts w:ascii="宋体" w:hAnsi="宋体" w:cs="宋体"/>
          <w:sz w:val="28"/>
          <w:szCs w:val="28"/>
        </w:rPr>
      </w:pPr>
      <w:r>
        <w:rPr>
          <w:rFonts w:hint="eastAsia" w:ascii="宋体" w:hAnsi="宋体" w:cs="宋体"/>
          <w:b/>
          <w:bCs/>
          <w:spacing w:val="-4"/>
          <w:sz w:val="28"/>
          <w:szCs w:val="28"/>
        </w:rPr>
        <w:br w:type="page"/>
      </w:r>
      <w:r>
        <w:rPr>
          <w:rFonts w:hint="eastAsia" w:ascii="宋体" w:hAnsi="宋体" w:cs="宋体"/>
          <w:b/>
          <w:bCs/>
          <w:spacing w:val="-4"/>
          <w:sz w:val="28"/>
          <w:szCs w:val="28"/>
        </w:rPr>
        <w:t>谈判须知前附表</w:t>
      </w:r>
    </w:p>
    <w:p w14:paraId="7C0FF23B">
      <w:pPr>
        <w:spacing w:line="126" w:lineRule="exact"/>
      </w:pPr>
    </w:p>
    <w:tbl>
      <w:tblPr>
        <w:tblStyle w:val="17"/>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8"/>
      </w:tblGrid>
      <w:tr w14:paraId="4B873D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 w:hRule="atLeast"/>
        </w:trPr>
        <w:tc>
          <w:tcPr>
            <w:tcW w:w="736" w:type="dxa"/>
          </w:tcPr>
          <w:p w14:paraId="3F966DA7">
            <w:pPr>
              <w:pStyle w:val="29"/>
              <w:spacing w:before="151" w:line="221" w:lineRule="auto"/>
              <w:ind w:left="133"/>
            </w:pPr>
            <w:r>
              <w:rPr>
                <w:rFonts w:hint="eastAsia"/>
                <w:b/>
                <w:bCs/>
                <w:spacing w:val="-7"/>
              </w:rPr>
              <w:t>序号</w:t>
            </w:r>
          </w:p>
        </w:tc>
        <w:tc>
          <w:tcPr>
            <w:tcW w:w="8168" w:type="dxa"/>
          </w:tcPr>
          <w:p w14:paraId="2CA90716">
            <w:pPr>
              <w:pStyle w:val="29"/>
              <w:spacing w:before="152" w:line="219" w:lineRule="auto"/>
              <w:ind w:left="3635"/>
            </w:pPr>
            <w:r>
              <w:rPr>
                <w:rFonts w:hint="eastAsia"/>
                <w:b/>
                <w:bCs/>
                <w:spacing w:val="-12"/>
              </w:rPr>
              <w:t>内容规定</w:t>
            </w:r>
          </w:p>
        </w:tc>
      </w:tr>
      <w:tr w14:paraId="444F57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7" w:hRule="atLeast"/>
        </w:trPr>
        <w:tc>
          <w:tcPr>
            <w:tcW w:w="736" w:type="dxa"/>
          </w:tcPr>
          <w:p w14:paraId="26E53DBC"/>
          <w:p w14:paraId="66854C5D"/>
          <w:p w14:paraId="0E8522AF"/>
          <w:p w14:paraId="6399675D"/>
          <w:p w14:paraId="702FFC2B"/>
          <w:p w14:paraId="4C8EA342"/>
          <w:p w14:paraId="1E8B11D4"/>
          <w:p w14:paraId="7627091D"/>
          <w:p w14:paraId="1E85C90A"/>
          <w:p w14:paraId="589A47DE"/>
          <w:p w14:paraId="3AB4C546"/>
          <w:p w14:paraId="35BAB60D"/>
          <w:p w14:paraId="3A34F811">
            <w:pPr>
              <w:spacing w:line="241" w:lineRule="auto"/>
            </w:pPr>
          </w:p>
          <w:p w14:paraId="6333F37E">
            <w:pPr>
              <w:spacing w:line="241" w:lineRule="auto"/>
            </w:pPr>
          </w:p>
          <w:p w14:paraId="275F2B0A">
            <w:pPr>
              <w:spacing w:line="241" w:lineRule="auto"/>
            </w:pPr>
          </w:p>
          <w:p w14:paraId="7EA12863">
            <w:pPr>
              <w:pStyle w:val="29"/>
              <w:spacing w:before="78" w:line="184" w:lineRule="auto"/>
              <w:ind w:left="332"/>
            </w:pPr>
            <w:r>
              <w:t>1</w:t>
            </w:r>
          </w:p>
        </w:tc>
        <w:tc>
          <w:tcPr>
            <w:tcW w:w="8168" w:type="dxa"/>
          </w:tcPr>
          <w:p w14:paraId="5614659E">
            <w:pPr>
              <w:pStyle w:val="29"/>
              <w:spacing w:before="155" w:line="300" w:lineRule="exact"/>
              <w:ind w:right="48" w:firstLine="480" w:firstLineChars="200"/>
              <w:rPr>
                <w:rFonts w:hint="default"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项目名称：</w:t>
            </w:r>
            <w:r>
              <w:rPr>
                <w:rFonts w:hint="eastAsia" w:cs="宋体"/>
                <w:color w:val="000000" w:themeColor="text1"/>
                <w:kern w:val="0"/>
                <w:sz w:val="24"/>
                <w:szCs w:val="24"/>
                <w:lang w:val="en-US" w:eastAsia="zh-CN" w:bidi="ar-SA"/>
                <w14:textFill>
                  <w14:solidFill>
                    <w14:schemeClr w14:val="tx1"/>
                  </w14:solidFill>
                </w14:textFill>
              </w:rPr>
              <w:t>博爱县光智中学校舍设施修缮采购项目</w:t>
            </w:r>
          </w:p>
          <w:p w14:paraId="0B78A011">
            <w:pPr>
              <w:pStyle w:val="20"/>
              <w:ind w:firstLine="480" w:firstLineChars="200"/>
              <w:rPr>
                <w:rFonts w:hint="eastAsia" w:ascii="宋体" w:hAnsi="宋体" w:eastAsia="宋体" w:cs="宋体"/>
                <w:color w:val="000000" w:themeColor="text1"/>
                <w:kern w:val="0"/>
                <w:sz w:val="24"/>
                <w:szCs w:val="24"/>
                <w:lang w:val="en-US" w:eastAsia="en-US"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工程概况</w:t>
            </w:r>
            <w:r>
              <w:rPr>
                <w:rFonts w:hint="eastAsia" w:ascii="宋体" w:hAnsi="宋体" w:eastAsia="宋体" w:cs="宋体"/>
                <w:color w:val="000000" w:themeColor="text1"/>
                <w:kern w:val="0"/>
                <w:sz w:val="24"/>
                <w:szCs w:val="24"/>
                <w:lang w:val="en-US" w:eastAsia="en-US" w:bidi="ar-SA"/>
                <w14:textFill>
                  <w14:solidFill>
                    <w14:schemeClr w14:val="tx1"/>
                  </w14:solidFill>
                </w14:textFill>
              </w:rPr>
              <w:t>：博爱县光智中学校舍设施修缮项目主要包含：更换宿舍楼和综合楼屋面防水、窗户，部分宿舍楼墙面改造，宿舍楼安装给水管道等。</w:t>
            </w:r>
          </w:p>
          <w:p w14:paraId="39F45472">
            <w:pPr>
              <w:pStyle w:val="20"/>
              <w:ind w:firstLine="480" w:firstLineChars="200"/>
              <w:rPr>
                <w:rFonts w:hint="eastAsia" w:ascii="宋体" w:hAnsi="宋体" w:eastAsia="宋体" w:cs="宋体"/>
                <w:color w:val="000000" w:themeColor="text1"/>
                <w:kern w:val="0"/>
                <w:sz w:val="24"/>
                <w:szCs w:val="24"/>
                <w:lang w:val="en-US" w:eastAsia="en-US" w:bidi="ar-SA"/>
                <w14:textFill>
                  <w14:solidFill>
                    <w14:schemeClr w14:val="tx1"/>
                  </w14:solidFill>
                </w14:textFill>
              </w:rPr>
            </w:pPr>
            <w:r>
              <w:rPr>
                <w:rFonts w:hint="eastAsia" w:ascii="宋体" w:hAnsi="宋体" w:eastAsia="宋体" w:cs="宋体"/>
                <w:color w:val="000000" w:themeColor="text1"/>
                <w:kern w:val="0"/>
                <w:sz w:val="24"/>
                <w:szCs w:val="24"/>
                <w:lang w:val="en-US" w:eastAsia="en-US" w:bidi="ar-SA"/>
                <w14:textFill>
                  <w14:solidFill>
                    <w14:schemeClr w14:val="tx1"/>
                  </w14:solidFill>
                </w14:textFill>
              </w:rPr>
              <w:t>采购内容：本项目谈判文件、工程量清单补充通知及答疑纪要等包含的全部内容；</w:t>
            </w:r>
          </w:p>
          <w:p w14:paraId="78D2B314">
            <w:pPr>
              <w:pStyle w:val="20"/>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工期（合同履行期限）：120日历天</w:t>
            </w:r>
          </w:p>
          <w:p w14:paraId="32A616FD">
            <w:pPr>
              <w:pStyle w:val="20"/>
              <w:ind w:firstLine="480" w:firstLineChars="200"/>
              <w:rPr>
                <w:rFonts w:hint="default"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质保期：1年</w:t>
            </w:r>
          </w:p>
          <w:p w14:paraId="7D35A096">
            <w:pPr>
              <w:pStyle w:val="20"/>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质量标准：合格</w:t>
            </w:r>
          </w:p>
          <w:p w14:paraId="1F15FDC1">
            <w:pPr>
              <w:pStyle w:val="20"/>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缺陷责任期：一年</w:t>
            </w:r>
          </w:p>
          <w:p w14:paraId="51D4F60F">
            <w:pPr>
              <w:pStyle w:val="20"/>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采购方式：竞争性谈判</w:t>
            </w:r>
          </w:p>
          <w:p w14:paraId="159F2D79">
            <w:pPr>
              <w:pStyle w:val="20"/>
              <w:ind w:firstLine="480" w:firstLineChars="200"/>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资格审查方式：资格后审</w:t>
            </w:r>
          </w:p>
          <w:p w14:paraId="284062A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付款方式：项目工程竣工并验收合格后，付至合同价款的75%；工程款支付以县政府财政审计部门的评审和审计结果为结算依据付至决算价的100%,施工单位同时提供合同金额3%的工程质量保函,质量保证金担保时间自验收合格之日起不少于一年。验收合格之日起一年后经复验无质量问题，保函自动作废或退还。</w:t>
            </w:r>
          </w:p>
          <w:p w14:paraId="3D32223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firstLine="240" w:firstLineChars="100"/>
              <w:textAlignment w:val="baseline"/>
              <w:rPr>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注：工程竣工后工程款支付以县政府的财政、审计部门和决算审计结果为结算依据</w:t>
            </w:r>
            <w:r>
              <w:rPr>
                <w:rFonts w:hint="eastAsia" w:ascii="宋体" w:hAnsi="宋体" w:cs="宋体"/>
                <w:color w:val="000000" w:themeColor="text1"/>
                <w:sz w:val="24"/>
                <w:szCs w:val="24"/>
                <w:lang w:val="en-US" w:eastAsia="zh-CN"/>
                <w14:textFill>
                  <w14:solidFill>
                    <w14:schemeClr w14:val="tx1"/>
                  </w14:solidFill>
                </w14:textFill>
              </w:rPr>
              <w:t>。</w:t>
            </w:r>
          </w:p>
        </w:tc>
      </w:tr>
      <w:tr w14:paraId="44156B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 w:hRule="atLeast"/>
        </w:trPr>
        <w:tc>
          <w:tcPr>
            <w:tcW w:w="736" w:type="dxa"/>
          </w:tcPr>
          <w:p w14:paraId="7BC13475">
            <w:pPr>
              <w:pStyle w:val="29"/>
              <w:keepNext w:val="0"/>
              <w:keepLines w:val="0"/>
              <w:pageBreakBefore w:val="0"/>
              <w:widowControl/>
              <w:kinsoku w:val="0"/>
              <w:wordWrap/>
              <w:overflowPunct/>
              <w:topLinePunct w:val="0"/>
              <w:autoSpaceDE w:val="0"/>
              <w:autoSpaceDN w:val="0"/>
              <w:bidi w:val="0"/>
              <w:adjustRightInd w:val="0"/>
              <w:snapToGrid w:val="0"/>
              <w:spacing w:line="480" w:lineRule="exact"/>
              <w:ind w:left="317"/>
              <w:textAlignment w:val="baseline"/>
            </w:pPr>
            <w:r>
              <w:t>2</w:t>
            </w:r>
          </w:p>
        </w:tc>
        <w:tc>
          <w:tcPr>
            <w:tcW w:w="8168" w:type="dxa"/>
          </w:tcPr>
          <w:p w14:paraId="3B465724">
            <w:pPr>
              <w:pStyle w:val="29"/>
              <w:keepNext w:val="0"/>
              <w:keepLines w:val="0"/>
              <w:pageBreakBefore w:val="0"/>
              <w:widowControl/>
              <w:kinsoku w:val="0"/>
              <w:wordWrap/>
              <w:overflowPunct/>
              <w:topLinePunct w:val="0"/>
              <w:autoSpaceDE w:val="0"/>
              <w:autoSpaceDN w:val="0"/>
              <w:bidi w:val="0"/>
              <w:adjustRightInd w:val="0"/>
              <w:snapToGrid w:val="0"/>
              <w:spacing w:before="0" w:line="480" w:lineRule="exact"/>
              <w:ind w:left="363"/>
              <w:textAlignment w:val="baseline"/>
              <w:rPr>
                <w:color w:val="000000" w:themeColor="text1"/>
                <w14:textFill>
                  <w14:solidFill>
                    <w14:schemeClr w14:val="tx1"/>
                  </w14:solidFill>
                </w14:textFill>
              </w:rPr>
            </w:pPr>
            <w:r>
              <w:rPr>
                <w:rFonts w:hint="eastAsia"/>
                <w:color w:val="000000" w:themeColor="text1"/>
                <w:spacing w:val="-1"/>
                <w14:textFill>
                  <w14:solidFill>
                    <w14:schemeClr w14:val="tx1"/>
                  </w14:solidFill>
                </w14:textFill>
              </w:rPr>
              <w:t>资金来源：</w:t>
            </w:r>
            <w:r>
              <w:rPr>
                <w:rFonts w:hint="eastAsia"/>
                <w:color w:val="000000" w:themeColor="text1"/>
                <w:spacing w:val="-1"/>
                <w:lang w:val="en-US" w:eastAsia="zh-CN"/>
                <w14:textFill>
                  <w14:solidFill>
                    <w14:schemeClr w14:val="tx1"/>
                  </w14:solidFill>
                </w14:textFill>
              </w:rPr>
              <w:t>上级财政资金</w:t>
            </w:r>
          </w:p>
        </w:tc>
      </w:tr>
      <w:tr w14:paraId="09D55F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36" w:type="dxa"/>
          </w:tcPr>
          <w:p w14:paraId="4A779C5B">
            <w:pPr>
              <w:spacing w:line="264" w:lineRule="auto"/>
              <w:rPr>
                <w:color w:val="000000" w:themeColor="text1"/>
                <w14:textFill>
                  <w14:solidFill>
                    <w14:schemeClr w14:val="tx1"/>
                  </w14:solidFill>
                </w14:textFill>
              </w:rPr>
            </w:pPr>
          </w:p>
          <w:p w14:paraId="799A44F0">
            <w:pPr>
              <w:spacing w:line="264" w:lineRule="auto"/>
              <w:rPr>
                <w:color w:val="000000" w:themeColor="text1"/>
                <w14:textFill>
                  <w14:solidFill>
                    <w14:schemeClr w14:val="tx1"/>
                  </w14:solidFill>
                </w14:textFill>
              </w:rPr>
            </w:pPr>
          </w:p>
          <w:p w14:paraId="3984DD39">
            <w:pPr>
              <w:spacing w:line="264" w:lineRule="auto"/>
              <w:rPr>
                <w:color w:val="000000" w:themeColor="text1"/>
                <w14:textFill>
                  <w14:solidFill>
                    <w14:schemeClr w14:val="tx1"/>
                  </w14:solidFill>
                </w14:textFill>
              </w:rPr>
            </w:pPr>
          </w:p>
          <w:p w14:paraId="4A23F765">
            <w:pPr>
              <w:spacing w:line="264" w:lineRule="auto"/>
              <w:rPr>
                <w:color w:val="000000" w:themeColor="text1"/>
                <w14:textFill>
                  <w14:solidFill>
                    <w14:schemeClr w14:val="tx1"/>
                  </w14:solidFill>
                </w14:textFill>
              </w:rPr>
            </w:pPr>
          </w:p>
          <w:p w14:paraId="63AB8519">
            <w:pPr>
              <w:spacing w:line="265" w:lineRule="auto"/>
              <w:rPr>
                <w:color w:val="000000" w:themeColor="text1"/>
                <w14:textFill>
                  <w14:solidFill>
                    <w14:schemeClr w14:val="tx1"/>
                  </w14:solidFill>
                </w14:textFill>
              </w:rPr>
            </w:pPr>
          </w:p>
          <w:p w14:paraId="4471C9C3">
            <w:pPr>
              <w:spacing w:line="265" w:lineRule="auto"/>
              <w:rPr>
                <w:color w:val="000000" w:themeColor="text1"/>
                <w14:textFill>
                  <w14:solidFill>
                    <w14:schemeClr w14:val="tx1"/>
                  </w14:solidFill>
                </w14:textFill>
              </w:rPr>
            </w:pPr>
          </w:p>
          <w:p w14:paraId="0E1BDDD8">
            <w:pPr>
              <w:spacing w:line="265" w:lineRule="auto"/>
              <w:rPr>
                <w:color w:val="000000" w:themeColor="text1"/>
                <w14:textFill>
                  <w14:solidFill>
                    <w14:schemeClr w14:val="tx1"/>
                  </w14:solidFill>
                </w14:textFill>
              </w:rPr>
            </w:pPr>
          </w:p>
          <w:p w14:paraId="0F0538D2">
            <w:pPr>
              <w:spacing w:line="265" w:lineRule="auto"/>
              <w:rPr>
                <w:color w:val="000000" w:themeColor="text1"/>
                <w14:textFill>
                  <w14:solidFill>
                    <w14:schemeClr w14:val="tx1"/>
                  </w14:solidFill>
                </w14:textFill>
              </w:rPr>
            </w:pPr>
          </w:p>
          <w:p w14:paraId="13B50664">
            <w:pPr>
              <w:pStyle w:val="29"/>
              <w:spacing w:before="78" w:line="183" w:lineRule="auto"/>
              <w:ind w:left="319"/>
              <w:rPr>
                <w:color w:val="000000" w:themeColor="text1"/>
                <w14:textFill>
                  <w14:solidFill>
                    <w14:schemeClr w14:val="tx1"/>
                  </w14:solidFill>
                </w14:textFill>
              </w:rPr>
            </w:pPr>
            <w:r>
              <w:rPr>
                <w:color w:val="000000" w:themeColor="text1"/>
                <w14:textFill>
                  <w14:solidFill>
                    <w14:schemeClr w14:val="tx1"/>
                  </w14:solidFill>
                </w14:textFill>
              </w:rPr>
              <w:t>3</w:t>
            </w:r>
          </w:p>
        </w:tc>
        <w:tc>
          <w:tcPr>
            <w:tcW w:w="8168" w:type="dxa"/>
          </w:tcPr>
          <w:p w14:paraId="55E85D71">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283" w:firstLine="238" w:firstLineChars="100"/>
              <w:textAlignment w:val="baseline"/>
              <w:rPr>
                <w:color w:val="000000" w:themeColor="text1"/>
                <w14:textFill>
                  <w14:solidFill>
                    <w14:schemeClr w14:val="tx1"/>
                  </w14:solidFill>
                </w14:textFill>
              </w:rPr>
            </w:pPr>
            <w:r>
              <w:rPr>
                <w:color w:val="000000" w:themeColor="text1"/>
                <w:spacing w:val="-1"/>
                <w14:textFill>
                  <w14:solidFill>
                    <w14:schemeClr w14:val="tx1"/>
                  </w14:solidFill>
                </w14:textFill>
              </w:rPr>
              <w:t>1.</w:t>
            </w:r>
            <w:r>
              <w:rPr>
                <w:rFonts w:hint="eastAsia"/>
                <w:color w:val="000000" w:themeColor="text1"/>
                <w:spacing w:val="-1"/>
                <w14:textFill>
                  <w14:solidFill>
                    <w14:schemeClr w14:val="tx1"/>
                  </w14:solidFill>
                </w14:textFill>
              </w:rPr>
              <w:t>符合《中华人民共和国政府采购法》第二十二条之规</w:t>
            </w:r>
            <w:r>
              <w:rPr>
                <w:rFonts w:hint="eastAsia"/>
                <w:color w:val="000000" w:themeColor="text1"/>
                <w:spacing w:val="-2"/>
                <w14:textFill>
                  <w14:solidFill>
                    <w14:schemeClr w14:val="tx1"/>
                  </w14:solidFill>
                </w14:textFill>
              </w:rPr>
              <w:t>定；</w:t>
            </w:r>
          </w:p>
          <w:p w14:paraId="26111C92">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13" w:right="45" w:firstLine="238"/>
              <w:textAlignment w:val="baseline"/>
              <w:rPr>
                <w:rFonts w:hint="eastAsia" w:ascii="宋体" w:hAnsi="宋体" w:eastAsia="宋体" w:cs="宋体"/>
                <w:color w:val="000000" w:themeColor="text1"/>
                <w:spacing w:val="-8"/>
                <w:lang w:eastAsia="zh-CN"/>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落实政府采购政策需满足的资格要求：根据《政府采购促进中小企业发</w:t>
            </w:r>
            <w:r>
              <w:rPr>
                <w:rFonts w:hint="eastAsia"/>
                <w:color w:val="000000" w:themeColor="text1"/>
                <w:spacing w:val="-1"/>
                <w14:textFill>
                  <w14:solidFill>
                    <w14:schemeClr w14:val="tx1"/>
                  </w14:solidFill>
                </w14:textFill>
              </w:rPr>
              <w:t>展管理办法》</w:t>
            </w:r>
            <w:r>
              <w:rPr>
                <w:color w:val="000000" w:themeColor="text1"/>
                <w:spacing w:val="-61"/>
                <w14:textFill>
                  <w14:solidFill>
                    <w14:schemeClr w14:val="tx1"/>
                  </w14:solidFill>
                </w14:textFill>
              </w:rPr>
              <w:t xml:space="preserve"> </w:t>
            </w:r>
            <w:r>
              <w:rPr>
                <w:color w:val="000000" w:themeColor="text1"/>
                <w:spacing w:val="-1"/>
                <w14:textFill>
                  <w14:solidFill>
                    <w14:schemeClr w14:val="tx1"/>
                  </w14:solidFill>
                </w14:textFill>
              </w:rPr>
              <w:t>(</w:t>
            </w:r>
            <w:r>
              <w:rPr>
                <w:rFonts w:hint="eastAsia"/>
                <w:color w:val="000000" w:themeColor="text1"/>
                <w:spacing w:val="-1"/>
                <w14:textFill>
                  <w14:solidFill>
                    <w14:schemeClr w14:val="tx1"/>
                  </w14:solidFill>
                </w14:textFill>
              </w:rPr>
              <w:t>财库〔</w:t>
            </w:r>
            <w:r>
              <w:rPr>
                <w:color w:val="000000" w:themeColor="text1"/>
                <w:spacing w:val="-1"/>
                <w14:textFill>
                  <w14:solidFill>
                    <w14:schemeClr w14:val="tx1"/>
                  </w14:solidFill>
                </w14:textFill>
              </w:rPr>
              <w:t>2020</w:t>
            </w:r>
            <w:r>
              <w:rPr>
                <w:rFonts w:hint="eastAsia"/>
                <w:color w:val="000000" w:themeColor="text1"/>
                <w:spacing w:val="-1"/>
                <w14:textFill>
                  <w14:solidFill>
                    <w14:schemeClr w14:val="tx1"/>
                  </w14:solidFill>
                </w14:textFill>
              </w:rPr>
              <w:t>〕</w:t>
            </w:r>
            <w:r>
              <w:rPr>
                <w:color w:val="000000" w:themeColor="text1"/>
                <w:spacing w:val="-1"/>
                <w14:textFill>
                  <w14:solidFill>
                    <w14:schemeClr w14:val="tx1"/>
                  </w14:solidFill>
                </w14:textFill>
              </w:rPr>
              <w:t>46</w:t>
            </w:r>
            <w:r>
              <w:rPr>
                <w:rFonts w:hint="eastAsia"/>
                <w:color w:val="000000" w:themeColor="text1"/>
                <w:spacing w:val="-1"/>
                <w14:textFill>
                  <w14:solidFill>
                    <w14:schemeClr w14:val="tx1"/>
                  </w14:solidFill>
                </w14:textFill>
              </w:rPr>
              <w:t>号</w:t>
            </w:r>
            <w:r>
              <w:rPr>
                <w:color w:val="000000" w:themeColor="text1"/>
                <w:spacing w:val="-1"/>
                <w14:textFill>
                  <w14:solidFill>
                    <w14:schemeClr w14:val="tx1"/>
                  </w14:solidFill>
                </w14:textFill>
              </w:rPr>
              <w:t>)</w:t>
            </w:r>
            <w:r>
              <w:rPr>
                <w:rFonts w:hint="eastAsia"/>
                <w:color w:val="000000" w:themeColor="text1"/>
                <w:spacing w:val="-1"/>
                <w14:textFill>
                  <w14:solidFill>
                    <w14:schemeClr w14:val="tx1"/>
                  </w14:solidFill>
                </w14:textFill>
              </w:rPr>
              <w:t>的规定，本项目属于专门面向中小企业采</w:t>
            </w:r>
            <w:r>
              <w:rPr>
                <w:rFonts w:hint="eastAsia"/>
                <w:color w:val="000000" w:themeColor="text1"/>
                <w:spacing w:val="1"/>
                <w14:textFill>
                  <w14:solidFill>
                    <w14:schemeClr w14:val="tx1"/>
                  </w14:solidFill>
                </w14:textFill>
              </w:rPr>
              <w:t>购的项目。供应商应为中小微企业（监狱企业、残</w:t>
            </w:r>
            <w:r>
              <w:rPr>
                <w:rFonts w:hint="eastAsia"/>
                <w:color w:val="000000" w:themeColor="text1"/>
                <w14:textFill>
                  <w14:solidFill>
                    <w14:schemeClr w14:val="tx1"/>
                  </w14:solidFill>
                </w14:textFill>
              </w:rPr>
              <w:t>疾人福利性企业视同小微企业</w:t>
            </w:r>
            <w:r>
              <w:rPr>
                <w:rFonts w:hint="eastAsia"/>
                <w:color w:val="000000" w:themeColor="text1"/>
                <w:spacing w:val="11"/>
                <w14:textFill>
                  <w14:solidFill>
                    <w14:schemeClr w14:val="tx1"/>
                  </w14:solidFill>
                </w14:textFill>
              </w:rPr>
              <w:t>）</w:t>
            </w:r>
            <w:r>
              <w:rPr>
                <w:rFonts w:hint="eastAsia" w:ascii="宋体" w:hAnsi="宋体" w:eastAsia="宋体" w:cs="宋体"/>
                <w:color w:val="000000" w:themeColor="text1"/>
                <w:spacing w:val="-8"/>
                <w:lang w:eastAsia="zh-CN"/>
                <w14:textFill>
                  <w14:solidFill>
                    <w14:schemeClr w14:val="tx1"/>
                  </w14:solidFill>
                </w14:textFill>
              </w:rPr>
              <w:t>，须符合国务院批准的中小企业划分标准中建筑业对应的中小企业划分标准。</w:t>
            </w:r>
          </w:p>
          <w:p w14:paraId="728A7DD7">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13" w:right="45" w:firstLine="238"/>
              <w:textAlignment w:val="baseline"/>
              <w:rPr>
                <w:rFonts w:hint="eastAsia" w:ascii="宋体" w:hAnsi="宋体" w:eastAsia="宋体" w:cs="宋体"/>
                <w:color w:val="000000" w:themeColor="text1"/>
                <w:spacing w:val="-8"/>
                <w:lang w:eastAsia="zh-CN"/>
                <w14:textFill>
                  <w14:solidFill>
                    <w14:schemeClr w14:val="tx1"/>
                  </w14:solidFill>
                </w14:textFill>
              </w:rPr>
            </w:pPr>
            <w:r>
              <w:rPr>
                <w:rFonts w:hint="eastAsia" w:ascii="宋体" w:hAnsi="宋体" w:eastAsia="宋体" w:cs="宋体"/>
                <w:color w:val="000000" w:themeColor="text1"/>
                <w:spacing w:val="-8"/>
                <w:lang w:eastAsia="zh-CN"/>
                <w14:textFill>
                  <w14:solidFill>
                    <w14:schemeClr w14:val="tx1"/>
                  </w14:solidFill>
                </w14:textFill>
              </w:rPr>
              <w:t>3.本项目的特定资格要求：</w:t>
            </w:r>
          </w:p>
          <w:p w14:paraId="74D3A6DF">
            <w:pPr>
              <w:autoSpaceDN/>
              <w:adjustRightInd w:val="0"/>
              <w:snapToGrid w:val="0"/>
              <w:spacing w:line="440" w:lineRule="exact"/>
              <w:ind w:firstLine="480" w:firstLineChars="200"/>
              <w:rPr>
                <w:rFonts w:hint="eastAsia" w:ascii="宋体" w:hAnsi="宋体" w:eastAsia="宋体" w:cs="宋体"/>
                <w:sz w:val="24"/>
                <w:szCs w:val="24"/>
                <w:lang w:val="en-US" w:eastAsia="en-US" w:bidi="ar-SA"/>
              </w:rPr>
            </w:pPr>
            <w:r>
              <w:rPr>
                <w:rFonts w:hint="eastAsia" w:ascii="宋体" w:hAnsi="宋体" w:eastAsia="宋体" w:cs="宋体"/>
                <w:sz w:val="24"/>
                <w:szCs w:val="24"/>
                <w:lang w:val="en-US" w:eastAsia="zh-CN" w:bidi="ar-SA"/>
              </w:rPr>
              <w:t>3.1供应商须具有建筑工程施工总承包叁级及以上资质，</w:t>
            </w:r>
            <w:r>
              <w:rPr>
                <w:rFonts w:hint="eastAsia" w:ascii="宋体" w:hAnsi="宋体" w:eastAsia="宋体" w:cs="宋体"/>
                <w:sz w:val="24"/>
                <w:szCs w:val="24"/>
                <w:lang w:val="en-US" w:eastAsia="en-US" w:bidi="ar-SA"/>
              </w:rPr>
              <w:t>且必须具有独立法人资格</w:t>
            </w:r>
            <w:r>
              <w:rPr>
                <w:rFonts w:hint="eastAsia" w:ascii="宋体" w:hAnsi="宋体" w:eastAsia="宋体" w:cs="宋体"/>
                <w:sz w:val="24"/>
                <w:szCs w:val="24"/>
                <w:lang w:val="en-US" w:eastAsia="zh-CN" w:bidi="ar-SA"/>
              </w:rPr>
              <w:t>，具备有效期范围内的企业营业执照（副本）、安全生产许可证（副本），并在人员、设备、资金等方面具有相应的施工能力；</w:t>
            </w:r>
          </w:p>
          <w:p w14:paraId="54494C7B">
            <w:pPr>
              <w:keepNext w:val="0"/>
              <w:keepLines w:val="0"/>
              <w:pageBreakBefore w:val="0"/>
              <w:widowControl/>
              <w:kinsoku w:val="0"/>
              <w:wordWrap/>
              <w:overflowPunct/>
              <w:topLinePunct w:val="0"/>
              <w:autoSpaceDE w:val="0"/>
              <w:autoSpaceDN w:val="0"/>
              <w:bidi w:val="0"/>
              <w:adjustRightInd w:val="0"/>
              <w:snapToGrid w:val="0"/>
              <w:spacing w:line="400" w:lineRule="exact"/>
              <w:ind w:firstLine="420" w:firstLineChars="200"/>
              <w:textAlignment w:val="baseline"/>
              <w:rPr>
                <w:color w:val="000000" w:themeColor="text1"/>
                <w14:textFill>
                  <w14:solidFill>
                    <w14:schemeClr w14:val="tx1"/>
                  </w14:solidFill>
                </w14:textFill>
              </w:rPr>
            </w:pPr>
          </w:p>
        </w:tc>
      </w:tr>
    </w:tbl>
    <w:p w14:paraId="52560241">
      <w:pPr>
        <w:rPr>
          <w:color w:val="000000" w:themeColor="text1"/>
          <w14:textFill>
            <w14:solidFill>
              <w14:schemeClr w14:val="tx1"/>
            </w14:solidFill>
          </w14:textFill>
        </w:rPr>
        <w:sectPr>
          <w:footerReference r:id="rId10" w:type="default"/>
          <w:pgSz w:w="11905" w:h="16839"/>
          <w:pgMar w:top="1431" w:right="1645" w:bottom="1233" w:left="1350" w:header="0" w:footer="1073" w:gutter="0"/>
          <w:cols w:space="720" w:num="1"/>
        </w:sectPr>
      </w:pPr>
    </w:p>
    <w:p w14:paraId="278F097F">
      <w:pPr>
        <w:spacing w:line="91" w:lineRule="auto"/>
        <w:rPr>
          <w:color w:val="000000" w:themeColor="text1"/>
          <w:sz w:val="2"/>
          <w14:textFill>
            <w14:solidFill>
              <w14:schemeClr w14:val="tx1"/>
            </w14:solidFill>
          </w14:textFill>
        </w:rPr>
      </w:pPr>
    </w:p>
    <w:tbl>
      <w:tblPr>
        <w:tblStyle w:val="17"/>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8"/>
      </w:tblGrid>
      <w:tr w14:paraId="09B8FB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0" w:hRule="atLeast"/>
        </w:trPr>
        <w:tc>
          <w:tcPr>
            <w:tcW w:w="736" w:type="dxa"/>
          </w:tcPr>
          <w:p w14:paraId="70A2E005"/>
        </w:tc>
        <w:tc>
          <w:tcPr>
            <w:tcW w:w="8168" w:type="dxa"/>
          </w:tcPr>
          <w:p w14:paraId="29FE8F8F">
            <w:pPr>
              <w:pStyle w:val="14"/>
              <w:autoSpaceDN/>
              <w:spacing w:after="0" w:line="440" w:lineRule="exact"/>
              <w:ind w:firstLine="480" w:firstLineChars="200"/>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3.2拟派项目经理须具备建筑工程专业贰级及以上建造师资格（不含临时），具有有效期内项目经理安全生产考核合格证书（B证），且未担任其他在建工程项目，拟派项目技术负责人须具有相关专业中级及以上技术职称；</w:t>
            </w:r>
          </w:p>
          <w:p w14:paraId="14BAD479">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3.3 信誉要求：按照《财政部关于在政府采购活动中查询及使用信用记录有关问题的通知》（财库〔2016〕125 号）的要求，根据开标当日“信用中国 ”网站（www.creditchina.gov.cn）、中国政府采购网（www.ccgp.gov.cn）的信息，对列入失信被执行人、重大税收违法失信主体、政府采购严重违法失信行为记录名单的供应商，拒绝参与政府采购活动，同时对信用信息查询记录和证据进行打印存档；</w:t>
            </w:r>
          </w:p>
          <w:p w14:paraId="5FFFE77A">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3.4 根据《河南省住房和城乡建设厅关于进一步规范建设工程企业资质管理的通知》豫建行规〔2024〕7号文件规定，被省级建筑市场监管公共服务平台标注为资质异常(显示注册人员不足)的，不能使用标注异常资质承揽本工程。（以开标后代理机构查询为准）；</w:t>
            </w:r>
          </w:p>
          <w:p w14:paraId="0C9EB961">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3.5 本项目不接受联合体投标；</w:t>
            </w:r>
          </w:p>
          <w:p w14:paraId="276FCF8C">
            <w:pPr>
              <w:keepNext w:val="0"/>
              <w:keepLines w:val="0"/>
              <w:pageBreakBefore w:val="0"/>
              <w:widowControl/>
              <w:kinsoku w:val="0"/>
              <w:wordWrap/>
              <w:overflowPunct/>
              <w:topLinePunct w:val="0"/>
              <w:autoSpaceDE w:val="0"/>
              <w:autoSpaceDN w:val="0"/>
              <w:bidi w:val="0"/>
              <w:adjustRightInd w:val="0"/>
              <w:snapToGrid w:val="0"/>
              <w:spacing w:line="400" w:lineRule="exact"/>
              <w:ind w:firstLine="480" w:firstLineChars="200"/>
              <w:textAlignment w:val="baseline"/>
              <w:rPr>
                <w:lang w:eastAsia="zh-CN"/>
              </w:rPr>
            </w:pPr>
            <w:r>
              <w:rPr>
                <w:rFonts w:hint="eastAsia" w:ascii="宋体" w:hAnsi="宋体" w:eastAsia="宋体" w:cs="宋体"/>
                <w:b w:val="0"/>
                <w:bCs w:val="0"/>
                <w:sz w:val="24"/>
                <w:szCs w:val="24"/>
              </w:rPr>
              <w:t>3.6 资格审查方式：资格后审。</w:t>
            </w:r>
            <w:r>
              <w:t xml:space="preserve"> </w:t>
            </w:r>
          </w:p>
        </w:tc>
      </w:tr>
      <w:tr w14:paraId="214428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3" w:hRule="atLeast"/>
        </w:trPr>
        <w:tc>
          <w:tcPr>
            <w:tcW w:w="736" w:type="dxa"/>
          </w:tcPr>
          <w:p w14:paraId="4EBED70C">
            <w:pPr>
              <w:spacing w:line="263" w:lineRule="auto"/>
            </w:pPr>
          </w:p>
          <w:p w14:paraId="4FA009F1">
            <w:pPr>
              <w:spacing w:line="264" w:lineRule="auto"/>
            </w:pPr>
          </w:p>
          <w:p w14:paraId="791C80FB">
            <w:pPr>
              <w:spacing w:line="264" w:lineRule="auto"/>
            </w:pPr>
          </w:p>
          <w:p w14:paraId="6495397C">
            <w:pPr>
              <w:pStyle w:val="29"/>
              <w:spacing w:before="78" w:line="183" w:lineRule="auto"/>
              <w:ind w:left="313"/>
            </w:pPr>
            <w:r>
              <w:t>4</w:t>
            </w:r>
          </w:p>
        </w:tc>
        <w:tc>
          <w:tcPr>
            <w:tcW w:w="8168" w:type="dxa"/>
          </w:tcPr>
          <w:p w14:paraId="23805D19">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color w:val="auto"/>
                <w:spacing w:val="0"/>
                <w:sz w:val="24"/>
              </w:rPr>
            </w:pPr>
            <w:r>
              <w:rPr>
                <w:rFonts w:hint="eastAsia"/>
                <w:b/>
                <w:bCs/>
                <w:color w:val="auto"/>
                <w:spacing w:val="0"/>
                <w:sz w:val="24"/>
              </w:rPr>
              <w:t>获取采购文件时间：</w:t>
            </w:r>
            <w:r>
              <w:rPr>
                <w:rFonts w:hint="eastAsia" w:ascii="宋体" w:hAnsi="宋体" w:eastAsia="宋体" w:cs="宋体"/>
                <w:b/>
                <w:bCs/>
                <w:color w:val="auto"/>
                <w:spacing w:val="0"/>
                <w:sz w:val="24"/>
              </w:rPr>
              <w:t>202</w:t>
            </w:r>
            <w:r>
              <w:rPr>
                <w:rFonts w:hint="eastAsia" w:cs="宋体"/>
                <w:b/>
                <w:bCs/>
                <w:color w:val="auto"/>
                <w:spacing w:val="0"/>
                <w:sz w:val="24"/>
                <w:lang w:val="en-US" w:eastAsia="zh-CN"/>
              </w:rPr>
              <w:t>6</w:t>
            </w:r>
            <w:r>
              <w:rPr>
                <w:rFonts w:hint="eastAsia" w:ascii="宋体" w:hAnsi="宋体" w:eastAsia="宋体" w:cs="宋体"/>
                <w:b/>
                <w:bCs/>
                <w:color w:val="auto"/>
                <w:spacing w:val="0"/>
                <w:sz w:val="24"/>
              </w:rPr>
              <w:t>年</w:t>
            </w:r>
            <w:r>
              <w:rPr>
                <w:rFonts w:hint="eastAsia" w:cs="宋体"/>
                <w:b/>
                <w:bCs/>
                <w:color w:val="auto"/>
                <w:spacing w:val="0"/>
                <w:sz w:val="24"/>
                <w:lang w:val="en-US" w:eastAsia="zh-CN"/>
              </w:rPr>
              <w:t xml:space="preserve"> 3 </w:t>
            </w:r>
            <w:r>
              <w:rPr>
                <w:rFonts w:hint="eastAsia" w:ascii="宋体" w:hAnsi="宋体" w:eastAsia="宋体" w:cs="宋体"/>
                <w:b/>
                <w:bCs/>
                <w:color w:val="auto"/>
                <w:spacing w:val="0"/>
                <w:sz w:val="24"/>
              </w:rPr>
              <w:t>月</w:t>
            </w:r>
            <w:r>
              <w:rPr>
                <w:rFonts w:hint="eastAsia" w:cs="宋体"/>
                <w:b/>
                <w:bCs/>
                <w:color w:val="auto"/>
                <w:spacing w:val="0"/>
                <w:sz w:val="24"/>
                <w:lang w:val="en-US" w:eastAsia="zh-CN"/>
              </w:rPr>
              <w:t xml:space="preserve"> 27 </w:t>
            </w:r>
            <w:r>
              <w:rPr>
                <w:rFonts w:hint="eastAsia" w:ascii="宋体" w:hAnsi="宋体" w:eastAsia="宋体" w:cs="宋体"/>
                <w:b/>
                <w:bCs/>
                <w:color w:val="auto"/>
                <w:spacing w:val="0"/>
                <w:sz w:val="24"/>
              </w:rPr>
              <w:t>日至202</w:t>
            </w:r>
            <w:r>
              <w:rPr>
                <w:rFonts w:hint="eastAsia" w:cs="宋体"/>
                <w:b/>
                <w:bCs/>
                <w:color w:val="auto"/>
                <w:spacing w:val="0"/>
                <w:sz w:val="24"/>
                <w:lang w:val="en-US" w:eastAsia="zh-CN"/>
              </w:rPr>
              <w:t>6</w:t>
            </w:r>
            <w:r>
              <w:rPr>
                <w:rFonts w:hint="eastAsia" w:ascii="宋体" w:hAnsi="宋体" w:eastAsia="宋体" w:cs="宋体"/>
                <w:b/>
                <w:bCs/>
                <w:color w:val="auto"/>
                <w:spacing w:val="0"/>
                <w:sz w:val="24"/>
              </w:rPr>
              <w:t>年</w:t>
            </w:r>
            <w:r>
              <w:rPr>
                <w:rFonts w:hint="eastAsia" w:cs="宋体"/>
                <w:b/>
                <w:bCs/>
                <w:color w:val="auto"/>
                <w:spacing w:val="0"/>
                <w:sz w:val="24"/>
                <w:lang w:val="en-US" w:eastAsia="zh-CN"/>
              </w:rPr>
              <w:t xml:space="preserve"> 3 </w:t>
            </w:r>
            <w:r>
              <w:rPr>
                <w:rFonts w:hint="eastAsia" w:ascii="宋体" w:hAnsi="宋体" w:eastAsia="宋体" w:cs="宋体"/>
                <w:b/>
                <w:bCs/>
                <w:color w:val="auto"/>
                <w:spacing w:val="0"/>
                <w:sz w:val="24"/>
              </w:rPr>
              <w:t>月</w:t>
            </w:r>
            <w:r>
              <w:rPr>
                <w:rFonts w:hint="eastAsia" w:cs="宋体"/>
                <w:b/>
                <w:bCs/>
                <w:color w:val="auto"/>
                <w:spacing w:val="0"/>
                <w:sz w:val="24"/>
                <w:lang w:val="en-US" w:eastAsia="zh-CN"/>
              </w:rPr>
              <w:t xml:space="preserve"> 31 </w:t>
            </w:r>
            <w:r>
              <w:rPr>
                <w:rFonts w:hint="eastAsia" w:ascii="宋体" w:hAnsi="宋体" w:eastAsia="宋体" w:cs="宋体"/>
                <w:b/>
                <w:bCs/>
                <w:color w:val="auto"/>
                <w:spacing w:val="0"/>
                <w:sz w:val="24"/>
              </w:rPr>
              <w:t>日</w:t>
            </w:r>
            <w:r>
              <w:rPr>
                <w:rFonts w:hint="eastAsia" w:ascii="宋体" w:hAnsi="宋体" w:eastAsia="宋体" w:cs="宋体"/>
                <w:b/>
                <w:bCs/>
                <w:color w:val="auto"/>
                <w:spacing w:val="0"/>
                <w:sz w:val="24"/>
                <w:lang w:eastAsia="zh-CN"/>
              </w:rPr>
              <w:t>（</w:t>
            </w:r>
            <w:r>
              <w:rPr>
                <w:rFonts w:hint="eastAsia" w:ascii="宋体" w:hAnsi="宋体" w:eastAsia="宋体" w:cs="宋体"/>
                <w:b/>
                <w:bCs/>
                <w:color w:val="auto"/>
                <w:spacing w:val="0"/>
                <w:sz w:val="24"/>
              </w:rPr>
              <w:t>北京</w:t>
            </w:r>
            <w:r>
              <w:rPr>
                <w:rFonts w:hint="eastAsia"/>
                <w:b/>
                <w:bCs/>
                <w:color w:val="auto"/>
                <w:spacing w:val="0"/>
                <w:sz w:val="24"/>
              </w:rPr>
              <w:t>时间）；</w:t>
            </w:r>
          </w:p>
          <w:p w14:paraId="76DC05C0">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pPr>
            <w:r>
              <w:rPr>
                <w:rFonts w:hint="eastAsia"/>
              </w:rPr>
              <w:t>地点：焦作市公共资源交易中心网站会员系统</w:t>
            </w:r>
            <w:r>
              <w:rPr>
                <w:rFonts w:hint="eastAsia"/>
                <w:spacing w:val="-2"/>
              </w:rPr>
              <w:t>；</w:t>
            </w:r>
          </w:p>
          <w:p w14:paraId="2485B2EC">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spacing w:val="-2"/>
              </w:rPr>
            </w:pPr>
            <w:r>
              <w:rPr>
                <w:rFonts w:hint="eastAsia"/>
                <w:spacing w:val="-2"/>
              </w:rPr>
              <w:t>方式：凡有意参加投标者，请登录焦作市公共资源交易中心官网站进行网上下载谈判文件。未通过会员系统完成下载文件，响应性文件视为无效（联系电话：</w:t>
            </w:r>
            <w:r>
              <w:rPr>
                <w:spacing w:val="-2"/>
              </w:rPr>
              <w:t>0391-356</w:t>
            </w:r>
            <w:r>
              <w:rPr>
                <w:rFonts w:hint="eastAsia"/>
                <w:spacing w:val="-2"/>
                <w:lang w:eastAsia="zh-CN"/>
              </w:rPr>
              <w:t>4</w:t>
            </w:r>
            <w:r>
              <w:rPr>
                <w:spacing w:val="-2"/>
              </w:rPr>
              <w:t>920</w:t>
            </w:r>
            <w:r>
              <w:rPr>
                <w:rFonts w:hint="eastAsia"/>
                <w:spacing w:val="-2"/>
              </w:rPr>
              <w:t>，</w:t>
            </w:r>
            <w:r>
              <w:rPr>
                <w:spacing w:val="-2"/>
              </w:rPr>
              <w:t>QQ</w:t>
            </w:r>
            <w:r>
              <w:rPr>
                <w:rFonts w:hint="eastAsia"/>
                <w:spacing w:val="-2"/>
              </w:rPr>
              <w:t>：</w:t>
            </w:r>
            <w:r>
              <w:rPr>
                <w:spacing w:val="-2"/>
              </w:rPr>
              <w:t>232</w:t>
            </w:r>
            <w:r>
              <w:rPr>
                <w:rFonts w:hint="eastAsia"/>
                <w:spacing w:val="-2"/>
                <w:lang w:eastAsia="zh-CN"/>
              </w:rPr>
              <w:t>4</w:t>
            </w:r>
            <w:r>
              <w:rPr>
                <w:spacing w:val="-2"/>
              </w:rPr>
              <w:t>50725</w:t>
            </w:r>
            <w:r>
              <w:rPr>
                <w:rFonts w:hint="eastAsia"/>
                <w:spacing w:val="-2"/>
              </w:rPr>
              <w:t>、</w:t>
            </w:r>
            <w:r>
              <w:rPr>
                <w:spacing w:val="-2"/>
              </w:rPr>
              <w:t>36153291</w:t>
            </w:r>
            <w:r>
              <w:rPr>
                <w:rFonts w:hint="eastAsia"/>
                <w:spacing w:val="-2"/>
                <w:lang w:eastAsia="zh-CN"/>
              </w:rPr>
              <w:t>4</w:t>
            </w:r>
            <w:r>
              <w:rPr>
                <w:rFonts w:hint="eastAsia"/>
                <w:spacing w:val="-2"/>
              </w:rPr>
              <w:t>（群））。</w:t>
            </w:r>
          </w:p>
          <w:p w14:paraId="7FAEECA5">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spacing w:val="-2"/>
                <w:lang w:eastAsia="zh-CN"/>
              </w:rPr>
            </w:pPr>
            <w:r>
              <w:rPr>
                <w:rFonts w:hint="eastAsia"/>
                <w:spacing w:val="-2"/>
                <w:lang w:eastAsia="zh-CN"/>
              </w:rPr>
              <w:t>售价：</w:t>
            </w:r>
            <w:r>
              <w:rPr>
                <w:spacing w:val="-2"/>
                <w:lang w:eastAsia="zh-CN"/>
              </w:rPr>
              <w:t>0</w:t>
            </w:r>
            <w:r>
              <w:rPr>
                <w:rFonts w:hint="eastAsia"/>
                <w:spacing w:val="-2"/>
                <w:lang w:eastAsia="zh-CN"/>
              </w:rPr>
              <w:t>元</w:t>
            </w:r>
          </w:p>
        </w:tc>
      </w:tr>
      <w:tr w14:paraId="7E6297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736" w:type="dxa"/>
          </w:tcPr>
          <w:p w14:paraId="0F039F23">
            <w:pPr>
              <w:spacing w:line="328" w:lineRule="auto"/>
            </w:pPr>
          </w:p>
          <w:p w14:paraId="40936D0B">
            <w:pPr>
              <w:pStyle w:val="29"/>
              <w:spacing w:before="78" w:line="182" w:lineRule="auto"/>
              <w:ind w:left="319"/>
            </w:pPr>
            <w:r>
              <w:t>5</w:t>
            </w:r>
          </w:p>
        </w:tc>
        <w:tc>
          <w:tcPr>
            <w:tcW w:w="8168" w:type="dxa"/>
          </w:tcPr>
          <w:p w14:paraId="2B66C9BC">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rPr>
                <w:spacing w:val="-6"/>
              </w:rPr>
            </w:pPr>
            <w:r>
              <w:rPr>
                <w:rFonts w:hint="eastAsia"/>
              </w:rPr>
              <w:t>谈判文件份数：加密的电子投标文件壹份（</w:t>
            </w:r>
            <w:r>
              <w:rPr>
                <w:lang w:eastAsia="zh-CN"/>
              </w:rPr>
              <w:t>.</w:t>
            </w:r>
            <w:r>
              <w:t>jztf</w:t>
            </w:r>
            <w:r>
              <w:rPr>
                <w:spacing w:val="-1"/>
              </w:rPr>
              <w:t xml:space="preserve"> </w:t>
            </w:r>
            <w:r>
              <w:rPr>
                <w:rFonts w:hint="eastAsia"/>
                <w:spacing w:val="-1"/>
              </w:rPr>
              <w:t>格式在指定位置上传</w:t>
            </w:r>
            <w:r>
              <w:rPr>
                <w:rFonts w:hint="eastAsia"/>
                <w:spacing w:val="-5"/>
              </w:rPr>
              <w:t>）；自备非加密的电子投标文件一份，如有紧急情况，在不见</w:t>
            </w:r>
            <w:r>
              <w:rPr>
                <w:rFonts w:hint="eastAsia"/>
                <w:spacing w:val="-6"/>
              </w:rPr>
              <w:t>面开标按要求上传。</w:t>
            </w:r>
          </w:p>
          <w:p w14:paraId="6BC839AE">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rPr>
                <w:spacing w:val="-6"/>
                <w:lang w:eastAsia="zh-CN"/>
              </w:rPr>
            </w:pPr>
            <w:r>
              <w:rPr>
                <w:rFonts w:hint="eastAsia"/>
                <w:spacing w:val="-6"/>
                <w:lang w:eastAsia="zh-CN"/>
              </w:rPr>
              <w:t>投标保证金：无</w:t>
            </w:r>
          </w:p>
          <w:p w14:paraId="0FEFE8CC">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rPr>
                <w:spacing w:val="-6"/>
                <w:lang w:eastAsia="zh-CN"/>
              </w:rPr>
            </w:pPr>
            <w:r>
              <w:rPr>
                <w:rFonts w:hint="eastAsia"/>
                <w:spacing w:val="-6"/>
                <w:lang w:eastAsia="zh-CN"/>
              </w:rPr>
              <w:t>履约保证金：无</w:t>
            </w:r>
          </w:p>
        </w:tc>
      </w:tr>
      <w:tr w14:paraId="0714AB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 w:hRule="atLeast"/>
        </w:trPr>
        <w:tc>
          <w:tcPr>
            <w:tcW w:w="736" w:type="dxa"/>
          </w:tcPr>
          <w:p w14:paraId="795B0156">
            <w:pPr>
              <w:spacing w:line="334" w:lineRule="auto"/>
            </w:pPr>
          </w:p>
          <w:p w14:paraId="4B9EE156">
            <w:pPr>
              <w:pStyle w:val="29"/>
              <w:spacing w:before="78" w:line="183" w:lineRule="auto"/>
              <w:ind w:left="316"/>
            </w:pPr>
            <w:r>
              <w:t>6</w:t>
            </w:r>
          </w:p>
        </w:tc>
        <w:tc>
          <w:tcPr>
            <w:tcW w:w="8168" w:type="dxa"/>
          </w:tcPr>
          <w:p w14:paraId="2FAB0BB1">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rPr>
                <w:spacing w:val="0"/>
                <w:sz w:val="24"/>
              </w:rPr>
            </w:pPr>
            <w:r>
              <w:rPr>
                <w:rFonts w:hint="eastAsia"/>
                <w:b/>
                <w:bCs/>
                <w:color w:val="auto"/>
                <w:spacing w:val="0"/>
                <w:sz w:val="24"/>
              </w:rPr>
              <w:t>响应文件递交截止时间：</w:t>
            </w:r>
            <w:r>
              <w:rPr>
                <w:rFonts w:hint="eastAsia" w:ascii="宋体" w:hAnsi="宋体" w:eastAsia="宋体" w:cs="宋体"/>
                <w:b/>
                <w:bCs/>
                <w:color w:val="auto"/>
                <w:spacing w:val="0"/>
                <w:sz w:val="24"/>
                <w:lang w:val="en-US" w:eastAsia="zh-CN"/>
              </w:rPr>
              <w:t>202</w:t>
            </w:r>
            <w:r>
              <w:rPr>
                <w:rFonts w:hint="eastAsia" w:cs="宋体"/>
                <w:b/>
                <w:bCs/>
                <w:color w:val="auto"/>
                <w:spacing w:val="0"/>
                <w:sz w:val="24"/>
                <w:lang w:val="en-US" w:eastAsia="zh-CN"/>
              </w:rPr>
              <w:t>6</w:t>
            </w:r>
            <w:r>
              <w:rPr>
                <w:rFonts w:hint="eastAsia" w:ascii="宋体" w:hAnsi="宋体" w:eastAsia="宋体" w:cs="宋体"/>
                <w:b/>
                <w:bCs/>
                <w:color w:val="auto"/>
                <w:spacing w:val="0"/>
                <w:sz w:val="24"/>
                <w:lang w:val="en-US" w:eastAsia="zh-CN"/>
              </w:rPr>
              <w:t>年</w:t>
            </w:r>
            <w:r>
              <w:rPr>
                <w:rFonts w:hint="eastAsia" w:cs="宋体"/>
                <w:b/>
                <w:bCs/>
                <w:color w:val="auto"/>
                <w:spacing w:val="0"/>
                <w:sz w:val="24"/>
                <w:lang w:val="en-US" w:eastAsia="zh-CN"/>
              </w:rPr>
              <w:t xml:space="preserve"> 4 </w:t>
            </w:r>
            <w:r>
              <w:rPr>
                <w:rFonts w:hint="eastAsia" w:ascii="宋体" w:hAnsi="宋体" w:eastAsia="宋体" w:cs="宋体"/>
                <w:b/>
                <w:bCs/>
                <w:color w:val="auto"/>
                <w:spacing w:val="0"/>
                <w:sz w:val="24"/>
                <w:lang w:val="en-US" w:eastAsia="zh-CN"/>
              </w:rPr>
              <w:t>月</w:t>
            </w:r>
            <w:r>
              <w:rPr>
                <w:rFonts w:hint="eastAsia" w:cs="宋体"/>
                <w:b/>
                <w:bCs/>
                <w:color w:val="auto"/>
                <w:spacing w:val="0"/>
                <w:sz w:val="24"/>
                <w:lang w:val="en-US" w:eastAsia="zh-CN"/>
              </w:rPr>
              <w:t xml:space="preserve"> 2 </w:t>
            </w:r>
            <w:r>
              <w:rPr>
                <w:rFonts w:hint="eastAsia" w:ascii="宋体" w:hAnsi="宋体" w:eastAsia="宋体" w:cs="宋体"/>
                <w:b/>
                <w:bCs/>
                <w:color w:val="auto"/>
                <w:spacing w:val="0"/>
                <w:sz w:val="24"/>
                <w:lang w:eastAsia="zh-CN"/>
              </w:rPr>
              <w:t>日</w:t>
            </w:r>
            <w:r>
              <w:rPr>
                <w:rFonts w:hint="eastAsia" w:cs="宋体"/>
                <w:b/>
                <w:bCs/>
                <w:color w:val="auto"/>
                <w:spacing w:val="0"/>
                <w:sz w:val="24"/>
                <w:lang w:val="en-US" w:eastAsia="zh-CN"/>
              </w:rPr>
              <w:t xml:space="preserve"> 8 </w:t>
            </w:r>
            <w:r>
              <w:rPr>
                <w:rFonts w:hint="eastAsia" w:ascii="宋体" w:hAnsi="宋体" w:eastAsia="宋体" w:cs="宋体"/>
                <w:b/>
                <w:bCs/>
                <w:color w:val="auto"/>
                <w:spacing w:val="0"/>
                <w:sz w:val="24"/>
                <w:lang w:eastAsia="zh-CN"/>
              </w:rPr>
              <w:t>时</w:t>
            </w:r>
            <w:r>
              <w:rPr>
                <w:rFonts w:hint="eastAsia" w:cs="宋体"/>
                <w:b/>
                <w:bCs/>
                <w:color w:val="auto"/>
                <w:spacing w:val="0"/>
                <w:sz w:val="24"/>
                <w:lang w:val="en-US" w:eastAsia="zh-CN"/>
              </w:rPr>
              <w:t xml:space="preserve"> 30 </w:t>
            </w:r>
            <w:r>
              <w:rPr>
                <w:rFonts w:hint="eastAsia" w:ascii="宋体" w:hAnsi="宋体" w:eastAsia="宋体" w:cs="宋体"/>
                <w:b/>
                <w:bCs/>
                <w:color w:val="auto"/>
                <w:spacing w:val="0"/>
                <w:sz w:val="24"/>
                <w:lang w:eastAsia="zh-CN"/>
              </w:rPr>
              <w:t>分</w:t>
            </w:r>
            <w:r>
              <w:rPr>
                <w:rFonts w:hint="eastAsia" w:ascii="宋体" w:hAnsi="宋体" w:eastAsia="宋体" w:cs="宋体"/>
                <w:b/>
                <w:bCs/>
                <w:color w:val="auto"/>
                <w:spacing w:val="0"/>
                <w:sz w:val="24"/>
              </w:rPr>
              <w:t>（北京时间）</w:t>
            </w:r>
            <w:r>
              <w:rPr>
                <w:rFonts w:hint="eastAsia"/>
                <w:spacing w:val="0"/>
                <w:sz w:val="24"/>
              </w:rPr>
              <w:t>；</w:t>
            </w:r>
          </w:p>
          <w:p w14:paraId="1E54F84A">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pPr>
            <w:r>
              <w:rPr>
                <w:rFonts w:hint="eastAsia"/>
                <w:spacing w:val="-1"/>
              </w:rPr>
              <w:t>响应文件递交地点：</w:t>
            </w:r>
            <w:r>
              <w:rPr>
                <w:rFonts w:hint="eastAsia"/>
                <w:spacing w:val="-1"/>
                <w:lang w:eastAsia="zh-CN"/>
              </w:rPr>
              <w:t>加密电子响应文件须在文件提交截止时间前通过“焦作市公共资源交易中心（</w:t>
            </w:r>
            <w:r>
              <w:rPr>
                <w:spacing w:val="-1"/>
                <w:lang w:eastAsia="zh-CN"/>
              </w:rPr>
              <w:t>https://ggzy.jiaozuo.gov.cn/</w:t>
            </w:r>
            <w:r>
              <w:rPr>
                <w:rFonts w:hint="eastAsia"/>
                <w:spacing w:val="-1"/>
                <w:lang w:eastAsia="zh-CN"/>
              </w:rPr>
              <w:t>）”网站</w:t>
            </w:r>
            <w:r>
              <w:rPr>
                <w:spacing w:val="-1"/>
                <w:lang w:eastAsia="zh-CN"/>
              </w:rPr>
              <w:t>-</w:t>
            </w:r>
            <w:r>
              <w:rPr>
                <w:rFonts w:hint="eastAsia"/>
                <w:spacing w:val="-1"/>
                <w:lang w:eastAsia="zh-CN"/>
              </w:rPr>
              <w:t>交易平台加</w:t>
            </w:r>
            <w:r>
              <w:rPr>
                <w:spacing w:val="-1"/>
                <w:lang w:eastAsia="zh-CN"/>
              </w:rPr>
              <w:t xml:space="preserve"> </w:t>
            </w:r>
            <w:r>
              <w:rPr>
                <w:rFonts w:hint="eastAsia"/>
                <w:spacing w:val="-1"/>
                <w:lang w:eastAsia="zh-CN"/>
              </w:rPr>
              <w:t>密上传。</w:t>
            </w:r>
          </w:p>
        </w:tc>
      </w:tr>
      <w:tr w14:paraId="5C7F24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5" w:hRule="atLeast"/>
        </w:trPr>
        <w:tc>
          <w:tcPr>
            <w:tcW w:w="736" w:type="dxa"/>
          </w:tcPr>
          <w:p w14:paraId="74C39020">
            <w:pPr>
              <w:spacing w:line="337" w:lineRule="auto"/>
            </w:pPr>
          </w:p>
          <w:p w14:paraId="5F6C671E">
            <w:pPr>
              <w:pStyle w:val="29"/>
              <w:spacing w:before="78" w:line="182" w:lineRule="auto"/>
              <w:ind w:left="320"/>
            </w:pPr>
            <w:r>
              <w:t>7</w:t>
            </w:r>
          </w:p>
        </w:tc>
        <w:tc>
          <w:tcPr>
            <w:tcW w:w="8168" w:type="dxa"/>
          </w:tcPr>
          <w:p w14:paraId="65B5467A">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textAlignment w:val="baseline"/>
            </w:pPr>
            <w:r>
              <w:rPr>
                <w:rFonts w:hint="eastAsia"/>
              </w:rPr>
              <w:t>招标答疑</w:t>
            </w:r>
            <w:r>
              <w:t xml:space="preserve">: </w:t>
            </w:r>
            <w:r>
              <w:rPr>
                <w:rFonts w:hint="eastAsia"/>
              </w:rPr>
              <w:t>本项目不再统一召开答疑会，如有</w:t>
            </w:r>
            <w:r>
              <w:rPr>
                <w:rFonts w:hint="eastAsia"/>
                <w:spacing w:val="-1"/>
              </w:rPr>
              <w:t>疑问请与</w:t>
            </w:r>
            <w:r>
              <w:rPr>
                <w:rFonts w:hint="eastAsia"/>
                <w:spacing w:val="-1"/>
                <w:lang w:eastAsia="zh-CN"/>
              </w:rPr>
              <w:t>博爱县光智中学</w:t>
            </w:r>
            <w:r>
              <w:rPr>
                <w:rFonts w:hint="eastAsia"/>
                <w:spacing w:val="-1"/>
              </w:rPr>
              <w:t>和</w:t>
            </w:r>
            <w:r>
              <w:rPr>
                <w:rFonts w:hint="eastAsia"/>
                <w:lang w:eastAsia="zh-CN"/>
              </w:rPr>
              <w:t>河南腾豫工程管理有限公司</w:t>
            </w:r>
            <w:r>
              <w:rPr>
                <w:rFonts w:hint="eastAsia"/>
                <w:spacing w:val="-1"/>
              </w:rPr>
              <w:t>联系。</w:t>
            </w:r>
          </w:p>
        </w:tc>
      </w:tr>
      <w:tr w14:paraId="635E94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vAlign w:val="center"/>
          </w:tcPr>
          <w:p w14:paraId="5CCE43D3">
            <w:pPr>
              <w:pStyle w:val="29"/>
              <w:spacing w:before="78" w:line="183" w:lineRule="auto"/>
              <w:ind w:left="315"/>
              <w:jc w:val="both"/>
              <w:rPr>
                <w:rFonts w:hint="eastAsia" w:eastAsia="宋体"/>
                <w:lang w:eastAsia="zh-CN"/>
              </w:rPr>
            </w:pPr>
            <w:r>
              <w:rPr>
                <w:rFonts w:hint="eastAsia"/>
                <w:lang w:val="en-US" w:eastAsia="zh-CN"/>
              </w:rPr>
              <w:t>8</w:t>
            </w:r>
          </w:p>
        </w:tc>
        <w:tc>
          <w:tcPr>
            <w:tcW w:w="8168" w:type="dxa"/>
          </w:tcPr>
          <w:p w14:paraId="188337DB">
            <w:pPr>
              <w:pStyle w:val="29"/>
              <w:keepNext w:val="0"/>
              <w:keepLines w:val="0"/>
              <w:pageBreakBefore w:val="0"/>
              <w:widowControl/>
              <w:kinsoku w:val="0"/>
              <w:wordWrap/>
              <w:overflowPunct/>
              <w:topLinePunct w:val="0"/>
              <w:autoSpaceDE w:val="0"/>
              <w:autoSpaceDN w:val="0"/>
              <w:bidi w:val="0"/>
              <w:adjustRightInd w:val="0"/>
              <w:snapToGrid w:val="0"/>
              <w:spacing w:before="151" w:line="400" w:lineRule="exact"/>
              <w:ind w:left="105" w:leftChars="50" w:right="138"/>
              <w:jc w:val="both"/>
              <w:textAlignment w:val="baseline"/>
            </w:pPr>
            <w:r>
              <w:rPr>
                <w:rFonts w:hint="eastAsia"/>
              </w:rPr>
              <w:t>开标时间：同投标截止时间。供应商应当在投</w:t>
            </w:r>
            <w:r>
              <w:rPr>
                <w:rFonts w:hint="eastAsia"/>
                <w:spacing w:val="-1"/>
              </w:rPr>
              <w:t>标截止时间前，登录远程开</w:t>
            </w:r>
            <w:r>
              <w:t xml:space="preserve"> </w:t>
            </w:r>
            <w:r>
              <w:rPr>
                <w:rFonts w:hint="eastAsia"/>
              </w:rPr>
              <w:t>标大厅，凭制作投标文件所用的企业</w:t>
            </w:r>
            <w:r>
              <w:t>CA</w:t>
            </w:r>
            <w:r>
              <w:rPr>
                <w:rFonts w:hint="eastAsia"/>
              </w:rPr>
              <w:t>密匙在线</w:t>
            </w:r>
            <w:r>
              <w:rPr>
                <w:rFonts w:hint="eastAsia"/>
                <w:spacing w:val="-1"/>
              </w:rPr>
              <w:t>签到、解密文件等，解密时</w:t>
            </w:r>
            <w:r>
              <w:t xml:space="preserve"> </w:t>
            </w:r>
            <w:r>
              <w:rPr>
                <w:rFonts w:hint="eastAsia"/>
                <w:spacing w:val="-1"/>
              </w:rPr>
              <w:t>间为投标截止时后</w:t>
            </w:r>
            <w:r>
              <w:rPr>
                <w:spacing w:val="-1"/>
              </w:rPr>
              <w:t>30</w:t>
            </w:r>
            <w:r>
              <w:rPr>
                <w:rFonts w:hint="eastAsia"/>
                <w:spacing w:val="-1"/>
              </w:rPr>
              <w:t>分钟内。</w:t>
            </w:r>
          </w:p>
          <w:p w14:paraId="1005CEF8">
            <w:pPr>
              <w:pStyle w:val="29"/>
              <w:keepNext w:val="0"/>
              <w:keepLines w:val="0"/>
              <w:pageBreakBefore w:val="0"/>
              <w:widowControl/>
              <w:kinsoku w:val="0"/>
              <w:wordWrap/>
              <w:overflowPunct/>
              <w:topLinePunct w:val="0"/>
              <w:autoSpaceDE w:val="0"/>
              <w:autoSpaceDN w:val="0"/>
              <w:bidi w:val="0"/>
              <w:adjustRightInd w:val="0"/>
              <w:snapToGrid w:val="0"/>
              <w:spacing w:before="37" w:line="400" w:lineRule="exact"/>
              <w:ind w:left="105" w:leftChars="50"/>
              <w:textAlignment w:val="baseline"/>
            </w:pPr>
            <w:r>
              <w:rPr>
                <w:rFonts w:hint="eastAsia"/>
                <w:spacing w:val="-1"/>
              </w:rPr>
              <w:t>开标地点：</w:t>
            </w:r>
            <w:r>
              <w:rPr>
                <w:rFonts w:hint="eastAsia" w:ascii="宋体" w:hAnsi="宋体" w:eastAsia="宋体" w:cs="宋体"/>
              </w:rPr>
              <w:t>博爱县公共资源交易中心二楼不见面开标</w:t>
            </w:r>
            <w:r>
              <w:rPr>
                <w:rFonts w:hint="eastAsia" w:cs="宋体"/>
                <w:lang w:val="en-US" w:eastAsia="zh-CN"/>
              </w:rPr>
              <w:t>二</w:t>
            </w:r>
            <w:r>
              <w:rPr>
                <w:rFonts w:hint="eastAsia" w:ascii="宋体" w:hAnsi="宋体" w:eastAsia="宋体" w:cs="宋体"/>
              </w:rPr>
              <w:t>室</w:t>
            </w:r>
          </w:p>
        </w:tc>
      </w:tr>
      <w:tr w14:paraId="3C0850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vAlign w:val="center"/>
          </w:tcPr>
          <w:p w14:paraId="6061A5B7">
            <w:pPr>
              <w:pStyle w:val="29"/>
              <w:spacing w:before="78" w:line="183" w:lineRule="auto"/>
              <w:ind w:left="315"/>
              <w:jc w:val="both"/>
              <w:rPr>
                <w:rFonts w:hint="eastAsia" w:eastAsia="宋体"/>
                <w:lang w:val="en-US" w:eastAsia="zh-CN"/>
              </w:rPr>
            </w:pPr>
            <w:r>
              <w:rPr>
                <w:rFonts w:hint="eastAsia"/>
                <w:lang w:val="en-US" w:eastAsia="zh-CN"/>
              </w:rPr>
              <w:t>9</w:t>
            </w:r>
          </w:p>
        </w:tc>
        <w:tc>
          <w:tcPr>
            <w:tcW w:w="8168" w:type="dxa"/>
          </w:tcPr>
          <w:p w14:paraId="09EE3BA2">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spacing w:val="0"/>
                <w:sz w:val="24"/>
              </w:rPr>
            </w:pPr>
            <w:r>
              <w:rPr>
                <w:rFonts w:hint="eastAsia"/>
                <w:spacing w:val="0"/>
                <w:sz w:val="24"/>
              </w:rPr>
              <w:t>递交投标文件方式：</w:t>
            </w:r>
          </w:p>
          <w:p w14:paraId="5AD93A17">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38"/>
              <w:textAlignment w:val="baseline"/>
              <w:rPr>
                <w:rFonts w:hint="eastAsia"/>
                <w:spacing w:val="0"/>
                <w:sz w:val="24"/>
              </w:rPr>
            </w:pPr>
            <w:r>
              <w:rPr>
                <w:rFonts w:hint="eastAsia"/>
                <w:spacing w:val="0"/>
                <w:sz w:val="24"/>
              </w:rPr>
              <w:t>本项目采用“远程不见面”</w:t>
            </w:r>
            <w:r>
              <w:rPr>
                <w:spacing w:val="0"/>
                <w:sz w:val="24"/>
              </w:rPr>
              <w:t xml:space="preserve"> </w:t>
            </w:r>
            <w:r>
              <w:rPr>
                <w:rFonts w:hint="eastAsia"/>
                <w:spacing w:val="0"/>
                <w:sz w:val="24"/>
              </w:rPr>
              <w:t>开标方式，远程开标大厅网址为</w:t>
            </w:r>
          </w:p>
          <w:p w14:paraId="79F7100A">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right="105" w:rightChars="50"/>
              <w:textAlignment w:val="baseline"/>
              <w:rPr>
                <w:spacing w:val="0"/>
                <w:sz w:val="24"/>
              </w:rPr>
            </w:pPr>
            <w:r>
              <w:rPr>
                <w:rFonts w:hint="eastAsia"/>
                <w:spacing w:val="0"/>
                <w:sz w:val="24"/>
              </w:rPr>
              <w:t>（</w:t>
            </w:r>
            <w:r>
              <w:rPr>
                <w:spacing w:val="0"/>
                <w:sz w:val="24"/>
              </w:rPr>
              <w:fldChar w:fldCharType="begin"/>
            </w:r>
            <w:r>
              <w:rPr>
                <w:spacing w:val="0"/>
                <w:sz w:val="24"/>
              </w:rPr>
              <w:instrText xml:space="preserve"> HYPERLINK "http://ggzy.jiaozuo.gov.cn/BidOpeningHall/bidhall/default/login" </w:instrText>
            </w:r>
            <w:r>
              <w:rPr>
                <w:spacing w:val="0"/>
                <w:sz w:val="24"/>
              </w:rPr>
              <w:fldChar w:fldCharType="separate"/>
            </w:r>
            <w:r>
              <w:rPr>
                <w:spacing w:val="0"/>
                <w:sz w:val="24"/>
              </w:rPr>
              <w:t>http://ggzy.jiaozuo.gov.cn/BidOpeningHall/bidhall/default/login</w:t>
            </w:r>
            <w:r>
              <w:rPr>
                <w:spacing w:val="0"/>
                <w:sz w:val="24"/>
              </w:rPr>
              <w:fldChar w:fldCharType="end"/>
            </w:r>
            <w:r>
              <w:rPr>
                <w:rFonts w:hint="eastAsia"/>
                <w:spacing w:val="0"/>
                <w:sz w:val="24"/>
              </w:rPr>
              <w:t>）供应商不需到开标现场参加开标会议，不需提交原件资料等。</w:t>
            </w:r>
          </w:p>
          <w:p w14:paraId="29D11958">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spacing w:val="0"/>
                <w:sz w:val="24"/>
              </w:rPr>
            </w:pPr>
            <w:r>
              <w:rPr>
                <w:rFonts w:hint="eastAsia"/>
                <w:spacing w:val="0"/>
                <w:sz w:val="24"/>
              </w:rPr>
              <w:t>（</w:t>
            </w:r>
            <w:r>
              <w:rPr>
                <w:spacing w:val="0"/>
                <w:sz w:val="24"/>
              </w:rPr>
              <w:t>1</w:t>
            </w:r>
            <w:r>
              <w:rPr>
                <w:rFonts w:hint="eastAsia"/>
                <w:spacing w:val="0"/>
                <w:sz w:val="24"/>
              </w:rPr>
              <w:t>）电子投标文件的递交</w:t>
            </w:r>
          </w:p>
          <w:p w14:paraId="6B0874DD">
            <w:pPr>
              <w:pStyle w:val="29"/>
              <w:keepNext w:val="0"/>
              <w:keepLines w:val="0"/>
              <w:pageBreakBefore w:val="0"/>
              <w:widowControl/>
              <w:kinsoku w:val="0"/>
              <w:wordWrap/>
              <w:overflowPunct/>
              <w:topLinePunct w:val="0"/>
              <w:autoSpaceDE w:val="0"/>
              <w:autoSpaceDN w:val="0"/>
              <w:bidi w:val="0"/>
              <w:adjustRightInd w:val="0"/>
              <w:snapToGrid w:val="0"/>
              <w:spacing w:after="0" w:line="400" w:lineRule="exact"/>
              <w:ind w:left="105" w:leftChars="50" w:right="105" w:rightChars="50" w:firstLine="240" w:firstLineChars="100"/>
              <w:textAlignment w:val="baseline"/>
              <w:rPr>
                <w:spacing w:val="0"/>
                <w:sz w:val="24"/>
              </w:rPr>
            </w:pPr>
            <w:r>
              <w:rPr>
                <w:spacing w:val="0"/>
                <w:sz w:val="24"/>
              </w:rPr>
              <w:t>a</w:t>
            </w:r>
            <w:r>
              <w:rPr>
                <w:rFonts w:hint="eastAsia"/>
                <w:spacing w:val="0"/>
                <w:sz w:val="24"/>
              </w:rPr>
              <w:t>、各供应商应在投标截止时间前上传加密的电子投标文件（</w:t>
            </w:r>
            <w:r>
              <w:rPr>
                <w:spacing w:val="0"/>
                <w:sz w:val="24"/>
              </w:rPr>
              <w:t xml:space="preserve">.jztf </w:t>
            </w:r>
            <w:r>
              <w:rPr>
                <w:rFonts w:hint="eastAsia"/>
                <w:spacing w:val="0"/>
                <w:sz w:val="24"/>
              </w:rPr>
              <w:t>格式）到指定位置。上传时必须得到电脑“上传成功”的确认回复。请供应商在上传时认真检查上传投标文件是否完整、正确。</w:t>
            </w:r>
          </w:p>
          <w:p w14:paraId="14670171">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rFonts w:hint="eastAsia"/>
                <w:spacing w:val="-1"/>
              </w:rPr>
            </w:pPr>
            <w:r>
              <w:rPr>
                <w:spacing w:val="0"/>
                <w:sz w:val="24"/>
              </w:rPr>
              <w:t>b</w:t>
            </w:r>
            <w:r>
              <w:rPr>
                <w:rFonts w:hint="eastAsia"/>
                <w:spacing w:val="0"/>
                <w:sz w:val="24"/>
              </w:rPr>
              <w:t>、如系统故故障需上传非加密文件时，供应商应按照招标人指示将非加密</w:t>
            </w:r>
            <w:r>
              <w:rPr>
                <w:spacing w:val="0"/>
                <w:sz w:val="24"/>
              </w:rPr>
              <w:t xml:space="preserve"> </w:t>
            </w:r>
            <w:r>
              <w:rPr>
                <w:rFonts w:hint="eastAsia"/>
                <w:spacing w:val="0"/>
                <w:sz w:val="24"/>
              </w:rPr>
              <w:t>文件递交给招标人。</w:t>
            </w:r>
          </w:p>
        </w:tc>
      </w:tr>
      <w:tr w14:paraId="621890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vAlign w:val="center"/>
          </w:tcPr>
          <w:p w14:paraId="33B67A0D">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rFonts w:hint="default" w:ascii="宋体" w:hAnsi="宋体" w:eastAsia="宋体" w:cs="宋体"/>
                <w:spacing w:val="0"/>
                <w:sz w:val="24"/>
                <w:lang w:val="en-US" w:eastAsia="zh-CN"/>
              </w:rPr>
            </w:pPr>
            <w:r>
              <w:rPr>
                <w:rFonts w:hint="eastAsia" w:ascii="宋体" w:hAnsi="宋体" w:eastAsia="宋体" w:cs="宋体"/>
                <w:spacing w:val="0"/>
                <w:sz w:val="24"/>
                <w:lang w:val="en-US" w:eastAsia="zh-CN"/>
              </w:rPr>
              <w:t>10</w:t>
            </w:r>
          </w:p>
        </w:tc>
        <w:tc>
          <w:tcPr>
            <w:tcW w:w="8168" w:type="dxa"/>
          </w:tcPr>
          <w:p w14:paraId="56848D2D">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right="105" w:rightChars="50" w:firstLine="482" w:firstLineChars="200"/>
              <w:textAlignment w:val="baseline"/>
              <w:rPr>
                <w:rFonts w:hint="eastAsia" w:ascii="宋体" w:hAnsi="宋体" w:eastAsia="宋体" w:cs="宋体"/>
                <w:b/>
                <w:bCs/>
                <w:spacing w:val="0"/>
                <w:sz w:val="24"/>
              </w:rPr>
            </w:pPr>
            <w:r>
              <w:rPr>
                <w:rFonts w:hint="eastAsia" w:ascii="宋体" w:hAnsi="宋体" w:eastAsia="宋体" w:cs="宋体"/>
                <w:b/>
                <w:bCs/>
                <w:spacing w:val="0"/>
                <w:sz w:val="24"/>
              </w:rPr>
              <w:t>控制价：￥</w:t>
            </w:r>
            <w:r>
              <w:rPr>
                <w:rFonts w:hint="eastAsia" w:cs="宋体"/>
                <w:b/>
                <w:bCs/>
                <w:spacing w:val="0"/>
                <w:sz w:val="24"/>
                <w:lang w:val="en-US" w:eastAsia="zh-CN"/>
              </w:rPr>
              <w:t>1211802.90</w:t>
            </w:r>
            <w:r>
              <w:rPr>
                <w:rFonts w:hint="eastAsia" w:ascii="宋体" w:hAnsi="宋体" w:eastAsia="宋体" w:cs="宋体"/>
                <w:b/>
                <w:bCs/>
                <w:spacing w:val="0"/>
                <w:sz w:val="24"/>
              </w:rPr>
              <w:t>元（大写：</w:t>
            </w:r>
            <w:r>
              <w:rPr>
                <w:rFonts w:hint="eastAsia" w:cs="宋体"/>
                <w:b/>
                <w:bCs/>
                <w:spacing w:val="0"/>
                <w:sz w:val="24"/>
                <w:lang w:val="en-US" w:eastAsia="zh-CN"/>
              </w:rPr>
              <w:t>壹佰贰拾壹万壹仟捌佰零贰元玖角整</w:t>
            </w:r>
            <w:r>
              <w:rPr>
                <w:rFonts w:hint="eastAsia" w:ascii="宋体" w:hAnsi="宋体" w:eastAsia="宋体" w:cs="宋体"/>
                <w:b/>
                <w:bCs/>
                <w:spacing w:val="0"/>
                <w:sz w:val="24"/>
              </w:rPr>
              <w:t>）</w:t>
            </w:r>
          </w:p>
          <w:p w14:paraId="1FD0AB4B">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rFonts w:hint="eastAsia" w:ascii="宋体" w:hAnsi="宋体" w:eastAsia="宋体" w:cs="宋体"/>
                <w:spacing w:val="0"/>
                <w:sz w:val="24"/>
              </w:rPr>
            </w:pPr>
            <w:r>
              <w:rPr>
                <w:rFonts w:hint="eastAsia" w:ascii="宋体" w:hAnsi="宋体" w:eastAsia="宋体" w:cs="宋体"/>
                <w:spacing w:val="0"/>
                <w:sz w:val="24"/>
              </w:rPr>
              <w:t>1.供应商的投标报价高于招标控制价的视为无效报价，其投标予以拒绝；</w:t>
            </w:r>
          </w:p>
          <w:p w14:paraId="2466829D">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rFonts w:hint="eastAsia" w:ascii="宋体" w:hAnsi="宋体" w:eastAsia="宋体" w:cs="宋体"/>
                <w:spacing w:val="0"/>
                <w:sz w:val="24"/>
              </w:rPr>
            </w:pPr>
            <w:r>
              <w:rPr>
                <w:rFonts w:hint="eastAsia" w:ascii="宋体" w:hAnsi="宋体" w:eastAsia="宋体" w:cs="宋体"/>
                <w:spacing w:val="0"/>
                <w:sz w:val="24"/>
              </w:rPr>
              <w:t>2.当成交人的投标报价高于控制价的92%时，该成交人的成交价按控制价的 92%执行。</w:t>
            </w:r>
          </w:p>
          <w:p w14:paraId="295844DF">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0" w:firstLineChars="100"/>
              <w:textAlignment w:val="baseline"/>
              <w:rPr>
                <w:rFonts w:hint="eastAsia" w:ascii="宋体" w:hAnsi="宋体" w:eastAsia="宋体" w:cs="宋体"/>
                <w:spacing w:val="0"/>
                <w:sz w:val="24"/>
              </w:rPr>
            </w:pPr>
            <w:r>
              <w:rPr>
                <w:rFonts w:hint="eastAsia" w:ascii="宋体" w:hAnsi="宋体" w:eastAsia="宋体" w:cs="宋体"/>
                <w:spacing w:val="0"/>
                <w:sz w:val="24"/>
                <w:lang w:val="en-US" w:eastAsia="zh-CN"/>
              </w:rPr>
              <w:t>3.最终报价明显低于其他谈判报价，使得其谈判报价可能低于其个别成本的，谈判小组根据谈判文件的规定对该单位发出质疑，要求该投标单位在规定时间内做出书面说明并提供相关证明材料。</w:t>
            </w:r>
          </w:p>
        </w:tc>
      </w:tr>
      <w:tr w14:paraId="260716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736" w:type="dxa"/>
            <w:vAlign w:val="center"/>
          </w:tcPr>
          <w:p w14:paraId="16A15381">
            <w:pPr>
              <w:pStyle w:val="29"/>
              <w:spacing w:before="78" w:line="183" w:lineRule="auto"/>
              <w:ind w:firstLine="240" w:firstLineChars="100"/>
              <w:jc w:val="both"/>
              <w:rPr>
                <w:rFonts w:hint="default" w:eastAsia="宋体"/>
                <w:lang w:val="en-US" w:eastAsia="zh-CN"/>
              </w:rPr>
            </w:pPr>
            <w:r>
              <w:rPr>
                <w:rFonts w:hint="eastAsia"/>
                <w:lang w:val="en-US" w:eastAsia="zh-CN"/>
              </w:rPr>
              <w:t>11</w:t>
            </w:r>
          </w:p>
        </w:tc>
        <w:tc>
          <w:tcPr>
            <w:tcW w:w="8168" w:type="dxa"/>
          </w:tcPr>
          <w:p w14:paraId="00489216">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eastAsia"/>
                <w:spacing w:val="-1"/>
              </w:rPr>
            </w:pPr>
            <w:r>
              <w:rPr>
                <w:rFonts w:hint="eastAsia"/>
                <w:spacing w:val="-1"/>
              </w:rPr>
              <w:t>谈判有效期：</w:t>
            </w:r>
            <w:r>
              <w:rPr>
                <w:spacing w:val="-1"/>
                <w:lang w:eastAsia="zh-CN"/>
              </w:rPr>
              <w:t>60</w:t>
            </w:r>
            <w:r>
              <w:rPr>
                <w:rFonts w:hint="eastAsia"/>
                <w:spacing w:val="-1"/>
              </w:rPr>
              <w:t>日历天（从谈判截止之日算起）</w:t>
            </w:r>
          </w:p>
        </w:tc>
      </w:tr>
      <w:tr w14:paraId="10C801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vAlign w:val="center"/>
          </w:tcPr>
          <w:p w14:paraId="0272D84B">
            <w:pPr>
              <w:pStyle w:val="29"/>
              <w:keepNext w:val="0"/>
              <w:keepLines w:val="0"/>
              <w:pageBreakBefore w:val="0"/>
              <w:widowControl/>
              <w:numPr>
                <w:ilvl w:val="0"/>
                <w:numId w:val="0"/>
              </w:numPr>
              <w:kinsoku w:val="0"/>
              <w:wordWrap/>
              <w:overflowPunct/>
              <w:topLinePunct w:val="0"/>
              <w:autoSpaceDE w:val="0"/>
              <w:autoSpaceDN w:val="0"/>
              <w:bidi w:val="0"/>
              <w:adjustRightInd w:val="0"/>
              <w:snapToGrid w:val="0"/>
              <w:spacing w:line="400" w:lineRule="exact"/>
              <w:ind w:right="105" w:rightChars="50"/>
              <w:jc w:val="center"/>
              <w:textAlignment w:val="baseline"/>
              <w:rPr>
                <w:rFonts w:hint="default"/>
                <w:spacing w:val="-1"/>
                <w:lang w:val="en-US" w:eastAsia="zh-CN"/>
              </w:rPr>
            </w:pPr>
            <w:r>
              <w:rPr>
                <w:rFonts w:hint="eastAsia"/>
                <w:spacing w:val="-1"/>
                <w:lang w:val="en-US" w:eastAsia="zh-CN"/>
              </w:rPr>
              <w:t>12</w:t>
            </w:r>
          </w:p>
        </w:tc>
        <w:tc>
          <w:tcPr>
            <w:tcW w:w="8168" w:type="dxa"/>
          </w:tcPr>
          <w:p w14:paraId="0ADD996B">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lang w:eastAsia="zh-CN"/>
              </w:rPr>
            </w:pPr>
            <w:r>
              <w:rPr>
                <w:rFonts w:hint="eastAsia" w:ascii="宋体" w:hAnsi="宋体" w:eastAsia="宋体" w:cs="宋体"/>
                <w:sz w:val="24"/>
                <w:szCs w:val="24"/>
              </w:rPr>
              <w:t>1.采购人：</w:t>
            </w:r>
            <w:r>
              <w:rPr>
                <w:rFonts w:hint="eastAsia" w:ascii="宋体" w:hAnsi="宋体" w:cs="宋体"/>
                <w:sz w:val="24"/>
                <w:szCs w:val="24"/>
                <w:lang w:eastAsia="zh-CN"/>
              </w:rPr>
              <w:t>博爱县光智中学</w:t>
            </w:r>
          </w:p>
          <w:p w14:paraId="2782916E">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rPr>
              <w:t>联系人</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李朝阳</w:t>
            </w:r>
          </w:p>
          <w:p w14:paraId="561642D4">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联系</w:t>
            </w:r>
            <w:r>
              <w:rPr>
                <w:rFonts w:hint="eastAsia" w:ascii="宋体" w:hAnsi="宋体" w:eastAsia="宋体" w:cs="宋体"/>
                <w:sz w:val="24"/>
                <w:szCs w:val="24"/>
                <w:highlight w:val="none"/>
                <w:lang w:eastAsia="zh-CN"/>
              </w:rPr>
              <w:t>电话</w:t>
            </w:r>
            <w:r>
              <w:rPr>
                <w:rFonts w:hint="eastAsia" w:ascii="宋体" w:hAnsi="宋体" w:eastAsia="宋体" w:cs="宋体"/>
                <w:sz w:val="24"/>
                <w:szCs w:val="24"/>
                <w:highlight w:val="none"/>
              </w:rPr>
              <w:t>：</w:t>
            </w:r>
            <w:r>
              <w:rPr>
                <w:rFonts w:hint="eastAsia" w:ascii="宋体" w:hAnsi="宋体" w:cs="宋体"/>
                <w:i w:val="0"/>
                <w:iCs w:val="0"/>
                <w:caps w:val="0"/>
                <w:color w:val="000000"/>
                <w:spacing w:val="0"/>
                <w:sz w:val="24"/>
                <w:szCs w:val="24"/>
                <w:shd w:val="clear" w:fill="FFFFFF"/>
                <w:lang w:val="en-US" w:eastAsia="zh-CN"/>
              </w:rPr>
              <w:t>13569191080</w:t>
            </w:r>
          </w:p>
          <w:p w14:paraId="14B75C94">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联系</w:t>
            </w:r>
            <w:r>
              <w:rPr>
                <w:rFonts w:hint="eastAsia" w:ascii="宋体" w:hAnsi="宋体" w:eastAsia="宋体" w:cs="宋体"/>
                <w:sz w:val="24"/>
                <w:szCs w:val="24"/>
              </w:rPr>
              <w:t>地址：</w:t>
            </w:r>
            <w:r>
              <w:rPr>
                <w:rFonts w:hint="eastAsia" w:ascii="宋体" w:hAnsi="宋体" w:eastAsia="宋体" w:cs="宋体"/>
                <w:sz w:val="24"/>
                <w:szCs w:val="24"/>
                <w:lang w:val="en-US" w:eastAsia="zh-CN"/>
              </w:rPr>
              <w:t>河南省博爱县月山镇七方村北</w:t>
            </w:r>
          </w:p>
          <w:p w14:paraId="22BEF2A1">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2.采购代理机构：河南腾豫工程管理有限公司</w:t>
            </w:r>
          </w:p>
          <w:p w14:paraId="1FBA8561">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default" w:ascii="宋体" w:hAnsi="宋体" w:cs="宋体"/>
                <w:sz w:val="24"/>
                <w:szCs w:val="24"/>
                <w:highlight w:val="none"/>
                <w:lang w:val="en-US" w:eastAsia="zh-CN"/>
              </w:rPr>
            </w:pPr>
            <w:r>
              <w:rPr>
                <w:rFonts w:hint="eastAsia" w:ascii="宋体" w:hAnsi="宋体" w:eastAsia="宋体" w:cs="宋体"/>
                <w:sz w:val="24"/>
                <w:szCs w:val="24"/>
                <w:highlight w:val="none"/>
                <w:lang w:val="en-US" w:eastAsia="zh-CN"/>
              </w:rPr>
              <w:t>联系人：</w:t>
            </w:r>
            <w:r>
              <w:rPr>
                <w:rFonts w:hint="eastAsia" w:ascii="宋体" w:hAnsi="宋体" w:cs="宋体"/>
                <w:sz w:val="24"/>
                <w:szCs w:val="24"/>
                <w:highlight w:val="none"/>
                <w:lang w:val="en-US" w:eastAsia="zh-CN"/>
              </w:rPr>
              <w:t>宋廷杰、马琳月</w:t>
            </w:r>
          </w:p>
          <w:p w14:paraId="40365940">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联系电话：</w:t>
            </w:r>
            <w:r>
              <w:rPr>
                <w:rFonts w:hint="eastAsia" w:ascii="宋体" w:hAnsi="宋体" w:cs="宋体"/>
                <w:sz w:val="24"/>
                <w:szCs w:val="24"/>
                <w:highlight w:val="none"/>
                <w:lang w:val="en-US" w:eastAsia="zh-CN"/>
              </w:rPr>
              <w:t>19639132003、0391-8082888</w:t>
            </w:r>
            <w:r>
              <w:rPr>
                <w:rFonts w:hint="eastAsia" w:ascii="宋体" w:hAnsi="宋体" w:eastAsia="宋体" w:cs="宋体"/>
                <w:sz w:val="24"/>
                <w:szCs w:val="24"/>
                <w:highlight w:val="none"/>
                <w:lang w:val="en-US" w:eastAsia="zh-CN"/>
              </w:rPr>
              <w:t xml:space="preserve">   </w:t>
            </w:r>
          </w:p>
          <w:p w14:paraId="406863A0">
            <w:pPr>
              <w:keepNext w:val="0"/>
              <w:keepLines w:val="0"/>
              <w:pageBreakBefore w:val="0"/>
              <w:widowControl/>
              <w:kinsoku w:val="0"/>
              <w:wordWrap/>
              <w:overflowPunct/>
              <w:topLinePunct w:val="0"/>
              <w:autoSpaceDE w:val="0"/>
              <w:autoSpaceDN w:val="0"/>
              <w:bidi w:val="0"/>
              <w:adjustRightInd w:val="0"/>
              <w:snapToGrid w:val="0"/>
              <w:spacing w:line="400" w:lineRule="exact"/>
              <w:textAlignment w:val="baseline"/>
              <w:rPr>
                <w:rFonts w:hint="default"/>
                <w:spacing w:val="-1"/>
                <w:lang w:val="en-US"/>
              </w:rPr>
            </w:pPr>
            <w:r>
              <w:rPr>
                <w:rFonts w:hint="eastAsia" w:ascii="宋体" w:hAnsi="宋体" w:eastAsia="宋体" w:cs="宋体"/>
                <w:sz w:val="24"/>
                <w:szCs w:val="24"/>
                <w:highlight w:val="none"/>
                <w:lang w:val="en-US" w:eastAsia="zh-CN"/>
              </w:rPr>
              <w:t>联系地址：焦作市博爱县葵城路与和谐路交叉口南100米路东</w:t>
            </w:r>
          </w:p>
        </w:tc>
      </w:tr>
      <w:tr w14:paraId="053FDC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2" w:hRule="atLeast"/>
        </w:trPr>
        <w:tc>
          <w:tcPr>
            <w:tcW w:w="736" w:type="dxa"/>
            <w:vAlign w:val="center"/>
          </w:tcPr>
          <w:p w14:paraId="3959D298">
            <w:pPr>
              <w:pStyle w:val="29"/>
              <w:spacing w:before="78" w:line="183" w:lineRule="auto"/>
              <w:ind w:firstLine="240" w:firstLineChars="100"/>
              <w:jc w:val="both"/>
              <w:rPr>
                <w:rFonts w:hint="default" w:eastAsia="宋体"/>
                <w:lang w:val="en-US" w:eastAsia="zh-CN"/>
              </w:rPr>
            </w:pPr>
            <w:r>
              <w:rPr>
                <w:rFonts w:hint="eastAsia"/>
                <w:lang w:val="en-US" w:eastAsia="zh-CN"/>
              </w:rPr>
              <w:t>13</w:t>
            </w:r>
          </w:p>
        </w:tc>
        <w:tc>
          <w:tcPr>
            <w:tcW w:w="8168" w:type="dxa"/>
          </w:tcPr>
          <w:p w14:paraId="230DDBB4">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eastAsia"/>
                <w:spacing w:val="-1"/>
              </w:rPr>
            </w:pPr>
            <w:r>
              <w:rPr>
                <w:rFonts w:hint="eastAsia"/>
                <w:spacing w:val="-3"/>
              </w:rPr>
              <w:t>代理服务费：依据预算金额参照豫招协</w:t>
            </w:r>
            <w:r>
              <w:rPr>
                <w:spacing w:val="-3"/>
              </w:rPr>
              <w:t>[2023]002</w:t>
            </w:r>
            <w:r>
              <w:rPr>
                <w:rFonts w:hint="eastAsia"/>
                <w:spacing w:val="-3"/>
              </w:rPr>
              <w:t>号《河南省招标代理服务</w:t>
            </w:r>
            <w:r>
              <w:rPr>
                <w:spacing w:val="12"/>
              </w:rPr>
              <w:t xml:space="preserve"> </w:t>
            </w:r>
            <w:r>
              <w:rPr>
                <w:rFonts w:hint="eastAsia"/>
                <w:spacing w:val="1"/>
              </w:rPr>
              <w:t>收费指导意见》中的标准，</w:t>
            </w:r>
            <w:r>
              <w:rPr>
                <w:rFonts w:hint="eastAsia"/>
                <w:spacing w:val="1"/>
                <w:lang w:val="en-US" w:eastAsia="zh-CN"/>
              </w:rPr>
              <w:t>以</w:t>
            </w:r>
            <w:r>
              <w:rPr>
                <w:rFonts w:hint="eastAsia"/>
                <w:spacing w:val="1"/>
              </w:rPr>
              <w:t>成交金额或预算金额或最高投标限价（招标控制价）作为计费基数</w:t>
            </w:r>
            <w:r>
              <w:rPr>
                <w:rFonts w:hint="eastAsia"/>
                <w:spacing w:val="1"/>
                <w:lang w:eastAsia="zh-CN"/>
              </w:rPr>
              <w:t>，</w:t>
            </w:r>
            <w:r>
              <w:rPr>
                <w:rFonts w:hint="eastAsia"/>
                <w:spacing w:val="1"/>
              </w:rPr>
              <w:t>由成交人在领取成</w:t>
            </w:r>
            <w:r>
              <w:rPr>
                <w:rFonts w:hint="eastAsia"/>
              </w:rPr>
              <w:t>交通知书前，向代理机构足额</w:t>
            </w:r>
            <w:r>
              <w:rPr>
                <w:rFonts w:hint="eastAsia"/>
                <w:spacing w:val="-3"/>
              </w:rPr>
              <w:t>缴纳。</w:t>
            </w:r>
          </w:p>
        </w:tc>
      </w:tr>
      <w:tr w14:paraId="61C5F7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trPr>
        <w:tc>
          <w:tcPr>
            <w:tcW w:w="736" w:type="dxa"/>
            <w:vAlign w:val="center"/>
          </w:tcPr>
          <w:p w14:paraId="027C88DF">
            <w:pPr>
              <w:pStyle w:val="29"/>
              <w:spacing w:before="78" w:line="183" w:lineRule="auto"/>
              <w:ind w:firstLine="240" w:firstLineChars="100"/>
              <w:jc w:val="both"/>
              <w:rPr>
                <w:rFonts w:hint="default" w:eastAsia="宋体"/>
                <w:lang w:val="en-US" w:eastAsia="zh-CN"/>
              </w:rPr>
            </w:pPr>
            <w:r>
              <w:rPr>
                <w:rFonts w:hint="eastAsia"/>
                <w:lang w:val="en-US" w:eastAsia="zh-CN"/>
              </w:rPr>
              <w:t>14</w:t>
            </w:r>
          </w:p>
        </w:tc>
        <w:tc>
          <w:tcPr>
            <w:tcW w:w="8168" w:type="dxa"/>
          </w:tcPr>
          <w:p w14:paraId="12B2683C">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484" w:firstLineChars="200"/>
              <w:textAlignment w:val="baseline"/>
              <w:rPr>
                <w:rFonts w:hint="eastAsia"/>
                <w:spacing w:val="-1"/>
              </w:rPr>
            </w:pPr>
            <w:r>
              <w:rPr>
                <w:rFonts w:hint="eastAsia"/>
                <w:spacing w:val="1"/>
              </w:rPr>
              <w:t>采用电子版工程量清单报价的，供应商须按</w:t>
            </w:r>
            <w:r>
              <w:rPr>
                <w:rFonts w:hint="eastAsia"/>
              </w:rPr>
              <w:t>谈判文件要求签字盖章。如本</w:t>
            </w:r>
            <w:r>
              <w:rPr>
                <w:rFonts w:hint="eastAsia"/>
                <w:spacing w:val="1"/>
              </w:rPr>
              <w:t>单位无造价人员，应委托中介机构编制工程量清</w:t>
            </w:r>
            <w:r>
              <w:rPr>
                <w:rFonts w:hint="eastAsia"/>
              </w:rPr>
              <w:t>单报价并按谈判文件要求签</w:t>
            </w:r>
            <w:r>
              <w:rPr>
                <w:rFonts w:hint="eastAsia"/>
                <w:spacing w:val="1"/>
              </w:rPr>
              <w:t>字盖章，响应性文件需要附供应商与造价机构签</w:t>
            </w:r>
            <w:r>
              <w:rPr>
                <w:rFonts w:hint="eastAsia"/>
              </w:rPr>
              <w:t>订的委托协议书。授权人、</w:t>
            </w:r>
            <w:r>
              <w:rPr>
                <w:rFonts w:hint="eastAsia"/>
                <w:spacing w:val="1"/>
              </w:rPr>
              <w:t>造价人员或委托的造价中介机构等若未办理</w:t>
            </w:r>
            <w:r>
              <w:rPr>
                <w:spacing w:val="1"/>
              </w:rPr>
              <w:t xml:space="preserve"> </w:t>
            </w:r>
            <w:r>
              <w:t>CA</w:t>
            </w:r>
            <w:r>
              <w:rPr>
                <w:spacing w:val="1"/>
              </w:rPr>
              <w:t xml:space="preserve"> </w:t>
            </w:r>
            <w:r>
              <w:rPr>
                <w:rFonts w:hint="eastAsia"/>
              </w:rPr>
              <w:t>锁，则需上传手动签字的扫描件。</w:t>
            </w:r>
          </w:p>
        </w:tc>
      </w:tr>
      <w:tr w14:paraId="0CAB15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7" w:hRule="atLeast"/>
        </w:trPr>
        <w:tc>
          <w:tcPr>
            <w:tcW w:w="736" w:type="dxa"/>
            <w:vAlign w:val="center"/>
          </w:tcPr>
          <w:p w14:paraId="2498C723">
            <w:pPr>
              <w:pStyle w:val="29"/>
              <w:spacing w:before="78" w:line="183" w:lineRule="auto"/>
              <w:ind w:firstLine="240" w:firstLineChars="100"/>
              <w:jc w:val="both"/>
              <w:rPr>
                <w:rFonts w:hint="default"/>
                <w:lang w:val="en-US" w:eastAsia="zh-CN"/>
              </w:rPr>
            </w:pPr>
            <w:r>
              <w:rPr>
                <w:rFonts w:hint="eastAsia"/>
                <w:lang w:val="en-US" w:eastAsia="zh-CN"/>
              </w:rPr>
              <w:t>15</w:t>
            </w:r>
          </w:p>
        </w:tc>
        <w:tc>
          <w:tcPr>
            <w:tcW w:w="8168" w:type="dxa"/>
          </w:tcPr>
          <w:p w14:paraId="1D5FF4FB">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eastAsia"/>
              </w:rPr>
            </w:pPr>
            <w:r>
              <w:rPr>
                <w:rFonts w:hint="eastAsia"/>
                <w:spacing w:val="-14"/>
              </w:rPr>
              <w:t>本项目落实政府采购政策：《政府采购促进中小企业发展暂行办法》、《关于</w:t>
            </w:r>
            <w:r>
              <w:rPr>
                <w:spacing w:val="15"/>
              </w:rPr>
              <w:t xml:space="preserve"> </w:t>
            </w:r>
            <w:r>
              <w:rPr>
                <w:rFonts w:hint="eastAsia"/>
                <w:spacing w:val="-6"/>
              </w:rPr>
              <w:t>政府采购支持监狱企业发展有关问题的通知》</w:t>
            </w:r>
            <w:r>
              <w:rPr>
                <w:rFonts w:hint="eastAsia"/>
                <w:spacing w:val="-7"/>
              </w:rPr>
              <w:t>、《关于促进残疾人就业政府采</w:t>
            </w:r>
            <w:r>
              <w:t xml:space="preserve"> </w:t>
            </w:r>
            <w:r>
              <w:rPr>
                <w:rFonts w:hint="eastAsia"/>
                <w:spacing w:val="-9"/>
              </w:rPr>
              <w:t>购政策的通知》、《河南省政府采购合同融资政策告知函》等</w:t>
            </w:r>
            <w:r>
              <w:rPr>
                <w:rFonts w:hint="eastAsia"/>
                <w:spacing w:val="-9"/>
                <w:lang w:eastAsia="zh-CN"/>
              </w:rPr>
              <w:t>。</w:t>
            </w:r>
          </w:p>
        </w:tc>
      </w:tr>
      <w:tr w14:paraId="09FF38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36" w:type="dxa"/>
            <w:vAlign w:val="center"/>
          </w:tcPr>
          <w:p w14:paraId="4339F935">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jc w:val="center"/>
              <w:textAlignment w:val="baseline"/>
              <w:rPr>
                <w:rFonts w:hint="default"/>
                <w:spacing w:val="-9"/>
                <w:lang w:val="en-US" w:eastAsia="zh-CN"/>
              </w:rPr>
            </w:pPr>
            <w:r>
              <w:rPr>
                <w:rFonts w:hint="eastAsia"/>
                <w:spacing w:val="-9"/>
                <w:lang w:val="en-US" w:eastAsia="zh-CN"/>
              </w:rPr>
              <w:t>16</w:t>
            </w:r>
          </w:p>
        </w:tc>
        <w:tc>
          <w:tcPr>
            <w:tcW w:w="8168" w:type="dxa"/>
          </w:tcPr>
          <w:p w14:paraId="5987745D">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eastAsia"/>
                <w:spacing w:val="-9"/>
                <w:lang w:eastAsia="zh-CN"/>
              </w:rPr>
            </w:pPr>
            <w:r>
              <w:rPr>
                <w:rFonts w:hint="eastAsia"/>
                <w:spacing w:val="-9"/>
              </w:rPr>
              <w:t>中小企业划分标准（所属行业）：</w:t>
            </w:r>
            <w:r>
              <w:rPr>
                <w:rFonts w:hint="eastAsia"/>
                <w:spacing w:val="-9"/>
                <w:lang w:val="en-US" w:eastAsia="zh-CN"/>
              </w:rPr>
              <w:t>建筑业</w:t>
            </w:r>
          </w:p>
        </w:tc>
      </w:tr>
      <w:tr w14:paraId="11B7D9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36" w:type="dxa"/>
            <w:vAlign w:val="center"/>
          </w:tcPr>
          <w:p w14:paraId="2F60318E">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jc w:val="center"/>
              <w:textAlignment w:val="baseline"/>
              <w:rPr>
                <w:rFonts w:hint="default"/>
                <w:spacing w:val="-9"/>
                <w:lang w:val="en-US" w:eastAsia="zh-CN"/>
              </w:rPr>
            </w:pPr>
            <w:r>
              <w:rPr>
                <w:rFonts w:hint="eastAsia"/>
                <w:spacing w:val="-9"/>
                <w:lang w:val="en-US" w:eastAsia="zh-CN"/>
              </w:rPr>
              <w:t>17</w:t>
            </w:r>
          </w:p>
        </w:tc>
        <w:tc>
          <w:tcPr>
            <w:tcW w:w="8168" w:type="dxa"/>
          </w:tcPr>
          <w:p w14:paraId="37837130">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eastAsia"/>
                <w:color w:val="auto"/>
                <w:spacing w:val="-9"/>
                <w:lang w:val="en-US" w:eastAsia="zh-CN"/>
              </w:rPr>
            </w:pPr>
            <w:r>
              <w:rPr>
                <w:rFonts w:hint="eastAsia"/>
                <w:color w:val="auto"/>
                <w:spacing w:val="-9"/>
                <w:lang w:val="en-US" w:eastAsia="zh-CN"/>
              </w:rPr>
              <w:t>其他要求：</w:t>
            </w:r>
          </w:p>
          <w:p w14:paraId="5E256D76">
            <w:pPr>
              <w:pStyle w:val="29"/>
              <w:keepNext w:val="0"/>
              <w:keepLines w:val="0"/>
              <w:pageBreakBefore w:val="0"/>
              <w:widowControl/>
              <w:numPr>
                <w:ilvl w:val="0"/>
                <w:numId w:val="1"/>
              </w:numPr>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eastAsia"/>
                <w:color w:val="auto"/>
                <w:spacing w:val="-9"/>
                <w:lang w:val="en-US" w:eastAsia="zh-CN"/>
              </w:rPr>
            </w:pPr>
            <w:r>
              <w:rPr>
                <w:rFonts w:hint="eastAsia"/>
                <w:color w:val="auto"/>
                <w:spacing w:val="-9"/>
                <w:lang w:val="en-US" w:eastAsia="zh-CN"/>
              </w:rPr>
              <w:t>窗户的样式由甲乙双方协商确定；</w:t>
            </w:r>
          </w:p>
          <w:p w14:paraId="0B6AFE29">
            <w:pPr>
              <w:pStyle w:val="29"/>
              <w:keepNext w:val="0"/>
              <w:keepLines w:val="0"/>
              <w:pageBreakBefore w:val="0"/>
              <w:widowControl/>
              <w:numPr>
                <w:ilvl w:val="0"/>
                <w:numId w:val="1"/>
              </w:numPr>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default"/>
                <w:color w:val="auto"/>
                <w:spacing w:val="-9"/>
                <w:lang w:val="en-US" w:eastAsia="zh-CN"/>
              </w:rPr>
            </w:pPr>
            <w:r>
              <w:rPr>
                <w:rFonts w:hint="eastAsia"/>
                <w:color w:val="auto"/>
                <w:spacing w:val="-9"/>
                <w:lang w:val="en-US" w:eastAsia="zh-CN"/>
              </w:rPr>
              <w:t>玻璃为5mm厚的钢化玻璃；</w:t>
            </w:r>
          </w:p>
          <w:p w14:paraId="4CD6EDE9">
            <w:pPr>
              <w:pStyle w:val="29"/>
              <w:keepNext w:val="0"/>
              <w:keepLines w:val="0"/>
              <w:pageBreakBefore w:val="0"/>
              <w:widowControl/>
              <w:numPr>
                <w:ilvl w:val="0"/>
                <w:numId w:val="1"/>
              </w:numPr>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default"/>
                <w:color w:val="auto"/>
                <w:spacing w:val="-9"/>
                <w:lang w:val="en-US" w:eastAsia="zh-CN"/>
              </w:rPr>
            </w:pPr>
            <w:r>
              <w:rPr>
                <w:rFonts w:hint="eastAsia"/>
                <w:color w:val="auto"/>
                <w:spacing w:val="-9"/>
                <w:lang w:val="en-US" w:eastAsia="zh-CN"/>
              </w:rPr>
              <w:t>窗纱材质为不锈钢。</w:t>
            </w:r>
          </w:p>
        </w:tc>
      </w:tr>
      <w:tr w14:paraId="27AAA9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36" w:type="dxa"/>
            <w:vAlign w:val="center"/>
          </w:tcPr>
          <w:p w14:paraId="48D86E32">
            <w:pPr>
              <w:pStyle w:val="29"/>
              <w:spacing w:before="78" w:line="183" w:lineRule="auto"/>
              <w:ind w:firstLine="240" w:firstLineChars="100"/>
              <w:jc w:val="both"/>
              <w:rPr>
                <w:rFonts w:hint="default"/>
                <w:lang w:val="en-US" w:eastAsia="zh-CN"/>
              </w:rPr>
            </w:pPr>
            <w:r>
              <w:rPr>
                <w:rFonts w:hint="eastAsia"/>
                <w:lang w:val="en-US" w:eastAsia="zh-CN"/>
              </w:rPr>
              <w:t>18</w:t>
            </w:r>
          </w:p>
        </w:tc>
        <w:tc>
          <w:tcPr>
            <w:tcW w:w="8168" w:type="dxa"/>
          </w:tcPr>
          <w:p w14:paraId="7AE297FF">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textAlignment w:val="baseline"/>
              <w:rPr>
                <w:rFonts w:hint="eastAsia"/>
                <w:color w:val="auto"/>
              </w:rPr>
            </w:pPr>
            <w:r>
              <w:rPr>
                <w:rFonts w:hint="eastAsia"/>
                <w:color w:val="auto"/>
                <w:spacing w:val="-1"/>
              </w:rPr>
              <w:t>本文件解释权归采购人所有。</w:t>
            </w:r>
          </w:p>
        </w:tc>
      </w:tr>
      <w:tr w14:paraId="6E4514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5" w:hRule="atLeast"/>
        </w:trPr>
        <w:tc>
          <w:tcPr>
            <w:tcW w:w="736" w:type="dxa"/>
            <w:vAlign w:val="center"/>
          </w:tcPr>
          <w:p w14:paraId="298CB318">
            <w:pPr>
              <w:pStyle w:val="29"/>
              <w:keepNext w:val="0"/>
              <w:keepLines w:val="0"/>
              <w:pageBreakBefore w:val="0"/>
              <w:widowControl/>
              <w:kinsoku w:val="0"/>
              <w:wordWrap/>
              <w:overflowPunct/>
              <w:topLinePunct w:val="0"/>
              <w:autoSpaceDE w:val="0"/>
              <w:autoSpaceDN w:val="0"/>
              <w:bidi w:val="0"/>
              <w:adjustRightInd w:val="0"/>
              <w:snapToGrid w:val="0"/>
              <w:spacing w:line="440" w:lineRule="exact"/>
              <w:ind w:left="105" w:leftChars="50" w:right="105" w:rightChars="50"/>
              <w:jc w:val="both"/>
              <w:textAlignment w:val="baseline"/>
              <w:rPr>
                <w:rFonts w:hint="eastAsia"/>
                <w:spacing w:val="0"/>
                <w:sz w:val="24"/>
                <w:lang w:val="en-US" w:eastAsia="zh-CN"/>
              </w:rPr>
            </w:pPr>
            <w:r>
              <w:rPr>
                <w:rFonts w:hint="eastAsia"/>
                <w:b/>
                <w:bCs/>
                <w:spacing w:val="0"/>
                <w:sz w:val="24"/>
              </w:rPr>
              <w:t>特别</w:t>
            </w:r>
            <w:r>
              <w:rPr>
                <w:spacing w:val="0"/>
                <w:sz w:val="24"/>
              </w:rPr>
              <w:t xml:space="preserve"> </w:t>
            </w:r>
            <w:r>
              <w:rPr>
                <w:rFonts w:hint="eastAsia"/>
                <w:b/>
                <w:bCs/>
                <w:spacing w:val="0"/>
                <w:sz w:val="24"/>
              </w:rPr>
              <w:t>提醒</w:t>
            </w:r>
          </w:p>
        </w:tc>
        <w:tc>
          <w:tcPr>
            <w:tcW w:w="8168" w:type="dxa"/>
          </w:tcPr>
          <w:p w14:paraId="4CE3A166">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54"/>
              <w:textAlignment w:val="baseline"/>
              <w:rPr>
                <w:spacing w:val="0"/>
                <w:sz w:val="24"/>
              </w:rPr>
            </w:pPr>
            <w:r>
              <w:rPr>
                <w:b/>
                <w:bCs/>
                <w:spacing w:val="0"/>
                <w:sz w:val="24"/>
              </w:rPr>
              <w:t>1</w:t>
            </w:r>
            <w:r>
              <w:rPr>
                <w:rFonts w:hint="eastAsia"/>
                <w:b/>
                <w:bCs/>
                <w:spacing w:val="0"/>
                <w:sz w:val="24"/>
              </w:rPr>
              <w:t>、因电子化评标需要，谈判小组要求供应商进行二轮报价以及作出澄清、说明或补正均采用网上方式进行。</w:t>
            </w:r>
          </w:p>
          <w:p w14:paraId="2188280E">
            <w:pPr>
              <w:pStyle w:val="29"/>
              <w:keepNext w:val="0"/>
              <w:keepLines w:val="0"/>
              <w:pageBreakBefore w:val="0"/>
              <w:widowControl/>
              <w:kinsoku w:val="0"/>
              <w:wordWrap/>
              <w:overflowPunct/>
              <w:topLinePunct w:val="0"/>
              <w:autoSpaceDE w:val="0"/>
              <w:autoSpaceDN w:val="0"/>
              <w:bidi w:val="0"/>
              <w:adjustRightInd w:val="0"/>
              <w:snapToGrid w:val="0"/>
              <w:spacing w:line="400" w:lineRule="exact"/>
              <w:ind w:left="105" w:leftChars="50" w:right="105" w:rightChars="50" w:firstLine="241" w:firstLineChars="100"/>
              <w:textAlignment w:val="baseline"/>
              <w:rPr>
                <w:rFonts w:hint="eastAsia"/>
                <w:spacing w:val="0"/>
                <w:sz w:val="24"/>
              </w:rPr>
            </w:pPr>
            <w:r>
              <w:rPr>
                <w:b/>
                <w:bCs/>
                <w:spacing w:val="0"/>
                <w:sz w:val="24"/>
              </w:rPr>
              <w:t>2</w:t>
            </w:r>
            <w:r>
              <w:rPr>
                <w:rFonts w:hint="eastAsia"/>
                <w:b/>
                <w:bCs/>
                <w:spacing w:val="0"/>
                <w:sz w:val="24"/>
              </w:rPr>
              <w:t>、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14:paraId="18E3326C">
      <w:pPr>
        <w:pStyle w:val="9"/>
      </w:pPr>
    </w:p>
    <w:p w14:paraId="7F05874A">
      <w:pPr>
        <w:sectPr>
          <w:footerReference r:id="rId11" w:type="default"/>
          <w:pgSz w:w="11905" w:h="16839"/>
          <w:pgMar w:top="1431" w:right="1645" w:bottom="1235" w:left="1350" w:header="0" w:footer="1073" w:gutter="0"/>
          <w:cols w:space="720" w:num="1"/>
        </w:sectPr>
      </w:pPr>
    </w:p>
    <w:p w14:paraId="0180B052">
      <w:pPr>
        <w:spacing w:line="91" w:lineRule="auto"/>
        <w:rPr>
          <w:sz w:val="2"/>
        </w:rPr>
      </w:pPr>
    </w:p>
    <w:p w14:paraId="71169DE1">
      <w:pPr>
        <w:pStyle w:val="5"/>
        <w:numPr>
          <w:ilvl w:val="0"/>
          <w:numId w:val="2"/>
        </w:numPr>
        <w:spacing w:line="480" w:lineRule="exact"/>
        <w:jc w:val="center"/>
        <w:rPr>
          <w:rFonts w:hint="eastAsia" w:ascii="宋体" w:hAnsi="宋体" w:eastAsia="宋体" w:cs="宋体"/>
          <w:b/>
          <w:bCs/>
          <w:color w:val="auto"/>
          <w:sz w:val="32"/>
          <w:szCs w:val="32"/>
        </w:rPr>
      </w:pPr>
      <w:bookmarkStart w:id="5" w:name="bookmark6"/>
      <w:bookmarkEnd w:id="5"/>
      <w:bookmarkStart w:id="6" w:name="bookmark5"/>
      <w:bookmarkEnd w:id="6"/>
      <w:bookmarkStart w:id="7" w:name="_Toc26074"/>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谈判项目相关内容及要求</w:t>
      </w:r>
      <w:bookmarkEnd w:id="7"/>
    </w:p>
    <w:p w14:paraId="2DA1542B">
      <w:pPr>
        <w:numPr>
          <w:ilvl w:val="0"/>
          <w:numId w:val="0"/>
        </w:numPr>
      </w:pPr>
    </w:p>
    <w:p w14:paraId="558D37D8">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rPr>
        <w:t>1、项目基本情况</w:t>
      </w:r>
    </w:p>
    <w:p w14:paraId="40B681BE">
      <w:pPr>
        <w:widowControl/>
        <w:autoSpaceDE/>
        <w:autoSpaceDN/>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rPr>
        <w:t xml:space="preserve">采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 xml:space="preserve"> 购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人：</w:t>
      </w:r>
      <w:r>
        <w:rPr>
          <w:rFonts w:hint="eastAsia" w:ascii="宋体" w:hAnsi="宋体" w:cs="宋体"/>
          <w:color w:val="auto"/>
          <w:sz w:val="24"/>
          <w:szCs w:val="24"/>
          <w:lang w:eastAsia="zh-CN"/>
        </w:rPr>
        <w:t>博爱县光智中学</w:t>
      </w:r>
    </w:p>
    <w:p w14:paraId="3EE2E336">
      <w:pPr>
        <w:widowControl/>
        <w:autoSpaceDE/>
        <w:autoSpaceDN/>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rPr>
        <w:t>采购代理机构：</w:t>
      </w:r>
      <w:r>
        <w:rPr>
          <w:rFonts w:hint="eastAsia" w:ascii="宋体" w:hAnsi="宋体" w:eastAsia="宋体" w:cs="宋体"/>
          <w:color w:val="auto"/>
          <w:sz w:val="24"/>
          <w:lang w:eastAsia="zh-CN"/>
        </w:rPr>
        <w:t>河南腾豫工程管理有限公司</w:t>
      </w:r>
    </w:p>
    <w:p w14:paraId="6DF0D096">
      <w:pPr>
        <w:widowControl/>
        <w:autoSpaceDE/>
        <w:autoSpaceDN/>
        <w:spacing w:line="44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rPr>
        <w:t>项</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目</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名</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称：</w:t>
      </w:r>
      <w:r>
        <w:rPr>
          <w:rFonts w:hint="eastAsia" w:ascii="宋体" w:hAnsi="宋体" w:cs="宋体"/>
          <w:color w:val="auto"/>
          <w:sz w:val="24"/>
          <w:szCs w:val="24"/>
          <w:lang w:eastAsia="zh-CN"/>
        </w:rPr>
        <w:t>博爱县光智中学校舍设施修缮采购项目</w:t>
      </w:r>
    </w:p>
    <w:p w14:paraId="77A28CE0">
      <w:pPr>
        <w:autoSpaceDN/>
        <w:adjustRightInd w:val="0"/>
        <w:snapToGrid w:val="0"/>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rPr>
        <w:t>采</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购</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编</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号：</w:t>
      </w:r>
      <w:r>
        <w:rPr>
          <w:rFonts w:hint="eastAsia" w:ascii="宋体" w:hAnsi="宋体" w:cs="宋体"/>
          <w:color w:val="auto"/>
          <w:sz w:val="24"/>
          <w:szCs w:val="24"/>
          <w:lang w:eastAsia="zh-CN"/>
        </w:rPr>
        <w:t>博政采购〔2025〕89号</w:t>
      </w:r>
    </w:p>
    <w:p w14:paraId="57F621D6">
      <w:pPr>
        <w:widowControl/>
        <w:autoSpaceDE/>
        <w:autoSpaceDN/>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rPr>
        <w:t>资</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金</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来</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源：</w:t>
      </w:r>
      <w:r>
        <w:rPr>
          <w:rFonts w:hint="eastAsia" w:ascii="宋体" w:hAnsi="宋体" w:cs="宋体"/>
          <w:color w:val="auto"/>
          <w:sz w:val="24"/>
          <w:lang w:val="en-US" w:eastAsia="zh-CN"/>
        </w:rPr>
        <w:t>上级</w:t>
      </w:r>
      <w:r>
        <w:rPr>
          <w:rFonts w:hint="eastAsia" w:ascii="宋体" w:hAnsi="宋体" w:eastAsia="宋体" w:cs="宋体"/>
          <w:color w:val="auto"/>
          <w:sz w:val="24"/>
          <w:lang w:eastAsia="zh-CN"/>
        </w:rPr>
        <w:t>财政资金</w:t>
      </w:r>
    </w:p>
    <w:p w14:paraId="6D1CBBEC">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szCs w:val="24"/>
        </w:rPr>
        <w:t>资格要求详见公告及前附表</w:t>
      </w:r>
    </w:p>
    <w:p w14:paraId="3A154084">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rPr>
        <w:t>3、响应文件报价应是谈判文件和其他相关资料确定的全部工作内容的价格体现。</w:t>
      </w:r>
    </w:p>
    <w:p w14:paraId="6FF38AB7">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4</w:t>
      </w:r>
      <w:r>
        <w:rPr>
          <w:rFonts w:hint="eastAsia" w:ascii="宋体" w:hAnsi="宋体" w:eastAsia="宋体" w:cs="宋体"/>
          <w:color w:val="auto"/>
          <w:sz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的响应文件应实质性响应谈判文件要求。</w:t>
      </w:r>
    </w:p>
    <w:p w14:paraId="064F53D3">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5</w:t>
      </w:r>
      <w:r>
        <w:rPr>
          <w:rFonts w:hint="eastAsia" w:ascii="宋体" w:hAnsi="宋体" w:eastAsia="宋体" w:cs="宋体"/>
          <w:color w:val="auto"/>
          <w:sz w:val="24"/>
        </w:rPr>
        <w:t>、响应文件递交截止时间之后，任何人不得更改响应文件。</w:t>
      </w:r>
    </w:p>
    <w:p w14:paraId="70D6E96F">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6</w:t>
      </w:r>
      <w:r>
        <w:rPr>
          <w:rFonts w:hint="eastAsia" w:ascii="宋体" w:hAnsi="宋体" w:eastAsia="宋体" w:cs="宋体"/>
          <w:color w:val="auto"/>
          <w:sz w:val="24"/>
        </w:rPr>
        <w:t>、本项目不再统一召开答疑会，如有疑问，请与采购人或采购代理机构联系。</w:t>
      </w:r>
    </w:p>
    <w:p w14:paraId="41068D4B">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7</w:t>
      </w:r>
      <w:r>
        <w:rPr>
          <w:rFonts w:hint="eastAsia" w:ascii="宋体" w:hAnsi="宋体" w:eastAsia="宋体" w:cs="宋体"/>
          <w:color w:val="auto"/>
          <w:sz w:val="24"/>
        </w:rPr>
        <w:t>、合同由成交人与</w:t>
      </w:r>
      <w:r>
        <w:rPr>
          <w:rFonts w:hint="eastAsia" w:ascii="宋体" w:hAnsi="宋体" w:cs="宋体"/>
          <w:color w:val="auto"/>
          <w:sz w:val="24"/>
          <w:szCs w:val="24"/>
          <w:lang w:eastAsia="zh-CN"/>
        </w:rPr>
        <w:t>博爱县光智中学</w:t>
      </w:r>
      <w:r>
        <w:rPr>
          <w:rFonts w:hint="eastAsia" w:ascii="宋体" w:hAnsi="宋体" w:eastAsia="宋体" w:cs="宋体"/>
          <w:color w:val="auto"/>
          <w:sz w:val="24"/>
        </w:rPr>
        <w:t>签订。</w:t>
      </w:r>
    </w:p>
    <w:p w14:paraId="7B0CB2BC">
      <w:pPr>
        <w:widowControl/>
        <w:autoSpaceDE/>
        <w:autoSpaceDN/>
        <w:spacing w:line="44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8</w:t>
      </w:r>
      <w:r>
        <w:rPr>
          <w:rFonts w:hint="eastAsia" w:ascii="宋体" w:hAnsi="宋体" w:eastAsia="宋体" w:cs="宋体"/>
          <w:color w:val="auto"/>
          <w:sz w:val="24"/>
        </w:rPr>
        <w:t>、成交人不得转包项目，否则一经发现，采购人有权另行选择其它单位。</w:t>
      </w:r>
    </w:p>
    <w:p w14:paraId="23451CE0">
      <w:pPr>
        <w:widowControl/>
        <w:autoSpaceDE/>
        <w:autoSpaceDN/>
        <w:spacing w:line="440" w:lineRule="exact"/>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eastAsia="zh-CN"/>
        </w:rPr>
        <w:t>9</w:t>
      </w:r>
      <w:r>
        <w:rPr>
          <w:rFonts w:hint="eastAsia" w:ascii="宋体" w:hAnsi="宋体" w:eastAsia="宋体" w:cs="宋体"/>
          <w:color w:val="auto"/>
          <w:sz w:val="24"/>
        </w:rPr>
        <w:t>、付款方式：</w:t>
      </w:r>
      <w:r>
        <w:rPr>
          <w:rFonts w:hint="eastAsia" w:ascii="宋体" w:hAnsi="宋体" w:eastAsia="宋体" w:cs="宋体"/>
          <w:color w:val="auto"/>
          <w:sz w:val="24"/>
          <w:lang w:val="en-US" w:eastAsia="zh-CN"/>
        </w:rPr>
        <w:t>项目工程竣工并验收合格后，付至合同价款的75%；工程款支付以县政府财政审计部门的评审和审计结果为结算依据付至决算价的100%,施工单位同时提供合同金额3%的工程质量保函,质量保证金担保时间自验收合格之日起不少于一年。验收合格之日起一年后经复验无质量问题，保函自动作废或退还。</w:t>
      </w:r>
    </w:p>
    <w:p w14:paraId="12546ED3">
      <w:pPr>
        <w:widowControl/>
        <w:autoSpaceDE/>
        <w:autoSpaceDN/>
        <w:spacing w:line="440" w:lineRule="exact"/>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注：工程竣工后工程款支付以县政府的财政、审计部门和决算审计结果为结算依据。</w:t>
      </w:r>
    </w:p>
    <w:p w14:paraId="6E7A2FAC">
      <w:pPr>
        <w:widowControl/>
        <w:autoSpaceDE/>
        <w:autoSpaceDN/>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10、</w:t>
      </w:r>
      <w:r>
        <w:rPr>
          <w:rFonts w:hint="eastAsia" w:ascii="宋体" w:hAnsi="宋体" w:eastAsia="宋体" w:cs="宋体"/>
          <w:color w:val="auto"/>
          <w:sz w:val="24"/>
        </w:rPr>
        <w:t>质量标准：</w:t>
      </w:r>
      <w:r>
        <w:rPr>
          <w:rFonts w:hint="eastAsia" w:ascii="宋体" w:hAnsi="宋体" w:eastAsia="宋体" w:cs="宋体"/>
          <w:color w:val="auto"/>
          <w:sz w:val="24"/>
          <w:lang w:val="en-US" w:eastAsia="zh-CN"/>
        </w:rPr>
        <w:t>合格</w:t>
      </w:r>
    </w:p>
    <w:p w14:paraId="0890FE9E">
      <w:pPr>
        <w:widowControl/>
        <w:autoSpaceDE/>
        <w:autoSpaceDN/>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11、缺陷责任期：一年。</w:t>
      </w:r>
    </w:p>
    <w:p w14:paraId="4DAE952A">
      <w:pPr>
        <w:widowControl/>
        <w:autoSpaceDE/>
        <w:autoSpaceDN/>
        <w:spacing w:line="44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rPr>
        <w:t>1</w:t>
      </w:r>
      <w:r>
        <w:rPr>
          <w:rFonts w:hint="eastAsia" w:ascii="宋体" w:hAnsi="宋体" w:eastAsia="宋体" w:cs="宋体"/>
          <w:color w:val="auto"/>
          <w:sz w:val="24"/>
          <w:lang w:val="en-US" w:eastAsia="zh-CN"/>
        </w:rPr>
        <w:t>2</w:t>
      </w:r>
      <w:r>
        <w:rPr>
          <w:rFonts w:hint="eastAsia" w:ascii="宋体" w:hAnsi="宋体" w:eastAsia="宋体" w:cs="宋体"/>
          <w:color w:val="auto"/>
          <w:sz w:val="24"/>
        </w:rPr>
        <w:t>、</w:t>
      </w:r>
      <w:r>
        <w:rPr>
          <w:rFonts w:hint="eastAsia" w:ascii="宋体" w:hAnsi="宋体" w:eastAsia="宋体" w:cs="宋体"/>
          <w:color w:val="auto"/>
          <w:sz w:val="24"/>
          <w:lang w:eastAsia="zh-CN"/>
        </w:rPr>
        <w:t>工期（合同履行期限）</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120日历天</w:t>
      </w:r>
      <w:r>
        <w:rPr>
          <w:rFonts w:hint="eastAsia" w:ascii="宋体" w:hAnsi="宋体" w:eastAsia="宋体" w:cs="宋体"/>
          <w:color w:val="auto"/>
          <w:sz w:val="24"/>
          <w:szCs w:val="24"/>
          <w:lang w:eastAsia="zh-CN"/>
        </w:rPr>
        <w:t>。</w:t>
      </w:r>
    </w:p>
    <w:p w14:paraId="470E704C">
      <w:pPr>
        <w:pStyle w:val="29"/>
        <w:spacing w:before="155" w:line="300" w:lineRule="exact"/>
        <w:ind w:firstLine="480" w:firstLineChars="200"/>
        <w:rPr>
          <w:rFonts w:hint="default"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cs="宋体"/>
          <w:color w:val="auto"/>
          <w:sz w:val="24"/>
          <w:szCs w:val="24"/>
          <w:lang w:val="en-US" w:eastAsia="zh-CN"/>
        </w:rPr>
        <w:t>13、</w:t>
      </w:r>
      <w:r>
        <w:rPr>
          <w:rFonts w:hint="eastAsia" w:cs="宋体"/>
          <w:color w:val="auto"/>
          <w:sz w:val="24"/>
          <w:szCs w:val="24"/>
          <w:lang w:val="en-US" w:eastAsia="zh-CN"/>
        </w:rPr>
        <w:t>质保期</w:t>
      </w:r>
      <w:r>
        <w:rPr>
          <w:rFonts w:hint="eastAsia" w:ascii="宋体" w:hAnsi="宋体" w:cs="宋体"/>
          <w:color w:val="auto"/>
          <w:sz w:val="24"/>
          <w:szCs w:val="24"/>
          <w:lang w:val="en-US" w:eastAsia="zh-CN"/>
        </w:rPr>
        <w:t>：</w:t>
      </w:r>
      <w:r>
        <w:rPr>
          <w:rFonts w:hint="eastAsia" w:cs="宋体"/>
          <w:color w:val="000000" w:themeColor="text1"/>
          <w:kern w:val="0"/>
          <w:sz w:val="24"/>
          <w:szCs w:val="24"/>
          <w:lang w:val="en-US" w:eastAsia="zh-CN" w:bidi="ar-SA"/>
          <w14:textFill>
            <w14:solidFill>
              <w14:schemeClr w14:val="tx1"/>
            </w14:solidFill>
          </w14:textFill>
        </w:rPr>
        <w:t>1年</w:t>
      </w:r>
    </w:p>
    <w:p w14:paraId="3037FCEB">
      <w:pPr>
        <w:pStyle w:val="20"/>
        <w:ind w:firstLine="480" w:firstLineChars="200"/>
        <w:rPr>
          <w:rFonts w:hint="default"/>
          <w:lang w:val="en-US" w:eastAsia="zh-CN"/>
        </w:rPr>
      </w:pPr>
    </w:p>
    <w:p w14:paraId="5B0F034E">
      <w:pPr>
        <w:pStyle w:val="20"/>
        <w:ind w:firstLine="480" w:firstLineChars="200"/>
        <w:rPr>
          <w:rFonts w:hint="eastAsia" w:ascii="宋体" w:hAnsi="宋体" w:eastAsia="宋体" w:cs="宋体"/>
          <w:color w:val="auto"/>
          <w:sz w:val="24"/>
          <w:lang w:eastAsia="zh-CN"/>
        </w:rPr>
      </w:pPr>
    </w:p>
    <w:p w14:paraId="17773BDF">
      <w:pPr>
        <w:rPr>
          <w:rFonts w:ascii="宋体" w:hAnsi="宋体" w:eastAsia="宋体" w:cs="宋体"/>
          <w:color w:val="auto"/>
        </w:rPr>
      </w:pPr>
      <w:bookmarkStart w:id="8" w:name="_Toc27926"/>
      <w:bookmarkStart w:id="9" w:name="_Toc533668869"/>
      <w:bookmarkStart w:id="10" w:name="_Toc31607"/>
    </w:p>
    <w:p w14:paraId="45DA099A">
      <w:pPr>
        <w:rPr>
          <w:rFonts w:ascii="宋体" w:hAnsi="宋体" w:eastAsia="宋体" w:cs="宋体"/>
          <w:b/>
          <w:bCs/>
          <w:color w:val="auto"/>
          <w:sz w:val="30"/>
          <w:szCs w:val="30"/>
        </w:rPr>
      </w:pPr>
      <w:bookmarkStart w:id="11" w:name="_Toc18470"/>
      <w:bookmarkStart w:id="12" w:name="_Toc26630"/>
      <w:bookmarkStart w:id="13" w:name="_Toc11122"/>
      <w:r>
        <w:rPr>
          <w:rFonts w:hint="eastAsia" w:ascii="宋体" w:hAnsi="宋体" w:eastAsia="宋体" w:cs="宋体"/>
          <w:b/>
          <w:bCs/>
          <w:color w:val="auto"/>
          <w:sz w:val="30"/>
          <w:szCs w:val="30"/>
        </w:rPr>
        <w:br w:type="page"/>
      </w:r>
    </w:p>
    <w:p w14:paraId="521BF1CE">
      <w:pPr>
        <w:pStyle w:val="5"/>
        <w:keepNext/>
        <w:keepLines/>
        <w:autoSpaceDE/>
        <w:autoSpaceDN/>
        <w:spacing w:line="440" w:lineRule="exact"/>
        <w:jc w:val="center"/>
        <w:rPr>
          <w:rFonts w:ascii="宋体" w:hAnsi="宋体" w:eastAsia="宋体" w:cs="宋体"/>
          <w:b/>
          <w:bCs/>
          <w:color w:val="auto"/>
          <w:sz w:val="32"/>
          <w:szCs w:val="32"/>
        </w:rPr>
      </w:pPr>
      <w:bookmarkStart w:id="14" w:name="_Toc2508"/>
      <w:r>
        <w:rPr>
          <w:rFonts w:hint="eastAsia" w:ascii="宋体" w:hAnsi="宋体" w:eastAsia="宋体" w:cs="宋体"/>
          <w:b/>
          <w:bCs/>
          <w:color w:val="auto"/>
          <w:sz w:val="32"/>
          <w:szCs w:val="32"/>
        </w:rPr>
        <w:t>第二部分  谈判须知</w:t>
      </w:r>
      <w:bookmarkEnd w:id="8"/>
      <w:bookmarkEnd w:id="9"/>
      <w:bookmarkEnd w:id="10"/>
      <w:bookmarkEnd w:id="11"/>
      <w:bookmarkEnd w:id="12"/>
      <w:bookmarkEnd w:id="13"/>
      <w:bookmarkEnd w:id="14"/>
    </w:p>
    <w:p w14:paraId="26A9DB7C">
      <w:pPr>
        <w:widowControl/>
        <w:spacing w:line="580" w:lineRule="atLeast"/>
        <w:jc w:val="center"/>
        <w:rPr>
          <w:rFonts w:ascii="宋体" w:hAnsi="宋体" w:eastAsia="宋体" w:cs="宋体"/>
          <w:b/>
          <w:bCs/>
          <w:color w:val="auto"/>
          <w:sz w:val="30"/>
          <w:szCs w:val="30"/>
        </w:rPr>
      </w:pPr>
      <w:r>
        <w:rPr>
          <w:rFonts w:hint="eastAsia" w:ascii="宋体" w:hAnsi="宋体" w:eastAsia="宋体" w:cs="宋体"/>
          <w:b/>
          <w:bCs/>
          <w:color w:val="auto"/>
          <w:sz w:val="30"/>
          <w:szCs w:val="30"/>
        </w:rPr>
        <w:t>一、总则</w:t>
      </w:r>
    </w:p>
    <w:p w14:paraId="5935DBDF">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1、根据《中华人民共和国政府采购法》以及相关的法律、法规、规章等，择优选定成交人。</w:t>
      </w:r>
    </w:p>
    <w:p w14:paraId="39DC6C7B">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2、本次谈判已按照有关规定向博爱县财政局采购办备案。</w:t>
      </w:r>
    </w:p>
    <w:p w14:paraId="67BA9298">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3、维护双方当事人的合法权益，反对不正当竞争。</w:t>
      </w:r>
    </w:p>
    <w:p w14:paraId="7C283171">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4、谈判单位应仔细阅读谈判文件，一旦参与谈判，均认为响应该谈判文件中采购人的有关要求。</w:t>
      </w:r>
    </w:p>
    <w:p w14:paraId="4886AE16">
      <w:pPr>
        <w:widowControl/>
        <w:spacing w:line="580" w:lineRule="atLeast"/>
        <w:ind w:left="0" w:leftChars="0" w:firstLine="439" w:firstLineChars="183"/>
        <w:rPr>
          <w:rFonts w:hint="eastAsia" w:ascii="宋体" w:hAnsi="宋体" w:eastAsia="宋体" w:cs="宋体"/>
          <w:color w:val="auto"/>
          <w:sz w:val="24"/>
          <w:highlight w:val="none"/>
        </w:rPr>
      </w:pPr>
      <w:r>
        <w:rPr>
          <w:rFonts w:hint="eastAsia" w:ascii="宋体" w:hAnsi="宋体" w:eastAsia="宋体" w:cs="宋体"/>
          <w:color w:val="auto"/>
          <w:sz w:val="24"/>
          <w:highlight w:val="none"/>
        </w:rPr>
        <w:t>5、投标费用：</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在投标过程中所发生的一切费用，不论成交与否，均由</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自负，采购</w:t>
      </w:r>
      <w:r>
        <w:rPr>
          <w:rFonts w:hint="eastAsia" w:ascii="宋体" w:hAnsi="宋体" w:eastAsia="宋体" w:cs="宋体"/>
          <w:color w:val="auto"/>
          <w:sz w:val="24"/>
          <w:highlight w:val="none"/>
          <w:lang w:eastAsia="zh-CN"/>
        </w:rPr>
        <w:t>人</w:t>
      </w:r>
      <w:r>
        <w:rPr>
          <w:rFonts w:hint="eastAsia" w:ascii="宋体" w:hAnsi="宋体" w:eastAsia="宋体" w:cs="宋体"/>
          <w:color w:val="auto"/>
          <w:sz w:val="24"/>
          <w:highlight w:val="none"/>
        </w:rPr>
        <w:t>不承担任何责任</w:t>
      </w:r>
      <w:r>
        <w:rPr>
          <w:rFonts w:hint="eastAsia" w:asciiTheme="minorEastAsia" w:hAnsiTheme="minorEastAsia" w:eastAsiaTheme="minorEastAsia" w:cstheme="minorEastAsia"/>
          <w:b w:val="0"/>
          <w:bCs w:val="0"/>
          <w:color w:val="auto"/>
          <w:kern w:val="0"/>
          <w:sz w:val="24"/>
          <w:highlight w:val="none"/>
          <w:lang w:val="en-US" w:eastAsia="zh-CN"/>
        </w:rPr>
        <w:t>。</w:t>
      </w:r>
    </w:p>
    <w:p w14:paraId="5F62ABED">
      <w:pPr>
        <w:widowControl/>
        <w:jc w:val="center"/>
        <w:rPr>
          <w:rFonts w:hint="eastAsia" w:ascii="宋体" w:hAnsi="宋体" w:eastAsia="宋体" w:cs="宋体"/>
          <w:b/>
          <w:bCs/>
          <w:color w:val="auto"/>
          <w:sz w:val="30"/>
          <w:szCs w:val="30"/>
        </w:rPr>
      </w:pPr>
    </w:p>
    <w:p w14:paraId="3016F252">
      <w:pPr>
        <w:widowControl/>
        <w:jc w:val="center"/>
        <w:rPr>
          <w:rFonts w:ascii="宋体" w:hAnsi="宋体" w:eastAsia="宋体" w:cs="宋体"/>
          <w:b/>
          <w:bCs/>
          <w:color w:val="auto"/>
          <w:sz w:val="30"/>
          <w:szCs w:val="30"/>
        </w:rPr>
      </w:pPr>
      <w:r>
        <w:rPr>
          <w:rFonts w:hint="eastAsia" w:ascii="宋体" w:hAnsi="宋体" w:eastAsia="宋体" w:cs="宋体"/>
          <w:b/>
          <w:bCs/>
          <w:color w:val="auto"/>
          <w:sz w:val="30"/>
          <w:szCs w:val="30"/>
        </w:rPr>
        <w:t>二、采购内容及要求</w:t>
      </w:r>
    </w:p>
    <w:p w14:paraId="1ECB3C26">
      <w:pPr>
        <w:widowControl/>
        <w:spacing w:line="56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1、项目名称：博爱县光智中学校舍设施修缮采购项目</w:t>
      </w:r>
    </w:p>
    <w:p w14:paraId="4E8ADC13">
      <w:pPr>
        <w:widowControl/>
        <w:spacing w:line="560" w:lineRule="exact"/>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eastAsia="zh-CN"/>
        </w:rPr>
        <w:t>2、</w:t>
      </w:r>
      <w:r>
        <w:rPr>
          <w:rFonts w:hint="eastAsia" w:ascii="宋体" w:hAnsi="宋体" w:eastAsia="宋体" w:cs="宋体"/>
          <w:color w:val="auto"/>
          <w:sz w:val="24"/>
          <w:lang w:val="en-US" w:eastAsia="zh-CN"/>
        </w:rPr>
        <w:t>项目概况</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博爱县光智中学校舍设施修缮项目主要包含：更换宿舍楼和综合楼屋面防水、窗户，部分宿舍楼墙面改造，宿舍楼安装给水管道等。（具体内容详见工程量清单）</w:t>
      </w:r>
    </w:p>
    <w:p w14:paraId="2DF7A9DF">
      <w:pPr>
        <w:widowControl/>
        <w:spacing w:line="560" w:lineRule="exact"/>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3、采购内容：本项目谈判文件、工程量清单补充通知及答疑纪要等包含的全部内容。</w:t>
      </w:r>
    </w:p>
    <w:p w14:paraId="5A85C089">
      <w:pPr>
        <w:widowControl/>
        <w:spacing w:line="560" w:lineRule="exact"/>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4.其他要求：</w:t>
      </w:r>
    </w:p>
    <w:p w14:paraId="0907A50B">
      <w:pPr>
        <w:widowControl/>
        <w:spacing w:line="560" w:lineRule="exact"/>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4.1窗户的样式由甲乙双方协商确定；</w:t>
      </w:r>
    </w:p>
    <w:p w14:paraId="2463CE4B">
      <w:pPr>
        <w:widowControl/>
        <w:spacing w:line="560" w:lineRule="exact"/>
        <w:ind w:firstLine="480" w:firstLineChars="200"/>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4.2玻璃为5mm厚的钢化玻璃；</w:t>
      </w:r>
    </w:p>
    <w:p w14:paraId="296EA96C">
      <w:pPr>
        <w:widowControl/>
        <w:spacing w:line="560" w:lineRule="exact"/>
        <w:ind w:firstLine="480" w:firstLineChars="200"/>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4.3窗纱材质为不锈钢。</w:t>
      </w:r>
    </w:p>
    <w:p w14:paraId="54CC32DD">
      <w:pPr>
        <w:pStyle w:val="20"/>
        <w:rPr>
          <w:rFonts w:hint="eastAsia"/>
          <w:lang w:val="en-US" w:eastAsia="zh-CN"/>
        </w:rPr>
      </w:pPr>
    </w:p>
    <w:p w14:paraId="33947825">
      <w:pPr>
        <w:widowControl/>
        <w:autoSpaceDE/>
        <w:autoSpaceDN/>
        <w:spacing w:before="312" w:beforeLines="100"/>
        <w:jc w:val="center"/>
        <w:rPr>
          <w:rFonts w:ascii="宋体" w:hAnsi="宋体" w:eastAsia="宋体" w:cs="宋体"/>
          <w:b/>
          <w:bCs/>
          <w:color w:val="auto"/>
          <w:sz w:val="30"/>
          <w:szCs w:val="30"/>
        </w:rPr>
      </w:pPr>
      <w:r>
        <w:rPr>
          <w:rFonts w:hint="eastAsia" w:ascii="宋体" w:hAnsi="宋体" w:eastAsia="宋体" w:cs="宋体"/>
          <w:b/>
          <w:bCs/>
          <w:color w:val="auto"/>
          <w:sz w:val="30"/>
          <w:szCs w:val="30"/>
        </w:rPr>
        <w:t>三、谈判文件</w:t>
      </w:r>
    </w:p>
    <w:p w14:paraId="191E48C9">
      <w:pPr>
        <w:widowControl/>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1、</w:t>
      </w:r>
      <w:r>
        <w:rPr>
          <w:rFonts w:hint="eastAsia" w:ascii="宋体" w:hAnsi="宋体" w:eastAsia="宋体" w:cs="宋体"/>
          <w:color w:val="auto"/>
          <w:sz w:val="24"/>
        </w:rPr>
        <w:t>谈判文件包括本文件和所有按本文件规定发出的补充通知等。</w:t>
      </w:r>
    </w:p>
    <w:p w14:paraId="7E0A1C26">
      <w:pPr>
        <w:widowControl/>
        <w:spacing w:line="56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2、投标单位的响应文件应实质上响应谈判文件的要求，否则，响应文件将被拒绝。</w:t>
      </w:r>
    </w:p>
    <w:p w14:paraId="33C81E29">
      <w:pPr>
        <w:widowControl/>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3、谈</w:t>
      </w:r>
      <w:r>
        <w:rPr>
          <w:rFonts w:hint="eastAsia" w:ascii="宋体" w:hAnsi="宋体" w:eastAsia="宋体" w:cs="宋体"/>
          <w:color w:val="auto"/>
          <w:sz w:val="24"/>
        </w:rPr>
        <w:t>判文件的解释。</w:t>
      </w:r>
    </w:p>
    <w:p w14:paraId="5B752F2F">
      <w:pPr>
        <w:widowControl/>
        <w:spacing w:line="56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对收到的谈判文件若有疑问，应在响应性文件递交截止时间一个工作日前，</w:t>
      </w:r>
      <w:r>
        <w:rPr>
          <w:rFonts w:hint="eastAsia" w:ascii="宋体" w:hAnsi="宋体" w:eastAsia="宋体" w:cs="宋体"/>
          <w:bCs/>
          <w:color w:val="auto"/>
          <w:sz w:val="24"/>
        </w:rPr>
        <w:t>应以书面形式向</w:t>
      </w:r>
      <w:r>
        <w:rPr>
          <w:rFonts w:hint="eastAsia" w:ascii="宋体" w:hAnsi="宋体" w:cs="宋体"/>
          <w:color w:val="auto"/>
          <w:sz w:val="24"/>
          <w:szCs w:val="24"/>
          <w:lang w:eastAsia="zh-CN"/>
        </w:rPr>
        <w:t>博爱县光智中学</w:t>
      </w:r>
      <w:r>
        <w:rPr>
          <w:rFonts w:hint="eastAsia" w:ascii="宋体" w:hAnsi="宋体" w:eastAsia="宋体" w:cs="宋体"/>
          <w:color w:val="auto"/>
          <w:sz w:val="24"/>
        </w:rPr>
        <w:t>和</w:t>
      </w:r>
      <w:r>
        <w:rPr>
          <w:rFonts w:hint="eastAsia" w:ascii="宋体" w:hAnsi="宋体" w:eastAsia="宋体" w:cs="宋体"/>
          <w:color w:val="auto"/>
          <w:sz w:val="24"/>
          <w:lang w:eastAsia="zh-CN"/>
        </w:rPr>
        <w:t>河南腾豫工程管理有限公司</w:t>
      </w:r>
      <w:r>
        <w:rPr>
          <w:rFonts w:hint="eastAsia" w:ascii="宋体" w:hAnsi="宋体" w:eastAsia="宋体" w:cs="宋体"/>
          <w:color w:val="auto"/>
          <w:sz w:val="24"/>
        </w:rPr>
        <w:t>提出，</w:t>
      </w:r>
      <w:r>
        <w:rPr>
          <w:rFonts w:hint="eastAsia" w:ascii="宋体" w:hAnsi="宋体" w:cs="宋体"/>
          <w:color w:val="auto"/>
          <w:sz w:val="24"/>
          <w:szCs w:val="24"/>
          <w:lang w:eastAsia="zh-CN"/>
        </w:rPr>
        <w:t>博爱县光智中学</w:t>
      </w:r>
      <w:r>
        <w:rPr>
          <w:rFonts w:hint="eastAsia" w:ascii="宋体" w:hAnsi="宋体" w:eastAsia="宋体" w:cs="宋体"/>
          <w:color w:val="auto"/>
          <w:sz w:val="24"/>
        </w:rPr>
        <w:t>和</w:t>
      </w:r>
      <w:r>
        <w:rPr>
          <w:rFonts w:hint="eastAsia" w:ascii="宋体" w:hAnsi="宋体" w:eastAsia="宋体" w:cs="宋体"/>
          <w:color w:val="auto"/>
          <w:sz w:val="24"/>
          <w:lang w:eastAsia="zh-CN"/>
        </w:rPr>
        <w:t>河南腾豫工程管理有限公司</w:t>
      </w:r>
      <w:r>
        <w:rPr>
          <w:rFonts w:hint="eastAsia" w:ascii="宋体" w:hAnsi="宋体" w:eastAsia="宋体" w:cs="宋体"/>
          <w:color w:val="auto"/>
          <w:sz w:val="24"/>
        </w:rPr>
        <w:t>将以补充通知或答疑纪要的形式予以解答，</w:t>
      </w:r>
      <w:r>
        <w:rPr>
          <w:rFonts w:hint="eastAsia" w:ascii="宋体" w:hAnsi="宋体" w:eastAsia="宋体" w:cs="宋体"/>
          <w:color w:val="auto"/>
          <w:sz w:val="24"/>
          <w:lang w:eastAsia="zh-CN"/>
        </w:rPr>
        <w:t>答复内容将在《河南省政府采购网》、《中国招标投标公共服务平台》、《焦作市政府采购网》、《焦作市公共资源交易中心网》、《博爱县公共资源交易中心网》上以更正、变更公告的方式发布并作为谈判文件的补充组成部分。</w:t>
      </w:r>
    </w:p>
    <w:p w14:paraId="4C2623F8">
      <w:pPr>
        <w:widowControl/>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本谈判文件的解释权属于</w:t>
      </w:r>
      <w:r>
        <w:rPr>
          <w:rFonts w:hint="eastAsia" w:ascii="宋体" w:hAnsi="宋体" w:cs="宋体"/>
          <w:color w:val="auto"/>
          <w:sz w:val="24"/>
          <w:szCs w:val="24"/>
          <w:lang w:eastAsia="zh-CN"/>
        </w:rPr>
        <w:t>博爱县光智中学</w:t>
      </w:r>
      <w:r>
        <w:rPr>
          <w:rFonts w:hint="eastAsia" w:ascii="宋体" w:hAnsi="宋体" w:eastAsia="宋体" w:cs="宋体"/>
          <w:color w:val="auto"/>
          <w:sz w:val="24"/>
        </w:rPr>
        <w:t>。</w:t>
      </w:r>
    </w:p>
    <w:p w14:paraId="6B3A7CD4">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4、谈判文件的修改。</w:t>
      </w:r>
    </w:p>
    <w:p w14:paraId="6632C369">
      <w:pPr>
        <w:widowControl/>
        <w:spacing w:line="560" w:lineRule="exact"/>
        <w:ind w:firstLine="360"/>
        <w:rPr>
          <w:rFonts w:ascii="宋体" w:hAnsi="宋体" w:eastAsia="宋体" w:cs="宋体"/>
          <w:color w:val="auto"/>
          <w:sz w:val="24"/>
        </w:rPr>
      </w:pPr>
      <w:r>
        <w:rPr>
          <w:rFonts w:hint="eastAsia" w:ascii="宋体" w:hAnsi="宋体" w:eastAsia="宋体" w:cs="宋体"/>
          <w:color w:val="auto"/>
          <w:sz w:val="24"/>
        </w:rPr>
        <w:t xml:space="preserve"> 4</w:t>
      </w:r>
      <w:r>
        <w:rPr>
          <w:rFonts w:hint="eastAsia" w:ascii="宋体" w:hAnsi="宋体" w:cs="宋体"/>
          <w:color w:val="auto"/>
          <w:sz w:val="24"/>
          <w:lang w:val="en-US" w:eastAsia="zh-CN"/>
        </w:rPr>
        <w:t>.</w:t>
      </w:r>
      <w:r>
        <w:rPr>
          <w:rFonts w:hint="eastAsia" w:ascii="宋体" w:hAnsi="宋体" w:eastAsia="宋体" w:cs="宋体"/>
          <w:color w:val="auto"/>
          <w:sz w:val="24"/>
        </w:rPr>
        <w:t>1在谈判文件发出后，如需对文件进行修改，应在谈判开始前以补充通知的形式在相关网站发布，通知领取谈判文件的投标供应商。</w:t>
      </w:r>
    </w:p>
    <w:p w14:paraId="15AC2CD4">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5、谈判文件、补充通知内容相互矛盾时，以最后发出的通知为准。</w:t>
      </w:r>
    </w:p>
    <w:p w14:paraId="4B12A9D4">
      <w:pPr>
        <w:widowControl/>
        <w:spacing w:line="560" w:lineRule="exact"/>
        <w:jc w:val="center"/>
        <w:rPr>
          <w:rFonts w:ascii="宋体" w:hAnsi="宋体" w:eastAsia="宋体" w:cs="宋体"/>
          <w:b/>
          <w:bCs/>
          <w:color w:val="auto"/>
          <w:sz w:val="30"/>
          <w:szCs w:val="30"/>
        </w:rPr>
      </w:pPr>
    </w:p>
    <w:p w14:paraId="6D1B4246">
      <w:pPr>
        <w:widowControl/>
        <w:spacing w:line="560" w:lineRule="exact"/>
        <w:jc w:val="center"/>
        <w:rPr>
          <w:rFonts w:ascii="宋体" w:hAnsi="宋体" w:eastAsia="宋体" w:cs="宋体"/>
          <w:b/>
          <w:bCs/>
          <w:color w:val="auto"/>
          <w:sz w:val="30"/>
          <w:szCs w:val="30"/>
        </w:rPr>
      </w:pPr>
      <w:r>
        <w:rPr>
          <w:rFonts w:hint="eastAsia" w:ascii="宋体" w:hAnsi="宋体" w:eastAsia="宋体" w:cs="宋体"/>
          <w:b/>
          <w:bCs/>
          <w:color w:val="auto"/>
          <w:sz w:val="30"/>
          <w:szCs w:val="30"/>
        </w:rPr>
        <w:t>四、谈判要求</w:t>
      </w:r>
    </w:p>
    <w:p w14:paraId="6B83A1E5">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1、确定成交人后，成交人要按照响应文件中承诺的内容履行合同。</w:t>
      </w:r>
    </w:p>
    <w:p w14:paraId="7C70A366">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2、参加谈判的</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应按谈判文件中提供的格式填写响应文件，否则将认为是对该谈判文件的不响应。</w:t>
      </w:r>
    </w:p>
    <w:p w14:paraId="589B6500">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3、对谈判文件未作出实质性响应的</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将被拒绝参与谈判。</w:t>
      </w:r>
    </w:p>
    <w:p w14:paraId="0A91E905">
      <w:pPr>
        <w:widowControl/>
        <w:autoSpaceDE/>
        <w:autoSpaceDN/>
        <w:spacing w:line="560" w:lineRule="exact"/>
        <w:jc w:val="center"/>
        <w:rPr>
          <w:rFonts w:ascii="宋体" w:hAnsi="宋体" w:eastAsia="宋体" w:cs="宋体"/>
          <w:b/>
          <w:bCs/>
          <w:color w:val="auto"/>
          <w:sz w:val="30"/>
          <w:szCs w:val="30"/>
        </w:rPr>
      </w:pPr>
      <w:r>
        <w:rPr>
          <w:rFonts w:hint="eastAsia" w:ascii="宋体" w:hAnsi="宋体" w:eastAsia="宋体" w:cs="宋体"/>
          <w:b/>
          <w:bCs/>
          <w:color w:val="auto"/>
          <w:sz w:val="30"/>
          <w:szCs w:val="30"/>
        </w:rPr>
        <w:t>五、响应文件的编制、递交和修改</w:t>
      </w:r>
    </w:p>
    <w:p w14:paraId="2A381BC3">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一、响应文件的语言及格式。</w:t>
      </w:r>
    </w:p>
    <w:p w14:paraId="0202C335">
      <w:pPr>
        <w:widowControl/>
        <w:spacing w:line="560" w:lineRule="exact"/>
        <w:ind w:firstLine="480"/>
        <w:rPr>
          <w:rFonts w:ascii="宋体" w:hAnsi="宋体" w:eastAsia="宋体" w:cs="宋体"/>
          <w:color w:val="auto"/>
          <w:sz w:val="24"/>
        </w:rPr>
      </w:pPr>
      <w:r>
        <w:rPr>
          <w:rFonts w:hint="eastAsia" w:ascii="宋体" w:hAnsi="宋体" w:eastAsia="宋体" w:cs="宋体"/>
          <w:color w:val="auto"/>
          <w:sz w:val="24"/>
        </w:rPr>
        <w:t>与报价有关的所有文件必须使用中文，</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必须使用谈判文件中规定的文件格式。</w:t>
      </w:r>
    </w:p>
    <w:p w14:paraId="6D2A6863">
      <w:pPr>
        <w:widowControl/>
        <w:spacing w:line="560" w:lineRule="exact"/>
        <w:ind w:firstLine="480"/>
        <w:rPr>
          <w:rFonts w:ascii="宋体" w:hAnsi="宋体" w:eastAsia="宋体" w:cs="宋体"/>
          <w:b/>
          <w:bCs/>
          <w:color w:val="auto"/>
          <w:sz w:val="24"/>
        </w:rPr>
      </w:pPr>
      <w:r>
        <w:rPr>
          <w:rFonts w:hint="eastAsia" w:ascii="宋体" w:hAnsi="宋体" w:eastAsia="宋体" w:cs="宋体"/>
          <w:b/>
          <w:bCs/>
          <w:color w:val="auto"/>
          <w:sz w:val="24"/>
        </w:rPr>
        <w:t>二、响应文件的组成。</w:t>
      </w:r>
    </w:p>
    <w:p w14:paraId="77F22653">
      <w:pPr>
        <w:widowControl/>
        <w:spacing w:line="580" w:lineRule="atLeast"/>
        <w:ind w:firstLine="470"/>
        <w:rPr>
          <w:rFonts w:ascii="宋体" w:hAnsi="宋体" w:eastAsia="宋体" w:cs="宋体"/>
          <w:color w:val="auto"/>
          <w:sz w:val="24"/>
        </w:rPr>
      </w:pPr>
      <w:r>
        <w:rPr>
          <w:rFonts w:hint="eastAsia" w:ascii="宋体" w:hAnsi="宋体" w:eastAsia="宋体" w:cs="宋体"/>
          <w:color w:val="auto"/>
          <w:sz w:val="24"/>
        </w:rPr>
        <w:t>1、响应文件应主要包括下列部分：</w:t>
      </w:r>
    </w:p>
    <w:p w14:paraId="01FDF925">
      <w:pPr>
        <w:spacing w:before="181" w:line="218" w:lineRule="auto"/>
        <w:ind w:left="499"/>
        <w:rPr>
          <w:rFonts w:ascii="宋体" w:hAnsi="宋体" w:eastAsia="宋体" w:cs="宋体"/>
          <w:sz w:val="24"/>
          <w:szCs w:val="24"/>
        </w:rPr>
      </w:pPr>
      <w:r>
        <w:rPr>
          <w:rFonts w:ascii="宋体" w:hAnsi="宋体" w:eastAsia="宋体" w:cs="宋体"/>
          <w:spacing w:val="-4"/>
          <w:sz w:val="24"/>
          <w:szCs w:val="24"/>
        </w:rPr>
        <w:t>（1）谈判报价函；</w:t>
      </w:r>
    </w:p>
    <w:p w14:paraId="77E9F085">
      <w:pPr>
        <w:spacing w:before="179" w:line="218" w:lineRule="auto"/>
        <w:ind w:left="499"/>
        <w:rPr>
          <w:rFonts w:ascii="宋体" w:hAnsi="宋体" w:eastAsia="宋体" w:cs="宋体"/>
          <w:sz w:val="24"/>
          <w:szCs w:val="24"/>
        </w:rPr>
      </w:pPr>
      <w:r>
        <w:rPr>
          <w:rFonts w:ascii="宋体" w:hAnsi="宋体" w:eastAsia="宋体" w:cs="宋体"/>
          <w:spacing w:val="-5"/>
          <w:sz w:val="24"/>
          <w:szCs w:val="24"/>
        </w:rPr>
        <w:t>（2）第一轮报价表和已标价工程量清单；</w:t>
      </w:r>
    </w:p>
    <w:p w14:paraId="633856F6">
      <w:pPr>
        <w:spacing w:before="184" w:line="220" w:lineRule="auto"/>
        <w:ind w:left="499"/>
        <w:rPr>
          <w:rFonts w:ascii="宋体" w:hAnsi="宋体" w:eastAsia="宋体" w:cs="宋体"/>
          <w:sz w:val="24"/>
          <w:szCs w:val="24"/>
        </w:rPr>
      </w:pPr>
      <w:r>
        <w:rPr>
          <w:rFonts w:ascii="宋体" w:hAnsi="宋体" w:eastAsia="宋体" w:cs="宋体"/>
          <w:spacing w:val="-3"/>
          <w:sz w:val="24"/>
          <w:szCs w:val="24"/>
        </w:rPr>
        <w:t>（3）法定代表人身份证明；</w:t>
      </w:r>
    </w:p>
    <w:p w14:paraId="502D5E13">
      <w:pPr>
        <w:spacing w:before="183" w:line="219" w:lineRule="auto"/>
        <w:ind w:left="499"/>
        <w:rPr>
          <w:rFonts w:ascii="宋体" w:hAnsi="宋体" w:eastAsia="宋体" w:cs="宋体"/>
          <w:sz w:val="24"/>
          <w:szCs w:val="24"/>
        </w:rPr>
      </w:pPr>
      <w:r>
        <w:rPr>
          <w:rFonts w:ascii="宋体" w:hAnsi="宋体" w:eastAsia="宋体" w:cs="宋体"/>
          <w:spacing w:val="-4"/>
          <w:sz w:val="24"/>
          <w:szCs w:val="24"/>
        </w:rPr>
        <w:t>（4）授权委托书；</w:t>
      </w:r>
    </w:p>
    <w:p w14:paraId="75ADB1F2">
      <w:pPr>
        <w:spacing w:before="181" w:line="220" w:lineRule="auto"/>
        <w:ind w:left="499"/>
        <w:rPr>
          <w:rFonts w:ascii="宋体" w:hAnsi="宋体" w:eastAsia="宋体" w:cs="宋体"/>
          <w:spacing w:val="-4"/>
          <w:sz w:val="24"/>
          <w:szCs w:val="24"/>
        </w:rPr>
      </w:pPr>
      <w:r>
        <w:rPr>
          <w:rFonts w:ascii="宋体" w:hAnsi="宋体" w:eastAsia="宋体" w:cs="宋体"/>
          <w:spacing w:val="-3"/>
          <w:sz w:val="24"/>
          <w:szCs w:val="24"/>
        </w:rPr>
        <w:t>（</w:t>
      </w:r>
      <w:r>
        <w:rPr>
          <w:rFonts w:ascii="宋体" w:hAnsi="宋体" w:eastAsia="宋体" w:cs="宋体"/>
          <w:spacing w:val="-4"/>
          <w:sz w:val="24"/>
          <w:szCs w:val="24"/>
        </w:rPr>
        <w:t>5）供应商资格证明承诺函；</w:t>
      </w:r>
    </w:p>
    <w:p w14:paraId="51A1E345">
      <w:pPr>
        <w:spacing w:before="181" w:line="220" w:lineRule="auto"/>
        <w:ind w:left="499"/>
        <w:rPr>
          <w:rFonts w:ascii="宋体" w:hAnsi="宋体" w:eastAsia="宋体" w:cs="宋体"/>
          <w:spacing w:val="-4"/>
          <w:sz w:val="24"/>
          <w:szCs w:val="24"/>
        </w:rPr>
      </w:pPr>
      <w:r>
        <w:rPr>
          <w:rFonts w:ascii="宋体" w:hAnsi="宋体" w:eastAsia="宋体" w:cs="宋体"/>
          <w:spacing w:val="-4"/>
          <w:sz w:val="24"/>
          <w:szCs w:val="24"/>
        </w:rPr>
        <w:t>（6）谈判承诺函；</w:t>
      </w:r>
    </w:p>
    <w:p w14:paraId="1C1D72F6">
      <w:pPr>
        <w:spacing w:before="181" w:line="220" w:lineRule="auto"/>
        <w:ind w:left="499"/>
        <w:rPr>
          <w:rFonts w:ascii="宋体" w:hAnsi="宋体" w:eastAsia="宋体" w:cs="宋体"/>
          <w:spacing w:val="-4"/>
          <w:sz w:val="24"/>
          <w:szCs w:val="24"/>
        </w:rPr>
      </w:pPr>
      <w:r>
        <w:rPr>
          <w:rFonts w:ascii="宋体" w:hAnsi="宋体" w:eastAsia="宋体" w:cs="宋体"/>
          <w:spacing w:val="-4"/>
          <w:sz w:val="24"/>
          <w:szCs w:val="24"/>
        </w:rPr>
        <w:t>（7）施工组织设计和项目管理机构；</w:t>
      </w:r>
    </w:p>
    <w:p w14:paraId="2D92AB90">
      <w:pPr>
        <w:spacing w:before="181" w:line="220" w:lineRule="auto"/>
        <w:ind w:left="499"/>
        <w:rPr>
          <w:rFonts w:ascii="宋体" w:hAnsi="宋体" w:eastAsia="宋体" w:cs="宋体"/>
          <w:spacing w:val="-4"/>
          <w:sz w:val="24"/>
          <w:szCs w:val="24"/>
        </w:rPr>
      </w:pPr>
      <w:r>
        <w:rPr>
          <w:rFonts w:ascii="宋体" w:hAnsi="宋体" w:eastAsia="宋体" w:cs="宋体"/>
          <w:spacing w:val="-4"/>
          <w:sz w:val="24"/>
          <w:szCs w:val="24"/>
        </w:rPr>
        <w:t>（8）优惠条件及服务承诺；</w:t>
      </w:r>
    </w:p>
    <w:p w14:paraId="41B09ECB">
      <w:pPr>
        <w:spacing w:before="181" w:line="220" w:lineRule="auto"/>
        <w:ind w:left="499"/>
        <w:rPr>
          <w:rFonts w:ascii="宋体" w:hAnsi="宋体" w:eastAsia="宋体" w:cs="宋体"/>
          <w:spacing w:val="-4"/>
          <w:sz w:val="24"/>
          <w:szCs w:val="24"/>
        </w:rPr>
      </w:pPr>
      <w:r>
        <w:rPr>
          <w:rFonts w:hint="eastAsia" w:ascii="宋体" w:hAnsi="宋体" w:eastAsia="宋体" w:cs="宋体"/>
          <w:spacing w:val="-4"/>
          <w:sz w:val="24"/>
          <w:szCs w:val="24"/>
        </w:rPr>
        <w:t>（</w:t>
      </w:r>
      <w:r>
        <w:rPr>
          <w:rFonts w:hint="eastAsia" w:ascii="宋体" w:hAnsi="宋体" w:eastAsia="宋体" w:cs="宋体"/>
          <w:spacing w:val="-4"/>
          <w:sz w:val="24"/>
          <w:szCs w:val="24"/>
          <w:lang w:eastAsia="zh-CN"/>
        </w:rPr>
        <w:t>9</w:t>
      </w:r>
      <w:r>
        <w:rPr>
          <w:rFonts w:hint="eastAsia" w:ascii="宋体" w:hAnsi="宋体" w:eastAsia="宋体" w:cs="宋体"/>
          <w:spacing w:val="-4"/>
          <w:sz w:val="24"/>
          <w:szCs w:val="24"/>
        </w:rPr>
        <w:t>）</w:t>
      </w:r>
      <w:r>
        <w:rPr>
          <w:rFonts w:hint="eastAsia" w:ascii="宋体" w:hAnsi="宋体" w:eastAsia="宋体" w:cs="宋体"/>
          <w:spacing w:val="-4"/>
          <w:sz w:val="24"/>
          <w:szCs w:val="24"/>
          <w:lang w:eastAsia="zh-CN"/>
        </w:rPr>
        <w:t>项目经理无在建工程证明；</w:t>
      </w:r>
    </w:p>
    <w:p w14:paraId="7615322F">
      <w:pPr>
        <w:spacing w:before="181" w:line="220" w:lineRule="auto"/>
        <w:ind w:left="499"/>
        <w:rPr>
          <w:rFonts w:ascii="宋体" w:hAnsi="宋体" w:eastAsia="宋体" w:cs="宋体"/>
          <w:spacing w:val="-4"/>
          <w:sz w:val="24"/>
          <w:szCs w:val="24"/>
        </w:rPr>
      </w:pPr>
      <w:r>
        <w:rPr>
          <w:rFonts w:ascii="宋体" w:hAnsi="宋体" w:eastAsia="宋体" w:cs="宋体"/>
          <w:spacing w:val="-4"/>
          <w:sz w:val="24"/>
          <w:szCs w:val="24"/>
        </w:rPr>
        <w:t>（</w:t>
      </w:r>
      <w:r>
        <w:rPr>
          <w:rFonts w:hint="eastAsia" w:ascii="宋体" w:hAnsi="宋体" w:cs="宋体"/>
          <w:spacing w:val="-4"/>
          <w:sz w:val="24"/>
          <w:szCs w:val="24"/>
          <w:lang w:val="en-US" w:eastAsia="zh-CN"/>
        </w:rPr>
        <w:t>10</w:t>
      </w:r>
      <w:r>
        <w:rPr>
          <w:rFonts w:ascii="宋体" w:hAnsi="宋体" w:eastAsia="宋体" w:cs="宋体"/>
          <w:spacing w:val="-4"/>
          <w:sz w:val="24"/>
          <w:szCs w:val="24"/>
        </w:rPr>
        <w:t>）反商业贿赂承诺书</w:t>
      </w:r>
    </w:p>
    <w:p w14:paraId="52D813A1">
      <w:pPr>
        <w:spacing w:before="178" w:line="219" w:lineRule="auto"/>
        <w:ind w:left="499"/>
        <w:rPr>
          <w:rFonts w:ascii="宋体" w:hAnsi="宋体" w:eastAsia="宋体" w:cs="宋体"/>
          <w:color w:val="auto"/>
          <w:sz w:val="24"/>
        </w:rPr>
      </w:pPr>
      <w:r>
        <w:rPr>
          <w:rFonts w:ascii="宋体" w:hAnsi="宋体" w:eastAsia="宋体" w:cs="宋体"/>
          <w:spacing w:val="-2"/>
          <w:sz w:val="24"/>
          <w:szCs w:val="24"/>
        </w:rPr>
        <w:t>（</w:t>
      </w:r>
      <w:r>
        <w:rPr>
          <w:rFonts w:hint="eastAsia" w:ascii="宋体" w:hAnsi="宋体" w:cs="宋体"/>
          <w:spacing w:val="-2"/>
          <w:sz w:val="24"/>
          <w:szCs w:val="24"/>
          <w:lang w:val="en-US" w:eastAsia="zh-CN"/>
        </w:rPr>
        <w:t>11</w:t>
      </w:r>
      <w:r>
        <w:rPr>
          <w:rFonts w:ascii="宋体" w:hAnsi="宋体" w:eastAsia="宋体" w:cs="宋体"/>
          <w:spacing w:val="-2"/>
          <w:sz w:val="24"/>
          <w:szCs w:val="24"/>
        </w:rPr>
        <w:t>）谈判文件要求的及谈判供应商认为需要加以说明的其他资料。</w:t>
      </w:r>
    </w:p>
    <w:p w14:paraId="44EE948A">
      <w:pPr>
        <w:pStyle w:val="30"/>
        <w:spacing w:line="440" w:lineRule="exact"/>
        <w:ind w:firstLine="480" w:firstLineChars="200"/>
        <w:rPr>
          <w:rFonts w:hint="default" w:hAnsi="宋体" w:eastAsia="宋体"/>
          <w:color w:val="auto"/>
          <w:lang w:val="en-US" w:eastAsia="zh-CN"/>
        </w:rPr>
      </w:pPr>
      <w:r>
        <w:rPr>
          <w:rFonts w:hint="eastAsia" w:hAnsi="宋体"/>
          <w:color w:val="auto"/>
        </w:rPr>
        <w:t>注：1、符合《政府采购法》第二十二条规定的资格条件，按照采购文件约定提供资格承诺，不再提供</w:t>
      </w:r>
      <w:r>
        <w:rPr>
          <w:rFonts w:hint="eastAsia" w:hAnsi="宋体"/>
          <w:color w:val="auto"/>
          <w:lang w:val="en-US" w:eastAsia="zh-CN"/>
        </w:rPr>
        <w:t>相关</w:t>
      </w:r>
      <w:r>
        <w:rPr>
          <w:rFonts w:hint="eastAsia" w:hAnsi="宋体"/>
          <w:color w:val="auto"/>
        </w:rPr>
        <w:t>资料</w:t>
      </w:r>
      <w:r>
        <w:rPr>
          <w:rFonts w:hint="eastAsia" w:hAnsi="宋体"/>
          <w:b/>
          <w:bCs/>
          <w:color w:val="auto"/>
          <w:lang w:eastAsia="zh-CN"/>
        </w:rPr>
        <w:t>（</w:t>
      </w:r>
      <w:r>
        <w:rPr>
          <w:rFonts w:hint="eastAsia" w:ascii="宋体" w:hAnsi="宋体" w:eastAsia="宋体" w:cs="宋体"/>
          <w:b/>
          <w:bCs/>
          <w:color w:val="auto"/>
          <w:sz w:val="24"/>
          <w:szCs w:val="24"/>
        </w:rPr>
        <w:t>特定资格要求</w:t>
      </w:r>
      <w:r>
        <w:rPr>
          <w:rFonts w:hint="eastAsia" w:hAnsi="宋体" w:cs="宋体"/>
          <w:b/>
          <w:bCs/>
          <w:color w:val="auto"/>
          <w:sz w:val="24"/>
          <w:szCs w:val="24"/>
          <w:lang w:val="en-US" w:eastAsia="zh-CN"/>
        </w:rPr>
        <w:t>除外）</w:t>
      </w:r>
      <w:r>
        <w:rPr>
          <w:rFonts w:hint="eastAsia" w:hAnsi="宋体"/>
          <w:color w:val="auto"/>
        </w:rPr>
        <w:t>，主要包括供应商在响应文件中无需再提供营业执照、财务状况报告、依法缴纳税收、具有履行合同所必须的设备和专业技术能力、参加政府采购活动前三年内在经营活动中没有重大违法记录相关证明材料等；</w:t>
      </w:r>
    </w:p>
    <w:p w14:paraId="6F2FBD7F">
      <w:pPr>
        <w:pStyle w:val="30"/>
        <w:numPr>
          <w:ilvl w:val="0"/>
          <w:numId w:val="0"/>
        </w:numPr>
        <w:spacing w:line="440" w:lineRule="exact"/>
        <w:ind w:firstLine="480" w:firstLineChars="200"/>
        <w:rPr>
          <w:rFonts w:hint="eastAsia" w:hAnsi="宋体"/>
          <w:color w:val="auto"/>
        </w:rPr>
      </w:pPr>
      <w:r>
        <w:rPr>
          <w:rFonts w:hint="eastAsia" w:hAnsi="宋体" w:cs="宋体"/>
          <w:color w:val="auto"/>
          <w:sz w:val="24"/>
          <w:szCs w:val="24"/>
          <w:lang w:val="en-US" w:eastAsia="zh-CN" w:bidi="ar-SA"/>
        </w:rPr>
        <w:t>2</w:t>
      </w:r>
      <w:r>
        <w:rPr>
          <w:rFonts w:hint="eastAsia" w:ascii="宋体" w:hAnsi="宋体" w:eastAsia="宋体" w:cs="宋体"/>
          <w:color w:val="auto"/>
          <w:sz w:val="24"/>
          <w:szCs w:val="24"/>
          <w:lang w:val="en-US" w:eastAsia="zh-CN" w:bidi="ar-SA"/>
        </w:rPr>
        <w:t>、</w:t>
      </w:r>
      <w:r>
        <w:rPr>
          <w:rFonts w:hint="eastAsia" w:hAnsi="宋体"/>
          <w:color w:val="auto"/>
        </w:rPr>
        <w:t>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14:paraId="0B2D002F">
      <w:pPr>
        <w:pStyle w:val="30"/>
        <w:numPr>
          <w:ilvl w:val="0"/>
          <w:numId w:val="0"/>
        </w:numPr>
        <w:spacing w:line="440" w:lineRule="exact"/>
        <w:ind w:firstLine="480" w:firstLineChars="200"/>
        <w:rPr>
          <w:rFonts w:hAnsi="宋体"/>
          <w:color w:val="auto"/>
        </w:rPr>
      </w:pPr>
      <w:r>
        <w:rPr>
          <w:rFonts w:hint="eastAsia" w:hAnsi="宋体"/>
          <w:color w:val="auto"/>
        </w:rPr>
        <w:t>3、成交人在签订合同前需向采购人提供资格证明材料原件，资格证明材料包括：营业执照、财务状况报告、依法缴纳税收和社会保障资金、具有履行合同所必须的设备和专业技术能力、参加政府采购活动前三年内在经营活动中没有重大违法纪律相关证明材料等；（所提供的各种证件等信息要全面、真实、准确，一经发现供应商提供虚假证明、材料报送失真的，将按有关规定进行处理，并在博爱县人民政府网和博爱县公共资源交易中心网站进行通报）。</w:t>
      </w:r>
    </w:p>
    <w:p w14:paraId="6E9ABDDE">
      <w:pPr>
        <w:spacing w:line="500" w:lineRule="exact"/>
        <w:ind w:firstLine="482" w:firstLineChars="200"/>
        <w:rPr>
          <w:rFonts w:ascii="宋体" w:hAnsi="宋体" w:eastAsia="宋体" w:cs="宋体"/>
          <w:b/>
          <w:bCs/>
          <w:color w:val="auto"/>
          <w:sz w:val="24"/>
        </w:rPr>
      </w:pPr>
      <w:bookmarkStart w:id="15" w:name="_Toc403122514"/>
      <w:bookmarkStart w:id="16" w:name="_Toc274249597"/>
      <w:bookmarkStart w:id="17" w:name="_Toc279599793"/>
      <w:bookmarkStart w:id="18" w:name="_Toc426369503"/>
      <w:r>
        <w:rPr>
          <w:rFonts w:hint="eastAsia" w:ascii="宋体" w:hAnsi="宋体" w:eastAsia="宋体" w:cs="宋体"/>
          <w:b/>
          <w:bCs/>
          <w:color w:val="auto"/>
          <w:sz w:val="24"/>
          <w:lang w:eastAsia="zh-CN"/>
        </w:rPr>
        <w:t>三、</w:t>
      </w:r>
      <w:r>
        <w:rPr>
          <w:rFonts w:hint="eastAsia" w:ascii="宋体" w:hAnsi="宋体" w:eastAsia="宋体" w:cs="宋体"/>
          <w:b/>
          <w:bCs/>
          <w:color w:val="auto"/>
          <w:sz w:val="24"/>
        </w:rPr>
        <w:t xml:space="preserve"> 响应文件的编制</w:t>
      </w:r>
      <w:bookmarkEnd w:id="15"/>
      <w:bookmarkEnd w:id="16"/>
      <w:bookmarkEnd w:id="17"/>
      <w:bookmarkEnd w:id="18"/>
    </w:p>
    <w:p w14:paraId="49B5771C">
      <w:pPr>
        <w:keepNext w:val="0"/>
        <w:keepLines w:val="0"/>
        <w:pageBreakBefore w:val="0"/>
        <w:widowControl/>
        <w:kinsoku/>
        <w:wordWrap/>
        <w:overflowPunct/>
        <w:topLinePunct w:val="0"/>
        <w:bidi w:val="0"/>
        <w:adjustRightInd/>
        <w:snapToGrid/>
        <w:spacing w:line="500" w:lineRule="exact"/>
        <w:ind w:firstLine="480" w:firstLineChars="200"/>
        <w:textAlignment w:val="auto"/>
        <w:rPr>
          <w:rFonts w:ascii="宋体" w:hAnsi="宋体" w:eastAsia="宋体" w:cs="宋体"/>
          <w:color w:val="auto"/>
          <w:sz w:val="24"/>
          <w:lang w:eastAsia="zh-CN"/>
        </w:rPr>
      </w:pPr>
      <w:r>
        <w:rPr>
          <w:rFonts w:hint="eastAsia" w:ascii="宋体" w:hAnsi="宋体" w:eastAsia="宋体" w:cs="宋体"/>
          <w:color w:val="auto"/>
          <w:sz w:val="24"/>
        </w:rPr>
        <w:t>1</w:t>
      </w:r>
      <w:r>
        <w:rPr>
          <w:rFonts w:hint="eastAsia" w:ascii="宋体" w:hAnsi="宋体" w:eastAsia="宋体" w:cs="宋体"/>
          <w:color w:val="auto"/>
          <w:sz w:val="24"/>
          <w:lang w:eastAsia="zh-CN"/>
        </w:rPr>
        <w:t>、</w:t>
      </w:r>
      <w:r>
        <w:rPr>
          <w:rFonts w:hint="eastAsia" w:ascii="宋体" w:hAnsi="宋体" w:eastAsia="宋体" w:cs="宋体"/>
          <w:color w:val="auto"/>
          <w:sz w:val="24"/>
        </w:rPr>
        <w:t>响应文件应按</w:t>
      </w:r>
      <w:r>
        <w:rPr>
          <w:rFonts w:hint="eastAsia" w:ascii="宋体" w:hAnsi="宋体" w:eastAsia="宋体" w:cs="宋体"/>
          <w:color w:val="auto"/>
          <w:sz w:val="24"/>
          <w:lang w:eastAsia="zh-CN"/>
        </w:rPr>
        <w:t>竞争性谈判</w:t>
      </w:r>
      <w:r>
        <w:rPr>
          <w:rFonts w:hint="eastAsia" w:ascii="宋体" w:hAnsi="宋体" w:eastAsia="宋体" w:cs="宋体"/>
          <w:color w:val="auto"/>
          <w:sz w:val="24"/>
        </w:rPr>
        <w:t>文件中要求使用焦作市公共资源交易系统投标文件制作专用工具软件编制。</w:t>
      </w:r>
      <w:r>
        <w:rPr>
          <w:rFonts w:hint="eastAsia" w:ascii="宋体" w:hAnsi="宋体" w:eastAsia="宋体" w:cs="宋体"/>
          <w:color w:val="auto"/>
          <w:sz w:val="24"/>
          <w:lang w:eastAsia="zh-CN"/>
        </w:rPr>
        <w:t xml:space="preserve"> </w:t>
      </w:r>
    </w:p>
    <w:p w14:paraId="34EF1B55">
      <w:pPr>
        <w:keepNext w:val="0"/>
        <w:keepLines w:val="0"/>
        <w:pageBreakBefore w:val="0"/>
        <w:widowControl/>
        <w:kinsoku/>
        <w:wordWrap/>
        <w:overflowPunct/>
        <w:topLinePunct w:val="0"/>
        <w:bidi w:val="0"/>
        <w:adjustRightInd/>
        <w:snapToGrid/>
        <w:spacing w:line="500" w:lineRule="exact"/>
        <w:ind w:firstLine="480" w:firstLineChars="200"/>
        <w:textAlignment w:val="auto"/>
        <w:rPr>
          <w:rFonts w:ascii="宋体" w:hAnsi="宋体" w:eastAsia="宋体" w:cs="宋体"/>
          <w:color w:val="auto"/>
          <w:sz w:val="24"/>
          <w:lang w:eastAsia="zh-CN"/>
        </w:rPr>
      </w:pPr>
      <w:r>
        <w:rPr>
          <w:rFonts w:hint="eastAsia" w:ascii="宋体" w:hAnsi="宋体" w:eastAsia="宋体" w:cs="宋体"/>
          <w:color w:val="auto"/>
          <w:sz w:val="24"/>
          <w:lang w:eastAsia="zh-CN"/>
        </w:rPr>
        <w:t>2、响应文件应当对竞争性谈判文件有关工期、投标有效期、质量标准等实质性内容作出响应。</w:t>
      </w:r>
    </w:p>
    <w:p w14:paraId="1D489C61">
      <w:pPr>
        <w:keepNext w:val="0"/>
        <w:keepLines w:val="0"/>
        <w:pageBreakBefore w:val="0"/>
        <w:widowControl/>
        <w:kinsoku/>
        <w:wordWrap/>
        <w:overflowPunct/>
        <w:topLinePunct w:val="0"/>
        <w:bidi w:val="0"/>
        <w:adjustRightInd/>
        <w:snapToGrid/>
        <w:spacing w:line="500" w:lineRule="exact"/>
        <w:ind w:firstLine="480" w:firstLineChars="200"/>
        <w:textAlignment w:val="auto"/>
        <w:rPr>
          <w:rFonts w:ascii="宋体" w:hAnsi="宋体" w:eastAsia="宋体" w:cs="宋体"/>
          <w:color w:val="auto"/>
          <w:sz w:val="24"/>
        </w:rPr>
      </w:pPr>
      <w:r>
        <w:rPr>
          <w:rFonts w:hint="eastAsia" w:ascii="宋体" w:hAnsi="宋体" w:eastAsia="宋体" w:cs="宋体"/>
          <w:color w:val="auto"/>
          <w:sz w:val="24"/>
        </w:rPr>
        <w:t>3</w:t>
      </w:r>
      <w:r>
        <w:rPr>
          <w:rFonts w:hint="eastAsia" w:ascii="宋体" w:hAnsi="宋体" w:eastAsia="宋体" w:cs="宋体"/>
          <w:color w:val="auto"/>
          <w:sz w:val="24"/>
          <w:lang w:eastAsia="zh-CN"/>
        </w:rPr>
        <w:t>、</w:t>
      </w:r>
      <w:r>
        <w:rPr>
          <w:rFonts w:hint="eastAsia" w:ascii="宋体" w:hAnsi="宋体" w:eastAsia="宋体" w:cs="宋体"/>
          <w:color w:val="auto"/>
          <w:sz w:val="24"/>
        </w:rPr>
        <w:t>本项目采用电子开评标方式，潜在</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自行承担。</w:t>
      </w:r>
    </w:p>
    <w:p w14:paraId="7B478A0B">
      <w:pPr>
        <w:pStyle w:val="31"/>
        <w:keepNext w:val="0"/>
        <w:keepLines w:val="0"/>
        <w:pageBreakBefore w:val="0"/>
        <w:widowControl w:val="0"/>
        <w:pBdr>
          <w:bottom w:val="none" w:color="auto" w:sz="0" w:space="0"/>
        </w:pBdr>
        <w:kinsoku/>
        <w:wordWrap/>
        <w:overflowPunct/>
        <w:topLinePunct w:val="0"/>
        <w:autoSpaceDE/>
        <w:autoSpaceDN/>
        <w:bidi w:val="0"/>
        <w:adjustRightInd/>
        <w:snapToGrid/>
        <w:spacing w:beforeAutospacing="0" w:afterAutospacing="0" w:line="500" w:lineRule="exact"/>
        <w:jc w:val="both"/>
        <w:textAlignment w:val="auto"/>
        <w:rPr>
          <w:rFonts w:ascii="宋体" w:eastAsia="宋体" w:cs="宋体"/>
          <w:b w:val="0"/>
          <w:color w:val="auto"/>
          <w:kern w:val="2"/>
          <w:sz w:val="24"/>
          <w:szCs w:val="24"/>
          <w:lang w:eastAsia="zh-CN"/>
        </w:rPr>
      </w:pPr>
      <w:r>
        <w:rPr>
          <w:rFonts w:hint="eastAsia" w:ascii="宋体" w:eastAsia="宋体" w:cs="宋体"/>
          <w:b w:val="0"/>
          <w:color w:val="auto"/>
          <w:kern w:val="2"/>
          <w:sz w:val="24"/>
          <w:szCs w:val="24"/>
          <w:lang w:eastAsia="zh-CN"/>
        </w:rPr>
        <w:t xml:space="preserve">    4、签字盖章要求：</w:t>
      </w:r>
    </w:p>
    <w:p w14:paraId="3EAE1E0A">
      <w:pPr>
        <w:pStyle w:val="31"/>
        <w:keepNext w:val="0"/>
        <w:keepLines w:val="0"/>
        <w:pageBreakBefore w:val="0"/>
        <w:widowControl w:val="0"/>
        <w:pBdr>
          <w:bottom w:val="none" w:color="auto" w:sz="0" w:space="0"/>
        </w:pBdr>
        <w:kinsoku/>
        <w:wordWrap/>
        <w:overflowPunct/>
        <w:topLinePunct w:val="0"/>
        <w:autoSpaceDE/>
        <w:autoSpaceDN/>
        <w:bidi w:val="0"/>
        <w:adjustRightInd/>
        <w:snapToGrid/>
        <w:spacing w:beforeAutospacing="0" w:afterAutospacing="0" w:line="500" w:lineRule="exact"/>
        <w:ind w:firstLine="480" w:firstLineChars="200"/>
        <w:jc w:val="both"/>
        <w:textAlignment w:val="auto"/>
        <w:rPr>
          <w:rFonts w:hint="eastAsia" w:ascii="宋体" w:eastAsia="宋体" w:cs="宋体"/>
          <w:b w:val="0"/>
          <w:color w:val="auto"/>
          <w:sz w:val="24"/>
          <w:szCs w:val="22"/>
          <w:lang w:eastAsia="en-US"/>
        </w:rPr>
      </w:pPr>
      <w:r>
        <w:rPr>
          <w:rFonts w:hint="eastAsia" w:ascii="宋体" w:eastAsia="宋体" w:cs="宋体"/>
          <w:b w:val="0"/>
          <w:color w:val="auto"/>
          <w:sz w:val="24"/>
          <w:szCs w:val="22"/>
          <w:lang w:eastAsia="en-US"/>
        </w:rPr>
        <w:t>（1）所有要求供应商加盖公章的地方都须加盖供应商单位的 CA 印章。</w:t>
      </w:r>
    </w:p>
    <w:p w14:paraId="271D6E28">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lang w:eastAsia="en-US"/>
        </w:rPr>
      </w:pPr>
      <w:r>
        <w:rPr>
          <w:rFonts w:hint="eastAsia" w:ascii="宋体" w:hAnsi="宋体" w:eastAsia="宋体" w:cs="宋体"/>
          <w:color w:val="auto"/>
          <w:sz w:val="24"/>
          <w:lang w:eastAsia="en-US"/>
        </w:rPr>
        <w:t>（2）要求法定代表人签字或盖章的，法定代表人在签字或盖章的地方上传手写签名的扫描件或加盖法定代表人CA印章。</w:t>
      </w:r>
    </w:p>
    <w:p w14:paraId="1777C02A">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2"/>
          <w:lang w:eastAsia="en-US"/>
        </w:rPr>
        <w:t>（3）要求委托代理人签字或盖章的，委托代理人在签字或盖章的地方上传手写签名的扫描件或加盖委托代理人CA印章。</w:t>
      </w:r>
    </w:p>
    <w:p w14:paraId="7D588B9C">
      <w:pPr>
        <w:spacing w:line="500" w:lineRule="exact"/>
        <w:ind w:firstLine="482" w:firstLineChars="200"/>
        <w:rPr>
          <w:rFonts w:ascii="宋体" w:hAnsi="宋体" w:eastAsia="宋体" w:cs="宋体"/>
          <w:b/>
          <w:bCs/>
          <w:color w:val="auto"/>
          <w:sz w:val="24"/>
          <w:lang w:eastAsia="zh-CN"/>
        </w:rPr>
      </w:pPr>
      <w:r>
        <w:rPr>
          <w:rFonts w:hint="eastAsia" w:ascii="宋体" w:hAnsi="宋体" w:eastAsia="宋体" w:cs="宋体"/>
          <w:b/>
          <w:bCs/>
          <w:color w:val="auto"/>
          <w:sz w:val="24"/>
          <w:lang w:eastAsia="zh-CN"/>
        </w:rPr>
        <w:t>四、响应文件的补充与撤回</w:t>
      </w:r>
    </w:p>
    <w:p w14:paraId="21FF6354">
      <w:pPr>
        <w:widowControl/>
        <w:autoSpaceDE/>
        <w:autoSpaceDN/>
        <w:spacing w:line="440" w:lineRule="exact"/>
        <w:ind w:firstLine="480" w:firstLineChars="200"/>
        <w:rPr>
          <w:rFonts w:ascii="宋体" w:hAnsi="宋体" w:eastAsia="宋体" w:cs="宋体"/>
          <w:color w:val="auto"/>
          <w:sz w:val="24"/>
        </w:rPr>
      </w:pPr>
      <w:r>
        <w:rPr>
          <w:rFonts w:hint="eastAsia" w:ascii="宋体" w:hAnsi="宋体" w:eastAsia="宋体" w:cs="宋体"/>
          <w:color w:val="auto"/>
          <w:kern w:val="2"/>
          <w:sz w:val="24"/>
          <w:szCs w:val="24"/>
          <w:lang w:eastAsia="zh-CN"/>
        </w:rPr>
        <w:t>1、</w:t>
      </w:r>
      <w:r>
        <w:rPr>
          <w:rFonts w:hint="eastAsia" w:ascii="宋体" w:hAnsi="宋体" w:eastAsia="宋体" w:cs="宋体"/>
          <w:color w:val="auto"/>
          <w:sz w:val="24"/>
          <w:szCs w:val="24"/>
          <w:lang w:eastAsia="zh-CN"/>
        </w:rPr>
        <w:t>供应商</w:t>
      </w:r>
      <w:r>
        <w:rPr>
          <w:rFonts w:hint="eastAsia" w:ascii="宋体" w:hAnsi="宋体" w:eastAsia="宋体" w:cs="宋体"/>
          <w:color w:val="auto"/>
          <w:kern w:val="2"/>
          <w:sz w:val="24"/>
          <w:szCs w:val="24"/>
          <w:lang w:eastAsia="zh-CN"/>
        </w:rPr>
        <w:t>在响应文件</w:t>
      </w:r>
      <w:r>
        <w:rPr>
          <w:rFonts w:hint="eastAsia" w:ascii="宋体" w:hAnsi="宋体" w:eastAsia="宋体" w:cs="宋体"/>
          <w:color w:val="auto"/>
          <w:sz w:val="24"/>
        </w:rPr>
        <w:t>递交截止时间之前可以以书面形式修改、补充、替代或撤回其响应文件，补充的内容应按要求进行密封递交。</w:t>
      </w:r>
    </w:p>
    <w:p w14:paraId="0A4418EE">
      <w:pPr>
        <w:widowControl/>
        <w:spacing w:line="600" w:lineRule="atLeast"/>
        <w:ind w:firstLine="480" w:firstLineChars="200"/>
        <w:rPr>
          <w:rFonts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在响应文件递交截止时间后不能修改、补充替代或撤回其响应文件。</w:t>
      </w:r>
    </w:p>
    <w:p w14:paraId="1B6E55A5">
      <w:pPr>
        <w:spacing w:line="500" w:lineRule="exact"/>
        <w:ind w:firstLine="482" w:firstLineChars="200"/>
        <w:rPr>
          <w:rFonts w:ascii="宋体" w:hAnsi="宋体" w:eastAsia="宋体" w:cs="宋体"/>
          <w:b/>
          <w:bCs/>
          <w:color w:val="auto"/>
          <w:sz w:val="24"/>
          <w:lang w:eastAsia="zh-CN"/>
        </w:rPr>
      </w:pPr>
      <w:r>
        <w:rPr>
          <w:rFonts w:hint="eastAsia" w:ascii="宋体" w:hAnsi="宋体" w:eastAsia="宋体" w:cs="宋体"/>
          <w:b/>
          <w:bCs/>
          <w:color w:val="auto"/>
          <w:sz w:val="24"/>
          <w:lang w:eastAsia="zh-CN"/>
        </w:rPr>
        <w:t>五、响应性文件有下列情形之一的，采购代理机构不予接收。</w:t>
      </w:r>
    </w:p>
    <w:p w14:paraId="6C9E2B36">
      <w:pPr>
        <w:widowControl/>
        <w:autoSpaceDE/>
        <w:autoSpaceDN/>
        <w:spacing w:line="440" w:lineRule="exact"/>
        <w:ind w:firstLine="480" w:firstLineChars="200"/>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(1)在响应文件递交截止时间以后递交的响应性文件为无效文件，采购人将不予接收。</w:t>
      </w:r>
    </w:p>
    <w:p w14:paraId="53DC51CF">
      <w:pPr>
        <w:widowControl/>
        <w:autoSpaceDE/>
        <w:autoSpaceDN/>
        <w:spacing w:line="440" w:lineRule="exact"/>
        <w:ind w:firstLine="480" w:firstLineChars="200"/>
        <w:rPr>
          <w:color w:val="auto"/>
          <w:lang w:eastAsia="zh-CN"/>
        </w:rPr>
      </w:pPr>
      <w:r>
        <w:rPr>
          <w:rFonts w:hint="eastAsia" w:ascii="宋体" w:hAnsi="宋体" w:eastAsia="宋体" w:cs="宋体"/>
          <w:color w:val="auto"/>
          <w:kern w:val="2"/>
          <w:sz w:val="24"/>
          <w:szCs w:val="24"/>
          <w:lang w:eastAsia="zh-CN"/>
        </w:rPr>
        <w:t>(2)未按竞争性谈判文件要求签章的。</w:t>
      </w:r>
    </w:p>
    <w:p w14:paraId="4B689B9D">
      <w:pPr>
        <w:widowControl/>
        <w:jc w:val="center"/>
        <w:rPr>
          <w:rFonts w:ascii="宋体" w:hAnsi="宋体" w:eastAsia="宋体" w:cs="宋体"/>
          <w:color w:val="auto"/>
          <w:sz w:val="24"/>
        </w:rPr>
      </w:pPr>
    </w:p>
    <w:p w14:paraId="5E011F85">
      <w:pPr>
        <w:jc w:val="center"/>
        <w:rPr>
          <w:rFonts w:hint="eastAsia" w:ascii="宋体" w:hAnsi="宋体" w:eastAsia="宋体" w:cs="宋体"/>
          <w:b/>
          <w:bCs/>
          <w:color w:val="auto"/>
          <w:sz w:val="30"/>
          <w:szCs w:val="30"/>
        </w:rPr>
      </w:pPr>
    </w:p>
    <w:p w14:paraId="4D651D52">
      <w:pPr>
        <w:jc w:val="center"/>
        <w:rPr>
          <w:rFonts w:hint="eastAsia" w:ascii="宋体" w:hAnsi="宋体" w:eastAsia="宋体" w:cs="宋体"/>
          <w:b/>
          <w:bCs/>
          <w:color w:val="auto"/>
          <w:sz w:val="30"/>
          <w:szCs w:val="30"/>
        </w:rPr>
      </w:pPr>
    </w:p>
    <w:p w14:paraId="19FDA6E9">
      <w:pPr>
        <w:jc w:val="center"/>
        <w:rPr>
          <w:rFonts w:hint="eastAsia" w:ascii="宋体" w:hAnsi="宋体" w:eastAsia="宋体" w:cs="宋体"/>
          <w:b/>
          <w:bCs/>
          <w:color w:val="auto"/>
          <w:sz w:val="30"/>
          <w:szCs w:val="30"/>
        </w:rPr>
      </w:pPr>
    </w:p>
    <w:p w14:paraId="5CD23B96">
      <w:pPr>
        <w:rPr>
          <w:rFonts w:hint="eastAsia" w:ascii="宋体" w:hAnsi="宋体" w:eastAsia="宋体" w:cs="宋体"/>
          <w:b/>
          <w:bCs/>
          <w:color w:val="auto"/>
          <w:sz w:val="30"/>
          <w:szCs w:val="30"/>
        </w:rPr>
      </w:pPr>
      <w:r>
        <w:rPr>
          <w:rFonts w:hint="eastAsia" w:ascii="宋体" w:hAnsi="宋体" w:eastAsia="宋体" w:cs="宋体"/>
          <w:b/>
          <w:bCs/>
          <w:color w:val="auto"/>
          <w:sz w:val="30"/>
          <w:szCs w:val="30"/>
        </w:rPr>
        <w:br w:type="page"/>
      </w:r>
    </w:p>
    <w:p w14:paraId="370BE4BE">
      <w:pPr>
        <w:jc w:val="center"/>
        <w:rPr>
          <w:rFonts w:ascii="宋体" w:hAnsi="宋体" w:eastAsia="宋体" w:cs="宋体"/>
          <w:b/>
          <w:bCs/>
          <w:color w:val="auto"/>
          <w:sz w:val="30"/>
          <w:szCs w:val="30"/>
        </w:rPr>
      </w:pPr>
      <w:r>
        <w:rPr>
          <w:rFonts w:hint="eastAsia" w:ascii="宋体" w:hAnsi="宋体" w:eastAsia="宋体" w:cs="宋体"/>
          <w:b/>
          <w:bCs/>
          <w:color w:val="auto"/>
          <w:sz w:val="30"/>
          <w:szCs w:val="30"/>
        </w:rPr>
        <w:t>六、投标报价</w:t>
      </w:r>
    </w:p>
    <w:p w14:paraId="5508453A">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一、控制价</w:t>
      </w:r>
    </w:p>
    <w:p w14:paraId="42EE415D">
      <w:pPr>
        <w:pStyle w:val="11"/>
        <w:spacing w:line="560" w:lineRule="exact"/>
        <w:ind w:firstLine="480" w:firstLineChars="200"/>
        <w:jc w:val="both"/>
        <w:rPr>
          <w:rFonts w:hint="eastAsia" w:hAnsi="宋体" w:eastAsia="宋体" w:cs="宋体"/>
          <w:color w:val="auto"/>
          <w:sz w:val="24"/>
          <w:szCs w:val="22"/>
          <w:lang w:eastAsia="zh-CN"/>
        </w:rPr>
      </w:pPr>
      <w:r>
        <w:rPr>
          <w:rFonts w:hint="eastAsia" w:hAnsi="宋体" w:eastAsia="宋体" w:cs="宋体"/>
          <w:color w:val="auto"/>
          <w:sz w:val="24"/>
          <w:szCs w:val="22"/>
          <w:lang w:eastAsia="zh-CN"/>
        </w:rPr>
        <w:t>本项目控制价</w:t>
      </w:r>
      <w:r>
        <w:rPr>
          <w:rFonts w:hint="eastAsia" w:hAnsi="宋体" w:cs="宋体"/>
          <w:color w:val="auto"/>
          <w:sz w:val="24"/>
          <w:szCs w:val="24"/>
          <w:lang w:val="en-US" w:eastAsia="zh-CN"/>
        </w:rPr>
        <w:t>1211802.90</w:t>
      </w:r>
      <w:r>
        <w:rPr>
          <w:rFonts w:hint="eastAsia" w:hAnsi="宋体" w:eastAsia="宋体" w:cs="宋体"/>
          <w:color w:val="auto"/>
          <w:sz w:val="24"/>
          <w:szCs w:val="24"/>
          <w:lang w:eastAsia="zh-CN"/>
        </w:rPr>
        <w:t>元（大写：</w:t>
      </w:r>
      <w:r>
        <w:rPr>
          <w:rFonts w:hint="eastAsia" w:hAnsi="宋体" w:eastAsia="宋体" w:cs="宋体"/>
          <w:color w:val="000000" w:themeColor="text1"/>
          <w:sz w:val="24"/>
          <w:szCs w:val="24"/>
          <w:highlight w:val="none"/>
          <w:lang w:val="en-US" w:eastAsia="zh-CN"/>
          <w14:textFill>
            <w14:solidFill>
              <w14:schemeClr w14:val="tx1"/>
            </w14:solidFill>
          </w14:textFill>
        </w:rPr>
        <w:t>壹佰贰拾壹万壹仟捌佰零贰元玖角整</w:t>
      </w:r>
      <w:r>
        <w:rPr>
          <w:rFonts w:hint="eastAsia" w:hAnsi="宋体" w:eastAsia="宋体" w:cs="宋体"/>
          <w:color w:val="auto"/>
          <w:sz w:val="24"/>
          <w:szCs w:val="24"/>
          <w:lang w:eastAsia="zh-CN"/>
        </w:rPr>
        <w:t>）</w:t>
      </w:r>
      <w:r>
        <w:rPr>
          <w:rFonts w:hint="eastAsia" w:hAnsi="宋体" w:eastAsia="宋体" w:cs="宋体"/>
          <w:color w:val="auto"/>
          <w:sz w:val="24"/>
          <w:szCs w:val="22"/>
          <w:lang w:eastAsia="zh-CN"/>
        </w:rPr>
        <w:t>,供应商的投标报价高于招标控制价的视为无效报价，其投标予以拒绝；</w:t>
      </w:r>
    </w:p>
    <w:p w14:paraId="2B1DC718">
      <w:pPr>
        <w:pStyle w:val="11"/>
        <w:spacing w:line="560" w:lineRule="exact"/>
        <w:ind w:firstLine="482" w:firstLineChars="200"/>
        <w:jc w:val="both"/>
        <w:rPr>
          <w:rFonts w:hAnsi="宋体" w:eastAsia="宋体" w:cs="宋体"/>
          <w:b/>
          <w:bCs/>
          <w:color w:val="auto"/>
          <w:sz w:val="24"/>
          <w:szCs w:val="22"/>
          <w:lang w:eastAsia="zh-CN"/>
        </w:rPr>
      </w:pPr>
      <w:r>
        <w:rPr>
          <w:rFonts w:hint="eastAsia" w:hAnsi="宋体" w:eastAsia="宋体" w:cs="宋体"/>
          <w:b/>
          <w:bCs/>
          <w:color w:val="auto"/>
          <w:sz w:val="24"/>
          <w:szCs w:val="22"/>
          <w:lang w:eastAsia="zh-CN"/>
        </w:rPr>
        <w:t>当成交人的投标报价高于控制价的92%时，该成交人的成交价按控制价的92%执行。</w:t>
      </w:r>
    </w:p>
    <w:p w14:paraId="51024DA3">
      <w:pPr>
        <w:widowControl/>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lang w:eastAsia="zh-CN"/>
        </w:rPr>
        <w:t>最终报价明显低于其他谈判报价，使得其谈判报价可能低于其个别成本的，谈判小组根据谈判文件的规定对该单位发出质疑，要求该投标单位在规定时间内做出书面说明并提供相关证明材料。</w:t>
      </w:r>
    </w:p>
    <w:p w14:paraId="16C0CB50">
      <w:pPr>
        <w:widowControl/>
        <w:spacing w:line="560" w:lineRule="exact"/>
        <w:ind w:firstLine="480" w:firstLineChars="200"/>
        <w:rPr>
          <w:rFonts w:ascii="宋体" w:hAnsi="宋体" w:eastAsia="宋体" w:cs="宋体"/>
          <w:color w:val="auto"/>
          <w:sz w:val="24"/>
        </w:rPr>
      </w:pPr>
      <w:r>
        <w:rPr>
          <w:rFonts w:hint="eastAsia" w:ascii="宋体" w:hAnsi="宋体" w:eastAsia="宋体" w:cs="宋体"/>
          <w:color w:val="auto"/>
          <w:sz w:val="24"/>
        </w:rPr>
        <w:t>二、投标报价</w:t>
      </w:r>
    </w:p>
    <w:p w14:paraId="040E0F9B">
      <w:pPr>
        <w:widowControl/>
        <w:spacing w:line="500" w:lineRule="exact"/>
        <w:ind w:firstLine="360" w:firstLineChars="150"/>
        <w:rPr>
          <w:rFonts w:ascii="宋体" w:hAnsi="宋体" w:eastAsia="宋体" w:cs="宋体"/>
          <w:color w:val="auto"/>
          <w:sz w:val="24"/>
        </w:rPr>
      </w:pPr>
      <w:r>
        <w:rPr>
          <w:rFonts w:hint="eastAsia" w:ascii="宋体" w:hAnsi="宋体" w:eastAsia="宋体" w:cs="宋体"/>
          <w:color w:val="auto"/>
          <w:sz w:val="24"/>
        </w:rPr>
        <w:t>1、工程报价表中的报价应包括由承包人承担的直接费、间接费、其他费用、材料差价、税金等全部费用和要求获得的利润以及应由承包人承担的义务、责任和风险所发生的一切费用</w:t>
      </w:r>
      <w:r>
        <w:rPr>
          <w:rFonts w:hint="eastAsia" w:asciiTheme="minorEastAsia" w:hAnsiTheme="minorEastAsia" w:eastAsiaTheme="minorEastAsia" w:cstheme="minorEastAsia"/>
          <w:b w:val="0"/>
          <w:bCs w:val="0"/>
          <w:color w:val="auto"/>
          <w:kern w:val="0"/>
          <w:sz w:val="24"/>
          <w:highlight w:val="none"/>
          <w:lang w:val="en-US" w:eastAsia="zh-CN"/>
        </w:rPr>
        <w:t>。</w:t>
      </w:r>
    </w:p>
    <w:p w14:paraId="1D515114">
      <w:pPr>
        <w:widowControl/>
        <w:spacing w:line="500" w:lineRule="exact"/>
        <w:ind w:firstLine="360" w:firstLineChars="150"/>
        <w:rPr>
          <w:rFonts w:ascii="宋体" w:hAnsi="宋体" w:eastAsia="宋体" w:cs="宋体"/>
          <w:color w:val="auto"/>
          <w:sz w:val="24"/>
        </w:rPr>
      </w:pPr>
      <w:r>
        <w:rPr>
          <w:rFonts w:hint="eastAsia" w:ascii="宋体" w:hAnsi="宋体" w:eastAsia="宋体" w:cs="宋体"/>
          <w:color w:val="auto"/>
          <w:sz w:val="24"/>
        </w:rPr>
        <w:t>2、谈判报价应包括谈判文件确定采购范围的全部工作内容以及其响应文件编制与递交所涉及的一切费用。</w:t>
      </w:r>
      <w:r>
        <w:rPr>
          <w:rFonts w:hint="eastAsia" w:ascii="宋体" w:hAnsi="宋体" w:eastAsia="宋体" w:cs="宋体"/>
          <w:color w:val="auto"/>
          <w:spacing w:val="-6"/>
          <w:sz w:val="24"/>
        </w:rPr>
        <w:t>供应商</w:t>
      </w:r>
      <w:r>
        <w:rPr>
          <w:rFonts w:hint="eastAsia" w:ascii="宋体" w:hAnsi="宋体" w:eastAsia="宋体" w:cs="宋体"/>
          <w:color w:val="auto"/>
          <w:sz w:val="24"/>
        </w:rPr>
        <w:t>以人民币为计量币种报价，并以人民币币种签约、结算。</w:t>
      </w:r>
    </w:p>
    <w:p w14:paraId="1A121725">
      <w:pPr>
        <w:widowControl/>
        <w:spacing w:line="500" w:lineRule="exact"/>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rPr>
        <w:t>3、供应商的谈判报价应包括所有服务工作以及由承包人承担的义务、责任和风险等全部费用。谈判价不是唯一的或不是固定不变的响应文件将被作为非响应性谈判而予以拒绝，供应商所报的谈判价在谈判有效期内是固定不变的</w:t>
      </w:r>
      <w:r>
        <w:rPr>
          <w:rFonts w:hint="eastAsia" w:ascii="宋体" w:hAnsi="宋体" w:eastAsia="宋体" w:cs="宋体"/>
          <w:color w:val="auto"/>
          <w:sz w:val="24"/>
          <w:highlight w:val="none"/>
        </w:rPr>
        <w:t>，供应商不得以任何理由予以变更。</w:t>
      </w:r>
    </w:p>
    <w:p w14:paraId="43D94FA2">
      <w:pPr>
        <w:rPr>
          <w:rFonts w:ascii="宋体" w:hAnsi="宋体" w:eastAsia="宋体" w:cs="宋体"/>
          <w:b/>
          <w:bCs/>
          <w:color w:val="auto"/>
          <w:sz w:val="30"/>
          <w:szCs w:val="30"/>
        </w:rPr>
      </w:pPr>
      <w:r>
        <w:rPr>
          <w:rFonts w:hint="eastAsia" w:ascii="宋体" w:hAnsi="宋体" w:eastAsia="宋体" w:cs="宋体"/>
          <w:b/>
          <w:bCs/>
          <w:color w:val="auto"/>
          <w:sz w:val="30"/>
          <w:szCs w:val="30"/>
        </w:rPr>
        <w:br w:type="page"/>
      </w:r>
    </w:p>
    <w:p w14:paraId="6267EC6E">
      <w:pPr>
        <w:widowControl/>
        <w:ind w:firstLine="3313" w:firstLineChars="1100"/>
        <w:jc w:val="both"/>
        <w:rPr>
          <w:rFonts w:ascii="宋体" w:hAnsi="宋体" w:eastAsia="宋体" w:cs="宋体"/>
          <w:b/>
          <w:bCs/>
          <w:color w:val="auto"/>
          <w:sz w:val="30"/>
          <w:szCs w:val="30"/>
        </w:rPr>
      </w:pPr>
      <w:r>
        <w:rPr>
          <w:rFonts w:hint="eastAsia" w:ascii="宋体" w:hAnsi="宋体" w:eastAsia="宋体" w:cs="宋体"/>
          <w:b/>
          <w:bCs/>
          <w:color w:val="auto"/>
          <w:sz w:val="30"/>
          <w:szCs w:val="30"/>
        </w:rPr>
        <w:t>七、谈判程序</w:t>
      </w:r>
    </w:p>
    <w:p w14:paraId="3F02DE9D">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一、谈判程序</w:t>
      </w:r>
    </w:p>
    <w:p w14:paraId="5B0AF5D5">
      <w:pPr>
        <w:widowControl/>
        <w:wordWrap w:val="0"/>
        <w:spacing w:line="580" w:lineRule="atLeast"/>
        <w:ind w:firstLine="482"/>
        <w:rPr>
          <w:rFonts w:ascii="宋体" w:hAnsi="宋体" w:eastAsia="宋体" w:cs="宋体"/>
          <w:color w:val="auto"/>
          <w:sz w:val="24"/>
          <w:lang w:eastAsia="zh-CN"/>
        </w:rPr>
      </w:pPr>
      <w:r>
        <w:rPr>
          <w:rFonts w:hint="eastAsia" w:ascii="宋体" w:hAnsi="宋体" w:eastAsia="宋体" w:cs="宋体"/>
          <w:color w:val="auto"/>
          <w:sz w:val="24"/>
          <w:lang w:eastAsia="zh-CN"/>
        </w:rPr>
        <w:t>采购人在规定的投标截止时间（开标时间）和</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lang w:eastAsia="zh-CN"/>
        </w:rPr>
        <w:t>须知前附表规定的地点公开开标。本项目采用“远程不见面”的开标方式,载明远程开标大厅网址</w:t>
      </w:r>
    </w:p>
    <w:p w14:paraId="3F8F8C7E">
      <w:pPr>
        <w:widowControl/>
        <w:wordWrap w:val="0"/>
        <w:spacing w:line="580" w:lineRule="atLeast"/>
        <w:ind w:firstLine="482"/>
        <w:rPr>
          <w:rFonts w:ascii="宋体" w:hAnsi="宋体" w:eastAsia="宋体" w:cs="宋体"/>
          <w:color w:val="auto"/>
          <w:sz w:val="24"/>
          <w:lang w:eastAsia="zh-CN"/>
        </w:rPr>
      </w:pPr>
      <w:r>
        <w:rPr>
          <w:rFonts w:hint="eastAsia" w:ascii="宋体" w:hAnsi="宋体" w:eastAsia="宋体" w:cs="宋体"/>
          <w:color w:val="auto"/>
          <w:sz w:val="24"/>
          <w:lang w:eastAsia="zh-CN"/>
        </w:rPr>
        <w:t>（http://ggzy.jiaozuo.gov.cn/BidOpeningHall/bidhall/default/login）。供应商无需到现场参加开标会议，无需到达现场提交原件资料。供应商应当投标截止前，登录远程开标大厅，在线准时参加开标活动并进行文件解密、答疑澄清等。在规定时间内投标文件未解密的供应商，视为放弃投标。</w:t>
      </w:r>
    </w:p>
    <w:p w14:paraId="0FA72FF1">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所有投标文件必须在本招标文件中规定的投标截止时间之前提前上传投标文件，并在开标截止时间前登录不见面开标大厅进行签到，按要求解密投标文件，不能按时上传、解密者视为自动放弃投标。</w:t>
      </w:r>
    </w:p>
    <w:p w14:paraId="7BA4D751">
      <w:pPr>
        <w:widowControl/>
        <w:spacing w:line="580" w:lineRule="atLeast"/>
        <w:ind w:firstLine="480"/>
        <w:rPr>
          <w:rFonts w:hint="eastAsia" w:ascii="宋体" w:hAnsi="宋体" w:eastAsia="宋体" w:cs="宋体"/>
          <w:color w:val="auto"/>
          <w:sz w:val="24"/>
          <w:lang w:eastAsia="zh-CN"/>
        </w:rPr>
      </w:pPr>
      <w:r>
        <w:rPr>
          <w:rFonts w:hint="eastAsia" w:ascii="宋体" w:hAnsi="宋体" w:eastAsia="宋体" w:cs="宋体"/>
          <w:color w:val="auto"/>
          <w:sz w:val="24"/>
          <w:lang w:eastAsia="zh-CN"/>
        </w:rPr>
        <w:t xml:space="preserve">供应商不足3家的，不得开标。 </w:t>
      </w:r>
    </w:p>
    <w:p w14:paraId="2C503DAF">
      <w:pPr>
        <w:widowControl/>
        <w:spacing w:line="580" w:lineRule="atLeast"/>
        <w:ind w:firstLine="480"/>
        <w:rPr>
          <w:rFonts w:hint="eastAsia"/>
          <w:lang w:eastAsia="zh-CN"/>
        </w:rPr>
      </w:pPr>
      <w:r>
        <w:rPr>
          <w:rFonts w:hint="eastAsia" w:ascii="宋体" w:hAnsi="宋体" w:eastAsia="宋体" w:cs="宋体"/>
          <w:color w:val="auto"/>
          <w:sz w:val="24"/>
          <w:lang w:val="en-US" w:eastAsia="zh-CN"/>
        </w:rPr>
        <w:t>根据《河南省住房和城乡建设厅关于进一步规范建设工程企业资质管理的通知》豫建行规 (2024)7 号文件规定，被全国和河南省建筑市场监管公共服务平台标注为资质异常的，不能使用标注异常资质承揽本项目。查询时间：开标当日以采购人或代理机构查询为准，相关网页内容的截图资料，由代理机构以作证据存档备查）。</w:t>
      </w:r>
      <w:r>
        <w:rPr>
          <w:rFonts w:hint="eastAsia" w:ascii="宋体" w:hAnsi="宋体" w:eastAsia="宋体" w:cs="宋体"/>
          <w:color w:val="auto"/>
          <w:sz w:val="24"/>
          <w:lang w:eastAsia="zh-CN"/>
        </w:rPr>
        <w:t xml:space="preserve"> </w:t>
      </w:r>
    </w:p>
    <w:p w14:paraId="5402B35E">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lang w:eastAsia="zh-CN"/>
        </w:rPr>
        <w:t>开标当日采购人、采购代理机构通过“信用中国”（www.creditchina.gov.cn）、中国政府采购网（www.ccgp.gov.cn），</w:t>
      </w:r>
      <w:r>
        <w:rPr>
          <w:rFonts w:hint="eastAsia" w:ascii="宋体" w:hAnsi="宋体" w:eastAsia="宋体" w:cs="宋体"/>
          <w:color w:val="auto"/>
          <w:sz w:val="24"/>
        </w:rPr>
        <w:t>对参与投标供应商信用记录进行查询，对列入失信被执行人、重大税收违法案件当事人名单、政府采购严重违法失信行为记录名单的供应商，拒绝参与政府采购活动，同时对信用信息查询记录和证据进行打印存档。</w:t>
      </w:r>
    </w:p>
    <w:p w14:paraId="06CB5102">
      <w:pPr>
        <w:widowControl/>
        <w:spacing w:line="580" w:lineRule="atLeast"/>
        <w:ind w:firstLine="480"/>
        <w:rPr>
          <w:rFonts w:hint="eastAsia" w:ascii="宋体" w:hAnsi="宋体" w:eastAsia="宋体" w:cs="宋体"/>
          <w:color w:val="auto"/>
          <w:sz w:val="24"/>
        </w:rPr>
      </w:pPr>
      <w:r>
        <w:rPr>
          <w:rFonts w:hint="eastAsia" w:asciiTheme="minorEastAsia" w:hAnsiTheme="minorEastAsia" w:eastAsiaTheme="minorEastAsia" w:cstheme="minorEastAsia"/>
          <w:strike w:val="0"/>
          <w:dstrike w:val="0"/>
          <w:color w:val="auto"/>
          <w:kern w:val="0"/>
          <w:sz w:val="24"/>
          <w:highlight w:val="none"/>
          <w:lang w:eastAsia="zh-CN"/>
        </w:rPr>
        <w:t>供应商</w:t>
      </w:r>
      <w:r>
        <w:rPr>
          <w:rFonts w:hint="eastAsia" w:asciiTheme="minorEastAsia" w:hAnsiTheme="minorEastAsia" w:eastAsiaTheme="minorEastAsia" w:cstheme="minorEastAsia"/>
          <w:strike w:val="0"/>
          <w:dstrike w:val="0"/>
          <w:color w:val="auto"/>
          <w:kern w:val="0"/>
          <w:sz w:val="24"/>
          <w:highlight w:val="none"/>
        </w:rPr>
        <w:t>应准时参加开标会议，未按要求</w:t>
      </w:r>
      <w:r>
        <w:rPr>
          <w:rFonts w:hint="eastAsia" w:asciiTheme="minorEastAsia" w:hAnsiTheme="minorEastAsia" w:eastAsiaTheme="minorEastAsia" w:cstheme="minorEastAsia"/>
          <w:strike w:val="0"/>
          <w:dstrike w:val="0"/>
          <w:color w:val="auto"/>
          <w:kern w:val="0"/>
          <w:sz w:val="24"/>
          <w:highlight w:val="none"/>
          <w:lang w:eastAsia="zh-CN"/>
        </w:rPr>
        <w:t>上传投标文件的</w:t>
      </w:r>
      <w:r>
        <w:rPr>
          <w:rFonts w:hint="eastAsia" w:asciiTheme="minorEastAsia" w:hAnsiTheme="minorEastAsia" w:eastAsiaTheme="minorEastAsia" w:cstheme="minorEastAsia"/>
          <w:strike w:val="0"/>
          <w:dstrike w:val="0"/>
          <w:color w:val="auto"/>
          <w:kern w:val="0"/>
          <w:sz w:val="24"/>
          <w:highlight w:val="none"/>
        </w:rPr>
        <w:t>视为自动放弃投标。</w:t>
      </w:r>
    </w:p>
    <w:p w14:paraId="64C2779B">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会议由</w:t>
      </w:r>
      <w:r>
        <w:rPr>
          <w:rFonts w:hint="eastAsia" w:ascii="宋体" w:hAnsi="宋体" w:eastAsia="宋体" w:cs="宋体"/>
          <w:color w:val="auto"/>
          <w:sz w:val="24"/>
          <w:lang w:eastAsia="zh-CN"/>
        </w:rPr>
        <w:t>河南腾豫工程管理有限公司</w:t>
      </w:r>
      <w:r>
        <w:rPr>
          <w:rFonts w:hint="eastAsia" w:ascii="宋体" w:hAnsi="宋体" w:eastAsia="宋体" w:cs="宋体"/>
          <w:color w:val="auto"/>
          <w:sz w:val="24"/>
        </w:rPr>
        <w:t>主持：</w:t>
      </w:r>
    </w:p>
    <w:p w14:paraId="6EE7CDC2">
      <w:pPr>
        <w:spacing w:before="207" w:line="219" w:lineRule="auto"/>
        <w:ind w:left="494"/>
        <w:rPr>
          <w:rFonts w:ascii="宋体" w:hAnsi="宋体" w:eastAsia="宋体" w:cs="宋体"/>
          <w:sz w:val="24"/>
          <w:szCs w:val="24"/>
        </w:rPr>
      </w:pPr>
      <w:r>
        <w:rPr>
          <w:rFonts w:ascii="宋体" w:hAnsi="宋体" w:eastAsia="宋体" w:cs="宋体"/>
          <w:spacing w:val="-2"/>
          <w:sz w:val="24"/>
          <w:szCs w:val="24"/>
        </w:rPr>
        <w:t>1</w:t>
      </w:r>
      <w:r>
        <w:rPr>
          <w:rFonts w:hint="eastAsia" w:ascii="宋体" w:hAnsi="宋体" w:eastAsia="宋体" w:cs="宋体"/>
          <w:spacing w:val="-2"/>
          <w:sz w:val="24"/>
          <w:szCs w:val="24"/>
          <w:lang w:eastAsia="zh-CN"/>
        </w:rPr>
        <w:t>、</w:t>
      </w:r>
      <w:r>
        <w:rPr>
          <w:rFonts w:ascii="宋体" w:hAnsi="宋体" w:eastAsia="宋体" w:cs="宋体"/>
          <w:spacing w:val="-2"/>
          <w:sz w:val="24"/>
          <w:szCs w:val="24"/>
        </w:rPr>
        <w:t>宣布投标截止时间已到，不再接收投标文件；</w:t>
      </w:r>
    </w:p>
    <w:p w14:paraId="7052C8E9">
      <w:pPr>
        <w:spacing w:before="208" w:line="219" w:lineRule="auto"/>
        <w:ind w:left="479"/>
        <w:rPr>
          <w:rFonts w:ascii="宋体" w:hAnsi="宋体" w:eastAsia="宋体" w:cs="宋体"/>
          <w:sz w:val="24"/>
          <w:szCs w:val="24"/>
        </w:rPr>
      </w:pPr>
      <w:r>
        <w:rPr>
          <w:rFonts w:ascii="宋体" w:hAnsi="宋体" w:eastAsia="宋体" w:cs="宋体"/>
          <w:spacing w:val="-5"/>
          <w:sz w:val="24"/>
          <w:szCs w:val="24"/>
        </w:rPr>
        <w:t>2</w:t>
      </w:r>
      <w:r>
        <w:rPr>
          <w:rFonts w:hint="eastAsia" w:ascii="宋体" w:hAnsi="宋体" w:eastAsia="宋体" w:cs="宋体"/>
          <w:spacing w:val="-5"/>
          <w:sz w:val="24"/>
          <w:szCs w:val="24"/>
          <w:lang w:eastAsia="zh-CN"/>
        </w:rPr>
        <w:t>、</w:t>
      </w:r>
      <w:r>
        <w:rPr>
          <w:rFonts w:ascii="宋体" w:hAnsi="宋体" w:eastAsia="宋体" w:cs="宋体"/>
          <w:spacing w:val="-5"/>
          <w:sz w:val="24"/>
          <w:szCs w:val="24"/>
        </w:rPr>
        <w:t>宣布开标纪律；</w:t>
      </w:r>
    </w:p>
    <w:p w14:paraId="31EC8C84">
      <w:pPr>
        <w:spacing w:before="202" w:line="219" w:lineRule="auto"/>
        <w:ind w:left="486"/>
        <w:rPr>
          <w:rFonts w:ascii="宋体" w:hAnsi="宋体" w:eastAsia="宋体" w:cs="宋体"/>
          <w:sz w:val="24"/>
          <w:szCs w:val="24"/>
        </w:rPr>
      </w:pPr>
      <w:r>
        <w:rPr>
          <w:rFonts w:ascii="宋体" w:hAnsi="宋体" w:eastAsia="宋体" w:cs="宋体"/>
          <w:spacing w:val="-3"/>
          <w:sz w:val="24"/>
          <w:szCs w:val="24"/>
        </w:rPr>
        <w:t>3</w:t>
      </w:r>
      <w:r>
        <w:rPr>
          <w:rFonts w:hint="eastAsia" w:ascii="宋体" w:hAnsi="宋体" w:eastAsia="宋体" w:cs="宋体"/>
          <w:spacing w:val="-3"/>
          <w:sz w:val="24"/>
          <w:szCs w:val="24"/>
          <w:lang w:eastAsia="zh-CN"/>
        </w:rPr>
        <w:t>、</w:t>
      </w:r>
      <w:r>
        <w:rPr>
          <w:rFonts w:ascii="宋体" w:hAnsi="宋体" w:eastAsia="宋体" w:cs="宋体"/>
          <w:spacing w:val="-3"/>
          <w:sz w:val="24"/>
          <w:szCs w:val="24"/>
        </w:rPr>
        <w:t>宣布开标人、记录人、监标人等有关人员姓名；</w:t>
      </w:r>
    </w:p>
    <w:p w14:paraId="12A77247">
      <w:pPr>
        <w:spacing w:before="200" w:line="220" w:lineRule="auto"/>
        <w:ind w:left="480"/>
        <w:rPr>
          <w:rFonts w:ascii="宋体" w:hAnsi="宋体" w:eastAsia="宋体" w:cs="宋体"/>
          <w:sz w:val="24"/>
          <w:szCs w:val="24"/>
        </w:rPr>
      </w:pPr>
      <w:r>
        <w:rPr>
          <w:rFonts w:ascii="宋体" w:hAnsi="宋体" w:eastAsia="宋体" w:cs="宋体"/>
          <w:spacing w:val="-3"/>
          <w:sz w:val="24"/>
          <w:szCs w:val="24"/>
        </w:rPr>
        <w:t>4</w:t>
      </w:r>
      <w:r>
        <w:rPr>
          <w:rFonts w:hint="eastAsia" w:ascii="宋体" w:hAnsi="宋体" w:eastAsia="宋体" w:cs="宋体"/>
          <w:spacing w:val="-3"/>
          <w:sz w:val="24"/>
          <w:szCs w:val="24"/>
          <w:lang w:eastAsia="zh-CN"/>
        </w:rPr>
        <w:t>、</w:t>
      </w:r>
      <w:r>
        <w:rPr>
          <w:rFonts w:ascii="宋体" w:hAnsi="宋体" w:eastAsia="宋体" w:cs="宋体"/>
          <w:spacing w:val="-3"/>
          <w:sz w:val="24"/>
          <w:szCs w:val="24"/>
        </w:rPr>
        <w:t>电子投标文件解密；</w:t>
      </w:r>
    </w:p>
    <w:p w14:paraId="2EE8C882">
      <w:pPr>
        <w:spacing w:before="197" w:line="220" w:lineRule="auto"/>
        <w:ind w:left="486"/>
        <w:rPr>
          <w:rFonts w:ascii="宋体" w:hAnsi="宋体" w:eastAsia="宋体" w:cs="宋体"/>
          <w:sz w:val="24"/>
          <w:szCs w:val="24"/>
        </w:rPr>
      </w:pPr>
      <w:r>
        <w:rPr>
          <w:rFonts w:ascii="宋体" w:hAnsi="宋体" w:eastAsia="宋体" w:cs="宋体"/>
          <w:spacing w:val="-7"/>
          <w:sz w:val="24"/>
          <w:szCs w:val="24"/>
        </w:rPr>
        <w:t>5</w:t>
      </w:r>
      <w:r>
        <w:rPr>
          <w:rFonts w:hint="eastAsia" w:ascii="宋体" w:hAnsi="宋体" w:eastAsia="宋体" w:cs="宋体"/>
          <w:spacing w:val="-7"/>
          <w:sz w:val="24"/>
          <w:szCs w:val="24"/>
          <w:lang w:eastAsia="zh-CN"/>
        </w:rPr>
        <w:t>、</w:t>
      </w:r>
      <w:r>
        <w:rPr>
          <w:rFonts w:ascii="宋体" w:hAnsi="宋体" w:eastAsia="宋体" w:cs="宋体"/>
          <w:spacing w:val="-7"/>
          <w:sz w:val="24"/>
          <w:szCs w:val="24"/>
        </w:rPr>
        <w:t>批量导入文件；</w:t>
      </w:r>
    </w:p>
    <w:p w14:paraId="2F2EB1D0">
      <w:pPr>
        <w:spacing w:before="199" w:line="219" w:lineRule="auto"/>
        <w:ind w:left="483"/>
        <w:rPr>
          <w:rFonts w:ascii="宋体" w:hAnsi="宋体" w:eastAsia="宋体" w:cs="宋体"/>
          <w:sz w:val="24"/>
          <w:szCs w:val="24"/>
        </w:rPr>
      </w:pPr>
      <w:r>
        <w:rPr>
          <w:rFonts w:ascii="宋体" w:hAnsi="宋体" w:eastAsia="宋体" w:cs="宋体"/>
          <w:spacing w:val="-3"/>
          <w:sz w:val="24"/>
          <w:szCs w:val="24"/>
        </w:rPr>
        <w:t>6</w:t>
      </w:r>
      <w:r>
        <w:rPr>
          <w:rFonts w:hint="eastAsia" w:ascii="宋体" w:hAnsi="宋体" w:eastAsia="宋体" w:cs="宋体"/>
          <w:spacing w:val="-3"/>
          <w:sz w:val="24"/>
          <w:szCs w:val="24"/>
          <w:lang w:eastAsia="zh-CN"/>
        </w:rPr>
        <w:t>、</w:t>
      </w:r>
      <w:r>
        <w:rPr>
          <w:rFonts w:ascii="宋体" w:hAnsi="宋体" w:eastAsia="宋体" w:cs="宋体"/>
          <w:spacing w:val="-3"/>
          <w:sz w:val="24"/>
          <w:szCs w:val="24"/>
        </w:rPr>
        <w:t>采购人、监标人等有关人员在开标记录上签字确认；</w:t>
      </w:r>
    </w:p>
    <w:p w14:paraId="705D17BE">
      <w:pPr>
        <w:widowControl/>
        <w:spacing w:line="560" w:lineRule="atLeast"/>
        <w:ind w:firstLine="482"/>
        <w:rPr>
          <w:rFonts w:ascii="宋体" w:hAnsi="宋体" w:eastAsia="宋体" w:cs="宋体"/>
          <w:spacing w:val="-4"/>
          <w:sz w:val="24"/>
          <w:szCs w:val="24"/>
        </w:rPr>
      </w:pPr>
      <w:r>
        <w:rPr>
          <w:rFonts w:ascii="宋体" w:hAnsi="宋体" w:eastAsia="宋体" w:cs="宋体"/>
          <w:spacing w:val="-4"/>
          <w:sz w:val="24"/>
          <w:szCs w:val="24"/>
        </w:rPr>
        <w:t>7</w:t>
      </w:r>
      <w:r>
        <w:rPr>
          <w:rFonts w:hint="eastAsia" w:ascii="宋体" w:hAnsi="宋体" w:eastAsia="宋体" w:cs="宋体"/>
          <w:spacing w:val="-4"/>
          <w:sz w:val="24"/>
          <w:szCs w:val="24"/>
          <w:lang w:eastAsia="zh-CN"/>
        </w:rPr>
        <w:t>、</w:t>
      </w:r>
      <w:r>
        <w:rPr>
          <w:rFonts w:ascii="宋体" w:hAnsi="宋体" w:eastAsia="宋体" w:cs="宋体"/>
          <w:spacing w:val="-4"/>
          <w:sz w:val="24"/>
          <w:szCs w:val="24"/>
        </w:rPr>
        <w:t>开标结束。</w:t>
      </w:r>
    </w:p>
    <w:p w14:paraId="78649FC8">
      <w:pPr>
        <w:widowControl/>
        <w:spacing w:line="560" w:lineRule="atLeast"/>
        <w:ind w:firstLine="482"/>
        <w:rPr>
          <w:rFonts w:ascii="宋体" w:hAnsi="宋体" w:eastAsia="宋体" w:cs="宋体"/>
          <w:color w:val="auto"/>
          <w:sz w:val="24"/>
        </w:rPr>
      </w:pPr>
      <w:r>
        <w:rPr>
          <w:rFonts w:hint="eastAsia" w:ascii="宋体" w:hAnsi="宋体" w:eastAsia="宋体" w:cs="宋体"/>
          <w:color w:val="auto"/>
          <w:sz w:val="24"/>
          <w:lang w:val="en-US" w:eastAsia="zh-CN"/>
        </w:rPr>
        <w:t>8</w:t>
      </w:r>
      <w:r>
        <w:rPr>
          <w:rFonts w:hint="eastAsia" w:ascii="宋体" w:hAnsi="宋体" w:eastAsia="宋体" w:cs="宋体"/>
          <w:color w:val="auto"/>
          <w:sz w:val="24"/>
        </w:rPr>
        <w:t>、进入谈判阶段，谈判小组由3人组成。谈判小组由采购人代表和政府采购专家库中随机抽取的评审专家共3人组成。</w:t>
      </w:r>
    </w:p>
    <w:p w14:paraId="63DDA724">
      <w:pPr>
        <w:widowControl/>
        <w:spacing w:line="560" w:lineRule="atLeast"/>
        <w:ind w:firstLine="482"/>
        <w:rPr>
          <w:rFonts w:ascii="宋体" w:hAnsi="宋体" w:eastAsia="宋体" w:cs="宋体"/>
          <w:color w:val="auto"/>
          <w:sz w:val="24"/>
        </w:rPr>
      </w:pPr>
      <w:r>
        <w:rPr>
          <w:rFonts w:hint="eastAsia" w:ascii="宋体" w:hAnsi="宋体" w:eastAsia="宋体" w:cs="宋体"/>
          <w:color w:val="auto"/>
          <w:sz w:val="24"/>
          <w:lang w:val="en-US" w:eastAsia="zh-CN"/>
        </w:rPr>
        <w:t>9</w:t>
      </w:r>
      <w:r>
        <w:rPr>
          <w:rFonts w:hint="eastAsia" w:ascii="宋体" w:hAnsi="宋体" w:eastAsia="宋体" w:cs="宋体"/>
          <w:color w:val="auto"/>
          <w:sz w:val="24"/>
        </w:rPr>
        <w:t>、谈判小组对谈判响应文件进行审查、质疑、评估和比较。</w:t>
      </w:r>
    </w:p>
    <w:p w14:paraId="6C61E03C">
      <w:pPr>
        <w:widowControl/>
        <w:spacing w:line="560" w:lineRule="atLeast"/>
        <w:ind w:firstLine="482"/>
        <w:rPr>
          <w:rFonts w:ascii="宋体" w:hAnsi="宋体" w:eastAsia="宋体" w:cs="宋体"/>
          <w:color w:val="auto"/>
          <w:sz w:val="24"/>
        </w:rPr>
      </w:pPr>
      <w:r>
        <w:rPr>
          <w:rFonts w:hint="eastAsia" w:ascii="宋体" w:hAnsi="宋体" w:eastAsia="宋体" w:cs="宋体"/>
          <w:color w:val="auto"/>
          <w:sz w:val="24"/>
        </w:rPr>
        <w:t>谈判小组在谈判文件规定的时间和地点对</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rPr>
        <w:t>的响应性文件进行审查，</w:t>
      </w:r>
      <w:r>
        <w:rPr>
          <w:rFonts w:hint="eastAsia" w:ascii="宋体" w:hAnsi="宋体" w:eastAsia="宋体" w:cs="宋体"/>
          <w:color w:val="auto"/>
          <w:sz w:val="24"/>
          <w:lang w:eastAsia="zh-CN"/>
        </w:rPr>
        <w:t>谈判小组发起二轮报价，</w:t>
      </w:r>
      <w:r>
        <w:rPr>
          <w:rFonts w:hint="eastAsia" w:ascii="宋体" w:hAnsi="宋体" w:eastAsia="宋体" w:cs="宋体"/>
          <w:color w:val="auto"/>
          <w:sz w:val="24"/>
        </w:rPr>
        <w:t>通过初步审查的</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lang w:eastAsia="zh-CN"/>
        </w:rPr>
        <w:t>在规定时间内通过不见面开标系统</w:t>
      </w:r>
      <w:r>
        <w:rPr>
          <w:rFonts w:hint="eastAsia" w:ascii="宋体" w:hAnsi="宋体" w:eastAsia="宋体" w:cs="宋体"/>
          <w:color w:val="auto"/>
          <w:sz w:val="24"/>
        </w:rPr>
        <w:t>进行二轮报价。</w:t>
      </w:r>
    </w:p>
    <w:p w14:paraId="2E000363">
      <w:pPr>
        <w:widowControl/>
        <w:spacing w:line="560" w:lineRule="atLeast"/>
        <w:ind w:firstLine="482"/>
        <w:rPr>
          <w:rFonts w:ascii="宋体" w:hAnsi="宋体" w:eastAsia="宋体" w:cs="宋体"/>
          <w:b/>
          <w:bCs/>
          <w:color w:val="auto"/>
          <w:sz w:val="24"/>
          <w:lang w:eastAsia="zh-CN"/>
        </w:rPr>
      </w:pPr>
      <w:r>
        <w:rPr>
          <w:rFonts w:hint="eastAsia" w:ascii="宋体" w:hAnsi="宋体" w:eastAsia="宋体" w:cs="宋体"/>
          <w:b/>
          <w:bCs/>
          <w:color w:val="auto"/>
          <w:sz w:val="24"/>
          <w:lang w:eastAsia="zh-CN"/>
        </w:rPr>
        <w:t>投标供应商在系统进行第二轮报价时，需在提交第二轮报价的同时以附件方式上传已标价工程量清单电子版(PDF格式)和第二轮报价表。</w:t>
      </w:r>
    </w:p>
    <w:p w14:paraId="1A7AC800">
      <w:pPr>
        <w:widowControl/>
        <w:spacing w:line="560" w:lineRule="atLeast"/>
        <w:ind w:firstLine="482"/>
        <w:rPr>
          <w:rFonts w:ascii="宋体" w:hAnsi="宋体" w:eastAsia="宋体" w:cs="宋体"/>
          <w:b/>
          <w:bCs/>
          <w:color w:val="auto"/>
          <w:sz w:val="24"/>
          <w:lang w:eastAsia="zh-CN"/>
        </w:rPr>
      </w:pPr>
      <w:r>
        <w:rPr>
          <w:rFonts w:hint="eastAsia" w:ascii="宋体" w:hAnsi="宋体" w:eastAsia="宋体" w:cs="宋体"/>
          <w:b/>
          <w:bCs/>
          <w:color w:val="auto"/>
          <w:sz w:val="24"/>
          <w:lang w:eastAsia="zh-CN"/>
        </w:rPr>
        <w:t>投标供应商的第二轮报价高于第一轮报价时以第一轮报价为准，投标供应商未在规定时间内递交第二轮谈判报价时，该投标供应商视为自动放弃投标。</w:t>
      </w:r>
    </w:p>
    <w:p w14:paraId="06159E30">
      <w:pPr>
        <w:widowControl/>
        <w:spacing w:line="560" w:lineRule="atLeast"/>
        <w:ind w:firstLine="482"/>
        <w:rPr>
          <w:rFonts w:ascii="宋体" w:hAnsi="宋体" w:eastAsia="宋体" w:cs="宋体"/>
          <w:color w:val="auto"/>
          <w:sz w:val="24"/>
          <w:lang w:eastAsia="zh-CN"/>
        </w:rPr>
      </w:pPr>
      <w:r>
        <w:rPr>
          <w:rFonts w:hint="eastAsia" w:ascii="宋体" w:hAnsi="宋体" w:eastAsia="宋体" w:cs="宋体"/>
          <w:color w:val="auto"/>
          <w:sz w:val="24"/>
          <w:lang w:val="en-US" w:eastAsia="zh-CN"/>
        </w:rPr>
        <w:t>10</w:t>
      </w:r>
      <w:r>
        <w:rPr>
          <w:rFonts w:hint="eastAsia" w:ascii="宋体" w:hAnsi="宋体" w:eastAsia="宋体" w:cs="宋体"/>
          <w:color w:val="auto"/>
          <w:sz w:val="24"/>
          <w:lang w:eastAsia="zh-CN"/>
        </w:rPr>
        <w:t>、根据最低评标价法原则，将投标报价按由低到高的顺序进行排序，推荐3名成交候选供应商。</w:t>
      </w:r>
    </w:p>
    <w:p w14:paraId="6ADD5594">
      <w:pPr>
        <w:widowControl/>
        <w:spacing w:line="580" w:lineRule="atLeast"/>
        <w:ind w:firstLine="480" w:firstLineChars="200"/>
        <w:rPr>
          <w:rFonts w:ascii="宋体" w:hAnsi="宋体" w:eastAsia="宋体" w:cs="宋体"/>
          <w:color w:val="auto"/>
          <w:sz w:val="24"/>
        </w:rPr>
      </w:pPr>
      <w:r>
        <w:rPr>
          <w:rFonts w:hint="eastAsia" w:ascii="宋体" w:hAnsi="宋体" w:eastAsia="宋体" w:cs="宋体"/>
          <w:color w:val="auto"/>
          <w:sz w:val="24"/>
          <w:lang w:eastAsia="zh-CN"/>
        </w:rPr>
        <w:t>1</w:t>
      </w:r>
      <w:r>
        <w:rPr>
          <w:rFonts w:hint="eastAsia" w:ascii="宋体" w:hAnsi="宋体" w:eastAsia="宋体" w:cs="宋体"/>
          <w:color w:val="auto"/>
          <w:sz w:val="24"/>
          <w:lang w:val="en-US" w:eastAsia="zh-CN"/>
        </w:rPr>
        <w:t>1</w:t>
      </w:r>
      <w:r>
        <w:rPr>
          <w:rFonts w:hint="eastAsia" w:ascii="宋体" w:hAnsi="宋体" w:eastAsia="宋体" w:cs="宋体"/>
          <w:color w:val="auto"/>
          <w:sz w:val="24"/>
        </w:rPr>
        <w:t>、签订合同：在约定的时间、地点，采购人与成交人根据有关谈判结果签订合同，合同</w:t>
      </w:r>
      <w:r>
        <w:rPr>
          <w:rFonts w:hint="eastAsia" w:ascii="宋体" w:hAnsi="宋体" w:eastAsia="宋体" w:cs="宋体"/>
          <w:color w:val="auto"/>
          <w:sz w:val="24"/>
          <w:lang w:eastAsia="zh-CN"/>
        </w:rPr>
        <w:t>按规定进行公示</w:t>
      </w:r>
      <w:r>
        <w:rPr>
          <w:rFonts w:hint="eastAsia" w:ascii="宋体" w:hAnsi="宋体" w:eastAsia="宋体" w:cs="宋体"/>
          <w:color w:val="auto"/>
          <w:sz w:val="24"/>
        </w:rPr>
        <w:t>。</w:t>
      </w:r>
    </w:p>
    <w:p w14:paraId="77BC5C07">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val="en-US" w:eastAsia="zh-CN"/>
        </w:rPr>
        <w:t>2</w:t>
      </w:r>
      <w:r>
        <w:rPr>
          <w:rFonts w:hint="eastAsia" w:ascii="宋体" w:hAnsi="宋体" w:eastAsia="宋体" w:cs="宋体"/>
          <w:color w:val="auto"/>
          <w:sz w:val="24"/>
        </w:rPr>
        <w:t>、在谈判期间，</w:t>
      </w:r>
      <w:r>
        <w:rPr>
          <w:rFonts w:hint="eastAsia" w:ascii="宋体" w:hAnsi="宋体" w:eastAsia="宋体" w:cs="宋体"/>
          <w:color w:val="auto"/>
          <w:sz w:val="24"/>
          <w:lang w:eastAsia="zh-CN"/>
        </w:rPr>
        <w:t>供应商</w:t>
      </w:r>
      <w:r>
        <w:rPr>
          <w:rFonts w:hint="eastAsia" w:ascii="宋体" w:hAnsi="宋体" w:eastAsia="宋体" w:cs="宋体"/>
          <w:color w:val="auto"/>
          <w:sz w:val="24"/>
        </w:rPr>
        <w:t>不得向谈判小组成员询问其它</w:t>
      </w:r>
      <w:r>
        <w:rPr>
          <w:rFonts w:hint="eastAsia" w:ascii="宋体" w:hAnsi="宋体" w:eastAsia="宋体" w:cs="宋体"/>
          <w:color w:val="auto"/>
          <w:sz w:val="24"/>
          <w:lang w:eastAsia="zh-CN"/>
        </w:rPr>
        <w:t>供应商</w:t>
      </w:r>
      <w:r>
        <w:rPr>
          <w:rFonts w:hint="eastAsia" w:ascii="宋体" w:hAnsi="宋体" w:eastAsia="宋体" w:cs="宋体"/>
          <w:color w:val="auto"/>
          <w:sz w:val="24"/>
        </w:rPr>
        <w:t>谈判情况，不得进行影响成交结果的活动。</w:t>
      </w:r>
    </w:p>
    <w:p w14:paraId="686AC5ED">
      <w:pPr>
        <w:widowControl/>
        <w:spacing w:line="580" w:lineRule="atLeast"/>
        <w:ind w:firstLine="480" w:firstLineChars="200"/>
        <w:rPr>
          <w:rFonts w:ascii="宋体" w:hAnsi="宋体" w:eastAsia="宋体" w:cs="宋体"/>
          <w:color w:val="auto"/>
          <w:sz w:val="24"/>
        </w:rPr>
      </w:pPr>
      <w:r>
        <w:rPr>
          <w:rFonts w:hint="eastAsia" w:ascii="宋体" w:hAnsi="宋体" w:eastAsia="宋体" w:cs="宋体"/>
          <w:color w:val="auto"/>
          <w:sz w:val="24"/>
        </w:rPr>
        <w:t>二、为保证成交结果的公正性，谈判小组成员不得与</w:t>
      </w:r>
      <w:r>
        <w:rPr>
          <w:rFonts w:hint="eastAsia" w:ascii="宋体" w:hAnsi="宋体" w:eastAsia="宋体" w:cs="宋体"/>
          <w:color w:val="auto"/>
          <w:sz w:val="24"/>
          <w:lang w:eastAsia="zh-CN"/>
        </w:rPr>
        <w:t>供应商</w:t>
      </w:r>
      <w:r>
        <w:rPr>
          <w:rFonts w:hint="eastAsia" w:ascii="宋体" w:hAnsi="宋体" w:eastAsia="宋体" w:cs="宋体"/>
          <w:color w:val="auto"/>
          <w:sz w:val="24"/>
        </w:rPr>
        <w:t>私下接触。确定成交人前，凡与谈判情况有接触的任何人不得将谈判情况泄密。</w:t>
      </w:r>
    </w:p>
    <w:p w14:paraId="52C846F8">
      <w:pPr>
        <w:widowControl/>
        <w:spacing w:line="580" w:lineRule="atLeast"/>
        <w:ind w:firstLine="360"/>
        <w:rPr>
          <w:rFonts w:ascii="宋体" w:hAnsi="宋体" w:eastAsia="宋体" w:cs="宋体"/>
          <w:color w:val="auto"/>
          <w:sz w:val="24"/>
        </w:rPr>
      </w:pPr>
      <w:r>
        <w:rPr>
          <w:rFonts w:hint="eastAsia" w:ascii="宋体" w:hAnsi="宋体" w:eastAsia="宋体" w:cs="宋体"/>
          <w:color w:val="auto"/>
          <w:sz w:val="24"/>
        </w:rPr>
        <w:t>谈判小组不向未成交方解释原因，不退还响应文件。</w:t>
      </w:r>
    </w:p>
    <w:p w14:paraId="111AE84B">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三、谈判成交原则</w:t>
      </w:r>
    </w:p>
    <w:p w14:paraId="078AE999">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1、成交原则和方法</w:t>
      </w:r>
    </w:p>
    <w:p w14:paraId="4C76C6CC">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eastAsia="zh-CN"/>
        </w:rPr>
        <w:t>.1</w:t>
      </w:r>
      <w:r>
        <w:rPr>
          <w:rFonts w:hint="eastAsia" w:ascii="宋体" w:hAnsi="宋体" w:eastAsia="宋体" w:cs="宋体"/>
          <w:color w:val="auto"/>
          <w:sz w:val="24"/>
        </w:rPr>
        <w:t>公开、公平、公正</w:t>
      </w:r>
    </w:p>
    <w:p w14:paraId="788A4495">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eastAsia="zh-CN"/>
        </w:rPr>
        <w:t>.2</w:t>
      </w:r>
      <w:r>
        <w:rPr>
          <w:rFonts w:hint="eastAsia" w:ascii="宋体" w:hAnsi="宋体" w:eastAsia="宋体" w:cs="宋体"/>
          <w:color w:val="auto"/>
          <w:sz w:val="24"/>
        </w:rPr>
        <w:t>技术可行，措施得当</w:t>
      </w:r>
    </w:p>
    <w:p w14:paraId="1BF4A550">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eastAsia="zh-CN"/>
        </w:rPr>
        <w:t>.3</w:t>
      </w:r>
      <w:r>
        <w:rPr>
          <w:rFonts w:hint="eastAsia" w:ascii="宋体" w:hAnsi="宋体" w:eastAsia="宋体" w:cs="宋体"/>
          <w:color w:val="auto"/>
          <w:sz w:val="24"/>
        </w:rPr>
        <w:t>符合采购需求，价格低者优先成交。在价格同等情况下，依次按质量及服务、提供的优惠条件等进行排序，推荐3名成交候选供应商。</w:t>
      </w:r>
    </w:p>
    <w:p w14:paraId="02163964">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2、谈判小组对每个参加谈判单位的响应文件的实质内容进行比较。</w:t>
      </w:r>
    </w:p>
    <w:p w14:paraId="6D1E7637">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3、谈判小组将符合谈判文件规定的最终有效投标报价按由低到高顺序排序，推荐3名成交候选供应商。</w:t>
      </w:r>
    </w:p>
    <w:p w14:paraId="664153FE">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rPr>
        <w:t>采购人应当确定排名第一的成交候选人为成交人。排名第一的成交候选人放弃成交、因不可抗力不能履行合同，或者被查实存在影响成交结果的违法行为等情形，不符合成交条件的，采购人可以按照谈判小组提出的成交候选人名单排序依次确定其他成交候选人为成交人。</w:t>
      </w:r>
    </w:p>
    <w:p w14:paraId="05ACEA4C">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rPr>
        <w:t>非因不可抗力因素放弃成交的，或排名第一的成交候选人未按规定期限与采购人签订合同的，应赔偿采购人由此造成的损失，损失费的计算方法为该成交候选人的投标价与重新确定的成交人成交价的差额，并</w:t>
      </w:r>
      <w:r>
        <w:rPr>
          <w:rFonts w:hint="eastAsia" w:ascii="宋体" w:hAnsi="宋体" w:eastAsia="宋体" w:cs="宋体"/>
          <w:color w:val="auto"/>
          <w:sz w:val="24"/>
          <w:lang w:eastAsia="zh-CN"/>
        </w:rPr>
        <w:t>按照相关规定处理。</w:t>
      </w:r>
    </w:p>
    <w:p w14:paraId="3F6EEECD">
      <w:pPr>
        <w:widowControl/>
        <w:spacing w:line="580" w:lineRule="atLeast"/>
        <w:ind w:firstLine="480"/>
        <w:rPr>
          <w:rFonts w:ascii="宋体" w:hAnsi="宋体" w:eastAsia="宋体" w:cs="宋体"/>
          <w:color w:val="auto"/>
          <w:sz w:val="24"/>
        </w:rPr>
      </w:pPr>
      <w:r>
        <w:rPr>
          <w:rFonts w:hint="eastAsia" w:ascii="宋体" w:hAnsi="宋体" w:eastAsia="宋体" w:cs="宋体"/>
          <w:color w:val="auto"/>
          <w:sz w:val="24"/>
          <w:lang w:eastAsia="zh-CN"/>
        </w:rPr>
        <w:t>4.1</w:t>
      </w:r>
      <w:r>
        <w:rPr>
          <w:rFonts w:hint="eastAsia" w:ascii="宋体" w:hAnsi="宋体" w:eastAsia="宋体" w:cs="宋体"/>
          <w:color w:val="auto"/>
          <w:sz w:val="24"/>
        </w:rPr>
        <w:t>对</w:t>
      </w:r>
      <w:r>
        <w:rPr>
          <w:rFonts w:hint="eastAsia" w:ascii="宋体" w:hAnsi="宋体" w:eastAsia="宋体" w:cs="宋体"/>
          <w:color w:val="auto"/>
          <w:sz w:val="24"/>
          <w:lang w:eastAsia="zh-CN"/>
        </w:rPr>
        <w:t>中</w:t>
      </w:r>
      <w:r>
        <w:rPr>
          <w:rFonts w:hint="eastAsia" w:ascii="宋体" w:hAnsi="宋体" w:eastAsia="宋体" w:cs="宋体"/>
          <w:color w:val="auto"/>
          <w:sz w:val="24"/>
        </w:rPr>
        <w:t>小型或微型企业投标的扶持：</w:t>
      </w:r>
    </w:p>
    <w:p w14:paraId="0EDE162C">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w:t>
      </w:r>
      <w:r>
        <w:rPr>
          <w:rFonts w:hint="eastAsia" w:ascii="宋体" w:hAnsi="宋体" w:eastAsia="宋体" w:cs="宋体"/>
          <w:color w:val="auto"/>
          <w:sz w:val="24"/>
        </w:rPr>
        <w:t>1.1</w:t>
      </w:r>
      <w:r>
        <w:rPr>
          <w:rFonts w:hint="eastAsia" w:ascii="宋体" w:hAnsi="宋体" w:eastAsia="宋体" w:cs="宋体"/>
          <w:color w:val="auto"/>
          <w:sz w:val="24"/>
          <w:lang w:eastAsia="zh-CN"/>
        </w:rPr>
        <w:t>投标供应商如是中小型或是微型企业需提供：《中小企业声明函》</w:t>
      </w:r>
      <w:r>
        <w:rPr>
          <w:rFonts w:hint="eastAsia" w:ascii="宋体" w:hAnsi="宋体" w:eastAsia="宋体" w:cs="宋体"/>
          <w:color w:val="auto"/>
          <w:sz w:val="24"/>
        </w:rPr>
        <w:t>（见格式）。</w:t>
      </w:r>
    </w:p>
    <w:p w14:paraId="27B3684A">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4.2 按照《政府采购促进中小企业发展管理办法》有关规定，中小企业的标准为：</w:t>
      </w:r>
    </w:p>
    <w:p w14:paraId="404E98C7">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4.2.1提供本企业制造的货物、承担的工程或者服务，或者提供其他中小企业制造的货物，不包括提供或使用大型企业注册商标的货物；</w:t>
      </w:r>
    </w:p>
    <w:p w14:paraId="6E716176">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4.2.2本规定所称中小企业划分标准，是指国务院有关部门根据企业从业人员、营业收入、资产总额等指标制定的中小企业划型标准（工信部联企业﹝2011﹞300号）；</w:t>
      </w:r>
    </w:p>
    <w:p w14:paraId="60C37BF8">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4.2.3小型、微型企业提供有中型企业制造的货物的，视同为中型企业；小型、微型、中型企业提供有大型企业制造的货物的，视同为大型企业。</w:t>
      </w:r>
    </w:p>
    <w:p w14:paraId="14A15017">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14:paraId="4DD8EF48">
      <w:pPr>
        <w:widowControl/>
        <w:spacing w:line="580" w:lineRule="atLeast"/>
        <w:ind w:firstLine="480"/>
        <w:rPr>
          <w:rFonts w:ascii="宋体" w:hAnsi="宋体" w:eastAsia="宋体" w:cs="宋体"/>
          <w:b/>
          <w:bCs/>
          <w:color w:val="auto"/>
          <w:sz w:val="24"/>
          <w:lang w:eastAsia="zh-CN"/>
        </w:rPr>
      </w:pPr>
      <w:r>
        <w:rPr>
          <w:rFonts w:hint="eastAsia" w:ascii="宋体" w:hAnsi="宋体" w:eastAsia="宋体" w:cs="宋体"/>
          <w:color w:val="auto"/>
          <w:sz w:val="24"/>
          <w:lang w:eastAsia="zh-CN"/>
        </w:rPr>
        <w:t xml:space="preserve"> </w:t>
      </w:r>
      <w:r>
        <w:rPr>
          <w:rFonts w:hint="eastAsia" w:ascii="宋体" w:hAnsi="宋体" w:eastAsia="宋体" w:cs="宋体"/>
          <w:b/>
          <w:bCs/>
          <w:color w:val="auto"/>
          <w:sz w:val="24"/>
          <w:lang w:eastAsia="zh-CN"/>
        </w:rPr>
        <w:t>本项目全额面向中小企业采购，供应商需提供中小企业声明函。</w:t>
      </w:r>
    </w:p>
    <w:p w14:paraId="4DDC3BC0">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四、参加谈判单位的响应文件有下列情况之一的，视为无效响应文件。</w:t>
      </w:r>
    </w:p>
    <w:p w14:paraId="456574B7">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1、未按谈判文件明示的规定签字或盖章的；</w:t>
      </w:r>
    </w:p>
    <w:p w14:paraId="337C081D">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2、响应文件的关键内容（谈判报价、</w:t>
      </w:r>
      <w:r>
        <w:rPr>
          <w:rFonts w:hint="eastAsia" w:ascii="宋体" w:hAnsi="宋体" w:eastAsia="宋体" w:cs="宋体"/>
          <w:color w:val="auto"/>
          <w:sz w:val="24"/>
          <w:szCs w:val="24"/>
          <w:lang w:eastAsia="zh-CN"/>
        </w:rPr>
        <w:t>工期（合同履行期限）</w:t>
      </w:r>
      <w:r>
        <w:rPr>
          <w:rFonts w:hint="eastAsia" w:ascii="宋体" w:hAnsi="宋体" w:eastAsia="宋体" w:cs="宋体"/>
          <w:color w:val="auto"/>
          <w:sz w:val="24"/>
          <w:lang w:eastAsia="zh-CN"/>
        </w:rPr>
        <w:t>、质量标准等）未填写或填写字迹模糊、达不到要求的；</w:t>
      </w:r>
    </w:p>
    <w:p w14:paraId="4A84A9E5">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3、谈判报价超出控制价的；</w:t>
      </w:r>
    </w:p>
    <w:p w14:paraId="362A7482">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4、投标单位递交两份或多份内容不同的响应文件，或在一份响应文件中对同一采购项目有两个或多个报价，且未声明哪一个有效的；</w:t>
      </w:r>
    </w:p>
    <w:p w14:paraId="58CE34C2">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5、评标过程中，如有供应商存在“投标文件制作机器码一致”，则视其投标无效，并按照相关规定进行处理；</w:t>
      </w:r>
    </w:p>
    <w:p w14:paraId="7E008ACF">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6、响应文件中附有采购人不能接受的条件的；</w:t>
      </w:r>
    </w:p>
    <w:p w14:paraId="3157694F">
      <w:pPr>
        <w:widowControl/>
        <w:spacing w:line="580" w:lineRule="atLeast"/>
        <w:ind w:firstLine="480"/>
        <w:rPr>
          <w:rFonts w:ascii="宋体" w:hAnsi="宋体" w:eastAsia="宋体" w:cs="宋体"/>
          <w:color w:val="auto"/>
          <w:sz w:val="24"/>
          <w:lang w:eastAsia="zh-CN"/>
        </w:rPr>
      </w:pPr>
      <w:r>
        <w:rPr>
          <w:rFonts w:hint="eastAsia" w:ascii="宋体" w:hAnsi="宋体" w:eastAsia="宋体" w:cs="宋体"/>
          <w:color w:val="auto"/>
          <w:sz w:val="24"/>
          <w:lang w:eastAsia="zh-CN"/>
        </w:rPr>
        <w:t>7、响应文件有明显不符合谈判文件其它要求和有关法律法规的；</w:t>
      </w:r>
    </w:p>
    <w:p w14:paraId="60CF0EDB">
      <w:pPr>
        <w:widowControl/>
        <w:spacing w:line="540" w:lineRule="exact"/>
        <w:ind w:firstLine="48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8</w:t>
      </w:r>
      <w:r>
        <w:rPr>
          <w:rFonts w:hint="eastAsia" w:ascii="宋体" w:hAnsi="宋体" w:eastAsia="宋体" w:cs="宋体"/>
          <w:color w:val="auto"/>
          <w:sz w:val="24"/>
          <w:lang w:eastAsia="zh-CN"/>
        </w:rPr>
        <w:t>、在评标过程中出现下列情形之一的，评审委员会应当启动异常低价投标（响应）审查程序：</w:t>
      </w:r>
    </w:p>
    <w:p w14:paraId="1BFA0EB1">
      <w:pPr>
        <w:widowControl/>
        <w:spacing w:line="540" w:lineRule="exact"/>
        <w:ind w:firstLine="48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8.1.投标（响应）报价低于全部通过符合性审查供应商投标（响应）报价平均值65%的，即投标（响应）报价&lt;全部通过符合性审查供应商投标（响应）报价平均值×65%；</w:t>
      </w:r>
    </w:p>
    <w:p w14:paraId="19789A9F">
      <w:pPr>
        <w:widowControl/>
        <w:spacing w:line="540" w:lineRule="exact"/>
        <w:ind w:firstLine="48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8.2.投标（响应）报价低于通过符合性审查的次低报价供应商投标（响应）报价65%的，即投标（响应）报价&lt;通过符合性审查的次低报价供应商投标（响应）报价×65%；</w:t>
      </w:r>
    </w:p>
    <w:p w14:paraId="6F09AC11">
      <w:pPr>
        <w:widowControl/>
        <w:spacing w:line="540" w:lineRule="exact"/>
        <w:ind w:firstLine="48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8.3.投标（响应）报价低于采购项目最高限价65%的，即投标（响应）报价&lt;采购项目最高限价×65%；</w:t>
      </w:r>
    </w:p>
    <w:p w14:paraId="5A275A14">
      <w:pPr>
        <w:widowControl/>
        <w:spacing w:line="540" w:lineRule="exact"/>
        <w:ind w:firstLine="48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8.4.评审委员会基于专业判断，认为供应商报价过低，有可能影响产品质量或者不能诚信履约的其他情形。</w:t>
      </w:r>
    </w:p>
    <w:p w14:paraId="5ECC6EEB">
      <w:pPr>
        <w:widowControl/>
        <w:spacing w:line="540" w:lineRule="exact"/>
        <w:ind w:firstLine="480"/>
        <w:rPr>
          <w:rFonts w:hint="eastAsia" w:ascii="宋体" w:hAnsi="宋体" w:eastAsia="宋体" w:cs="宋体"/>
          <w:color w:val="auto"/>
          <w:sz w:val="24"/>
          <w:lang w:eastAsia="zh-CN"/>
        </w:rPr>
      </w:pPr>
      <w:r>
        <w:rPr>
          <w:rFonts w:hint="eastAsia" w:ascii="宋体" w:hAnsi="宋体" w:eastAsia="宋体" w:cs="宋体"/>
          <w:color w:val="auto"/>
          <w:sz w:val="24"/>
          <w:lang w:eastAsia="zh-CN"/>
        </w:rPr>
        <w:t>谈评审委员会启动异常低价投标（响应）审查后，</w:t>
      </w:r>
      <w:r>
        <w:rPr>
          <w:rFonts w:hint="eastAsia" w:ascii="宋体" w:hAnsi="宋体" w:eastAsia="宋体" w:cs="宋体"/>
          <w:color w:val="auto"/>
          <w:sz w:val="24"/>
          <w:lang w:val="en-US" w:eastAsia="zh-CN"/>
        </w:rPr>
        <w:t>谈</w:t>
      </w:r>
      <w:r>
        <w:rPr>
          <w:rFonts w:hint="eastAsia" w:ascii="宋体" w:hAnsi="宋体" w:eastAsia="宋体" w:cs="宋体"/>
          <w:color w:val="auto"/>
          <w:sz w:val="24"/>
          <w:lang w:eastAsia="zh-CN"/>
        </w:rPr>
        <w:t>判小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供应商已随投标（响应）文件一并提交相关书面说明及必要的证明材料的，在评审现场可不再重复提交。</w:t>
      </w:r>
    </w:p>
    <w:p w14:paraId="07D951E6">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lang w:eastAsia="zh-CN"/>
        </w:rPr>
        <w:t>评审委员会依据专业经验对报价合理性进行判断。投标（响应）供应商不能提供书面说明、证明材料，或者提供的书面说明、证明材料不能证明其报价合理性的，评审委员会应当将其作为无效投标（响应）处理。</w:t>
      </w:r>
    </w:p>
    <w:p w14:paraId="4E609340">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五、授予合同</w:t>
      </w:r>
    </w:p>
    <w:p w14:paraId="1FB18C9F">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1、本合同将授予经过谈判小组确认的成交单位。</w:t>
      </w:r>
    </w:p>
    <w:p w14:paraId="65521A71">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2、成交人应当自成交通知书发出之日起15日内，按照谈判文件和成交人的响应文件与采购</w:t>
      </w:r>
      <w:r>
        <w:rPr>
          <w:rFonts w:hint="eastAsia" w:ascii="宋体" w:hAnsi="宋体" w:eastAsia="宋体" w:cs="宋体"/>
          <w:color w:val="auto"/>
          <w:sz w:val="24"/>
          <w:lang w:eastAsia="zh-CN"/>
        </w:rPr>
        <w:t>人</w:t>
      </w:r>
      <w:r>
        <w:rPr>
          <w:rFonts w:hint="eastAsia" w:ascii="宋体" w:hAnsi="宋体" w:eastAsia="宋体" w:cs="宋体"/>
          <w:color w:val="auto"/>
          <w:sz w:val="24"/>
        </w:rPr>
        <w:t>签订合同。</w:t>
      </w:r>
    </w:p>
    <w:p w14:paraId="1596613D">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3、谈判文件、成交人的谈判文件及其澄清文件等均为签订合同的依据。</w:t>
      </w:r>
    </w:p>
    <w:p w14:paraId="483F5C0D">
      <w:pPr>
        <w:widowControl/>
        <w:spacing w:line="540" w:lineRule="exact"/>
        <w:ind w:firstLine="480"/>
        <w:rPr>
          <w:rFonts w:ascii="宋体" w:hAnsi="宋体" w:eastAsia="宋体" w:cs="宋体"/>
          <w:color w:val="auto"/>
          <w:sz w:val="24"/>
        </w:rPr>
      </w:pPr>
      <w:r>
        <w:rPr>
          <w:rFonts w:hint="eastAsia" w:ascii="宋体" w:hAnsi="宋体" w:eastAsia="宋体" w:cs="宋体"/>
          <w:color w:val="auto"/>
          <w:sz w:val="24"/>
        </w:rPr>
        <w:t>4、合同签订后</w:t>
      </w:r>
      <w:r>
        <w:rPr>
          <w:rFonts w:hint="eastAsia" w:ascii="宋体" w:hAnsi="宋体" w:eastAsia="宋体" w:cs="宋体"/>
          <w:color w:val="auto"/>
          <w:sz w:val="24"/>
          <w:lang w:eastAsia="zh-CN"/>
        </w:rPr>
        <w:t>应按照相关规定进行公示</w:t>
      </w:r>
      <w:r>
        <w:rPr>
          <w:rFonts w:hint="eastAsia" w:ascii="宋体" w:hAnsi="宋体" w:eastAsia="宋体" w:cs="宋体"/>
          <w:color w:val="auto"/>
          <w:sz w:val="24"/>
        </w:rPr>
        <w:t>。</w:t>
      </w:r>
    </w:p>
    <w:p w14:paraId="5A0EDEB2">
      <w:pPr>
        <w:rPr>
          <w:rFonts w:ascii="宋体" w:hAnsi="宋体" w:eastAsia="宋体" w:cs="宋体"/>
          <w:b/>
          <w:color w:val="auto"/>
          <w:sz w:val="36"/>
          <w:szCs w:val="36"/>
        </w:rPr>
      </w:pPr>
      <w:bookmarkStart w:id="19" w:name="_Toc6457"/>
      <w:bookmarkStart w:id="20" w:name="_Toc18055"/>
      <w:bookmarkStart w:id="21" w:name="_Toc30061"/>
      <w:r>
        <w:rPr>
          <w:rFonts w:hint="eastAsia" w:ascii="宋体" w:hAnsi="宋体" w:eastAsia="宋体" w:cs="宋体"/>
          <w:b/>
          <w:color w:val="auto"/>
          <w:sz w:val="36"/>
          <w:szCs w:val="36"/>
        </w:rPr>
        <w:br w:type="page"/>
      </w:r>
    </w:p>
    <w:p w14:paraId="25F44885">
      <w:pPr>
        <w:pStyle w:val="5"/>
        <w:jc w:val="center"/>
        <w:rPr>
          <w:rFonts w:hint="eastAsia" w:ascii="宋体" w:hAnsi="宋体" w:eastAsia="宋体" w:cs="宋体"/>
          <w:b/>
          <w:bCs/>
          <w:color w:val="auto"/>
          <w:kern w:val="0"/>
          <w:sz w:val="30"/>
          <w:szCs w:val="30"/>
          <w:lang w:val="en-US" w:eastAsia="en-US" w:bidi="ar-SA"/>
        </w:rPr>
      </w:pPr>
      <w:bookmarkStart w:id="22" w:name="_Toc23507"/>
      <w:r>
        <w:rPr>
          <w:rFonts w:hint="eastAsia" w:ascii="宋体" w:hAnsi="宋体" w:eastAsia="宋体" w:cs="宋体"/>
          <w:b/>
          <w:bCs/>
          <w:color w:val="auto"/>
          <w:kern w:val="0"/>
          <w:sz w:val="30"/>
          <w:szCs w:val="30"/>
          <w:lang w:val="en-US" w:eastAsia="en-US" w:bidi="ar-SA"/>
        </w:rPr>
        <w:t>第三部分  其他要求</w:t>
      </w:r>
      <w:bookmarkEnd w:id="19"/>
      <w:bookmarkEnd w:id="20"/>
      <w:bookmarkEnd w:id="21"/>
      <w:bookmarkEnd w:id="22"/>
    </w:p>
    <w:p w14:paraId="21193ABD">
      <w:pPr>
        <w:widowControl/>
        <w:spacing w:line="440" w:lineRule="exact"/>
        <w:ind w:firstLine="480"/>
        <w:rPr>
          <w:rFonts w:ascii="宋体" w:hAnsi="宋体" w:eastAsia="宋体" w:cs="宋体"/>
          <w:color w:val="auto"/>
          <w:sz w:val="36"/>
          <w:szCs w:val="36"/>
        </w:rPr>
      </w:pPr>
    </w:p>
    <w:p w14:paraId="57DC20EF">
      <w:pPr>
        <w:widowControl/>
        <w:spacing w:line="440" w:lineRule="exact"/>
        <w:ind w:firstLine="480"/>
        <w:rPr>
          <w:rFonts w:hint="eastAsia" w:ascii="宋体" w:hAnsi="宋体" w:eastAsia="宋体" w:cs="宋体"/>
          <w:color w:val="auto"/>
          <w:sz w:val="24"/>
        </w:rPr>
      </w:pPr>
      <w:r>
        <w:rPr>
          <w:rFonts w:hint="eastAsia" w:ascii="宋体" w:hAnsi="宋体" w:eastAsia="宋体" w:cs="宋体"/>
          <w:color w:val="auto"/>
          <w:sz w:val="24"/>
        </w:rPr>
        <w:t>谈判供应商如有不清楚的地方可与采购人或</w:t>
      </w:r>
      <w:r>
        <w:rPr>
          <w:rFonts w:hint="eastAsia" w:ascii="宋体" w:hAnsi="宋体" w:eastAsia="宋体" w:cs="宋体"/>
          <w:color w:val="auto"/>
          <w:sz w:val="24"/>
          <w:lang w:eastAsia="zh-CN"/>
        </w:rPr>
        <w:t>河南腾豫工程管理有限公司</w:t>
      </w:r>
      <w:r>
        <w:rPr>
          <w:rFonts w:hint="eastAsia" w:ascii="宋体" w:hAnsi="宋体" w:eastAsia="宋体" w:cs="宋体"/>
          <w:color w:val="auto"/>
          <w:sz w:val="24"/>
        </w:rPr>
        <w:t>联系。谈判报价应包含所有费用。成交人在成交后不得以任何理由增加任何费用。</w:t>
      </w:r>
    </w:p>
    <w:p w14:paraId="59AE9FF2">
      <w:pPr>
        <w:rPr>
          <w:rFonts w:ascii="宋体" w:hAnsi="宋体" w:eastAsia="宋体" w:cs="宋体"/>
          <w:b/>
          <w:color w:val="auto"/>
          <w:sz w:val="36"/>
          <w:szCs w:val="36"/>
        </w:rPr>
      </w:pPr>
      <w:bookmarkStart w:id="23" w:name="_Toc1790"/>
      <w:bookmarkStart w:id="24" w:name="_Toc522896384"/>
      <w:bookmarkStart w:id="25" w:name="_Toc4869"/>
      <w:bookmarkStart w:id="26" w:name="_Toc3716"/>
      <w:r>
        <w:rPr>
          <w:rFonts w:hint="eastAsia" w:ascii="宋体" w:hAnsi="宋体" w:eastAsia="宋体" w:cs="宋体"/>
          <w:b/>
          <w:color w:val="auto"/>
          <w:sz w:val="36"/>
          <w:szCs w:val="36"/>
        </w:rPr>
        <w:br w:type="page"/>
      </w:r>
    </w:p>
    <w:p w14:paraId="2405AD9F">
      <w:pPr>
        <w:pStyle w:val="5"/>
        <w:jc w:val="center"/>
        <w:rPr>
          <w:rFonts w:hint="eastAsia" w:ascii="宋体" w:hAnsi="宋体" w:eastAsia="宋体" w:cs="宋体"/>
          <w:b/>
          <w:bCs/>
          <w:color w:val="auto"/>
          <w:kern w:val="0"/>
          <w:sz w:val="30"/>
          <w:szCs w:val="30"/>
          <w:lang w:val="en-US" w:eastAsia="en-US" w:bidi="ar-SA"/>
        </w:rPr>
      </w:pPr>
      <w:bookmarkStart w:id="27" w:name="_Toc25944"/>
      <w:r>
        <w:rPr>
          <w:rFonts w:hint="eastAsia" w:ascii="宋体" w:hAnsi="宋体" w:eastAsia="宋体" w:cs="宋体"/>
          <w:b/>
          <w:bCs/>
          <w:color w:val="auto"/>
          <w:kern w:val="0"/>
          <w:sz w:val="30"/>
          <w:szCs w:val="30"/>
          <w:lang w:val="en-US" w:eastAsia="en-US" w:bidi="ar-SA"/>
        </w:rPr>
        <w:t>第四部分  监督单位</w:t>
      </w:r>
      <w:bookmarkEnd w:id="23"/>
      <w:bookmarkEnd w:id="24"/>
      <w:bookmarkEnd w:id="25"/>
      <w:bookmarkEnd w:id="26"/>
      <w:bookmarkEnd w:id="27"/>
    </w:p>
    <w:p w14:paraId="2AD4664B">
      <w:pPr>
        <w:spacing w:line="440" w:lineRule="exact"/>
        <w:ind w:firstLine="480" w:firstLineChars="200"/>
        <w:rPr>
          <w:rFonts w:ascii="宋体" w:hAnsi="宋体" w:eastAsia="宋体" w:cs="宋体"/>
          <w:color w:val="auto"/>
          <w:sz w:val="24"/>
        </w:rPr>
      </w:pPr>
    </w:p>
    <w:p w14:paraId="45BB9614">
      <w:pPr>
        <w:widowControl/>
        <w:spacing w:line="440" w:lineRule="exact"/>
        <w:ind w:firstLine="2680" w:firstLineChars="1117"/>
        <w:jc w:val="both"/>
        <w:rPr>
          <w:rFonts w:ascii="宋体" w:hAnsi="宋体" w:eastAsia="宋体" w:cs="宋体"/>
          <w:color w:val="auto"/>
          <w:sz w:val="24"/>
        </w:rPr>
      </w:pPr>
      <w:r>
        <w:rPr>
          <w:rFonts w:hint="eastAsia" w:ascii="宋体" w:hAnsi="宋体" w:eastAsia="宋体" w:cs="宋体"/>
          <w:color w:val="auto"/>
          <w:sz w:val="24"/>
        </w:rPr>
        <w:t xml:space="preserve">博爱县财政局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 xml:space="preserve"> 0391-8683273</w:t>
      </w:r>
    </w:p>
    <w:p w14:paraId="756CFB94">
      <w:pPr>
        <w:widowControl/>
        <w:spacing w:line="440" w:lineRule="exact"/>
        <w:jc w:val="center"/>
        <w:rPr>
          <w:rFonts w:ascii="宋体" w:hAnsi="宋体" w:eastAsia="宋体" w:cs="宋体"/>
          <w:color w:val="auto"/>
          <w:sz w:val="24"/>
        </w:rPr>
      </w:pPr>
    </w:p>
    <w:p w14:paraId="4F779A56">
      <w:pPr>
        <w:rPr>
          <w:rFonts w:ascii="宋体" w:hAnsi="宋体" w:eastAsia="宋体" w:cs="宋体"/>
          <w:b/>
          <w:bCs/>
          <w:color w:val="auto"/>
          <w:sz w:val="36"/>
          <w:szCs w:val="36"/>
          <w:lang w:eastAsia="zh-CN"/>
        </w:rPr>
      </w:pPr>
      <w:bookmarkStart w:id="28" w:name="_Toc25110"/>
      <w:r>
        <w:rPr>
          <w:rFonts w:hint="eastAsia" w:ascii="宋体" w:hAnsi="宋体" w:eastAsia="宋体" w:cs="宋体"/>
          <w:b/>
          <w:bCs/>
          <w:color w:val="auto"/>
          <w:sz w:val="36"/>
          <w:szCs w:val="36"/>
          <w:lang w:eastAsia="zh-CN"/>
        </w:rPr>
        <w:br w:type="page"/>
      </w:r>
    </w:p>
    <w:p w14:paraId="382697C5">
      <w:pPr>
        <w:pStyle w:val="5"/>
        <w:jc w:val="center"/>
        <w:rPr>
          <w:rFonts w:hint="eastAsia" w:ascii="宋体" w:hAnsi="宋体" w:eastAsia="宋体" w:cs="宋体"/>
          <w:b/>
          <w:bCs/>
          <w:color w:val="auto"/>
          <w:sz w:val="32"/>
          <w:szCs w:val="32"/>
          <w:lang w:eastAsia="zh-CN"/>
        </w:rPr>
      </w:pPr>
      <w:bookmarkStart w:id="29" w:name="_Toc24170"/>
      <w:r>
        <w:rPr>
          <w:rFonts w:hint="eastAsia" w:ascii="宋体" w:hAnsi="宋体" w:eastAsia="宋体" w:cs="宋体"/>
          <w:b/>
          <w:bCs/>
          <w:color w:val="auto"/>
          <w:sz w:val="32"/>
          <w:szCs w:val="32"/>
          <w:lang w:eastAsia="zh-CN"/>
        </w:rPr>
        <w:t xml:space="preserve">第五部分 </w:t>
      </w:r>
      <w:bookmarkStart w:id="30" w:name="_Toc565"/>
      <w:bookmarkStart w:id="31" w:name="_Toc2867"/>
      <w:bookmarkStart w:id="32" w:name="_Toc26034"/>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lang w:eastAsia="zh-CN"/>
        </w:rPr>
        <w:t>技术标准及要求</w:t>
      </w:r>
      <w:bookmarkEnd w:id="29"/>
      <w:bookmarkEnd w:id="30"/>
      <w:bookmarkEnd w:id="31"/>
      <w:bookmarkEnd w:id="32"/>
    </w:p>
    <w:p w14:paraId="6481A8E0">
      <w:pPr>
        <w:ind w:firstLine="480" w:firstLineChars="200"/>
        <w:rPr>
          <w:rFonts w:hint="eastAsia" w:ascii="宋体" w:hAnsi="宋体" w:eastAsia="宋体" w:cs="宋体"/>
          <w:color w:val="auto"/>
          <w:lang w:eastAsia="zh-CN"/>
        </w:rPr>
      </w:pPr>
      <w:bookmarkStart w:id="33" w:name="_Toc21622"/>
      <w:bookmarkStart w:id="34" w:name="_Toc28268"/>
      <w:bookmarkStart w:id="35" w:name="_Toc8745"/>
      <w:bookmarkStart w:id="36" w:name="_Toc12368"/>
      <w:r>
        <w:rPr>
          <w:rFonts w:hint="eastAsia" w:ascii="宋体" w:hAnsi="宋体" w:eastAsia="宋体" w:cs="宋体"/>
          <w:color w:val="auto"/>
          <w:sz w:val="24"/>
          <w:szCs w:val="24"/>
          <w:lang w:eastAsia="zh-CN"/>
        </w:rPr>
        <w:t>本项目招标工程项目须达到现行中华人民共和国以及省、自治区、直辖市或行业的工程建设标准、规范的要求。</w:t>
      </w:r>
      <w:bookmarkEnd w:id="33"/>
      <w:bookmarkEnd w:id="34"/>
      <w:bookmarkEnd w:id="35"/>
      <w:bookmarkEnd w:id="36"/>
    </w:p>
    <w:p w14:paraId="42CFFC29">
      <w:pPr>
        <w:rPr>
          <w:rFonts w:ascii="宋体" w:hAnsi="宋体" w:eastAsia="宋体" w:cs="宋体"/>
          <w:b/>
          <w:bCs/>
          <w:color w:val="auto"/>
          <w:sz w:val="36"/>
          <w:szCs w:val="36"/>
        </w:rPr>
      </w:pPr>
      <w:bookmarkStart w:id="37" w:name="_Toc17143"/>
      <w:bookmarkStart w:id="38" w:name="_Toc12595"/>
      <w:r>
        <w:rPr>
          <w:rFonts w:hint="eastAsia" w:ascii="宋体" w:hAnsi="宋体" w:eastAsia="宋体" w:cs="宋体"/>
          <w:b/>
          <w:bCs/>
          <w:color w:val="auto"/>
          <w:sz w:val="36"/>
          <w:szCs w:val="36"/>
        </w:rPr>
        <w:br w:type="page"/>
      </w:r>
    </w:p>
    <w:p w14:paraId="297AB948">
      <w:pPr>
        <w:pStyle w:val="5"/>
        <w:jc w:val="center"/>
        <w:rPr>
          <w:rFonts w:hint="eastAsia" w:ascii="宋体" w:hAnsi="宋体" w:eastAsia="宋体" w:cs="宋体"/>
          <w:b/>
          <w:bCs/>
          <w:color w:val="auto"/>
          <w:sz w:val="32"/>
          <w:szCs w:val="32"/>
          <w:lang w:eastAsia="zh-CN"/>
        </w:rPr>
      </w:pPr>
      <w:bookmarkStart w:id="39" w:name="_Toc13571"/>
      <w:r>
        <w:rPr>
          <w:rFonts w:hint="eastAsia" w:ascii="宋体" w:hAnsi="宋体" w:eastAsia="宋体" w:cs="宋体"/>
          <w:b/>
          <w:bCs/>
          <w:color w:val="auto"/>
          <w:sz w:val="32"/>
          <w:szCs w:val="32"/>
          <w:lang w:eastAsia="zh-CN"/>
        </w:rPr>
        <w:t xml:space="preserve">第六部分  </w:t>
      </w:r>
      <w:bookmarkEnd w:id="28"/>
      <w:bookmarkEnd w:id="37"/>
      <w:bookmarkEnd w:id="38"/>
      <w:r>
        <w:rPr>
          <w:rFonts w:hint="eastAsia" w:ascii="宋体" w:hAnsi="宋体" w:eastAsia="宋体" w:cs="宋体"/>
          <w:b/>
          <w:bCs/>
          <w:color w:val="auto"/>
          <w:sz w:val="32"/>
          <w:szCs w:val="32"/>
          <w:lang w:eastAsia="zh-CN"/>
        </w:rPr>
        <w:t>工程量清单</w:t>
      </w:r>
      <w:bookmarkEnd w:id="39"/>
    </w:p>
    <w:p w14:paraId="5868DEE7">
      <w:pPr>
        <w:spacing w:line="440" w:lineRule="exact"/>
        <w:jc w:val="center"/>
        <w:rPr>
          <w:rFonts w:ascii="宋体" w:hAnsi="宋体" w:eastAsia="宋体" w:cs="宋体"/>
          <w:b/>
          <w:bCs/>
          <w:color w:val="auto"/>
          <w:sz w:val="36"/>
          <w:szCs w:val="36"/>
        </w:rPr>
      </w:pPr>
      <w:r>
        <w:rPr>
          <w:rFonts w:hint="eastAsia" w:ascii="宋体" w:hAnsi="宋体" w:eastAsia="宋体" w:cs="宋体"/>
          <w:color w:val="auto"/>
          <w:sz w:val="24"/>
          <w:szCs w:val="24"/>
        </w:rPr>
        <w:t>（电子版另附）</w:t>
      </w:r>
    </w:p>
    <w:p w14:paraId="1BEFA737">
      <w:pPr>
        <w:rPr>
          <w:rFonts w:ascii="宋体" w:hAnsi="宋体" w:eastAsia="宋体" w:cs="宋体"/>
          <w:color w:val="auto"/>
          <w:lang w:eastAsia="zh-CN"/>
        </w:rPr>
      </w:pPr>
      <w:bookmarkStart w:id="40" w:name="_Toc22389"/>
      <w:bookmarkStart w:id="41" w:name="_Toc29895"/>
      <w:bookmarkStart w:id="42" w:name="_Toc1891"/>
      <w:r>
        <w:rPr>
          <w:rFonts w:hint="eastAsia" w:ascii="宋体" w:hAnsi="宋体" w:eastAsia="宋体" w:cs="宋体"/>
          <w:color w:val="auto"/>
          <w:lang w:eastAsia="zh-CN"/>
        </w:rPr>
        <w:br w:type="page"/>
      </w:r>
    </w:p>
    <w:p w14:paraId="521011C7">
      <w:pPr>
        <w:pStyle w:val="5"/>
        <w:jc w:val="center"/>
        <w:rPr>
          <w:rFonts w:hint="eastAsia" w:ascii="宋体" w:hAnsi="宋体" w:eastAsia="宋体" w:cs="宋体"/>
          <w:b/>
          <w:bCs/>
          <w:color w:val="auto"/>
          <w:sz w:val="32"/>
          <w:szCs w:val="32"/>
          <w:lang w:eastAsia="zh-CN"/>
        </w:rPr>
      </w:pPr>
      <w:bookmarkStart w:id="43" w:name="_Toc9151"/>
      <w:r>
        <w:rPr>
          <w:rFonts w:hint="eastAsia" w:ascii="宋体" w:hAnsi="宋体" w:eastAsia="宋体" w:cs="宋体"/>
          <w:b/>
          <w:bCs/>
          <w:color w:val="auto"/>
          <w:sz w:val="32"/>
          <w:szCs w:val="32"/>
          <w:lang w:eastAsia="zh-CN"/>
        </w:rPr>
        <w:t>第七部分  合同条款及格式</w:t>
      </w:r>
      <w:bookmarkEnd w:id="40"/>
      <w:bookmarkEnd w:id="41"/>
      <w:bookmarkEnd w:id="42"/>
      <w:bookmarkEnd w:id="43"/>
    </w:p>
    <w:p w14:paraId="052394DA">
      <w:pPr>
        <w:jc w:val="center"/>
        <w:rPr>
          <w:rFonts w:ascii="宋体" w:hAnsi="宋体" w:eastAsia="宋体" w:cs="宋体"/>
          <w:color w:val="auto"/>
          <w:lang w:eastAsia="zh-CN"/>
        </w:rPr>
      </w:pPr>
      <w:r>
        <w:rPr>
          <w:rFonts w:hint="eastAsia" w:ascii="宋体" w:hAnsi="宋体" w:eastAsia="宋体" w:cs="宋体"/>
          <w:color w:val="auto"/>
          <w:lang w:eastAsia="zh-CN"/>
        </w:rPr>
        <w:t xml:space="preserve">              </w:t>
      </w:r>
    </w:p>
    <w:p w14:paraId="78ADBDEA">
      <w:pPr>
        <w:jc w:val="center"/>
        <w:rPr>
          <w:rFonts w:ascii="宋体" w:hAnsi="宋体" w:eastAsia="宋体" w:cs="宋体"/>
          <w:b/>
          <w:color w:val="auto"/>
          <w:sz w:val="44"/>
          <w:szCs w:val="44"/>
        </w:rPr>
      </w:pPr>
      <w:r>
        <w:rPr>
          <w:rFonts w:hint="eastAsia" w:ascii="宋体" w:hAnsi="宋体" w:eastAsia="宋体" w:cs="宋体"/>
          <w:b/>
          <w:color w:val="auto"/>
          <w:sz w:val="44"/>
          <w:szCs w:val="44"/>
        </w:rPr>
        <w:t>建设工程施工合同</w:t>
      </w:r>
      <w:bookmarkStart w:id="102" w:name="_GoBack"/>
      <w:bookmarkEnd w:id="102"/>
    </w:p>
    <w:p w14:paraId="3693A371">
      <w:pPr>
        <w:jc w:val="center"/>
        <w:rPr>
          <w:rFonts w:ascii="宋体" w:hAnsi="宋体" w:eastAsia="宋体" w:cs="宋体"/>
          <w:b/>
          <w:color w:val="auto"/>
          <w:sz w:val="44"/>
          <w:szCs w:val="44"/>
        </w:rPr>
      </w:pPr>
      <w:r>
        <w:rPr>
          <w:rFonts w:hint="eastAsia" w:ascii="宋体" w:hAnsi="宋体" w:eastAsia="宋体" w:cs="宋体"/>
          <w:b/>
          <w:color w:val="auto"/>
          <w:sz w:val="44"/>
          <w:szCs w:val="44"/>
        </w:rPr>
        <w:t>（示范文本）</w:t>
      </w:r>
    </w:p>
    <w:p w14:paraId="22D10F33">
      <w:pPr>
        <w:jc w:val="center"/>
        <w:rPr>
          <w:rFonts w:ascii="宋体" w:hAnsi="宋体" w:eastAsia="宋体" w:cs="宋体"/>
          <w:b/>
          <w:color w:val="auto"/>
          <w:sz w:val="52"/>
          <w:szCs w:val="52"/>
        </w:rPr>
      </w:pPr>
    </w:p>
    <w:p w14:paraId="103619B6">
      <w:pPr>
        <w:jc w:val="center"/>
        <w:rPr>
          <w:rFonts w:ascii="宋体" w:hAnsi="宋体" w:eastAsia="宋体" w:cs="宋体"/>
          <w:b/>
          <w:color w:val="auto"/>
          <w:sz w:val="72"/>
          <w:szCs w:val="72"/>
        </w:rPr>
      </w:pPr>
    </w:p>
    <w:p w14:paraId="7554F52D">
      <w:pPr>
        <w:jc w:val="center"/>
        <w:rPr>
          <w:rFonts w:ascii="宋体" w:hAnsi="宋体" w:eastAsia="宋体" w:cs="宋体"/>
          <w:b/>
          <w:color w:val="auto"/>
          <w:sz w:val="72"/>
          <w:szCs w:val="72"/>
        </w:rPr>
      </w:pPr>
    </w:p>
    <w:p w14:paraId="2A78E3BD">
      <w:pPr>
        <w:rPr>
          <w:rFonts w:ascii="宋体" w:hAnsi="宋体" w:eastAsia="宋体" w:cs="宋体"/>
          <w:b/>
          <w:color w:val="auto"/>
          <w:sz w:val="28"/>
          <w:szCs w:val="28"/>
        </w:rPr>
      </w:pPr>
    </w:p>
    <w:p w14:paraId="47A1A152">
      <w:pPr>
        <w:rPr>
          <w:rFonts w:ascii="宋体" w:hAnsi="宋体" w:eastAsia="宋体" w:cs="宋体"/>
          <w:b/>
          <w:color w:val="auto"/>
          <w:sz w:val="28"/>
          <w:szCs w:val="28"/>
        </w:rPr>
      </w:pPr>
    </w:p>
    <w:p w14:paraId="03475C47">
      <w:pPr>
        <w:rPr>
          <w:rFonts w:ascii="宋体" w:hAnsi="宋体" w:eastAsia="宋体" w:cs="宋体"/>
          <w:b/>
          <w:color w:val="auto"/>
          <w:sz w:val="28"/>
          <w:szCs w:val="28"/>
        </w:rPr>
      </w:pPr>
    </w:p>
    <w:p w14:paraId="364E1E49">
      <w:pPr>
        <w:rPr>
          <w:rFonts w:ascii="宋体" w:hAnsi="宋体" w:eastAsia="宋体" w:cs="宋体"/>
          <w:b/>
          <w:color w:val="auto"/>
          <w:sz w:val="28"/>
          <w:szCs w:val="28"/>
        </w:rPr>
      </w:pPr>
    </w:p>
    <w:p w14:paraId="26B738F8">
      <w:pPr>
        <w:ind w:right="2719" w:rightChars="1295" w:firstLine="2738" w:firstLineChars="1304"/>
        <w:jc w:val="distribute"/>
        <w:rPr>
          <w:rFonts w:ascii="宋体" w:hAnsi="宋体" w:eastAsia="宋体" w:cs="宋体"/>
          <w:b/>
          <w:color w:val="auto"/>
          <w:sz w:val="32"/>
          <w:szCs w:val="28"/>
        </w:rPr>
      </w:pPr>
      <w:r>
        <w:rPr>
          <w:rFonts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4008120</wp:posOffset>
                </wp:positionH>
                <wp:positionV relativeFrom="paragraph">
                  <wp:posOffset>151130</wp:posOffset>
                </wp:positionV>
                <wp:extent cx="723900" cy="457200"/>
                <wp:effectExtent l="4445" t="4445" r="14605" b="14605"/>
                <wp:wrapNone/>
                <wp:docPr id="5"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37452BB8">
                            <w:pPr>
                              <w:rPr>
                                <w:b/>
                                <w:bCs/>
                                <w:sz w:val="32"/>
                              </w:rPr>
                            </w:pPr>
                            <w:r>
                              <w:rPr>
                                <w:rFonts w:hint="eastAsia"/>
                                <w:b/>
                                <w:bCs/>
                                <w:sz w:val="32"/>
                              </w:rPr>
                              <w:t>制定</w:t>
                            </w:r>
                          </w:p>
                        </w:txbxContent>
                      </wps:txbx>
                      <wps:bodyPr upright="1"/>
                    </wps:wsp>
                  </a:graphicData>
                </a:graphic>
              </wp:anchor>
            </w:drawing>
          </mc:Choice>
          <mc:Fallback>
            <w:pict>
              <v:shape id="文本框 3" o:spid="_x0000_s1026" o:spt="202" type="#_x0000_t202" style="position:absolute;left:0pt;margin-left:315.6pt;margin-top:11.9pt;height:36pt;width:57pt;z-index:251662336;mso-width-relative:page;mso-height-relative:page;" filled="f" stroked="t" coordsize="21600,21600" o:gfxdata="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v+BrbZAAAACQEAAA8AAAAAAAAAAQAgAAAA&#10;IgAAAGRycy9kb3ducmV2LnhtbFBLAQIUABQAAAAIAIdO4kAclyCWCgIAABoEAAAOAAAAAAAAAAEA&#10;IAAAACgBAABkcnMvZTJvRG9jLnhtbFBLBQYAAAAABgAGAFkBAACkBQAAAAA=&#10;">
                <v:fill on="f" focussize="0,0"/>
                <v:stroke color="#FFFFFF" joinstyle="miter"/>
                <v:imagedata o:title=""/>
                <o:lock v:ext="edit" aspectratio="f"/>
                <v:textbox>
                  <w:txbxContent>
                    <w:p w14:paraId="37452BB8">
                      <w:pPr>
                        <w:rPr>
                          <w:b/>
                          <w:bCs/>
                          <w:sz w:val="32"/>
                        </w:rPr>
                      </w:pPr>
                      <w:r>
                        <w:rPr>
                          <w:rFonts w:hint="eastAsia"/>
                          <w:b/>
                          <w:bCs/>
                          <w:sz w:val="32"/>
                        </w:rPr>
                        <w:t>制定</w:t>
                      </w:r>
                    </w:p>
                  </w:txbxContent>
                </v:textbox>
              </v:shape>
            </w:pict>
          </mc:Fallback>
        </mc:AlternateContent>
      </w:r>
      <w:r>
        <w:rPr>
          <w:rFonts w:ascii="宋体" w:hAnsi="宋体" w:eastAsia="宋体" w:cs="宋体"/>
          <w:color w:val="auto"/>
        </w:rPr>
        <mc:AlternateContent>
          <mc:Choice Requires="wps">
            <w:drawing>
              <wp:anchor distT="0" distB="0" distL="114300" distR="114300" simplePos="0" relativeHeight="251661312" behindDoc="0" locked="0" layoutInCell="1" allowOverlap="1">
                <wp:simplePos x="0" y="0"/>
                <wp:positionH relativeFrom="column">
                  <wp:posOffset>3970020</wp:posOffset>
                </wp:positionH>
                <wp:positionV relativeFrom="paragraph">
                  <wp:posOffset>120015</wp:posOffset>
                </wp:positionV>
                <wp:extent cx="723900" cy="4572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noFill/>
                          <a:prstDash val="solid"/>
                          <a:miter/>
                          <a:headEnd type="none" w="med" len="med"/>
                          <a:tailEnd type="none" w="med" len="med"/>
                        </a:ln>
                        <a:effectLst/>
                      </wps:spPr>
                      <wps:txbx>
                        <w:txbxContent>
                          <w:p w14:paraId="494D0053">
                            <w:pPr>
                              <w:rPr>
                                <w:b/>
                                <w:bCs/>
                                <w:sz w:val="32"/>
                              </w:rPr>
                            </w:pPr>
                          </w:p>
                        </w:txbxContent>
                      </wps:txbx>
                      <wps:bodyPr upright="1"/>
                    </wps:wsp>
                  </a:graphicData>
                </a:graphic>
              </wp:anchor>
            </w:drawing>
          </mc:Choice>
          <mc:Fallback>
            <w:pict>
              <v:shape id="_x0000_s1026" o:spid="_x0000_s1026" o:spt="202" type="#_x0000_t202" style="position:absolute;left:0pt;margin-left:312.6pt;margin-top:9.45pt;height:36pt;width:57pt;z-index:251661312;mso-width-relative:page;mso-height-relative:page;" filled="f" stroked="f" coordsize="21600,21600" o:gfxdata="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C6db9tYAAAAJAQAADwAAAAAAAAABACAAAAAiAAAAZHJzL2Rvd25yZXYueG1sUEsB&#10;AhQAFAAAAAgAh07iQDG+Rt/3AQAA8QMAAA4AAAAAAAAAAQAgAAAAJQEAAGRycy9lMm9Eb2MueG1s&#10;UEsFBgAAAAAGAAYAWQEAAI4FAAAAAA==&#10;">
                <v:fill on="f" focussize="0,0"/>
                <v:stroke on="f" joinstyle="miter"/>
                <v:imagedata o:title=""/>
                <o:lock v:ext="edit" aspectratio="f"/>
                <v:textbox>
                  <w:txbxContent>
                    <w:p w14:paraId="494D0053">
                      <w:pPr>
                        <w:rPr>
                          <w:b/>
                          <w:bCs/>
                          <w:sz w:val="32"/>
                        </w:rPr>
                      </w:pPr>
                    </w:p>
                  </w:txbxContent>
                </v:textbox>
              </v:shape>
            </w:pict>
          </mc:Fallback>
        </mc:AlternateContent>
      </w:r>
      <w:r>
        <w:rPr>
          <w:rFonts w:hint="eastAsia" w:ascii="宋体" w:hAnsi="宋体" w:eastAsia="宋体" w:cs="宋体"/>
          <w:b/>
          <w:color w:val="auto"/>
          <w:sz w:val="32"/>
          <w:szCs w:val="28"/>
        </w:rPr>
        <w:t>住房城乡建设部</w:t>
      </w:r>
    </w:p>
    <w:p w14:paraId="3918885D">
      <w:pPr>
        <w:ind w:right="2719" w:rightChars="1295" w:firstLine="2750" w:firstLineChars="856"/>
        <w:jc w:val="distribute"/>
        <w:rPr>
          <w:rFonts w:ascii="宋体" w:hAnsi="宋体" w:eastAsia="宋体" w:cs="宋体"/>
          <w:b/>
          <w:color w:val="auto"/>
          <w:sz w:val="32"/>
          <w:szCs w:val="28"/>
        </w:rPr>
      </w:pPr>
      <w:r>
        <w:rPr>
          <w:rFonts w:hint="eastAsia" w:ascii="宋体" w:hAnsi="宋体" w:eastAsia="宋体" w:cs="宋体"/>
          <w:b/>
          <w:color w:val="auto"/>
          <w:sz w:val="32"/>
          <w:szCs w:val="28"/>
        </w:rPr>
        <w:t>国家工商行政管理总局</w:t>
      </w:r>
    </w:p>
    <w:p w14:paraId="4FEE04E1">
      <w:pPr>
        <w:rPr>
          <w:rFonts w:ascii="宋体" w:hAnsi="宋体" w:eastAsia="宋体" w:cs="宋体"/>
          <w:b/>
          <w:color w:val="auto"/>
        </w:rPr>
      </w:pPr>
    </w:p>
    <w:p w14:paraId="3ECE6317">
      <w:pPr>
        <w:pStyle w:val="7"/>
        <w:rPr>
          <w:rFonts w:ascii="宋体" w:hAnsi="宋体" w:eastAsia="宋体" w:cs="宋体"/>
          <w:color w:val="auto"/>
          <w:sz w:val="28"/>
          <w:szCs w:val="28"/>
        </w:rPr>
        <w:sectPr>
          <w:footerReference r:id="rId13" w:type="first"/>
          <w:footerReference r:id="rId12" w:type="default"/>
          <w:pgSz w:w="11906" w:h="16838"/>
          <w:pgMar w:top="1418" w:right="1355" w:bottom="1418" w:left="1531" w:header="851" w:footer="992" w:gutter="0"/>
          <w:pgNumType w:fmt="numberInDash"/>
          <w:cols w:space="720" w:num="1"/>
          <w:titlePg/>
          <w:docGrid w:type="lines" w:linePitch="312" w:charSpace="0"/>
        </w:sectPr>
      </w:pPr>
      <w:bookmarkStart w:id="44" w:name="_Toc296503025"/>
      <w:bookmarkStart w:id="45" w:name="_Toc296890982"/>
      <w:bookmarkStart w:id="46" w:name="_Toc351203480"/>
    </w:p>
    <w:bookmarkEnd w:id="44"/>
    <w:bookmarkEnd w:id="45"/>
    <w:bookmarkEnd w:id="46"/>
    <w:p w14:paraId="008E3FFD">
      <w:pPr>
        <w:pStyle w:val="32"/>
        <w:rPr>
          <w:rFonts w:ascii="宋体" w:hAnsi="宋体" w:cs="宋体"/>
          <w:color w:val="auto"/>
        </w:rPr>
      </w:pPr>
    </w:p>
    <w:p w14:paraId="00209816">
      <w:pPr>
        <w:ind w:right="2719" w:rightChars="1295"/>
        <w:jc w:val="center"/>
        <w:rPr>
          <w:rFonts w:ascii="宋体" w:hAnsi="宋体"/>
          <w:b/>
          <w:color w:val="auto"/>
          <w:sz w:val="28"/>
        </w:rPr>
      </w:pPr>
      <w:bookmarkStart w:id="47" w:name="_Toc18562"/>
      <w:bookmarkStart w:id="48" w:name="_Toc17109"/>
      <w:bookmarkStart w:id="49" w:name="_Toc4813"/>
      <w:r>
        <w:rPr>
          <w:rFonts w:hint="eastAsia" w:ascii="宋体" w:hAnsi="宋体"/>
          <w:b/>
          <w:color w:val="auto"/>
          <w:sz w:val="28"/>
          <w:lang w:eastAsia="zh-CN"/>
        </w:rPr>
        <w:t xml:space="preserve">                     </w:t>
      </w:r>
      <w:r>
        <w:rPr>
          <w:rFonts w:hint="eastAsia" w:ascii="宋体" w:hAnsi="宋体"/>
          <w:b/>
          <w:color w:val="auto"/>
          <w:sz w:val="28"/>
        </w:rPr>
        <w:t xml:space="preserve"> </w:t>
      </w:r>
      <w:r>
        <w:rPr>
          <w:rFonts w:ascii="宋体" w:hAnsi="宋体"/>
          <w:b/>
          <w:color w:val="auto"/>
          <w:sz w:val="28"/>
        </w:rPr>
        <w:t>第一</w:t>
      </w:r>
      <w:r>
        <w:rPr>
          <w:rFonts w:hint="eastAsia" w:ascii="宋体" w:hAnsi="宋体"/>
          <w:b/>
          <w:color w:val="auto"/>
          <w:sz w:val="28"/>
          <w:lang w:eastAsia="zh-CN"/>
        </w:rPr>
        <w:t>节</w:t>
      </w:r>
      <w:r>
        <w:rPr>
          <w:rFonts w:ascii="宋体" w:hAnsi="宋体"/>
          <w:b/>
          <w:color w:val="auto"/>
          <w:sz w:val="28"/>
        </w:rPr>
        <w:t xml:space="preserve">  </w:t>
      </w:r>
      <w:r>
        <w:rPr>
          <w:rFonts w:hint="eastAsia" w:ascii="宋体" w:hAnsi="宋体"/>
          <w:b/>
          <w:color w:val="auto"/>
          <w:sz w:val="28"/>
        </w:rPr>
        <w:t>合同</w:t>
      </w:r>
      <w:r>
        <w:rPr>
          <w:rFonts w:ascii="宋体" w:hAnsi="宋体"/>
          <w:b/>
          <w:color w:val="auto"/>
          <w:sz w:val="28"/>
        </w:rPr>
        <w:t>协议书</w:t>
      </w:r>
    </w:p>
    <w:p w14:paraId="56F45A78">
      <w:pPr>
        <w:pStyle w:val="11"/>
        <w:spacing w:line="440" w:lineRule="exact"/>
        <w:rPr>
          <w:rFonts w:hAnsi="宋体" w:cs="宋体"/>
          <w:color w:val="auto"/>
        </w:rPr>
      </w:pPr>
    </w:p>
    <w:p w14:paraId="73DECA3C">
      <w:pPr>
        <w:pStyle w:val="11"/>
        <w:spacing w:line="440" w:lineRule="exact"/>
        <w:rPr>
          <w:rFonts w:hAnsi="宋体" w:cs="宋体"/>
          <w:bCs/>
          <w:color w:val="auto"/>
          <w:u w:val="single"/>
        </w:rPr>
      </w:pPr>
      <w:r>
        <w:rPr>
          <w:rFonts w:hint="eastAsia" w:hAnsi="宋体" w:cs="宋体"/>
          <w:color w:val="auto"/>
        </w:rPr>
        <w:t>发包人（全称）：</w:t>
      </w:r>
      <w:r>
        <w:rPr>
          <w:rFonts w:hint="eastAsia" w:hAnsi="宋体" w:cs="宋体"/>
          <w:color w:val="auto"/>
          <w:u w:val="single"/>
        </w:rPr>
        <w:t xml:space="preserve"> </w:t>
      </w:r>
      <w:r>
        <w:rPr>
          <w:rFonts w:hint="eastAsia" w:hAnsi="宋体" w:cs="宋体"/>
          <w:color w:val="auto"/>
          <w:u w:val="single"/>
          <w:lang w:eastAsia="zh-CN"/>
        </w:rPr>
        <w:t xml:space="preserve">博爱县光智中学 </w:t>
      </w:r>
    </w:p>
    <w:p w14:paraId="361FFAD5">
      <w:pPr>
        <w:pStyle w:val="11"/>
        <w:spacing w:line="440" w:lineRule="exact"/>
        <w:rPr>
          <w:rFonts w:hAnsi="宋体" w:cs="宋体"/>
          <w:color w:val="auto"/>
          <w:u w:val="single"/>
        </w:rPr>
      </w:pPr>
      <w:r>
        <w:rPr>
          <w:rFonts w:hint="eastAsia" w:hAnsi="宋体" w:cs="宋体"/>
          <w:color w:val="auto"/>
        </w:rPr>
        <w:t>承包人（全称）：</w:t>
      </w:r>
      <w:r>
        <w:rPr>
          <w:rFonts w:hint="eastAsia" w:hAnsi="宋体" w:cs="宋体"/>
          <w:color w:val="auto"/>
          <w:u w:val="single"/>
        </w:rPr>
        <w:t xml:space="preserve">                      </w:t>
      </w:r>
    </w:p>
    <w:p w14:paraId="3D5F020D">
      <w:pPr>
        <w:pStyle w:val="11"/>
        <w:spacing w:line="440" w:lineRule="exact"/>
        <w:rPr>
          <w:rFonts w:hAnsi="宋体" w:cs="宋体"/>
          <w:b/>
          <w:color w:val="auto"/>
          <w:u w:val="single"/>
        </w:rPr>
      </w:pPr>
      <w:r>
        <w:rPr>
          <w:rFonts w:hint="eastAsia" w:hAnsi="宋体" w:cs="宋体"/>
          <w:color w:val="auto"/>
        </w:rPr>
        <w:t xml:space="preserve">    根据《中华人民共和国</w:t>
      </w:r>
      <w:r>
        <w:rPr>
          <w:rFonts w:hint="eastAsia" w:hAnsi="宋体" w:cs="宋体"/>
          <w:color w:val="auto"/>
          <w:lang w:eastAsia="zh-CN"/>
        </w:rPr>
        <w:t>民法典</w:t>
      </w:r>
      <w:r>
        <w:rPr>
          <w:rFonts w:hint="eastAsia" w:hAnsi="宋体" w:cs="宋体"/>
          <w:color w:val="auto"/>
        </w:rPr>
        <w:t>》、《中华人民共和国建筑法》及有关法律规定，遵循平等、自愿、公平和诚实信用的原则，双方就</w:t>
      </w:r>
      <w:r>
        <w:rPr>
          <w:rFonts w:hint="eastAsia" w:hAnsi="宋体" w:cs="宋体"/>
          <w:bCs/>
          <w:color w:val="auto"/>
          <w:u w:val="single"/>
        </w:rPr>
        <w:t xml:space="preserve"> </w:t>
      </w:r>
      <w:r>
        <w:rPr>
          <w:rFonts w:hint="eastAsia" w:hAnsi="宋体" w:cs="宋体"/>
          <w:bCs/>
          <w:color w:val="auto"/>
          <w:u w:val="single"/>
          <w:lang w:eastAsia="zh-CN"/>
        </w:rPr>
        <w:t>博爱县光智中学校舍设施修缮采购项目</w:t>
      </w:r>
      <w:r>
        <w:rPr>
          <w:rFonts w:hint="eastAsia" w:hAnsi="宋体" w:cs="宋体"/>
          <w:bCs/>
          <w:color w:val="auto"/>
          <w:u w:val="single"/>
        </w:rPr>
        <w:t xml:space="preserve"> </w:t>
      </w:r>
      <w:r>
        <w:rPr>
          <w:rFonts w:hint="eastAsia" w:hAnsi="宋体" w:cs="宋体"/>
          <w:color w:val="auto"/>
        </w:rPr>
        <w:t>工程施工及有关事项协商一致，共同达成如下协议：</w:t>
      </w:r>
    </w:p>
    <w:p w14:paraId="5D1A1B43">
      <w:pPr>
        <w:pStyle w:val="11"/>
        <w:spacing w:line="440" w:lineRule="exact"/>
        <w:rPr>
          <w:rFonts w:hAnsi="宋体" w:cs="宋体"/>
          <w:color w:val="auto"/>
        </w:rPr>
      </w:pPr>
      <w:bookmarkStart w:id="50" w:name="_Toc351203481"/>
      <w:r>
        <w:rPr>
          <w:rFonts w:hint="eastAsia" w:hAnsi="宋体" w:cs="宋体"/>
          <w:color w:val="auto"/>
        </w:rPr>
        <w:t>一、工程概况</w:t>
      </w:r>
      <w:bookmarkEnd w:id="50"/>
    </w:p>
    <w:p w14:paraId="2BB029D7">
      <w:pPr>
        <w:pStyle w:val="11"/>
        <w:spacing w:line="440" w:lineRule="exact"/>
        <w:rPr>
          <w:rFonts w:hAnsi="宋体" w:cs="宋体"/>
          <w:b/>
          <w:color w:val="auto"/>
          <w:u w:val="single"/>
          <w:lang w:eastAsia="zh-CN"/>
        </w:rPr>
      </w:pPr>
      <w:r>
        <w:rPr>
          <w:rFonts w:hint="eastAsia" w:hAnsi="宋体" w:cs="宋体"/>
          <w:bCs/>
          <w:color w:val="auto"/>
        </w:rPr>
        <w:t>1.工程名称</w:t>
      </w:r>
      <w:r>
        <w:rPr>
          <w:rFonts w:hint="eastAsia" w:hAnsi="宋体" w:cs="宋体"/>
          <w:color w:val="auto"/>
        </w:rPr>
        <w:t>：</w:t>
      </w:r>
      <w:r>
        <w:rPr>
          <w:rFonts w:hint="eastAsia" w:hAnsi="宋体" w:cs="宋体"/>
          <w:color w:val="auto"/>
          <w:u w:val="single"/>
        </w:rPr>
        <w:t xml:space="preserve"> </w:t>
      </w:r>
      <w:r>
        <w:rPr>
          <w:rFonts w:hint="eastAsia" w:hAnsi="宋体" w:cs="宋体"/>
          <w:color w:val="auto"/>
          <w:u w:val="single"/>
          <w:lang w:eastAsia="zh-CN"/>
        </w:rPr>
        <w:t>博爱县光智中学校舍设施修缮采购项目</w:t>
      </w:r>
      <w:r>
        <w:rPr>
          <w:rFonts w:hint="eastAsia" w:hAnsi="宋体" w:cs="宋体"/>
          <w:color w:val="auto"/>
          <w:u w:val="single"/>
        </w:rPr>
        <w:t xml:space="preserve"> </w:t>
      </w:r>
      <w:r>
        <w:rPr>
          <w:rFonts w:hint="eastAsia" w:hAnsi="宋体" w:cs="宋体"/>
          <w:color w:val="auto"/>
          <w:lang w:eastAsia="zh-CN"/>
        </w:rPr>
        <w:t xml:space="preserve"> </w:t>
      </w:r>
    </w:p>
    <w:p w14:paraId="7D2905EB">
      <w:pPr>
        <w:pStyle w:val="11"/>
        <w:spacing w:line="440" w:lineRule="exact"/>
        <w:rPr>
          <w:rFonts w:hAnsi="宋体" w:cs="宋体"/>
          <w:bCs/>
          <w:color w:val="auto"/>
          <w:lang w:eastAsia="zh-CN"/>
        </w:rPr>
      </w:pPr>
      <w:r>
        <w:rPr>
          <w:rFonts w:hint="eastAsia" w:hAnsi="宋体" w:cs="宋体"/>
          <w:bCs/>
          <w:color w:val="auto"/>
        </w:rPr>
        <w:t>2.工程地点：</w:t>
      </w:r>
      <w:r>
        <w:rPr>
          <w:rFonts w:hint="eastAsia" w:hAnsi="宋体" w:cs="宋体"/>
          <w:color w:val="auto"/>
          <w:u w:val="single"/>
        </w:rPr>
        <w:t xml:space="preserve"> </w:t>
      </w:r>
      <w:r>
        <w:rPr>
          <w:rFonts w:hint="eastAsia" w:hAnsi="宋体" w:cs="宋体"/>
          <w:color w:val="auto"/>
          <w:u w:val="single"/>
          <w:lang w:eastAsia="zh-CN"/>
        </w:rPr>
        <w:t>博爱县光智中学</w:t>
      </w:r>
      <w:r>
        <w:rPr>
          <w:rFonts w:hint="eastAsia" w:hAnsi="宋体" w:cs="宋体"/>
          <w:bCs/>
          <w:color w:val="auto"/>
          <w:u w:val="single"/>
        </w:rPr>
        <w:t xml:space="preserve">  </w:t>
      </w:r>
      <w:r>
        <w:rPr>
          <w:rFonts w:hint="eastAsia" w:hAnsi="宋体" w:cs="宋体"/>
          <w:color w:val="auto"/>
          <w:lang w:eastAsia="zh-CN"/>
        </w:rPr>
        <w:t xml:space="preserve"> </w:t>
      </w:r>
    </w:p>
    <w:p w14:paraId="40B93E2D">
      <w:pPr>
        <w:pStyle w:val="11"/>
        <w:spacing w:line="440" w:lineRule="exact"/>
        <w:rPr>
          <w:rFonts w:hAnsi="宋体" w:cs="宋体"/>
          <w:bCs/>
          <w:color w:val="auto"/>
        </w:rPr>
      </w:pPr>
      <w:r>
        <w:rPr>
          <w:rFonts w:hint="eastAsia" w:hAnsi="宋体" w:cs="宋体"/>
          <w:bCs/>
          <w:color w:val="auto"/>
        </w:rPr>
        <w:t>3.工程立项批准文号：</w:t>
      </w:r>
      <w:r>
        <w:rPr>
          <w:rFonts w:hint="eastAsia" w:hAnsi="宋体" w:cs="宋体"/>
          <w:bCs/>
          <w:color w:val="auto"/>
          <w:u w:val="single"/>
        </w:rPr>
        <w:t>  。</w:t>
      </w:r>
    </w:p>
    <w:p w14:paraId="3D578812">
      <w:pPr>
        <w:pStyle w:val="11"/>
        <w:spacing w:line="440" w:lineRule="exact"/>
        <w:rPr>
          <w:rFonts w:hAnsi="宋体" w:cs="宋体"/>
          <w:bCs/>
          <w:color w:val="auto"/>
          <w:u w:val="single"/>
        </w:rPr>
      </w:pPr>
      <w:r>
        <w:rPr>
          <w:rFonts w:hint="eastAsia" w:hAnsi="宋体" w:cs="宋体"/>
          <w:bCs/>
          <w:color w:val="auto"/>
        </w:rPr>
        <w:t>4.资金来源：</w:t>
      </w:r>
      <w:r>
        <w:rPr>
          <w:rFonts w:hint="eastAsia" w:hAnsi="宋体" w:cs="宋体"/>
          <w:color w:val="auto"/>
          <w:u w:val="single"/>
        </w:rPr>
        <w:t xml:space="preserve">  </w:t>
      </w:r>
      <w:r>
        <w:rPr>
          <w:rFonts w:hint="eastAsia" w:hAnsi="宋体" w:cs="宋体"/>
          <w:color w:val="auto"/>
          <w:u w:val="single"/>
          <w:lang w:val="en-US" w:eastAsia="zh-CN"/>
        </w:rPr>
        <w:t>上级</w:t>
      </w:r>
      <w:r>
        <w:rPr>
          <w:rFonts w:hint="eastAsia" w:hAnsi="宋体" w:cs="宋体"/>
          <w:color w:val="auto"/>
          <w:u w:val="single"/>
        </w:rPr>
        <w:t>财政资金</w:t>
      </w:r>
      <w:r>
        <w:rPr>
          <w:rFonts w:hint="eastAsia" w:hAnsi="宋体" w:cs="宋体"/>
          <w:color w:val="auto"/>
          <w:u w:val="single"/>
          <w:lang w:eastAsia="zh-CN"/>
        </w:rPr>
        <w:t xml:space="preserve">    </w:t>
      </w:r>
      <w:r>
        <w:rPr>
          <w:rFonts w:hint="eastAsia" w:hAnsi="宋体" w:cs="宋体"/>
          <w:bCs/>
          <w:color w:val="auto"/>
        </w:rPr>
        <w:t>。</w:t>
      </w:r>
    </w:p>
    <w:p w14:paraId="49229B19">
      <w:pPr>
        <w:pStyle w:val="11"/>
        <w:spacing w:line="440" w:lineRule="exact"/>
        <w:rPr>
          <w:rFonts w:hAnsi="宋体" w:cs="宋体"/>
          <w:color w:val="auto"/>
          <w:u w:val="single"/>
        </w:rPr>
      </w:pPr>
      <w:r>
        <w:rPr>
          <w:rFonts w:hint="eastAsia" w:hAnsi="宋体" w:cs="宋体"/>
          <w:bCs/>
          <w:color w:val="auto"/>
        </w:rPr>
        <w:t>5.工程内容：</w:t>
      </w:r>
      <w:r>
        <w:rPr>
          <w:rFonts w:hint="eastAsia" w:hAnsi="宋体" w:cs="宋体"/>
          <w:color w:val="auto"/>
        </w:rPr>
        <w:t xml:space="preserve"> </w:t>
      </w:r>
    </w:p>
    <w:p w14:paraId="041D7352">
      <w:pPr>
        <w:autoSpaceDN/>
        <w:adjustRightInd w:val="0"/>
        <w:snapToGrid w:val="0"/>
        <w:spacing w:line="420" w:lineRule="exact"/>
        <w:rPr>
          <w:rFonts w:hAnsi="宋体" w:cs="宋体"/>
          <w:bCs/>
          <w:color w:val="auto"/>
          <w:szCs w:val="21"/>
          <w:u w:val="single"/>
          <w:lang w:eastAsia="zh-CN"/>
        </w:rPr>
      </w:pPr>
      <w:r>
        <w:rPr>
          <w:rFonts w:hint="eastAsia" w:ascii="宋体" w:hAnsi="宋体" w:eastAsia="宋体" w:cs="宋体"/>
          <w:bCs/>
          <w:color w:val="auto"/>
          <w:szCs w:val="21"/>
        </w:rPr>
        <w:t>6.</w:t>
      </w:r>
      <w:r>
        <w:rPr>
          <w:rFonts w:hint="eastAsia" w:hAnsi="宋体" w:cs="宋体"/>
          <w:bCs/>
          <w:color w:val="auto"/>
          <w:szCs w:val="21"/>
        </w:rPr>
        <w:t>工程承包范围：</w:t>
      </w:r>
      <w:r>
        <w:rPr>
          <w:rFonts w:hint="eastAsia" w:hAnsi="宋体" w:cs="宋体"/>
          <w:bCs/>
          <w:color w:val="auto"/>
          <w:szCs w:val="21"/>
          <w:u w:val="single"/>
        </w:rPr>
        <w:t>招标文件、工程量清单、补充文件及答疑纪要等全部内容</w:t>
      </w:r>
      <w:r>
        <w:rPr>
          <w:rFonts w:hint="eastAsia" w:hAnsi="宋体" w:cs="宋体"/>
          <w:bCs/>
          <w:color w:val="auto"/>
          <w:szCs w:val="21"/>
          <w:u w:val="single"/>
          <w:lang w:eastAsia="zh-CN"/>
        </w:rPr>
        <w:t>。</w:t>
      </w:r>
    </w:p>
    <w:p w14:paraId="2D060017">
      <w:pPr>
        <w:pStyle w:val="11"/>
        <w:spacing w:line="440" w:lineRule="exact"/>
        <w:rPr>
          <w:rFonts w:hAnsi="宋体" w:cs="宋体"/>
          <w:color w:val="auto"/>
          <w:lang w:eastAsia="zh-CN"/>
        </w:rPr>
      </w:pPr>
      <w:r>
        <w:rPr>
          <w:rFonts w:hint="eastAsia" w:hAnsi="宋体" w:cs="宋体"/>
          <w:color w:val="auto"/>
        </w:rPr>
        <w:t>二、合同</w:t>
      </w:r>
      <w:r>
        <w:rPr>
          <w:rFonts w:hint="eastAsia" w:hAnsi="宋体" w:cs="宋体"/>
          <w:color w:val="auto"/>
          <w:lang w:eastAsia="zh-CN"/>
        </w:rPr>
        <w:t>合同履行期限</w:t>
      </w:r>
    </w:p>
    <w:p w14:paraId="79CC1986">
      <w:pPr>
        <w:pStyle w:val="11"/>
        <w:spacing w:line="440" w:lineRule="exact"/>
        <w:rPr>
          <w:rFonts w:hAnsi="宋体" w:cs="宋体"/>
          <w:color w:val="auto"/>
        </w:rPr>
      </w:pPr>
      <w:r>
        <w:rPr>
          <w:rFonts w:hint="eastAsia" w:hAnsi="宋体" w:cs="宋体"/>
          <w:color w:val="auto"/>
        </w:rPr>
        <w:t>计划开工日期：</w:t>
      </w:r>
      <w:r>
        <w:rPr>
          <w:rFonts w:hint="eastAsia" w:hAnsi="宋体" w:cs="宋体"/>
          <w:color w:val="auto"/>
          <w:u w:val="single"/>
        </w:rPr>
        <w:t xml:space="preserve">    </w:t>
      </w:r>
      <w:r>
        <w:rPr>
          <w:rFonts w:hint="eastAsia" w:hAnsi="宋体" w:cs="宋体"/>
          <w:color w:val="auto"/>
        </w:rPr>
        <w:t>年</w:t>
      </w:r>
      <w:r>
        <w:rPr>
          <w:rFonts w:hint="eastAsia" w:hAnsi="宋体" w:cs="宋体"/>
          <w:color w:val="auto"/>
          <w:u w:val="single"/>
        </w:rPr>
        <w:t xml:space="preserve">   </w:t>
      </w:r>
      <w:r>
        <w:rPr>
          <w:rFonts w:hint="eastAsia" w:hAnsi="宋体" w:cs="宋体"/>
          <w:color w:val="auto"/>
        </w:rPr>
        <w:t>月</w:t>
      </w:r>
      <w:r>
        <w:rPr>
          <w:rFonts w:hint="eastAsia" w:hAnsi="宋体" w:cs="宋体"/>
          <w:color w:val="auto"/>
          <w:u w:val="single"/>
        </w:rPr>
        <w:t xml:space="preserve">   </w:t>
      </w:r>
      <w:r>
        <w:rPr>
          <w:rFonts w:hint="eastAsia" w:hAnsi="宋体" w:cs="宋体"/>
          <w:color w:val="auto"/>
        </w:rPr>
        <w:t>日。</w:t>
      </w:r>
    </w:p>
    <w:p w14:paraId="07178804">
      <w:pPr>
        <w:pStyle w:val="11"/>
        <w:spacing w:line="440" w:lineRule="exact"/>
        <w:rPr>
          <w:rFonts w:hAnsi="宋体" w:cs="宋体"/>
          <w:color w:val="auto"/>
        </w:rPr>
      </w:pPr>
      <w:r>
        <w:rPr>
          <w:rFonts w:hint="eastAsia" w:hAnsi="宋体" w:cs="宋体"/>
          <w:color w:val="auto"/>
        </w:rPr>
        <w:t>计划竣工日期：</w:t>
      </w:r>
      <w:r>
        <w:rPr>
          <w:rFonts w:hint="eastAsia" w:hAnsi="宋体" w:cs="宋体"/>
          <w:color w:val="auto"/>
          <w:u w:val="single"/>
        </w:rPr>
        <w:t xml:space="preserve">    </w:t>
      </w:r>
      <w:r>
        <w:rPr>
          <w:rFonts w:hint="eastAsia" w:hAnsi="宋体" w:cs="宋体"/>
          <w:color w:val="auto"/>
        </w:rPr>
        <w:t>年</w:t>
      </w:r>
      <w:r>
        <w:rPr>
          <w:rFonts w:hint="eastAsia" w:hAnsi="宋体" w:cs="宋体"/>
          <w:color w:val="auto"/>
          <w:u w:val="single"/>
        </w:rPr>
        <w:t xml:space="preserve">   </w:t>
      </w:r>
      <w:r>
        <w:rPr>
          <w:rFonts w:hint="eastAsia" w:hAnsi="宋体" w:cs="宋体"/>
          <w:color w:val="auto"/>
        </w:rPr>
        <w:t>月</w:t>
      </w:r>
      <w:r>
        <w:rPr>
          <w:rFonts w:hint="eastAsia" w:hAnsi="宋体" w:cs="宋体"/>
          <w:color w:val="auto"/>
          <w:u w:val="single"/>
        </w:rPr>
        <w:t xml:space="preserve">   </w:t>
      </w:r>
      <w:r>
        <w:rPr>
          <w:rFonts w:hint="eastAsia" w:hAnsi="宋体" w:cs="宋体"/>
          <w:color w:val="auto"/>
        </w:rPr>
        <w:t>日。</w:t>
      </w:r>
    </w:p>
    <w:p w14:paraId="7293E5AE">
      <w:pPr>
        <w:pStyle w:val="11"/>
        <w:spacing w:line="440" w:lineRule="exact"/>
        <w:rPr>
          <w:rFonts w:hAnsi="宋体" w:cs="宋体"/>
          <w:color w:val="auto"/>
        </w:rPr>
      </w:pPr>
      <w:r>
        <w:rPr>
          <w:rFonts w:hint="eastAsia" w:hAnsi="宋体" w:cs="宋体"/>
          <w:color w:val="auto"/>
          <w:lang w:eastAsia="zh-CN"/>
        </w:rPr>
        <w:t>合同履行期限</w:t>
      </w:r>
      <w:r>
        <w:rPr>
          <w:rFonts w:hint="eastAsia" w:hAnsi="宋体" w:cs="宋体"/>
          <w:color w:val="auto"/>
        </w:rPr>
        <w:t>总日历天数：</w:t>
      </w:r>
      <w:r>
        <w:rPr>
          <w:rFonts w:hint="eastAsia" w:hAnsi="宋体" w:cs="宋体"/>
          <w:color w:val="auto"/>
          <w:u w:val="single"/>
          <w:lang w:val="en-US" w:eastAsia="zh-CN"/>
        </w:rPr>
        <w:t>120日历天</w:t>
      </w:r>
      <w:r>
        <w:rPr>
          <w:rFonts w:hint="eastAsia" w:hAnsi="宋体" w:cs="宋体"/>
          <w:color w:val="auto"/>
        </w:rPr>
        <w:t>。</w:t>
      </w:r>
      <w:r>
        <w:rPr>
          <w:rFonts w:hint="eastAsia" w:hAnsi="宋体" w:cs="宋体"/>
          <w:color w:val="auto"/>
          <w:lang w:eastAsia="zh-CN"/>
        </w:rPr>
        <w:t>合同履行期限</w:t>
      </w:r>
      <w:r>
        <w:rPr>
          <w:rFonts w:hint="eastAsia" w:hAnsi="宋体" w:cs="宋体"/>
          <w:color w:val="auto"/>
        </w:rPr>
        <w:t>总日历天数与根据前述计划开竣工日期计算的</w:t>
      </w:r>
      <w:r>
        <w:rPr>
          <w:rFonts w:hint="eastAsia" w:hAnsi="宋体" w:cs="宋体"/>
          <w:color w:val="auto"/>
          <w:lang w:eastAsia="zh-CN"/>
        </w:rPr>
        <w:t>合同履行期限</w:t>
      </w:r>
      <w:r>
        <w:rPr>
          <w:rFonts w:hint="eastAsia" w:hAnsi="宋体" w:cs="宋体"/>
          <w:color w:val="auto"/>
        </w:rPr>
        <w:t>天数不一致的，以</w:t>
      </w:r>
      <w:r>
        <w:rPr>
          <w:rFonts w:hint="eastAsia" w:hAnsi="宋体" w:cs="宋体"/>
          <w:color w:val="auto"/>
          <w:lang w:eastAsia="zh-CN"/>
        </w:rPr>
        <w:t>合同履行期限</w:t>
      </w:r>
      <w:r>
        <w:rPr>
          <w:rFonts w:hint="eastAsia" w:hAnsi="宋体" w:cs="宋体"/>
          <w:color w:val="auto"/>
        </w:rPr>
        <w:t>总日历天数为准。</w:t>
      </w:r>
    </w:p>
    <w:p w14:paraId="53A19103">
      <w:pPr>
        <w:pStyle w:val="11"/>
        <w:spacing w:line="440" w:lineRule="exact"/>
        <w:rPr>
          <w:rFonts w:hAnsi="宋体" w:cs="宋体"/>
          <w:color w:val="auto"/>
        </w:rPr>
      </w:pPr>
      <w:r>
        <w:rPr>
          <w:rFonts w:hint="eastAsia" w:hAnsi="宋体" w:cs="宋体"/>
          <w:color w:val="auto"/>
        </w:rPr>
        <w:t>三、质量标准</w:t>
      </w:r>
    </w:p>
    <w:p w14:paraId="00F862D8">
      <w:pPr>
        <w:pStyle w:val="11"/>
        <w:spacing w:line="440" w:lineRule="exact"/>
        <w:rPr>
          <w:rFonts w:hAnsi="宋体" w:cs="宋体"/>
          <w:color w:val="auto"/>
        </w:rPr>
      </w:pPr>
      <w:r>
        <w:rPr>
          <w:rFonts w:hint="eastAsia" w:hAnsi="宋体" w:cs="宋体"/>
          <w:color w:val="auto"/>
        </w:rPr>
        <w:t>工程质量符合</w:t>
      </w:r>
      <w:r>
        <w:rPr>
          <w:rFonts w:hint="eastAsia" w:hAnsi="宋体" w:cs="宋体"/>
          <w:color w:val="auto"/>
          <w:u w:val="single"/>
        </w:rPr>
        <w:t xml:space="preserve"> 合格  </w:t>
      </w:r>
      <w:r>
        <w:rPr>
          <w:rFonts w:hint="eastAsia" w:hAnsi="宋体" w:cs="宋体"/>
          <w:color w:val="auto"/>
        </w:rPr>
        <w:t>标准。</w:t>
      </w:r>
    </w:p>
    <w:p w14:paraId="25716F25">
      <w:pPr>
        <w:pStyle w:val="11"/>
        <w:spacing w:line="440" w:lineRule="exact"/>
        <w:rPr>
          <w:rFonts w:hAnsi="宋体" w:cs="宋体"/>
          <w:color w:val="auto"/>
        </w:rPr>
      </w:pPr>
      <w:r>
        <w:rPr>
          <w:rFonts w:hint="eastAsia" w:hAnsi="宋体" w:cs="宋体"/>
          <w:color w:val="auto"/>
        </w:rPr>
        <w:t>四、签约合同价与合同价格形式</w:t>
      </w:r>
    </w:p>
    <w:p w14:paraId="51D496B4">
      <w:pPr>
        <w:pStyle w:val="11"/>
        <w:spacing w:line="440" w:lineRule="exact"/>
        <w:rPr>
          <w:rFonts w:hAnsi="宋体" w:cs="宋体"/>
          <w:color w:val="auto"/>
        </w:rPr>
      </w:pPr>
      <w:r>
        <w:rPr>
          <w:rFonts w:hint="eastAsia" w:hAnsi="宋体" w:cs="宋体"/>
          <w:color w:val="auto"/>
        </w:rPr>
        <w:t>1.签约合同价为：</w:t>
      </w:r>
    </w:p>
    <w:p w14:paraId="06E2609D">
      <w:pPr>
        <w:pStyle w:val="11"/>
        <w:spacing w:line="440" w:lineRule="exact"/>
        <w:rPr>
          <w:rFonts w:hAnsi="宋体" w:cs="宋体"/>
          <w:color w:val="auto"/>
        </w:rPr>
      </w:pPr>
      <w:r>
        <w:rPr>
          <w:rFonts w:hint="eastAsia" w:hAnsi="宋体" w:cs="宋体"/>
          <w:color w:val="auto"/>
        </w:rPr>
        <w:t>人民币（大写）</w:t>
      </w:r>
      <w:r>
        <w:rPr>
          <w:rFonts w:hint="eastAsia" w:hAnsi="宋体" w:cs="宋体"/>
          <w:color w:val="auto"/>
          <w:u w:val="single"/>
        </w:rPr>
        <w:t xml:space="preserve">                 </w:t>
      </w:r>
      <w:r>
        <w:rPr>
          <w:rFonts w:hint="eastAsia" w:hAnsi="宋体" w:cs="宋体"/>
          <w:color w:val="auto"/>
        </w:rPr>
        <w:t>(¥</w:t>
      </w:r>
      <w:r>
        <w:rPr>
          <w:rFonts w:hint="eastAsia" w:hAnsi="宋体" w:cs="宋体"/>
          <w:color w:val="auto"/>
          <w:u w:val="single"/>
        </w:rPr>
        <w:t xml:space="preserve">            </w:t>
      </w:r>
      <w:r>
        <w:rPr>
          <w:rFonts w:hint="eastAsia" w:hAnsi="宋体" w:cs="宋体"/>
          <w:color w:val="auto"/>
        </w:rPr>
        <w:t>元)；</w:t>
      </w:r>
    </w:p>
    <w:p w14:paraId="2EE9FA16">
      <w:pPr>
        <w:pStyle w:val="11"/>
        <w:spacing w:line="440" w:lineRule="exact"/>
        <w:rPr>
          <w:rFonts w:hAnsi="宋体" w:cs="宋体"/>
          <w:color w:val="auto"/>
        </w:rPr>
      </w:pPr>
      <w:r>
        <w:rPr>
          <w:rFonts w:hint="eastAsia" w:hAnsi="宋体" w:cs="宋体"/>
          <w:color w:val="auto"/>
        </w:rPr>
        <w:t>其中：</w:t>
      </w:r>
    </w:p>
    <w:p w14:paraId="68F44DD7">
      <w:pPr>
        <w:pStyle w:val="11"/>
        <w:spacing w:line="440" w:lineRule="exact"/>
        <w:rPr>
          <w:rFonts w:hAnsi="宋体" w:cs="宋体"/>
          <w:color w:val="auto"/>
        </w:rPr>
      </w:pPr>
      <w:r>
        <w:rPr>
          <w:rFonts w:hint="eastAsia" w:hAnsi="宋体" w:cs="宋体"/>
          <w:color w:val="auto"/>
        </w:rPr>
        <w:t>（1）安全文明施工费：</w:t>
      </w:r>
    </w:p>
    <w:p w14:paraId="14D26F14">
      <w:pPr>
        <w:pStyle w:val="11"/>
        <w:spacing w:line="440" w:lineRule="exact"/>
        <w:rPr>
          <w:rFonts w:hAnsi="宋体" w:cs="宋体"/>
          <w:color w:val="auto"/>
        </w:rPr>
      </w:pPr>
      <w:r>
        <w:rPr>
          <w:rFonts w:hint="eastAsia" w:hAnsi="宋体" w:cs="宋体"/>
          <w:color w:val="auto"/>
        </w:rPr>
        <w:t>人民币（大写）</w:t>
      </w:r>
      <w:r>
        <w:rPr>
          <w:rFonts w:hint="eastAsia" w:hAnsi="宋体" w:cs="宋体"/>
          <w:color w:val="auto"/>
          <w:u w:val="single"/>
        </w:rPr>
        <w:t xml:space="preserve">                </w:t>
      </w:r>
      <w:r>
        <w:rPr>
          <w:rFonts w:hint="eastAsia" w:hAnsi="宋体" w:cs="宋体"/>
          <w:color w:val="auto"/>
        </w:rPr>
        <w:t xml:space="preserve"> (¥</w:t>
      </w:r>
      <w:r>
        <w:rPr>
          <w:rFonts w:hint="eastAsia" w:hAnsi="宋体" w:cs="宋体"/>
          <w:color w:val="auto"/>
          <w:u w:val="single"/>
        </w:rPr>
        <w:t xml:space="preserve">            </w:t>
      </w:r>
      <w:r>
        <w:rPr>
          <w:rFonts w:hint="eastAsia" w:hAnsi="宋体" w:cs="宋体"/>
          <w:color w:val="auto"/>
        </w:rPr>
        <w:t>元)；</w:t>
      </w:r>
    </w:p>
    <w:p w14:paraId="5CF63D8F">
      <w:pPr>
        <w:pStyle w:val="11"/>
        <w:spacing w:line="440" w:lineRule="exact"/>
        <w:rPr>
          <w:rFonts w:hAnsi="宋体" w:cs="宋体"/>
          <w:color w:val="auto"/>
        </w:rPr>
      </w:pPr>
      <w:r>
        <w:rPr>
          <w:rFonts w:hint="eastAsia" w:hAnsi="宋体" w:cs="宋体"/>
          <w:color w:val="auto"/>
        </w:rPr>
        <w:t xml:space="preserve">（2）材料和工程设备暂估价金额： </w:t>
      </w:r>
    </w:p>
    <w:p w14:paraId="4768ECA6">
      <w:pPr>
        <w:pStyle w:val="11"/>
        <w:spacing w:line="440" w:lineRule="exact"/>
        <w:rPr>
          <w:rFonts w:hAnsi="宋体" w:cs="宋体"/>
          <w:color w:val="auto"/>
        </w:rPr>
      </w:pPr>
      <w:r>
        <w:rPr>
          <w:rFonts w:hint="eastAsia" w:hAnsi="宋体" w:cs="宋体"/>
          <w:color w:val="auto"/>
        </w:rPr>
        <w:t>人民币（大写）</w:t>
      </w:r>
      <w:r>
        <w:rPr>
          <w:rFonts w:hint="eastAsia" w:hAnsi="宋体" w:cs="宋体"/>
          <w:color w:val="auto"/>
          <w:u w:val="single"/>
        </w:rPr>
        <w:t xml:space="preserve">                </w:t>
      </w:r>
      <w:r>
        <w:rPr>
          <w:rFonts w:hint="eastAsia" w:hAnsi="宋体" w:cs="宋体"/>
          <w:color w:val="auto"/>
        </w:rPr>
        <w:t xml:space="preserve"> (¥</w:t>
      </w:r>
      <w:r>
        <w:rPr>
          <w:rFonts w:hint="eastAsia" w:hAnsi="宋体" w:cs="宋体"/>
          <w:color w:val="auto"/>
          <w:u w:val="single"/>
        </w:rPr>
        <w:t xml:space="preserve">            </w:t>
      </w:r>
      <w:r>
        <w:rPr>
          <w:rFonts w:hint="eastAsia" w:hAnsi="宋体" w:cs="宋体"/>
          <w:color w:val="auto"/>
        </w:rPr>
        <w:t>元)；</w:t>
      </w:r>
    </w:p>
    <w:p w14:paraId="58B1BBCE">
      <w:pPr>
        <w:pStyle w:val="11"/>
        <w:spacing w:line="440" w:lineRule="exact"/>
        <w:rPr>
          <w:rFonts w:hAnsi="宋体" w:cs="宋体"/>
          <w:color w:val="auto"/>
        </w:rPr>
      </w:pPr>
      <w:bookmarkStart w:id="51" w:name="_Toc247085771"/>
      <w:bookmarkStart w:id="52" w:name="_Toc246996256"/>
      <w:bookmarkStart w:id="53" w:name="_Toc246996999"/>
      <w:bookmarkStart w:id="54" w:name="_Toc344131789"/>
      <w:r>
        <w:rPr>
          <w:rFonts w:hint="eastAsia" w:hAnsi="宋体" w:cs="宋体"/>
          <w:color w:val="auto"/>
        </w:rPr>
        <w:t>人民币（大写）</w:t>
      </w:r>
      <w:r>
        <w:rPr>
          <w:rFonts w:hint="eastAsia" w:hAnsi="宋体" w:cs="宋体"/>
          <w:color w:val="auto"/>
          <w:u w:val="single"/>
        </w:rPr>
        <w:t xml:space="preserve">                </w:t>
      </w:r>
      <w:r>
        <w:rPr>
          <w:rFonts w:hint="eastAsia" w:hAnsi="宋体" w:cs="宋体"/>
          <w:color w:val="auto"/>
        </w:rPr>
        <w:t xml:space="preserve"> (¥</w:t>
      </w:r>
      <w:r>
        <w:rPr>
          <w:rFonts w:hint="eastAsia" w:hAnsi="宋体" w:cs="宋体"/>
          <w:color w:val="auto"/>
          <w:u w:val="single"/>
        </w:rPr>
        <w:t xml:space="preserve">             </w:t>
      </w:r>
      <w:r>
        <w:rPr>
          <w:rFonts w:hint="eastAsia" w:hAnsi="宋体" w:cs="宋体"/>
          <w:color w:val="auto"/>
        </w:rPr>
        <w:t>元)；</w:t>
      </w:r>
    </w:p>
    <w:p w14:paraId="3DA6C3BC">
      <w:pPr>
        <w:pStyle w:val="11"/>
        <w:spacing w:line="440" w:lineRule="exact"/>
        <w:rPr>
          <w:rFonts w:hAnsi="宋体" w:cs="宋体"/>
          <w:color w:val="auto"/>
        </w:rPr>
      </w:pPr>
      <w:r>
        <w:rPr>
          <w:rFonts w:hint="eastAsia" w:hAnsi="宋体" w:cs="宋体"/>
          <w:color w:val="auto"/>
        </w:rPr>
        <w:t>（4）暂列金额：</w:t>
      </w:r>
    </w:p>
    <w:p w14:paraId="04DE4EBA">
      <w:pPr>
        <w:pStyle w:val="11"/>
        <w:spacing w:line="440" w:lineRule="exact"/>
        <w:rPr>
          <w:rFonts w:hAnsi="宋体" w:cs="宋体"/>
          <w:color w:val="auto"/>
        </w:rPr>
      </w:pPr>
      <w:r>
        <w:rPr>
          <w:rFonts w:hint="eastAsia" w:hAnsi="宋体" w:cs="宋体"/>
          <w:color w:val="auto"/>
        </w:rPr>
        <w:t>人民币（大写）</w:t>
      </w:r>
      <w:r>
        <w:rPr>
          <w:rFonts w:hint="eastAsia" w:hAnsi="宋体" w:cs="宋体"/>
          <w:color w:val="auto"/>
          <w:u w:val="single"/>
        </w:rPr>
        <w:t xml:space="preserve">       \         </w:t>
      </w:r>
      <w:r>
        <w:rPr>
          <w:rFonts w:hint="eastAsia" w:hAnsi="宋体" w:cs="宋体"/>
          <w:color w:val="auto"/>
        </w:rPr>
        <w:t xml:space="preserve"> (¥</w:t>
      </w:r>
      <w:r>
        <w:rPr>
          <w:rFonts w:hint="eastAsia" w:hAnsi="宋体" w:cs="宋体"/>
          <w:color w:val="auto"/>
          <w:u w:val="single"/>
        </w:rPr>
        <w:t xml:space="preserve">             </w:t>
      </w:r>
      <w:r>
        <w:rPr>
          <w:rFonts w:hint="eastAsia" w:hAnsi="宋体" w:cs="宋体"/>
          <w:color w:val="auto"/>
        </w:rPr>
        <w:t>元)。</w:t>
      </w:r>
    </w:p>
    <w:p w14:paraId="1986B8B6">
      <w:pPr>
        <w:pStyle w:val="11"/>
        <w:numPr>
          <w:ilvl w:val="0"/>
          <w:numId w:val="3"/>
        </w:numPr>
        <w:spacing w:line="440" w:lineRule="exact"/>
        <w:rPr>
          <w:rFonts w:hAnsi="宋体" w:cs="宋体"/>
          <w:color w:val="auto"/>
          <w:u w:val="single"/>
        </w:rPr>
      </w:pPr>
      <w:r>
        <w:rPr>
          <w:rFonts w:hint="eastAsia" w:hAnsi="宋体" w:cs="宋体"/>
          <w:color w:val="auto"/>
        </w:rPr>
        <w:t>合同价格形式：</w:t>
      </w:r>
      <w:r>
        <w:rPr>
          <w:rFonts w:hint="eastAsia" w:hAnsi="宋体" w:cs="宋体"/>
          <w:color w:val="auto"/>
          <w:u w:val="single"/>
          <w:lang w:eastAsia="zh-CN"/>
        </w:rPr>
        <w:t>总价</w:t>
      </w:r>
      <w:r>
        <w:rPr>
          <w:rFonts w:hint="eastAsia" w:hAnsi="宋体" w:cs="宋体"/>
          <w:color w:val="auto"/>
          <w:u w:val="single"/>
        </w:rPr>
        <w:t>合同</w:t>
      </w:r>
    </w:p>
    <w:p w14:paraId="143B670C">
      <w:pPr>
        <w:pStyle w:val="11"/>
        <w:numPr>
          <w:ilvl w:val="0"/>
          <w:numId w:val="4"/>
        </w:numPr>
        <w:spacing w:line="440" w:lineRule="exact"/>
        <w:rPr>
          <w:rFonts w:hint="eastAsia" w:hAnsi="宋体" w:cs="宋体"/>
          <w:color w:val="auto"/>
          <w:lang w:val="en-US" w:eastAsia="zh-CN"/>
        </w:rPr>
      </w:pPr>
      <w:r>
        <w:rPr>
          <w:rFonts w:hint="eastAsia" w:hAnsi="宋体" w:cs="宋体"/>
          <w:color w:val="auto"/>
        </w:rPr>
        <w:t>项目</w:t>
      </w:r>
      <w:r>
        <w:rPr>
          <w:rFonts w:hint="eastAsia" w:hAnsi="宋体" w:cs="宋体"/>
          <w:color w:val="auto"/>
          <w:lang w:val="en-US" w:eastAsia="zh-CN"/>
        </w:rPr>
        <w:t>负责人</w:t>
      </w:r>
    </w:p>
    <w:p w14:paraId="1CC2B533">
      <w:pPr>
        <w:pStyle w:val="11"/>
        <w:numPr>
          <w:ilvl w:val="0"/>
          <w:numId w:val="0"/>
        </w:numPr>
        <w:spacing w:line="440" w:lineRule="exact"/>
        <w:rPr>
          <w:rFonts w:hAnsi="宋体" w:cs="宋体"/>
          <w:color w:val="auto"/>
          <w:u w:val="single"/>
        </w:rPr>
      </w:pPr>
      <w:r>
        <w:rPr>
          <w:rFonts w:hint="eastAsia" w:hAnsi="宋体" w:cs="宋体"/>
          <w:color w:val="auto"/>
        </w:rPr>
        <w:t>承包人项目</w:t>
      </w:r>
      <w:r>
        <w:rPr>
          <w:rFonts w:hint="eastAsia" w:hAnsi="宋体" w:cs="宋体"/>
          <w:color w:val="auto"/>
          <w:lang w:val="en-US" w:eastAsia="zh-CN"/>
        </w:rPr>
        <w:t>负责人</w:t>
      </w:r>
      <w:r>
        <w:rPr>
          <w:rFonts w:hint="eastAsia" w:hAnsi="宋体" w:cs="宋体"/>
          <w:color w:val="auto"/>
        </w:rPr>
        <w:t>：</w:t>
      </w:r>
      <w:r>
        <w:rPr>
          <w:rFonts w:hint="eastAsia" w:hAnsi="宋体" w:cs="宋体"/>
          <w:color w:val="auto"/>
          <w:u w:val="single"/>
        </w:rPr>
        <w:t xml:space="preserve">                                 </w:t>
      </w:r>
      <w:r>
        <w:rPr>
          <w:rFonts w:hint="eastAsia" w:hAnsi="宋体" w:cs="宋体"/>
          <w:color w:val="auto"/>
        </w:rPr>
        <w:t>。</w:t>
      </w:r>
    </w:p>
    <w:p w14:paraId="33B000F7">
      <w:pPr>
        <w:pStyle w:val="11"/>
        <w:spacing w:line="440" w:lineRule="exact"/>
        <w:rPr>
          <w:rFonts w:hAnsi="宋体" w:cs="宋体"/>
          <w:color w:val="auto"/>
        </w:rPr>
      </w:pPr>
      <w:r>
        <w:rPr>
          <w:rFonts w:hint="eastAsia" w:hAnsi="宋体" w:cs="宋体"/>
          <w:color w:val="auto"/>
        </w:rPr>
        <w:t>六、合同文件构成</w:t>
      </w:r>
    </w:p>
    <w:p w14:paraId="343158AF">
      <w:pPr>
        <w:pStyle w:val="11"/>
        <w:spacing w:line="440" w:lineRule="exact"/>
        <w:rPr>
          <w:rFonts w:hAnsi="宋体" w:cs="宋体"/>
          <w:bCs/>
          <w:color w:val="auto"/>
        </w:rPr>
      </w:pPr>
      <w:r>
        <w:rPr>
          <w:rFonts w:hint="eastAsia" w:hAnsi="宋体" w:cs="宋体"/>
          <w:bCs/>
          <w:color w:val="auto"/>
        </w:rPr>
        <w:t>本协议书与下列文件一起构成合同文件：</w:t>
      </w:r>
    </w:p>
    <w:p w14:paraId="1827ED12">
      <w:pPr>
        <w:pStyle w:val="11"/>
        <w:spacing w:line="440" w:lineRule="exact"/>
        <w:rPr>
          <w:rFonts w:hAnsi="宋体" w:cs="宋体"/>
          <w:color w:val="auto"/>
        </w:rPr>
      </w:pPr>
      <w:r>
        <w:rPr>
          <w:rFonts w:hint="eastAsia" w:hAnsi="宋体" w:cs="宋体"/>
          <w:color w:val="auto"/>
        </w:rPr>
        <w:t>（1）中标通知书（如果有）；</w:t>
      </w:r>
    </w:p>
    <w:p w14:paraId="2747AF89">
      <w:pPr>
        <w:pStyle w:val="11"/>
        <w:spacing w:line="440" w:lineRule="exact"/>
        <w:rPr>
          <w:rFonts w:hAnsi="宋体" w:cs="宋体"/>
          <w:color w:val="auto"/>
        </w:rPr>
      </w:pPr>
      <w:r>
        <w:rPr>
          <w:rFonts w:hint="eastAsia" w:hAnsi="宋体" w:cs="宋体"/>
          <w:color w:val="auto"/>
        </w:rPr>
        <w:t xml:space="preserve">（2）投标函及其附录（如果有）；                       </w:t>
      </w:r>
    </w:p>
    <w:p w14:paraId="673B7886">
      <w:pPr>
        <w:pStyle w:val="11"/>
        <w:spacing w:line="440" w:lineRule="exact"/>
        <w:rPr>
          <w:rFonts w:hAnsi="宋体" w:cs="宋体"/>
          <w:color w:val="auto"/>
        </w:rPr>
      </w:pPr>
      <w:r>
        <w:rPr>
          <w:rFonts w:hint="eastAsia" w:hAnsi="宋体" w:cs="宋体"/>
          <w:color w:val="auto"/>
        </w:rPr>
        <w:t>（3）本合同专用合同条款及其附件；</w:t>
      </w:r>
    </w:p>
    <w:p w14:paraId="566DE94E">
      <w:pPr>
        <w:pStyle w:val="11"/>
        <w:spacing w:line="440" w:lineRule="exact"/>
        <w:rPr>
          <w:rFonts w:hAnsi="宋体" w:cs="宋体"/>
          <w:color w:val="auto"/>
        </w:rPr>
      </w:pPr>
      <w:r>
        <w:rPr>
          <w:rFonts w:hint="eastAsia" w:hAnsi="宋体" w:cs="宋体"/>
          <w:color w:val="auto"/>
        </w:rPr>
        <w:t>（4）本合同通用合同条款；</w:t>
      </w:r>
    </w:p>
    <w:p w14:paraId="4629888F">
      <w:pPr>
        <w:pStyle w:val="11"/>
        <w:spacing w:line="440" w:lineRule="exact"/>
        <w:rPr>
          <w:rFonts w:hAnsi="宋体" w:cs="宋体"/>
          <w:color w:val="auto"/>
        </w:rPr>
      </w:pPr>
      <w:r>
        <w:rPr>
          <w:rFonts w:hint="eastAsia" w:hAnsi="宋体" w:cs="宋体"/>
          <w:color w:val="auto"/>
        </w:rPr>
        <w:t xml:space="preserve">（5）技术标准和要求；                                           </w:t>
      </w:r>
    </w:p>
    <w:p w14:paraId="71167271">
      <w:pPr>
        <w:pStyle w:val="11"/>
        <w:spacing w:line="440" w:lineRule="exact"/>
        <w:rPr>
          <w:rFonts w:hAnsi="宋体" w:cs="宋体"/>
          <w:color w:val="auto"/>
        </w:rPr>
      </w:pPr>
      <w:r>
        <w:rPr>
          <w:rFonts w:hint="eastAsia" w:hAnsi="宋体" w:cs="宋体"/>
          <w:color w:val="auto"/>
        </w:rPr>
        <w:t>（</w:t>
      </w:r>
      <w:r>
        <w:rPr>
          <w:rFonts w:hint="eastAsia" w:hAnsi="宋体" w:cs="宋体"/>
          <w:color w:val="auto"/>
          <w:lang w:val="en-US" w:eastAsia="zh-CN"/>
        </w:rPr>
        <w:t>6</w:t>
      </w:r>
      <w:r>
        <w:rPr>
          <w:rFonts w:hint="eastAsia" w:hAnsi="宋体" w:cs="宋体"/>
          <w:color w:val="auto"/>
        </w:rPr>
        <w:t>）已标价工程量清单或预算书；</w:t>
      </w:r>
    </w:p>
    <w:p w14:paraId="719A434B">
      <w:pPr>
        <w:pStyle w:val="11"/>
        <w:spacing w:line="440" w:lineRule="exact"/>
        <w:rPr>
          <w:rFonts w:hAnsi="宋体" w:cs="宋体"/>
          <w:color w:val="auto"/>
        </w:rPr>
      </w:pPr>
      <w:r>
        <w:rPr>
          <w:rFonts w:hint="eastAsia" w:hAnsi="宋体" w:cs="宋体"/>
          <w:color w:val="auto"/>
        </w:rPr>
        <w:t>（</w:t>
      </w:r>
      <w:r>
        <w:rPr>
          <w:rFonts w:hint="eastAsia" w:hAnsi="宋体" w:cs="宋体"/>
          <w:color w:val="auto"/>
          <w:lang w:val="en-US" w:eastAsia="zh-CN"/>
        </w:rPr>
        <w:t>7</w:t>
      </w:r>
      <w:r>
        <w:rPr>
          <w:rFonts w:hint="eastAsia" w:hAnsi="宋体" w:cs="宋体"/>
          <w:color w:val="auto"/>
        </w:rPr>
        <w:t>）其他合同文件。</w:t>
      </w:r>
    </w:p>
    <w:p w14:paraId="77C0B826">
      <w:pPr>
        <w:pStyle w:val="11"/>
        <w:spacing w:line="440" w:lineRule="exact"/>
        <w:ind w:firstLine="105" w:firstLineChars="50"/>
        <w:rPr>
          <w:rFonts w:hAnsi="宋体" w:cs="宋体"/>
          <w:color w:val="auto"/>
        </w:rPr>
      </w:pPr>
      <w:r>
        <w:rPr>
          <w:rFonts w:hint="eastAsia" w:hAnsi="宋体" w:cs="宋体"/>
          <w:color w:val="auto"/>
        </w:rPr>
        <w:t>在合同订立及履行过程中形成的与合同有关的文件均构成合同文件组成部分。</w:t>
      </w:r>
    </w:p>
    <w:p w14:paraId="53C86525">
      <w:pPr>
        <w:pStyle w:val="11"/>
        <w:spacing w:line="440" w:lineRule="exact"/>
        <w:ind w:firstLine="420" w:firstLineChars="200"/>
        <w:rPr>
          <w:rFonts w:hAnsi="宋体" w:cs="宋体"/>
          <w:color w:val="auto"/>
        </w:rPr>
      </w:pPr>
      <w:r>
        <w:rPr>
          <w:rFonts w:hint="eastAsia" w:hAnsi="宋体" w:cs="宋体"/>
          <w:color w:val="auto"/>
        </w:rPr>
        <w:t>上述各项合同文件包括合同当事人就该项合同文件所作出的补充和修改，属于同一类内容的文件，应以最新签署的为准。专用合同条款及其附件须经合同当事人签字或盖章。</w:t>
      </w:r>
    </w:p>
    <w:p w14:paraId="3EE6ED36">
      <w:pPr>
        <w:pStyle w:val="11"/>
        <w:spacing w:line="440" w:lineRule="exact"/>
        <w:rPr>
          <w:rFonts w:hAnsi="宋体" w:cs="宋体"/>
          <w:color w:val="auto"/>
          <w:spacing w:val="-4"/>
        </w:rPr>
      </w:pPr>
      <w:r>
        <w:rPr>
          <w:rFonts w:hint="eastAsia" w:hAnsi="宋体" w:cs="宋体"/>
          <w:color w:val="auto"/>
        </w:rPr>
        <w:t>七、</w:t>
      </w:r>
      <w:r>
        <w:rPr>
          <w:rFonts w:hint="eastAsia" w:hAnsi="宋体" w:cs="宋体"/>
          <w:color w:val="auto"/>
          <w:spacing w:val="-4"/>
        </w:rPr>
        <w:t>承诺</w:t>
      </w:r>
    </w:p>
    <w:p w14:paraId="72A5766A">
      <w:pPr>
        <w:pStyle w:val="11"/>
        <w:spacing w:line="440" w:lineRule="exact"/>
        <w:rPr>
          <w:rFonts w:hAnsi="宋体" w:cs="宋体"/>
          <w:bCs/>
          <w:color w:val="auto"/>
          <w:spacing w:val="-4"/>
        </w:rPr>
      </w:pPr>
      <w:r>
        <w:rPr>
          <w:rFonts w:hint="eastAsia" w:hAnsi="宋体" w:cs="宋体"/>
          <w:bCs/>
          <w:color w:val="auto"/>
          <w:spacing w:val="-4"/>
        </w:rPr>
        <w:t>1.发包人承诺按照法律规定履行项目审批手续、筹集工程建设资金并按照合同约定的期限和方式支付合同价款。</w:t>
      </w:r>
    </w:p>
    <w:p w14:paraId="236833B3">
      <w:pPr>
        <w:pStyle w:val="11"/>
        <w:spacing w:line="440" w:lineRule="exact"/>
        <w:rPr>
          <w:rFonts w:hAnsi="宋体" w:cs="宋体"/>
          <w:bCs/>
          <w:color w:val="auto"/>
          <w:spacing w:val="-4"/>
        </w:rPr>
      </w:pPr>
      <w:r>
        <w:rPr>
          <w:rFonts w:hint="eastAsia" w:hAnsi="宋体" w:cs="宋体"/>
          <w:bCs/>
          <w:color w:val="auto"/>
          <w:spacing w:val="-4"/>
        </w:rPr>
        <w:t>2.承包人承诺按照法律规定及合同约定组织完成工程施工，确保工程质量和安全，不进行转包及违法分包，并在缺陷责任期及保修期内承担相应的工程维修责任。</w:t>
      </w:r>
    </w:p>
    <w:p w14:paraId="4D52B224">
      <w:pPr>
        <w:pStyle w:val="11"/>
        <w:spacing w:line="440" w:lineRule="exact"/>
        <w:rPr>
          <w:rFonts w:hAnsi="宋体" w:cs="宋体"/>
          <w:bCs/>
          <w:color w:val="auto"/>
          <w:spacing w:val="-4"/>
        </w:rPr>
      </w:pPr>
      <w:r>
        <w:rPr>
          <w:rFonts w:hint="eastAsia" w:hAnsi="宋体" w:cs="宋体"/>
          <w:bCs/>
          <w:color w:val="auto"/>
          <w:spacing w:val="-4"/>
        </w:rPr>
        <w:t>3.发包人和承包人通过招投标形式签订合同的，双方理解并承诺不再就同一工程另行签订与合同实质性内容相背离的协议。</w:t>
      </w:r>
    </w:p>
    <w:p w14:paraId="37013A79">
      <w:pPr>
        <w:pStyle w:val="11"/>
        <w:spacing w:line="440" w:lineRule="exact"/>
        <w:rPr>
          <w:rFonts w:hAnsi="宋体" w:cs="宋体"/>
          <w:color w:val="auto"/>
        </w:rPr>
      </w:pPr>
      <w:r>
        <w:rPr>
          <w:rFonts w:hint="eastAsia" w:hAnsi="宋体" w:cs="宋体"/>
          <w:color w:val="auto"/>
        </w:rPr>
        <w:t>八、词语含义</w:t>
      </w:r>
    </w:p>
    <w:p w14:paraId="43FE07B7">
      <w:pPr>
        <w:pStyle w:val="11"/>
        <w:spacing w:line="440" w:lineRule="exact"/>
        <w:rPr>
          <w:rFonts w:hAnsi="宋体" w:cs="宋体"/>
          <w:bCs/>
          <w:color w:val="auto"/>
        </w:rPr>
      </w:pPr>
      <w:r>
        <w:rPr>
          <w:rFonts w:hint="eastAsia" w:hAnsi="宋体" w:cs="宋体"/>
          <w:bCs/>
          <w:color w:val="auto"/>
        </w:rPr>
        <w:t>本协议书中词语含义与第二部分通用合同条款中赋予的含义相同。</w:t>
      </w:r>
    </w:p>
    <w:p w14:paraId="02C113AD">
      <w:pPr>
        <w:pStyle w:val="11"/>
        <w:spacing w:line="440" w:lineRule="exact"/>
        <w:rPr>
          <w:rFonts w:hAnsi="宋体" w:cs="宋体"/>
          <w:color w:val="auto"/>
          <w:spacing w:val="-4"/>
        </w:rPr>
      </w:pPr>
      <w:r>
        <w:rPr>
          <w:rFonts w:hint="eastAsia" w:hAnsi="宋体" w:cs="宋体"/>
          <w:color w:val="auto"/>
        </w:rPr>
        <w:t>九、</w:t>
      </w:r>
      <w:r>
        <w:rPr>
          <w:rFonts w:hint="eastAsia" w:hAnsi="宋体" w:cs="宋体"/>
          <w:color w:val="auto"/>
          <w:spacing w:val="-4"/>
        </w:rPr>
        <w:t>签订时间</w:t>
      </w:r>
    </w:p>
    <w:p w14:paraId="41273A7E">
      <w:pPr>
        <w:pStyle w:val="11"/>
        <w:spacing w:line="440" w:lineRule="exact"/>
        <w:rPr>
          <w:rFonts w:hAnsi="宋体" w:cs="宋体"/>
          <w:color w:val="auto"/>
          <w:spacing w:val="-4"/>
        </w:rPr>
      </w:pPr>
      <w:r>
        <w:rPr>
          <w:rFonts w:hint="eastAsia" w:hAnsi="宋体" w:cs="宋体"/>
          <w:color w:val="auto"/>
          <w:spacing w:val="-4"/>
        </w:rPr>
        <w:t>本合同于</w:t>
      </w:r>
      <w:r>
        <w:rPr>
          <w:rFonts w:hint="eastAsia" w:hAnsi="宋体" w:cs="宋体"/>
          <w:bCs/>
          <w:color w:val="auto"/>
          <w:spacing w:val="-4"/>
          <w:u w:val="single"/>
        </w:rPr>
        <w:t xml:space="preserve">         </w:t>
      </w:r>
      <w:r>
        <w:rPr>
          <w:rFonts w:hint="eastAsia" w:hAnsi="宋体" w:cs="宋体"/>
          <w:bCs/>
          <w:color w:val="auto"/>
          <w:spacing w:val="-4"/>
        </w:rPr>
        <w:t>年</w:t>
      </w:r>
      <w:r>
        <w:rPr>
          <w:rFonts w:hint="eastAsia" w:hAnsi="宋体" w:cs="宋体"/>
          <w:bCs/>
          <w:color w:val="auto"/>
          <w:spacing w:val="-4"/>
          <w:u w:val="single"/>
        </w:rPr>
        <w:t xml:space="preserve">      </w:t>
      </w:r>
      <w:r>
        <w:rPr>
          <w:rFonts w:hint="eastAsia" w:hAnsi="宋体" w:cs="宋体"/>
          <w:bCs/>
          <w:color w:val="auto"/>
          <w:spacing w:val="-4"/>
        </w:rPr>
        <w:t>月</w:t>
      </w:r>
      <w:r>
        <w:rPr>
          <w:rFonts w:hint="eastAsia" w:hAnsi="宋体" w:cs="宋体"/>
          <w:bCs/>
          <w:color w:val="auto"/>
          <w:spacing w:val="-4"/>
          <w:u w:val="single"/>
        </w:rPr>
        <w:t xml:space="preserve">      </w:t>
      </w:r>
      <w:r>
        <w:rPr>
          <w:rFonts w:hint="eastAsia" w:hAnsi="宋体" w:cs="宋体"/>
          <w:bCs/>
          <w:color w:val="auto"/>
          <w:spacing w:val="-4"/>
        </w:rPr>
        <w:t>日签订。</w:t>
      </w:r>
    </w:p>
    <w:bookmarkEnd w:id="51"/>
    <w:bookmarkEnd w:id="52"/>
    <w:bookmarkEnd w:id="53"/>
    <w:bookmarkEnd w:id="54"/>
    <w:p w14:paraId="51E918D9">
      <w:pPr>
        <w:pStyle w:val="11"/>
        <w:spacing w:line="440" w:lineRule="exact"/>
        <w:rPr>
          <w:rFonts w:hAnsi="宋体" w:cs="宋体"/>
          <w:color w:val="auto"/>
        </w:rPr>
      </w:pPr>
      <w:r>
        <w:rPr>
          <w:rFonts w:hint="eastAsia" w:hAnsi="宋体" w:cs="宋体"/>
          <w:color w:val="auto"/>
        </w:rPr>
        <w:t>十、签订地点</w:t>
      </w:r>
    </w:p>
    <w:p w14:paraId="67B1414E">
      <w:pPr>
        <w:pStyle w:val="11"/>
        <w:spacing w:line="440" w:lineRule="exact"/>
        <w:rPr>
          <w:rFonts w:hAnsi="宋体" w:cs="宋体"/>
          <w:bCs/>
          <w:color w:val="auto"/>
        </w:rPr>
      </w:pPr>
      <w:r>
        <w:rPr>
          <w:rFonts w:hint="eastAsia" w:hAnsi="宋体" w:cs="宋体"/>
          <w:bCs/>
          <w:color w:val="auto"/>
        </w:rPr>
        <w:t>本合同在</w:t>
      </w:r>
      <w:r>
        <w:rPr>
          <w:rFonts w:hint="eastAsia" w:hAnsi="宋体" w:cs="宋体"/>
          <w:bCs/>
          <w:color w:val="auto"/>
          <w:u w:val="single"/>
        </w:rPr>
        <w:t xml:space="preserve">                                    </w:t>
      </w:r>
      <w:r>
        <w:rPr>
          <w:rFonts w:hint="eastAsia" w:hAnsi="宋体" w:cs="宋体"/>
          <w:bCs/>
          <w:color w:val="auto"/>
        </w:rPr>
        <w:t>签订。</w:t>
      </w:r>
    </w:p>
    <w:p w14:paraId="4D21278D">
      <w:pPr>
        <w:pStyle w:val="11"/>
        <w:spacing w:line="440" w:lineRule="exact"/>
        <w:rPr>
          <w:rFonts w:hAnsi="宋体" w:cs="宋体"/>
          <w:bCs/>
          <w:color w:val="auto"/>
        </w:rPr>
      </w:pPr>
      <w:r>
        <w:rPr>
          <w:rFonts w:hint="eastAsia" w:hAnsi="宋体" w:cs="宋体"/>
          <w:bCs/>
          <w:color w:val="auto"/>
        </w:rPr>
        <w:t>十一、补充协议</w:t>
      </w:r>
    </w:p>
    <w:p w14:paraId="3BE8733B">
      <w:pPr>
        <w:pStyle w:val="11"/>
        <w:spacing w:line="440" w:lineRule="exact"/>
        <w:rPr>
          <w:rFonts w:hAnsi="宋体" w:cs="宋体"/>
          <w:bCs/>
          <w:color w:val="auto"/>
        </w:rPr>
      </w:pPr>
      <w:r>
        <w:rPr>
          <w:rFonts w:hint="eastAsia" w:hAnsi="宋体" w:cs="宋体"/>
          <w:bCs/>
          <w:color w:val="auto"/>
        </w:rPr>
        <w:t>合同未尽事宜，合同当事人另行签订补充协议，补充协议是合同的组成部分。</w:t>
      </w:r>
    </w:p>
    <w:p w14:paraId="65487854">
      <w:pPr>
        <w:pStyle w:val="11"/>
        <w:spacing w:line="440" w:lineRule="exact"/>
        <w:rPr>
          <w:rFonts w:hAnsi="宋体" w:cs="宋体"/>
          <w:bCs/>
          <w:color w:val="auto"/>
        </w:rPr>
      </w:pPr>
      <w:bookmarkStart w:id="55" w:name="_Toc351203492"/>
      <w:r>
        <w:rPr>
          <w:rFonts w:hint="eastAsia" w:hAnsi="宋体" w:cs="宋体"/>
          <w:bCs/>
          <w:color w:val="auto"/>
        </w:rPr>
        <w:t>十二、合同生效</w:t>
      </w:r>
      <w:bookmarkEnd w:id="55"/>
    </w:p>
    <w:p w14:paraId="156B8C1E">
      <w:pPr>
        <w:pStyle w:val="11"/>
        <w:spacing w:line="440" w:lineRule="exact"/>
        <w:rPr>
          <w:rFonts w:hAnsi="宋体" w:cs="宋体"/>
          <w:bCs/>
          <w:color w:val="auto"/>
          <w:u w:val="single"/>
        </w:rPr>
      </w:pPr>
      <w:r>
        <w:rPr>
          <w:rFonts w:hint="eastAsia" w:hAnsi="宋体" w:cs="宋体"/>
          <w:bCs/>
          <w:color w:val="auto"/>
        </w:rPr>
        <w:t>本合同自</w:t>
      </w:r>
      <w:r>
        <w:rPr>
          <w:rFonts w:hint="eastAsia" w:hAnsi="宋体" w:cs="宋体"/>
          <w:bCs/>
          <w:color w:val="auto"/>
          <w:u w:val="single"/>
        </w:rPr>
        <w:t>发包方和承包方的法定代表人或其授权委托人在协议书上签字并盖单位章后本合同生效。</w:t>
      </w:r>
    </w:p>
    <w:p w14:paraId="2749066F">
      <w:pPr>
        <w:pStyle w:val="11"/>
        <w:spacing w:line="440" w:lineRule="exact"/>
        <w:rPr>
          <w:rFonts w:hAnsi="宋体" w:cs="宋体"/>
          <w:bCs/>
          <w:color w:val="auto"/>
        </w:rPr>
      </w:pPr>
      <w:bookmarkStart w:id="56" w:name="_Toc351203493"/>
      <w:r>
        <w:rPr>
          <w:rFonts w:hint="eastAsia" w:hAnsi="宋体" w:cs="宋体"/>
          <w:bCs/>
          <w:color w:val="auto"/>
        </w:rPr>
        <w:t>十三、合同份数</w:t>
      </w:r>
      <w:bookmarkEnd w:id="56"/>
    </w:p>
    <w:p w14:paraId="6512472A">
      <w:pPr>
        <w:pStyle w:val="11"/>
        <w:spacing w:line="440" w:lineRule="exact"/>
        <w:rPr>
          <w:rFonts w:hAnsi="宋体" w:cs="宋体"/>
          <w:bCs/>
          <w:color w:val="auto"/>
        </w:rPr>
      </w:pPr>
      <w:r>
        <w:rPr>
          <w:rFonts w:hint="eastAsia" w:hAnsi="宋体" w:cs="宋体"/>
          <w:bCs/>
          <w:color w:val="auto"/>
        </w:rPr>
        <w:t>本合同一式</w:t>
      </w:r>
      <w:r>
        <w:rPr>
          <w:rFonts w:hint="eastAsia" w:hAnsi="宋体" w:cs="宋体"/>
          <w:bCs/>
          <w:color w:val="auto"/>
          <w:u w:val="single"/>
        </w:rPr>
        <w:t xml:space="preserve"> 陆 </w:t>
      </w:r>
      <w:r>
        <w:rPr>
          <w:rFonts w:hint="eastAsia" w:hAnsi="宋体" w:cs="宋体"/>
          <w:bCs/>
          <w:color w:val="auto"/>
        </w:rPr>
        <w:t>份，均具有同等法律效力，发包人执</w:t>
      </w:r>
      <w:r>
        <w:rPr>
          <w:rFonts w:hint="eastAsia" w:hAnsi="宋体" w:cs="宋体"/>
          <w:bCs/>
          <w:color w:val="auto"/>
          <w:u w:val="single"/>
        </w:rPr>
        <w:t xml:space="preserve">  叁 </w:t>
      </w:r>
      <w:r>
        <w:rPr>
          <w:rFonts w:hint="eastAsia" w:hAnsi="宋体" w:cs="宋体"/>
          <w:bCs/>
          <w:color w:val="auto"/>
        </w:rPr>
        <w:t>份，承包人执</w:t>
      </w:r>
      <w:r>
        <w:rPr>
          <w:rFonts w:hint="eastAsia" w:hAnsi="宋体" w:cs="宋体"/>
          <w:bCs/>
          <w:color w:val="auto"/>
          <w:u w:val="single"/>
        </w:rPr>
        <w:t xml:space="preserve"> 叁 </w:t>
      </w:r>
      <w:r>
        <w:rPr>
          <w:rFonts w:hint="eastAsia" w:hAnsi="宋体" w:cs="宋体"/>
          <w:bCs/>
          <w:color w:val="auto"/>
        </w:rPr>
        <w:t>份。</w:t>
      </w:r>
    </w:p>
    <w:p w14:paraId="1599D9BA">
      <w:pPr>
        <w:pStyle w:val="11"/>
        <w:spacing w:line="440" w:lineRule="exact"/>
        <w:rPr>
          <w:rFonts w:hAnsi="宋体" w:cs="宋体"/>
          <w:b/>
          <w:bCs/>
          <w:color w:val="auto"/>
        </w:rPr>
      </w:pPr>
    </w:p>
    <w:p w14:paraId="65180ACD">
      <w:pPr>
        <w:pStyle w:val="11"/>
        <w:spacing w:line="440" w:lineRule="exact"/>
        <w:rPr>
          <w:rFonts w:hAnsi="宋体" w:cs="宋体"/>
          <w:color w:val="auto"/>
        </w:rPr>
      </w:pPr>
      <w:r>
        <w:rPr>
          <w:rFonts w:hint="eastAsia" w:hAnsi="宋体" w:cs="宋体"/>
          <w:color w:val="auto"/>
        </w:rPr>
        <w:t>发  包  人：（公章）                      承  包  人：（公章）</w:t>
      </w:r>
    </w:p>
    <w:p w14:paraId="404A8210">
      <w:pPr>
        <w:pStyle w:val="11"/>
        <w:spacing w:line="440" w:lineRule="exact"/>
        <w:rPr>
          <w:rFonts w:hAnsi="宋体" w:cs="宋体"/>
          <w:color w:val="auto"/>
        </w:rPr>
      </w:pPr>
    </w:p>
    <w:p w14:paraId="30743935">
      <w:pPr>
        <w:pStyle w:val="11"/>
        <w:spacing w:line="440" w:lineRule="exact"/>
        <w:rPr>
          <w:rFonts w:hAnsi="宋体" w:cs="宋体"/>
          <w:color w:val="auto"/>
        </w:rPr>
      </w:pPr>
      <w:r>
        <w:rPr>
          <w:rFonts w:hint="eastAsia" w:hAnsi="宋体" w:cs="宋体"/>
          <w:color w:val="auto"/>
        </w:rPr>
        <w:t>法定代表人或其委托代理人：                法定代表人或其委托代理人：</w:t>
      </w:r>
    </w:p>
    <w:p w14:paraId="54D3D832">
      <w:pPr>
        <w:pStyle w:val="11"/>
        <w:spacing w:line="440" w:lineRule="exact"/>
        <w:rPr>
          <w:rFonts w:hAnsi="宋体" w:cs="宋体"/>
          <w:color w:val="auto"/>
        </w:rPr>
      </w:pPr>
      <w:r>
        <w:rPr>
          <w:rFonts w:hint="eastAsia" w:hAnsi="宋体" w:cs="宋体"/>
          <w:color w:val="auto"/>
        </w:rPr>
        <w:t>（签字）                                 （签字）</w:t>
      </w:r>
    </w:p>
    <w:p w14:paraId="0FAA5130">
      <w:pPr>
        <w:pStyle w:val="11"/>
        <w:spacing w:line="440" w:lineRule="exact"/>
        <w:rPr>
          <w:rFonts w:hAnsi="宋体" w:cs="宋体"/>
          <w:color w:val="auto"/>
        </w:rPr>
      </w:pPr>
      <w:r>
        <w:rPr>
          <w:rFonts w:hint="eastAsia" w:hAnsi="宋体" w:cs="宋体"/>
          <w:color w:val="auto"/>
        </w:rPr>
        <w:t>组织机构代码：</w:t>
      </w:r>
      <w:r>
        <w:rPr>
          <w:rFonts w:hint="eastAsia" w:hAnsi="宋体" w:cs="宋体"/>
          <w:color w:val="auto"/>
          <w:u w:val="single"/>
        </w:rPr>
        <w:t xml:space="preserve">       </w:t>
      </w:r>
      <w:r>
        <w:rPr>
          <w:rFonts w:hint="eastAsia" w:hAnsi="宋体" w:cs="宋体"/>
          <w:color w:val="auto"/>
        </w:rPr>
        <w:t xml:space="preserve">               组织机构代码：</w:t>
      </w:r>
      <w:r>
        <w:rPr>
          <w:rFonts w:hint="eastAsia" w:hAnsi="宋体" w:cs="宋体"/>
          <w:color w:val="auto"/>
          <w:u w:val="single"/>
        </w:rPr>
        <w:t xml:space="preserve">          </w:t>
      </w:r>
      <w:r>
        <w:rPr>
          <w:rFonts w:hint="eastAsia" w:hAnsi="宋体" w:cs="宋体"/>
          <w:color w:val="auto"/>
        </w:rPr>
        <w:t xml:space="preserve"> </w:t>
      </w:r>
    </w:p>
    <w:p w14:paraId="3FCD6D25">
      <w:pPr>
        <w:pStyle w:val="11"/>
        <w:spacing w:line="440" w:lineRule="exact"/>
        <w:rPr>
          <w:rFonts w:hAnsi="宋体" w:cs="宋体"/>
          <w:color w:val="auto"/>
        </w:rPr>
      </w:pPr>
      <w:r>
        <w:rPr>
          <w:rFonts w:hint="eastAsia" w:hAnsi="宋体" w:cs="宋体"/>
          <w:color w:val="auto"/>
        </w:rPr>
        <w:t>地  址：</w:t>
      </w:r>
      <w:r>
        <w:rPr>
          <w:rFonts w:hint="eastAsia" w:hAnsi="宋体" w:cs="宋体"/>
          <w:color w:val="auto"/>
          <w:u w:val="single"/>
        </w:rPr>
        <w:t xml:space="preserve">     </w:t>
      </w:r>
      <w:r>
        <w:rPr>
          <w:rFonts w:hint="eastAsia" w:hAnsi="宋体" w:cs="宋体"/>
          <w:color w:val="auto"/>
        </w:rPr>
        <w:t xml:space="preserve">               地  址：</w:t>
      </w:r>
      <w:r>
        <w:rPr>
          <w:rFonts w:hint="eastAsia" w:hAnsi="宋体" w:cs="宋体"/>
          <w:color w:val="auto"/>
          <w:u w:val="single"/>
        </w:rPr>
        <w:t xml:space="preserve">      </w:t>
      </w:r>
    </w:p>
    <w:p w14:paraId="3E80EAFF">
      <w:pPr>
        <w:pStyle w:val="11"/>
        <w:spacing w:line="440" w:lineRule="exact"/>
        <w:rPr>
          <w:rFonts w:hAnsi="宋体" w:cs="宋体"/>
          <w:color w:val="auto"/>
        </w:rPr>
      </w:pPr>
      <w:r>
        <w:rPr>
          <w:rFonts w:hint="eastAsia" w:hAnsi="宋体" w:cs="宋体"/>
          <w:color w:val="auto"/>
        </w:rPr>
        <w:t>邮政编码：</w:t>
      </w:r>
      <w:r>
        <w:rPr>
          <w:rFonts w:hint="eastAsia" w:hAnsi="宋体" w:cs="宋体"/>
          <w:color w:val="auto"/>
          <w:u w:val="single"/>
        </w:rPr>
        <w:t xml:space="preserve">     </w:t>
      </w:r>
      <w:r>
        <w:rPr>
          <w:rFonts w:hint="eastAsia" w:hAnsi="宋体" w:cs="宋体"/>
          <w:color w:val="auto"/>
        </w:rPr>
        <w:t xml:space="preserve">               邮政编码：</w:t>
      </w:r>
      <w:r>
        <w:rPr>
          <w:rFonts w:hint="eastAsia" w:hAnsi="宋体" w:cs="宋体"/>
          <w:color w:val="auto"/>
          <w:u w:val="single"/>
        </w:rPr>
        <w:t xml:space="preserve">  </w:t>
      </w:r>
    </w:p>
    <w:p w14:paraId="451E5231">
      <w:pPr>
        <w:pStyle w:val="11"/>
        <w:spacing w:line="440" w:lineRule="exact"/>
        <w:rPr>
          <w:rFonts w:hAnsi="宋体" w:cs="宋体"/>
          <w:color w:val="auto"/>
        </w:rPr>
      </w:pPr>
      <w:r>
        <w:rPr>
          <w:rFonts w:hint="eastAsia" w:hAnsi="宋体" w:cs="宋体"/>
          <w:color w:val="auto"/>
        </w:rPr>
        <w:t>法定代表人：</w:t>
      </w:r>
      <w:r>
        <w:rPr>
          <w:rFonts w:hint="eastAsia" w:hAnsi="宋体" w:cs="宋体"/>
          <w:color w:val="auto"/>
          <w:u w:val="single"/>
        </w:rPr>
        <w:t xml:space="preserve">           </w:t>
      </w:r>
      <w:r>
        <w:rPr>
          <w:rFonts w:hint="eastAsia" w:hAnsi="宋体" w:cs="宋体"/>
          <w:color w:val="auto"/>
        </w:rPr>
        <w:t xml:space="preserve">               法定代表人：</w:t>
      </w:r>
      <w:r>
        <w:rPr>
          <w:rFonts w:hint="eastAsia" w:hAnsi="宋体" w:cs="宋体"/>
          <w:color w:val="auto"/>
          <w:u w:val="single"/>
        </w:rPr>
        <w:t xml:space="preserve">            </w:t>
      </w:r>
    </w:p>
    <w:p w14:paraId="3ABC6420">
      <w:pPr>
        <w:pStyle w:val="11"/>
        <w:spacing w:line="440" w:lineRule="exact"/>
        <w:rPr>
          <w:rFonts w:hAnsi="宋体" w:cs="宋体"/>
          <w:color w:val="auto"/>
        </w:rPr>
      </w:pPr>
      <w:r>
        <w:rPr>
          <w:rFonts w:hint="eastAsia" w:hAnsi="宋体" w:cs="宋体"/>
          <w:color w:val="auto"/>
        </w:rPr>
        <w:t>委托代理人：</w:t>
      </w:r>
      <w:r>
        <w:rPr>
          <w:rFonts w:hint="eastAsia" w:hAnsi="宋体" w:cs="宋体"/>
          <w:color w:val="auto"/>
          <w:u w:val="single"/>
        </w:rPr>
        <w:t xml:space="preserve">           </w:t>
      </w:r>
      <w:r>
        <w:rPr>
          <w:rFonts w:hint="eastAsia" w:hAnsi="宋体" w:cs="宋体"/>
          <w:color w:val="auto"/>
        </w:rPr>
        <w:t xml:space="preserve">               委托代理人：</w:t>
      </w:r>
      <w:r>
        <w:rPr>
          <w:rFonts w:hint="eastAsia" w:hAnsi="宋体" w:cs="宋体"/>
          <w:color w:val="auto"/>
          <w:u w:val="single"/>
        </w:rPr>
        <w:t xml:space="preserve">            </w:t>
      </w:r>
    </w:p>
    <w:p w14:paraId="726B7CEA">
      <w:pPr>
        <w:pStyle w:val="11"/>
        <w:spacing w:line="440" w:lineRule="exact"/>
        <w:rPr>
          <w:rFonts w:hAnsi="宋体" w:cs="宋体"/>
          <w:color w:val="auto"/>
        </w:rPr>
      </w:pPr>
      <w:r>
        <w:rPr>
          <w:rFonts w:hint="eastAsia" w:hAnsi="宋体" w:cs="宋体"/>
          <w:color w:val="auto"/>
        </w:rPr>
        <w:t>电  话：</w:t>
      </w:r>
      <w:r>
        <w:rPr>
          <w:rFonts w:hint="eastAsia" w:hAnsi="宋体" w:cs="宋体"/>
          <w:color w:val="auto"/>
          <w:u w:val="single"/>
        </w:rPr>
        <w:t xml:space="preserve">   </w:t>
      </w:r>
      <w:r>
        <w:rPr>
          <w:rFonts w:hint="eastAsia" w:hAnsi="宋体" w:cs="宋体"/>
          <w:color w:val="auto"/>
        </w:rPr>
        <w:t xml:space="preserve">               电  话：</w:t>
      </w:r>
      <w:r>
        <w:rPr>
          <w:rFonts w:hint="eastAsia" w:hAnsi="宋体" w:cs="宋体"/>
          <w:color w:val="auto"/>
          <w:u w:val="single"/>
        </w:rPr>
        <w:t xml:space="preserve">    </w:t>
      </w:r>
    </w:p>
    <w:p w14:paraId="1CAB525B">
      <w:pPr>
        <w:pStyle w:val="11"/>
        <w:spacing w:line="440" w:lineRule="exact"/>
        <w:rPr>
          <w:rFonts w:hAnsi="宋体" w:cs="宋体"/>
          <w:color w:val="auto"/>
        </w:rPr>
      </w:pPr>
      <w:r>
        <w:rPr>
          <w:rFonts w:hint="eastAsia" w:hAnsi="宋体" w:cs="宋体"/>
          <w:color w:val="auto"/>
        </w:rPr>
        <w:t>传  真：</w:t>
      </w:r>
      <w:r>
        <w:rPr>
          <w:rFonts w:hint="eastAsia" w:hAnsi="宋体" w:cs="宋体"/>
          <w:color w:val="auto"/>
          <w:u w:val="single"/>
        </w:rPr>
        <w:t xml:space="preserve">   </w:t>
      </w:r>
      <w:r>
        <w:rPr>
          <w:rFonts w:hint="eastAsia" w:hAnsi="宋体" w:cs="宋体"/>
          <w:color w:val="auto"/>
        </w:rPr>
        <w:t xml:space="preserve">               传  真：</w:t>
      </w:r>
      <w:r>
        <w:rPr>
          <w:rFonts w:hint="eastAsia" w:hAnsi="宋体" w:cs="宋体"/>
          <w:color w:val="auto"/>
          <w:u w:val="single"/>
        </w:rPr>
        <w:t xml:space="preserve">    </w:t>
      </w:r>
    </w:p>
    <w:p w14:paraId="1FC0C2A1">
      <w:pPr>
        <w:pStyle w:val="11"/>
        <w:spacing w:line="440" w:lineRule="exact"/>
        <w:rPr>
          <w:rFonts w:hAnsi="宋体" w:cs="宋体"/>
          <w:color w:val="auto"/>
        </w:rPr>
      </w:pPr>
      <w:r>
        <w:rPr>
          <w:rFonts w:hint="eastAsia" w:hAnsi="宋体" w:cs="宋体"/>
          <w:color w:val="auto"/>
        </w:rPr>
        <w:t>电子信箱：</w:t>
      </w:r>
      <w:r>
        <w:rPr>
          <w:rFonts w:hint="eastAsia" w:hAnsi="宋体" w:cs="宋体"/>
          <w:color w:val="auto"/>
          <w:u w:val="single"/>
        </w:rPr>
        <w:t xml:space="preserve">                 </w:t>
      </w:r>
      <w:r>
        <w:rPr>
          <w:rFonts w:hint="eastAsia" w:hAnsi="宋体" w:cs="宋体"/>
          <w:color w:val="auto"/>
        </w:rPr>
        <w:t xml:space="preserve">               电子信箱：</w:t>
      </w:r>
      <w:r>
        <w:rPr>
          <w:rFonts w:hint="eastAsia" w:hAnsi="宋体" w:cs="宋体"/>
          <w:color w:val="auto"/>
          <w:u w:val="single"/>
        </w:rPr>
        <w:t xml:space="preserve">  </w:t>
      </w:r>
    </w:p>
    <w:p w14:paraId="2A7B2D34">
      <w:pPr>
        <w:pStyle w:val="11"/>
        <w:spacing w:line="440" w:lineRule="exact"/>
        <w:rPr>
          <w:rFonts w:hAnsi="宋体" w:cs="宋体"/>
          <w:color w:val="auto"/>
        </w:rPr>
      </w:pPr>
      <w:r>
        <w:rPr>
          <w:rFonts w:hint="eastAsia" w:hAnsi="宋体" w:cs="宋体"/>
          <w:color w:val="auto"/>
        </w:rPr>
        <w:t>开户银行：</w:t>
      </w:r>
      <w:r>
        <w:rPr>
          <w:rFonts w:hint="eastAsia" w:hAnsi="宋体" w:cs="宋体"/>
          <w:color w:val="auto"/>
          <w:u w:val="single"/>
        </w:rPr>
        <w:t xml:space="preserve">   </w:t>
      </w:r>
      <w:r>
        <w:rPr>
          <w:rFonts w:hint="eastAsia" w:hAnsi="宋体" w:cs="宋体"/>
          <w:color w:val="auto"/>
        </w:rPr>
        <w:t xml:space="preserve">                开户银行：</w:t>
      </w:r>
      <w:r>
        <w:rPr>
          <w:rFonts w:hint="eastAsia" w:hAnsi="宋体" w:cs="宋体"/>
          <w:color w:val="auto"/>
          <w:u w:val="single"/>
        </w:rPr>
        <w:t xml:space="preserve">  </w:t>
      </w:r>
    </w:p>
    <w:p w14:paraId="051E89E0">
      <w:pPr>
        <w:pStyle w:val="11"/>
        <w:spacing w:line="440" w:lineRule="exact"/>
        <w:rPr>
          <w:rFonts w:hAnsi="宋体" w:cs="宋体"/>
          <w:color w:val="auto"/>
          <w:sz w:val="28"/>
          <w:szCs w:val="28"/>
          <w:lang w:eastAsia="zh-CN"/>
        </w:rPr>
      </w:pPr>
      <w:r>
        <w:rPr>
          <w:rFonts w:hint="eastAsia" w:hAnsi="宋体" w:cs="宋体"/>
          <w:color w:val="auto"/>
        </w:rPr>
        <w:t>账  号：</w:t>
      </w:r>
      <w:r>
        <w:rPr>
          <w:rFonts w:hint="eastAsia" w:hAnsi="宋体" w:cs="宋体"/>
          <w:color w:val="auto"/>
          <w:u w:val="single"/>
        </w:rPr>
        <w:t xml:space="preserve">       </w:t>
      </w:r>
      <w:r>
        <w:rPr>
          <w:rFonts w:hint="eastAsia" w:hAnsi="宋体" w:cs="宋体"/>
          <w:color w:val="auto"/>
        </w:rPr>
        <w:t xml:space="preserve">                账  号：</w:t>
      </w:r>
      <w:r>
        <w:rPr>
          <w:rFonts w:hint="eastAsia" w:hAnsi="宋体" w:cs="宋体"/>
          <w:color w:val="auto"/>
          <w:u w:val="single"/>
        </w:rPr>
        <w:t xml:space="preserve">   </w:t>
      </w:r>
      <w:bookmarkStart w:id="57" w:name="_Toc28318"/>
      <w:bookmarkStart w:id="58" w:name="_Toc17348"/>
      <w:bookmarkStart w:id="59" w:name="_Toc486566670"/>
      <w:bookmarkStart w:id="60" w:name="_Toc20098"/>
      <w:bookmarkStart w:id="61" w:name="_Toc21964"/>
    </w:p>
    <w:p w14:paraId="04E44793">
      <w:pPr>
        <w:rPr>
          <w:rFonts w:ascii="宋体" w:hAnsi="宋体" w:cs="宋体"/>
          <w:color w:val="auto"/>
          <w:sz w:val="28"/>
          <w:szCs w:val="28"/>
        </w:rPr>
      </w:pPr>
      <w:r>
        <w:rPr>
          <w:rFonts w:hint="eastAsia" w:ascii="宋体" w:hAnsi="宋体" w:cs="宋体"/>
          <w:color w:val="auto"/>
          <w:sz w:val="28"/>
          <w:szCs w:val="28"/>
        </w:rPr>
        <w:br w:type="page"/>
      </w:r>
    </w:p>
    <w:p w14:paraId="63EF23A4">
      <w:pPr>
        <w:keepNext w:val="0"/>
        <w:keepLines w:val="0"/>
        <w:pageBreakBefore w:val="0"/>
        <w:widowControl w:val="0"/>
        <w:kinsoku/>
        <w:wordWrap/>
        <w:overflowPunct/>
        <w:topLinePunct w:val="0"/>
        <w:bidi w:val="0"/>
        <w:adjustRightInd/>
        <w:snapToGrid/>
        <w:spacing w:line="500" w:lineRule="exact"/>
        <w:jc w:val="center"/>
        <w:textAlignment w:val="auto"/>
        <w:rPr>
          <w:b/>
          <w:bCs/>
          <w:color w:val="auto"/>
          <w:sz w:val="24"/>
          <w:szCs w:val="24"/>
        </w:rPr>
      </w:pPr>
      <w:r>
        <w:rPr>
          <w:rFonts w:hint="eastAsia"/>
          <w:b/>
          <w:bCs/>
          <w:color w:val="auto"/>
          <w:sz w:val="24"/>
          <w:szCs w:val="24"/>
        </w:rPr>
        <w:t>第二节   通用条款</w:t>
      </w:r>
      <w:bookmarkEnd w:id="57"/>
      <w:bookmarkEnd w:id="58"/>
    </w:p>
    <w:p w14:paraId="3752D1A0">
      <w:pPr>
        <w:pStyle w:val="32"/>
        <w:keepNext w:val="0"/>
        <w:keepLines w:val="0"/>
        <w:pageBreakBefore w:val="0"/>
        <w:widowControl w:val="0"/>
        <w:kinsoku/>
        <w:wordWrap/>
        <w:overflowPunct/>
        <w:topLinePunct w:val="0"/>
        <w:bidi w:val="0"/>
        <w:adjustRightInd/>
        <w:snapToGrid/>
        <w:spacing w:line="500" w:lineRule="exact"/>
        <w:jc w:val="center"/>
        <w:textAlignment w:val="auto"/>
        <w:rPr>
          <w:color w:val="auto"/>
        </w:rPr>
      </w:pPr>
      <w:r>
        <w:rPr>
          <w:rFonts w:hint="eastAsia"/>
          <w:color w:val="auto"/>
        </w:rPr>
        <w:t>采用标准合同文件中通用合同条款（此处略）</w:t>
      </w:r>
    </w:p>
    <w:p w14:paraId="2003D7FF">
      <w:pPr>
        <w:keepNext w:val="0"/>
        <w:keepLines w:val="0"/>
        <w:pageBreakBefore w:val="0"/>
        <w:widowControl w:val="0"/>
        <w:kinsoku/>
        <w:wordWrap/>
        <w:overflowPunct/>
        <w:topLinePunct w:val="0"/>
        <w:bidi w:val="0"/>
        <w:adjustRightInd/>
        <w:snapToGrid/>
        <w:spacing w:line="500" w:lineRule="exact"/>
        <w:jc w:val="center"/>
        <w:textAlignment w:val="auto"/>
        <w:rPr>
          <w:rFonts w:hint="eastAsia"/>
          <w:b/>
          <w:bCs/>
          <w:color w:val="auto"/>
          <w:sz w:val="24"/>
          <w:szCs w:val="24"/>
        </w:rPr>
      </w:pPr>
      <w:bookmarkStart w:id="62" w:name="_Toc16459"/>
    </w:p>
    <w:p w14:paraId="5CB90F4F">
      <w:pPr>
        <w:keepNext w:val="0"/>
        <w:keepLines w:val="0"/>
        <w:pageBreakBefore w:val="0"/>
        <w:widowControl w:val="0"/>
        <w:kinsoku/>
        <w:wordWrap/>
        <w:overflowPunct/>
        <w:topLinePunct w:val="0"/>
        <w:bidi w:val="0"/>
        <w:adjustRightInd/>
        <w:snapToGrid/>
        <w:spacing w:line="500" w:lineRule="exact"/>
        <w:jc w:val="center"/>
        <w:textAlignment w:val="auto"/>
        <w:rPr>
          <w:b/>
          <w:bCs/>
          <w:color w:val="auto"/>
          <w:sz w:val="24"/>
          <w:szCs w:val="24"/>
        </w:rPr>
      </w:pPr>
      <w:r>
        <w:rPr>
          <w:rFonts w:hint="eastAsia"/>
          <w:b/>
          <w:bCs/>
          <w:color w:val="auto"/>
          <w:sz w:val="24"/>
          <w:szCs w:val="24"/>
        </w:rPr>
        <w:t>第三节  专用合同条款</w:t>
      </w:r>
      <w:bookmarkEnd w:id="62"/>
    </w:p>
    <w:p w14:paraId="1029644E">
      <w:pPr>
        <w:pStyle w:val="32"/>
        <w:keepNext w:val="0"/>
        <w:keepLines w:val="0"/>
        <w:pageBreakBefore w:val="0"/>
        <w:widowControl w:val="0"/>
        <w:kinsoku/>
        <w:wordWrap/>
        <w:overflowPunct/>
        <w:topLinePunct w:val="0"/>
        <w:bidi w:val="0"/>
        <w:adjustRightInd/>
        <w:snapToGrid/>
        <w:spacing w:line="500" w:lineRule="exact"/>
        <w:jc w:val="center"/>
        <w:textAlignment w:val="auto"/>
        <w:rPr>
          <w:color w:val="auto"/>
        </w:rPr>
      </w:pPr>
      <w:bookmarkStart w:id="63" w:name="_Toc351203633"/>
      <w:r>
        <w:rPr>
          <w:rFonts w:hint="eastAsia"/>
          <w:color w:val="auto"/>
        </w:rPr>
        <w:t>采用标准合同文件中</w:t>
      </w:r>
      <w:r>
        <w:rPr>
          <w:rFonts w:hint="eastAsia"/>
          <w:color w:val="auto"/>
          <w:lang w:eastAsia="zh-CN"/>
        </w:rPr>
        <w:t>专用</w:t>
      </w:r>
      <w:r>
        <w:rPr>
          <w:rFonts w:hint="eastAsia"/>
          <w:color w:val="auto"/>
        </w:rPr>
        <w:t>合同条款（此处略）</w:t>
      </w:r>
    </w:p>
    <w:bookmarkEnd w:id="59"/>
    <w:bookmarkEnd w:id="60"/>
    <w:bookmarkEnd w:id="61"/>
    <w:bookmarkEnd w:id="63"/>
    <w:p w14:paraId="46041EC9">
      <w:pPr>
        <w:pStyle w:val="32"/>
        <w:keepNext w:val="0"/>
        <w:keepLines w:val="0"/>
        <w:pageBreakBefore w:val="0"/>
        <w:widowControl w:val="0"/>
        <w:kinsoku/>
        <w:wordWrap/>
        <w:overflowPunct/>
        <w:topLinePunct w:val="0"/>
        <w:bidi w:val="0"/>
        <w:adjustRightInd/>
        <w:snapToGrid/>
        <w:spacing w:line="800" w:lineRule="exact"/>
        <w:textAlignment w:val="auto"/>
        <w:rPr>
          <w:color w:val="auto"/>
        </w:rPr>
      </w:pPr>
    </w:p>
    <w:p w14:paraId="33E91EF5">
      <w:pPr>
        <w:pStyle w:val="5"/>
        <w:jc w:val="center"/>
        <w:rPr>
          <w:rFonts w:ascii="宋体" w:hAnsi="宋体" w:eastAsia="宋体" w:cs="宋体"/>
          <w:b/>
          <w:bCs/>
          <w:color w:val="auto"/>
          <w:sz w:val="32"/>
          <w:szCs w:val="32"/>
        </w:rPr>
      </w:pPr>
      <w:r>
        <w:rPr>
          <w:rFonts w:hint="eastAsia" w:ascii="宋体" w:hAnsi="宋体" w:eastAsia="宋体" w:cs="宋体"/>
          <w:b/>
          <w:bCs/>
          <w:color w:val="auto"/>
          <w:sz w:val="36"/>
          <w:szCs w:val="36"/>
        </w:rPr>
        <w:br w:type="page"/>
      </w:r>
      <w:bookmarkStart w:id="64" w:name="_Toc6179"/>
      <w:r>
        <w:rPr>
          <w:rFonts w:hint="eastAsia" w:ascii="宋体" w:hAnsi="宋体" w:eastAsia="宋体" w:cs="宋体"/>
          <w:b/>
          <w:bCs/>
          <w:color w:val="auto"/>
          <w:sz w:val="32"/>
          <w:szCs w:val="32"/>
        </w:rPr>
        <w:t>第</w:t>
      </w:r>
      <w:r>
        <w:rPr>
          <w:rFonts w:hint="eastAsia" w:ascii="宋体" w:hAnsi="宋体" w:eastAsia="宋体" w:cs="宋体"/>
          <w:b/>
          <w:bCs/>
          <w:color w:val="auto"/>
          <w:sz w:val="32"/>
          <w:szCs w:val="32"/>
          <w:lang w:eastAsia="zh-CN"/>
        </w:rPr>
        <w:t>八</w:t>
      </w:r>
      <w:r>
        <w:rPr>
          <w:rFonts w:hint="eastAsia" w:ascii="宋体" w:hAnsi="宋体" w:eastAsia="宋体" w:cs="宋体"/>
          <w:b/>
          <w:bCs/>
          <w:color w:val="auto"/>
          <w:sz w:val="32"/>
          <w:szCs w:val="32"/>
        </w:rPr>
        <w:t>部分  附件—谈判响应文件格式</w:t>
      </w:r>
      <w:bookmarkEnd w:id="47"/>
      <w:bookmarkEnd w:id="48"/>
      <w:bookmarkEnd w:id="49"/>
      <w:bookmarkEnd w:id="64"/>
    </w:p>
    <w:p w14:paraId="4C376E07">
      <w:pPr>
        <w:spacing w:line="440" w:lineRule="exact"/>
        <w:jc w:val="center"/>
        <w:rPr>
          <w:rFonts w:ascii="宋体" w:hAnsi="宋体" w:eastAsia="宋体" w:cs="宋体"/>
          <w:b/>
          <w:bCs/>
          <w:color w:val="auto"/>
          <w:sz w:val="36"/>
          <w:szCs w:val="36"/>
        </w:rPr>
      </w:pPr>
    </w:p>
    <w:p w14:paraId="2B087709">
      <w:pPr>
        <w:spacing w:line="440" w:lineRule="exact"/>
        <w:jc w:val="center"/>
        <w:rPr>
          <w:rFonts w:ascii="宋体" w:hAnsi="宋体" w:eastAsia="宋体" w:cs="宋体"/>
          <w:b/>
          <w:bCs/>
          <w:color w:val="auto"/>
          <w:sz w:val="36"/>
          <w:szCs w:val="36"/>
        </w:rPr>
      </w:pPr>
    </w:p>
    <w:p w14:paraId="32F67B32">
      <w:pPr>
        <w:spacing w:line="440" w:lineRule="exact"/>
        <w:jc w:val="center"/>
        <w:rPr>
          <w:rFonts w:ascii="宋体" w:hAnsi="宋体" w:eastAsia="宋体" w:cs="宋体"/>
          <w:color w:val="auto"/>
          <w:sz w:val="32"/>
          <w:szCs w:val="32"/>
        </w:rPr>
      </w:pPr>
      <w:r>
        <w:rPr>
          <w:rFonts w:hint="eastAsia" w:ascii="宋体" w:hAnsi="宋体" w:eastAsia="宋体" w:cs="宋体"/>
          <w:color w:val="auto"/>
          <w:sz w:val="30"/>
          <w:szCs w:val="30"/>
        </w:rPr>
        <w:t xml:space="preserve">                                </w:t>
      </w:r>
    </w:p>
    <w:p w14:paraId="6F1C528D">
      <w:pPr>
        <w:spacing w:line="440" w:lineRule="exact"/>
        <w:jc w:val="center"/>
        <w:rPr>
          <w:rFonts w:ascii="宋体" w:hAnsi="宋体" w:eastAsia="宋体" w:cs="宋体"/>
          <w:b/>
          <w:color w:val="auto"/>
          <w:sz w:val="32"/>
          <w:szCs w:val="32"/>
        </w:rPr>
      </w:pPr>
    </w:p>
    <w:p w14:paraId="3C940A71">
      <w:pPr>
        <w:spacing w:line="520" w:lineRule="exact"/>
        <w:ind w:left="181" w:leftChars="-171" w:hanging="540" w:hangingChars="112"/>
        <w:jc w:val="center"/>
        <w:rPr>
          <w:rFonts w:ascii="宋体" w:hAnsi="宋体" w:eastAsia="宋体" w:cs="宋体"/>
          <w:b/>
          <w:color w:val="auto"/>
          <w:sz w:val="48"/>
          <w:szCs w:val="48"/>
        </w:rPr>
      </w:pPr>
    </w:p>
    <w:p w14:paraId="76C963F1">
      <w:pPr>
        <w:spacing w:line="360" w:lineRule="auto"/>
        <w:jc w:val="center"/>
        <w:rPr>
          <w:rFonts w:ascii="宋体" w:hAnsi="宋体" w:eastAsia="宋体" w:cs="宋体"/>
          <w:b/>
          <w:color w:val="auto"/>
          <w:spacing w:val="-11"/>
          <w:sz w:val="44"/>
          <w:szCs w:val="44"/>
          <w:lang w:eastAsia="zh-CN"/>
        </w:rPr>
      </w:pPr>
      <w:r>
        <w:rPr>
          <w:rFonts w:hint="eastAsia" w:ascii="宋体" w:hAnsi="宋体" w:eastAsia="宋体" w:cs="宋体"/>
          <w:b/>
          <w:color w:val="auto"/>
          <w:spacing w:val="-11"/>
          <w:sz w:val="44"/>
          <w:szCs w:val="44"/>
          <w:lang w:eastAsia="zh-CN"/>
        </w:rPr>
        <w:t>_________________________(项目名称)</w:t>
      </w:r>
    </w:p>
    <w:p w14:paraId="2BA6E525">
      <w:pPr>
        <w:pStyle w:val="16"/>
        <w:ind w:firstLine="220"/>
        <w:rPr>
          <w:rFonts w:ascii="宋体" w:hAnsi="宋体" w:eastAsia="宋体" w:cs="宋体"/>
          <w:color w:val="auto"/>
        </w:rPr>
      </w:pPr>
    </w:p>
    <w:p w14:paraId="41982FB7">
      <w:pPr>
        <w:spacing w:line="360" w:lineRule="auto"/>
        <w:jc w:val="center"/>
        <w:rPr>
          <w:rFonts w:ascii="宋体" w:hAnsi="宋体" w:eastAsia="宋体" w:cs="宋体"/>
          <w:b/>
          <w:color w:val="auto"/>
          <w:sz w:val="72"/>
          <w:szCs w:val="72"/>
        </w:rPr>
      </w:pPr>
      <w:r>
        <w:rPr>
          <w:rFonts w:hint="eastAsia" w:ascii="宋体" w:hAnsi="宋体" w:eastAsia="宋体" w:cs="宋体"/>
          <w:b/>
          <w:color w:val="auto"/>
          <w:sz w:val="72"/>
          <w:szCs w:val="72"/>
        </w:rPr>
        <w:t>谈判响应文件</w:t>
      </w:r>
    </w:p>
    <w:p w14:paraId="68EA43AC">
      <w:pPr>
        <w:spacing w:line="360" w:lineRule="auto"/>
        <w:jc w:val="center"/>
        <w:rPr>
          <w:rFonts w:ascii="宋体" w:hAnsi="宋体" w:eastAsia="宋体" w:cs="宋体"/>
          <w:b/>
          <w:bCs/>
          <w:color w:val="auto"/>
          <w:sz w:val="28"/>
          <w:szCs w:val="28"/>
        </w:rPr>
      </w:pPr>
      <w:r>
        <w:rPr>
          <w:rFonts w:hint="eastAsia" w:ascii="宋体" w:hAnsi="宋体" w:eastAsia="宋体" w:cs="宋体"/>
          <w:b/>
          <w:bCs/>
          <w:color w:val="auto"/>
          <w:sz w:val="28"/>
          <w:szCs w:val="28"/>
        </w:rPr>
        <w:t>〔</w:t>
      </w:r>
      <w:r>
        <w:rPr>
          <w:rFonts w:hint="eastAsia" w:ascii="宋体" w:hAnsi="宋体" w:eastAsia="宋体" w:cs="宋体"/>
          <w:b/>
          <w:bCs/>
          <w:color w:val="auto"/>
          <w:sz w:val="28"/>
          <w:szCs w:val="28"/>
          <w:lang w:eastAsia="zh-CN"/>
        </w:rPr>
        <w:t>采购编号：</w:t>
      </w:r>
      <w:r>
        <w:rPr>
          <w:rFonts w:hint="eastAsia" w:ascii="宋体" w:hAnsi="宋体" w:cs="宋体"/>
          <w:b/>
          <w:bCs/>
          <w:color w:val="auto"/>
          <w:sz w:val="28"/>
          <w:szCs w:val="28"/>
          <w:lang w:eastAsia="zh-CN"/>
        </w:rPr>
        <w:t>博政采购〔2025〕89号</w:t>
      </w:r>
      <w:r>
        <w:rPr>
          <w:rFonts w:hint="eastAsia" w:ascii="宋体" w:hAnsi="宋体" w:eastAsia="宋体" w:cs="宋体"/>
          <w:b/>
          <w:bCs/>
          <w:color w:val="auto"/>
          <w:sz w:val="28"/>
          <w:szCs w:val="28"/>
        </w:rPr>
        <w:t>〕</w:t>
      </w:r>
    </w:p>
    <w:p w14:paraId="01A9A54B">
      <w:pPr>
        <w:spacing w:line="440" w:lineRule="exact"/>
        <w:ind w:firstLine="403" w:firstLineChars="192"/>
        <w:rPr>
          <w:rFonts w:ascii="宋体" w:hAnsi="宋体" w:eastAsia="宋体" w:cs="宋体"/>
          <w:color w:val="auto"/>
        </w:rPr>
      </w:pPr>
      <w:r>
        <w:rPr>
          <w:rFonts w:hint="eastAsia" w:ascii="宋体" w:hAnsi="宋体" w:eastAsia="宋体" w:cs="宋体"/>
          <w:color w:val="auto"/>
        </w:rPr>
        <w:t xml:space="preserve">                    </w:t>
      </w:r>
    </w:p>
    <w:p w14:paraId="694442E8">
      <w:pPr>
        <w:spacing w:line="440" w:lineRule="exact"/>
        <w:ind w:firstLine="403" w:firstLineChars="192"/>
        <w:rPr>
          <w:rFonts w:ascii="宋体" w:hAnsi="宋体" w:eastAsia="宋体" w:cs="宋体"/>
          <w:color w:val="auto"/>
        </w:rPr>
      </w:pPr>
      <w:r>
        <w:rPr>
          <w:rFonts w:hint="eastAsia" w:ascii="宋体" w:hAnsi="宋体" w:eastAsia="宋体" w:cs="宋体"/>
          <w:color w:val="auto"/>
        </w:rPr>
        <w:t xml:space="preserve">                  </w:t>
      </w:r>
    </w:p>
    <w:p w14:paraId="0A9B57ED">
      <w:pPr>
        <w:spacing w:line="440" w:lineRule="exact"/>
        <w:ind w:left="735" w:leftChars="350" w:firstLine="614" w:firstLineChars="192"/>
        <w:rPr>
          <w:rFonts w:ascii="宋体" w:hAnsi="宋体" w:eastAsia="宋体" w:cs="宋体"/>
          <w:color w:val="auto"/>
          <w:sz w:val="32"/>
        </w:rPr>
      </w:pPr>
    </w:p>
    <w:p w14:paraId="48369FC0">
      <w:pPr>
        <w:spacing w:line="440" w:lineRule="exact"/>
        <w:rPr>
          <w:rFonts w:ascii="宋体" w:hAnsi="宋体" w:eastAsia="宋体" w:cs="宋体"/>
          <w:color w:val="auto"/>
          <w:sz w:val="32"/>
        </w:rPr>
      </w:pPr>
    </w:p>
    <w:p w14:paraId="521C224F">
      <w:pPr>
        <w:spacing w:line="440" w:lineRule="exact"/>
        <w:rPr>
          <w:rFonts w:ascii="宋体" w:hAnsi="宋体" w:eastAsia="宋体" w:cs="宋体"/>
          <w:color w:val="auto"/>
          <w:sz w:val="30"/>
          <w:szCs w:val="30"/>
        </w:rPr>
      </w:pPr>
    </w:p>
    <w:p w14:paraId="5BDBAFAD">
      <w:pPr>
        <w:spacing w:line="440" w:lineRule="exact"/>
        <w:ind w:left="735" w:leftChars="350" w:firstLine="576" w:firstLineChars="192"/>
        <w:rPr>
          <w:rFonts w:ascii="宋体" w:hAnsi="宋体" w:eastAsia="宋体" w:cs="宋体"/>
          <w:color w:val="auto"/>
          <w:sz w:val="30"/>
          <w:szCs w:val="30"/>
        </w:rPr>
      </w:pPr>
    </w:p>
    <w:p w14:paraId="0E0C8FA3">
      <w:pPr>
        <w:spacing w:line="440" w:lineRule="exact"/>
        <w:ind w:left="735" w:leftChars="350" w:firstLine="578" w:firstLineChars="192"/>
        <w:rPr>
          <w:rFonts w:ascii="宋体" w:hAnsi="宋体" w:eastAsia="宋体" w:cs="宋体"/>
          <w:b/>
          <w:bCs/>
          <w:color w:val="auto"/>
          <w:sz w:val="30"/>
          <w:szCs w:val="30"/>
        </w:rPr>
      </w:pPr>
    </w:p>
    <w:p w14:paraId="4A1F4576">
      <w:pPr>
        <w:spacing w:line="440" w:lineRule="exact"/>
        <w:ind w:left="735" w:leftChars="350" w:firstLine="578" w:firstLineChars="192"/>
        <w:rPr>
          <w:rFonts w:ascii="宋体" w:hAnsi="宋体" w:eastAsia="宋体" w:cs="宋体"/>
          <w:b/>
          <w:bCs/>
          <w:color w:val="auto"/>
          <w:sz w:val="30"/>
          <w:szCs w:val="30"/>
          <w:u w:val="single"/>
        </w:rPr>
      </w:pPr>
      <w:r>
        <w:rPr>
          <w:rFonts w:hint="eastAsia" w:ascii="宋体" w:hAnsi="宋体" w:eastAsia="宋体" w:cs="宋体"/>
          <w:b/>
          <w:bCs/>
          <w:color w:val="auto"/>
          <w:sz w:val="30"/>
          <w:szCs w:val="30"/>
        </w:rPr>
        <w:t>谈判供应商：</w:t>
      </w:r>
      <w:r>
        <w:rPr>
          <w:rFonts w:hint="eastAsia" w:ascii="宋体" w:hAnsi="宋体" w:eastAsia="宋体" w:cs="宋体"/>
          <w:b/>
          <w:bCs/>
          <w:color w:val="auto"/>
          <w:sz w:val="30"/>
          <w:szCs w:val="30"/>
          <w:u w:val="single"/>
        </w:rPr>
        <w:t xml:space="preserve">                    （</w:t>
      </w:r>
      <w:r>
        <w:rPr>
          <w:rFonts w:ascii="宋体" w:hAnsi="宋体" w:eastAsia="宋体" w:cs="宋体"/>
          <w:b/>
          <w:bCs/>
          <w:spacing w:val="3"/>
          <w:sz w:val="30"/>
          <w:szCs w:val="30"/>
          <w:u w:val="single" w:color="auto"/>
        </w:rPr>
        <w:t>单位电子签章</w:t>
      </w:r>
      <w:r>
        <w:rPr>
          <w:rFonts w:hint="eastAsia" w:ascii="宋体" w:hAnsi="宋体" w:eastAsia="宋体" w:cs="宋体"/>
          <w:b/>
          <w:bCs/>
          <w:color w:val="auto"/>
          <w:sz w:val="30"/>
          <w:szCs w:val="30"/>
          <w:u w:val="single"/>
        </w:rPr>
        <w:t>）</w:t>
      </w:r>
    </w:p>
    <w:p w14:paraId="33023DA3">
      <w:pPr>
        <w:spacing w:line="440" w:lineRule="exact"/>
        <w:ind w:left="735" w:leftChars="350" w:firstLine="578" w:firstLineChars="192"/>
        <w:rPr>
          <w:rFonts w:ascii="宋体" w:hAnsi="宋体" w:eastAsia="宋体" w:cs="宋体"/>
          <w:b/>
          <w:bCs/>
          <w:color w:val="auto"/>
          <w:sz w:val="30"/>
          <w:szCs w:val="30"/>
          <w:u w:val="single"/>
        </w:rPr>
      </w:pPr>
    </w:p>
    <w:p w14:paraId="15738B85">
      <w:pPr>
        <w:spacing w:line="440" w:lineRule="exact"/>
        <w:ind w:left="735" w:leftChars="350" w:firstLine="578" w:firstLineChars="192"/>
        <w:rPr>
          <w:rFonts w:ascii="宋体" w:hAnsi="宋体" w:eastAsia="宋体" w:cs="宋体"/>
          <w:b/>
          <w:bCs/>
          <w:color w:val="auto"/>
          <w:sz w:val="30"/>
          <w:szCs w:val="30"/>
        </w:rPr>
      </w:pPr>
      <w:r>
        <w:rPr>
          <w:rFonts w:hint="eastAsia" w:ascii="宋体" w:hAnsi="宋体" w:eastAsia="宋体" w:cs="宋体"/>
          <w:b/>
          <w:bCs/>
          <w:color w:val="auto"/>
          <w:sz w:val="30"/>
          <w:szCs w:val="30"/>
        </w:rPr>
        <w:t>法定代表人（或委托代理人）：</w:t>
      </w:r>
      <w:r>
        <w:rPr>
          <w:rFonts w:hint="eastAsia" w:ascii="宋体" w:hAnsi="宋体" w:eastAsia="宋体" w:cs="宋体"/>
          <w:b/>
          <w:bCs/>
          <w:color w:val="auto"/>
          <w:sz w:val="30"/>
          <w:szCs w:val="30"/>
          <w:u w:val="single"/>
        </w:rPr>
        <w:t xml:space="preserve">      （签字或盖章）</w:t>
      </w:r>
      <w:r>
        <w:rPr>
          <w:rFonts w:hint="eastAsia" w:ascii="宋体" w:hAnsi="宋体" w:eastAsia="宋体" w:cs="宋体"/>
          <w:b/>
          <w:bCs/>
          <w:color w:val="auto"/>
          <w:sz w:val="30"/>
          <w:szCs w:val="30"/>
        </w:rPr>
        <w:t xml:space="preserve"> </w:t>
      </w:r>
    </w:p>
    <w:p w14:paraId="148BCA63">
      <w:pPr>
        <w:spacing w:line="440" w:lineRule="exact"/>
        <w:ind w:left="735" w:leftChars="350" w:firstLine="578" w:firstLineChars="192"/>
        <w:rPr>
          <w:rFonts w:ascii="宋体" w:hAnsi="宋体" w:eastAsia="宋体" w:cs="宋体"/>
          <w:b/>
          <w:bCs/>
          <w:color w:val="auto"/>
          <w:sz w:val="30"/>
          <w:szCs w:val="30"/>
        </w:rPr>
      </w:pPr>
    </w:p>
    <w:p w14:paraId="600C0906">
      <w:pPr>
        <w:spacing w:line="440" w:lineRule="exact"/>
        <w:ind w:firstLine="2560" w:firstLineChars="850"/>
        <w:rPr>
          <w:rFonts w:ascii="宋体" w:hAnsi="宋体" w:eastAsia="宋体" w:cs="宋体"/>
          <w:b/>
          <w:bCs/>
          <w:color w:val="auto"/>
        </w:rPr>
      </w:pPr>
      <w:r>
        <w:rPr>
          <w:rFonts w:hint="eastAsia" w:ascii="宋体" w:hAnsi="宋体" w:eastAsia="宋体" w:cs="宋体"/>
          <w:b/>
          <w:bCs/>
          <w:color w:val="auto"/>
          <w:sz w:val="30"/>
          <w:szCs w:val="30"/>
        </w:rPr>
        <w:t>日      期：      年   月   日</w:t>
      </w:r>
    </w:p>
    <w:p w14:paraId="385A1822">
      <w:pPr>
        <w:spacing w:line="440" w:lineRule="exact"/>
        <w:ind w:firstLine="1626" w:firstLineChars="450"/>
        <w:rPr>
          <w:rFonts w:ascii="宋体" w:hAnsi="宋体" w:eastAsia="宋体" w:cs="宋体"/>
          <w:b/>
          <w:bCs/>
          <w:color w:val="auto"/>
          <w:sz w:val="36"/>
          <w:szCs w:val="36"/>
        </w:rPr>
      </w:pPr>
    </w:p>
    <w:p w14:paraId="79209D6F">
      <w:pPr>
        <w:widowControl/>
        <w:spacing w:line="440" w:lineRule="exact"/>
        <w:rPr>
          <w:rFonts w:ascii="宋体" w:hAnsi="宋体" w:eastAsia="宋体" w:cs="宋体"/>
          <w:b/>
          <w:color w:val="auto"/>
          <w:sz w:val="28"/>
          <w:szCs w:val="28"/>
        </w:rPr>
      </w:pPr>
    </w:p>
    <w:p w14:paraId="6FC0D959">
      <w:pPr>
        <w:widowControl/>
        <w:spacing w:line="440" w:lineRule="exact"/>
        <w:rPr>
          <w:rFonts w:ascii="宋体" w:hAnsi="宋体" w:eastAsia="宋体" w:cs="宋体"/>
          <w:b/>
          <w:color w:val="auto"/>
          <w:sz w:val="28"/>
          <w:szCs w:val="28"/>
        </w:rPr>
      </w:pPr>
    </w:p>
    <w:p w14:paraId="56E0EF98">
      <w:pPr>
        <w:spacing w:line="440" w:lineRule="exact"/>
        <w:ind w:right="-92" w:rightChars="-44"/>
        <w:jc w:val="center"/>
        <w:rPr>
          <w:rFonts w:ascii="宋体" w:hAnsi="宋体" w:eastAsia="宋体" w:cs="宋体"/>
          <w:b/>
          <w:bCs/>
          <w:color w:val="auto"/>
          <w:sz w:val="36"/>
          <w:szCs w:val="36"/>
        </w:rPr>
      </w:pPr>
    </w:p>
    <w:p w14:paraId="5C04E7E9">
      <w:pPr>
        <w:pStyle w:val="9"/>
        <w:rPr>
          <w:rFonts w:ascii="宋体" w:hAnsi="宋体" w:eastAsia="宋体" w:cs="宋体"/>
          <w:b/>
          <w:bCs/>
          <w:color w:val="auto"/>
          <w:sz w:val="36"/>
          <w:szCs w:val="36"/>
        </w:rPr>
      </w:pPr>
    </w:p>
    <w:p w14:paraId="5E2A3D33">
      <w:pPr>
        <w:pStyle w:val="14"/>
        <w:rPr>
          <w:rFonts w:ascii="宋体" w:hAnsi="宋体" w:eastAsia="宋体" w:cs="宋体"/>
          <w:color w:val="auto"/>
        </w:rPr>
      </w:pPr>
    </w:p>
    <w:p w14:paraId="6DDECE0F">
      <w:pPr>
        <w:spacing w:line="440" w:lineRule="exact"/>
        <w:ind w:right="-92" w:rightChars="-44"/>
        <w:jc w:val="center"/>
        <w:rPr>
          <w:rFonts w:ascii="宋体" w:hAnsi="宋体" w:eastAsia="宋体" w:cs="宋体"/>
          <w:b/>
          <w:bCs/>
          <w:color w:val="auto"/>
          <w:sz w:val="36"/>
          <w:szCs w:val="36"/>
        </w:rPr>
      </w:pPr>
      <w:r>
        <w:rPr>
          <w:rFonts w:hint="eastAsia" w:ascii="宋体" w:hAnsi="宋体" w:eastAsia="宋体" w:cs="宋体"/>
          <w:b/>
          <w:bCs/>
          <w:color w:val="auto"/>
          <w:sz w:val="36"/>
          <w:szCs w:val="36"/>
        </w:rPr>
        <w:t>目     录</w:t>
      </w:r>
    </w:p>
    <w:p w14:paraId="4BA30F42">
      <w:pPr>
        <w:pStyle w:val="9"/>
        <w:jc w:val="center"/>
        <w:rPr>
          <w:rFonts w:ascii="宋体" w:hAnsi="宋体" w:eastAsia="宋体" w:cs="宋体"/>
          <w:color w:val="auto"/>
          <w:sz w:val="28"/>
          <w:szCs w:val="28"/>
        </w:rPr>
      </w:pPr>
    </w:p>
    <w:p w14:paraId="2FC1DEC4">
      <w:pPr>
        <w:pStyle w:val="9"/>
        <w:jc w:val="center"/>
        <w:rPr>
          <w:rFonts w:ascii="宋体" w:hAnsi="宋体" w:eastAsia="宋体" w:cs="宋体"/>
          <w:color w:val="auto"/>
          <w:sz w:val="18"/>
          <w:szCs w:val="16"/>
        </w:rPr>
      </w:pPr>
      <w:r>
        <w:rPr>
          <w:rFonts w:hint="eastAsia" w:ascii="宋体" w:hAnsi="宋体" w:eastAsia="宋体" w:cs="宋体"/>
          <w:color w:val="auto"/>
          <w:sz w:val="28"/>
          <w:szCs w:val="28"/>
        </w:rPr>
        <w:t>（格式自拟）</w:t>
      </w:r>
    </w:p>
    <w:p w14:paraId="607FED19">
      <w:pPr>
        <w:spacing w:line="440" w:lineRule="exact"/>
        <w:ind w:right="-92" w:rightChars="-44" w:firstLine="420" w:firstLineChars="200"/>
        <w:rPr>
          <w:rFonts w:ascii="宋体" w:hAnsi="宋体" w:eastAsia="宋体" w:cs="宋体"/>
          <w:color w:val="auto"/>
        </w:rPr>
      </w:pPr>
    </w:p>
    <w:p w14:paraId="6B4753D8">
      <w:pPr>
        <w:spacing w:line="440" w:lineRule="exact"/>
        <w:ind w:right="-92" w:rightChars="-44" w:firstLine="422" w:firstLineChars="200"/>
        <w:rPr>
          <w:rFonts w:ascii="宋体" w:hAnsi="宋体" w:eastAsia="宋体" w:cs="宋体"/>
          <w:b/>
          <w:bCs/>
          <w:color w:val="auto"/>
        </w:rPr>
      </w:pPr>
    </w:p>
    <w:p w14:paraId="3A13F11F">
      <w:pPr>
        <w:spacing w:line="440" w:lineRule="exact"/>
        <w:ind w:right="-92" w:rightChars="-44" w:firstLine="422" w:firstLineChars="200"/>
        <w:rPr>
          <w:rFonts w:ascii="宋体" w:hAnsi="宋体" w:eastAsia="宋体" w:cs="宋体"/>
          <w:b/>
          <w:bCs/>
          <w:color w:val="auto"/>
        </w:rPr>
      </w:pPr>
    </w:p>
    <w:p w14:paraId="166CB97D">
      <w:pPr>
        <w:spacing w:line="440" w:lineRule="exact"/>
        <w:ind w:right="-92" w:rightChars="-44" w:firstLine="422" w:firstLineChars="200"/>
        <w:rPr>
          <w:rFonts w:ascii="宋体" w:hAnsi="宋体" w:eastAsia="宋体" w:cs="宋体"/>
          <w:b/>
          <w:bCs/>
          <w:color w:val="auto"/>
        </w:rPr>
      </w:pPr>
    </w:p>
    <w:p w14:paraId="254806C6">
      <w:pPr>
        <w:spacing w:line="440" w:lineRule="exact"/>
        <w:ind w:right="-92" w:rightChars="-44" w:firstLine="422" w:firstLineChars="200"/>
        <w:rPr>
          <w:rFonts w:ascii="宋体" w:hAnsi="宋体" w:eastAsia="宋体" w:cs="宋体"/>
          <w:b/>
          <w:bCs/>
          <w:color w:val="auto"/>
        </w:rPr>
      </w:pPr>
    </w:p>
    <w:p w14:paraId="74926247">
      <w:pPr>
        <w:spacing w:line="440" w:lineRule="exact"/>
        <w:ind w:right="-92" w:rightChars="-44" w:firstLine="422" w:firstLineChars="200"/>
        <w:rPr>
          <w:rFonts w:ascii="宋体" w:hAnsi="宋体" w:eastAsia="宋体" w:cs="宋体"/>
          <w:b/>
          <w:bCs/>
          <w:color w:val="auto"/>
        </w:rPr>
      </w:pPr>
    </w:p>
    <w:p w14:paraId="0A837278">
      <w:pPr>
        <w:spacing w:line="440" w:lineRule="exact"/>
        <w:ind w:right="-92" w:rightChars="-44" w:firstLine="422" w:firstLineChars="200"/>
        <w:rPr>
          <w:rFonts w:ascii="宋体" w:hAnsi="宋体" w:eastAsia="宋体" w:cs="宋体"/>
          <w:b/>
          <w:bCs/>
          <w:color w:val="auto"/>
        </w:rPr>
      </w:pPr>
    </w:p>
    <w:p w14:paraId="1A2A83AA">
      <w:pPr>
        <w:widowControl/>
        <w:spacing w:line="440" w:lineRule="exact"/>
        <w:rPr>
          <w:rFonts w:ascii="宋体" w:hAnsi="宋体" w:eastAsia="宋体" w:cs="宋体"/>
          <w:b/>
          <w:color w:val="auto"/>
          <w:sz w:val="28"/>
          <w:szCs w:val="28"/>
        </w:rPr>
      </w:pPr>
    </w:p>
    <w:p w14:paraId="553F4C61">
      <w:pPr>
        <w:widowControl/>
        <w:spacing w:line="440" w:lineRule="exact"/>
        <w:rPr>
          <w:rFonts w:ascii="宋体" w:hAnsi="宋体" w:eastAsia="宋体" w:cs="宋体"/>
          <w:b/>
          <w:color w:val="auto"/>
          <w:sz w:val="28"/>
          <w:szCs w:val="28"/>
        </w:rPr>
      </w:pPr>
    </w:p>
    <w:p w14:paraId="1C6260A3">
      <w:pPr>
        <w:widowControl/>
        <w:spacing w:line="440" w:lineRule="exact"/>
        <w:rPr>
          <w:rFonts w:ascii="宋体" w:hAnsi="宋体" w:eastAsia="宋体" w:cs="宋体"/>
          <w:b/>
          <w:color w:val="auto"/>
          <w:sz w:val="28"/>
          <w:szCs w:val="28"/>
        </w:rPr>
      </w:pPr>
    </w:p>
    <w:p w14:paraId="7F21A8C0">
      <w:pPr>
        <w:widowControl/>
        <w:spacing w:line="440" w:lineRule="exact"/>
        <w:rPr>
          <w:rFonts w:ascii="宋体" w:hAnsi="宋体" w:eastAsia="宋体" w:cs="宋体"/>
          <w:b/>
          <w:color w:val="auto"/>
          <w:sz w:val="28"/>
          <w:szCs w:val="28"/>
        </w:rPr>
      </w:pPr>
    </w:p>
    <w:p w14:paraId="08C29C55">
      <w:pPr>
        <w:widowControl/>
        <w:spacing w:line="440" w:lineRule="exact"/>
        <w:rPr>
          <w:rFonts w:ascii="宋体" w:hAnsi="宋体" w:eastAsia="宋体" w:cs="宋体"/>
          <w:b/>
          <w:color w:val="auto"/>
          <w:sz w:val="28"/>
          <w:szCs w:val="28"/>
        </w:rPr>
      </w:pPr>
    </w:p>
    <w:p w14:paraId="54C7AD22">
      <w:pPr>
        <w:widowControl/>
        <w:spacing w:line="440" w:lineRule="exact"/>
        <w:rPr>
          <w:rFonts w:ascii="宋体" w:hAnsi="宋体" w:eastAsia="宋体" w:cs="宋体"/>
          <w:b/>
          <w:color w:val="auto"/>
          <w:sz w:val="28"/>
          <w:szCs w:val="28"/>
        </w:rPr>
      </w:pPr>
    </w:p>
    <w:p w14:paraId="14BFFCF5">
      <w:pPr>
        <w:widowControl/>
        <w:spacing w:line="440" w:lineRule="exact"/>
        <w:rPr>
          <w:rFonts w:ascii="宋体" w:hAnsi="宋体" w:eastAsia="宋体" w:cs="宋体"/>
          <w:b/>
          <w:color w:val="auto"/>
          <w:sz w:val="28"/>
          <w:szCs w:val="28"/>
        </w:rPr>
      </w:pPr>
    </w:p>
    <w:p w14:paraId="58093F8F">
      <w:pPr>
        <w:widowControl/>
        <w:spacing w:line="440" w:lineRule="exact"/>
        <w:rPr>
          <w:rFonts w:ascii="宋体" w:hAnsi="宋体" w:eastAsia="宋体" w:cs="宋体"/>
          <w:b/>
          <w:color w:val="auto"/>
          <w:sz w:val="28"/>
          <w:szCs w:val="28"/>
        </w:rPr>
      </w:pPr>
    </w:p>
    <w:p w14:paraId="371EF3BA">
      <w:pPr>
        <w:widowControl/>
        <w:spacing w:line="440" w:lineRule="exact"/>
        <w:rPr>
          <w:rFonts w:ascii="宋体" w:hAnsi="宋体" w:eastAsia="宋体" w:cs="宋体"/>
          <w:b/>
          <w:color w:val="auto"/>
          <w:sz w:val="28"/>
          <w:szCs w:val="28"/>
        </w:rPr>
      </w:pPr>
    </w:p>
    <w:p w14:paraId="71A057B9">
      <w:pPr>
        <w:widowControl/>
        <w:spacing w:line="440" w:lineRule="exact"/>
        <w:rPr>
          <w:rFonts w:ascii="宋体" w:hAnsi="宋体" w:eastAsia="宋体" w:cs="宋体"/>
          <w:b/>
          <w:color w:val="auto"/>
          <w:sz w:val="28"/>
          <w:szCs w:val="28"/>
        </w:rPr>
      </w:pPr>
    </w:p>
    <w:p w14:paraId="7335DF21">
      <w:pPr>
        <w:widowControl/>
        <w:spacing w:line="440" w:lineRule="exact"/>
        <w:rPr>
          <w:rFonts w:ascii="宋体" w:hAnsi="宋体" w:eastAsia="宋体" w:cs="宋体"/>
          <w:b/>
          <w:color w:val="auto"/>
          <w:sz w:val="28"/>
          <w:szCs w:val="28"/>
        </w:rPr>
      </w:pPr>
    </w:p>
    <w:p w14:paraId="092B705E">
      <w:pPr>
        <w:widowControl/>
        <w:spacing w:line="440" w:lineRule="exact"/>
        <w:rPr>
          <w:rFonts w:ascii="宋体" w:hAnsi="宋体" w:eastAsia="宋体" w:cs="宋体"/>
          <w:b/>
          <w:color w:val="auto"/>
          <w:sz w:val="28"/>
          <w:szCs w:val="28"/>
        </w:rPr>
      </w:pPr>
    </w:p>
    <w:p w14:paraId="36904B2F">
      <w:pPr>
        <w:widowControl/>
        <w:spacing w:line="440" w:lineRule="exact"/>
        <w:rPr>
          <w:rFonts w:ascii="宋体" w:hAnsi="宋体" w:eastAsia="宋体" w:cs="宋体"/>
          <w:b/>
          <w:color w:val="auto"/>
          <w:sz w:val="28"/>
          <w:szCs w:val="28"/>
        </w:rPr>
      </w:pPr>
    </w:p>
    <w:p w14:paraId="50374DC6">
      <w:pPr>
        <w:widowControl/>
        <w:spacing w:line="440" w:lineRule="exact"/>
        <w:rPr>
          <w:rFonts w:ascii="宋体" w:hAnsi="宋体" w:eastAsia="宋体" w:cs="宋体"/>
          <w:b/>
          <w:color w:val="auto"/>
          <w:sz w:val="28"/>
          <w:szCs w:val="28"/>
        </w:rPr>
      </w:pPr>
    </w:p>
    <w:p w14:paraId="1B384E9D">
      <w:pPr>
        <w:widowControl/>
        <w:spacing w:line="440" w:lineRule="exact"/>
        <w:rPr>
          <w:rFonts w:ascii="宋体" w:hAnsi="宋体" w:eastAsia="宋体" w:cs="宋体"/>
          <w:b/>
          <w:color w:val="auto"/>
          <w:sz w:val="28"/>
          <w:szCs w:val="28"/>
        </w:rPr>
      </w:pPr>
    </w:p>
    <w:p w14:paraId="36ABED82">
      <w:pPr>
        <w:widowControl/>
        <w:spacing w:line="440" w:lineRule="exact"/>
        <w:rPr>
          <w:rFonts w:ascii="宋体" w:hAnsi="宋体" w:eastAsia="宋体" w:cs="宋体"/>
          <w:b/>
          <w:color w:val="auto"/>
          <w:sz w:val="28"/>
          <w:szCs w:val="28"/>
        </w:rPr>
      </w:pPr>
    </w:p>
    <w:p w14:paraId="5B1ECD03">
      <w:pPr>
        <w:widowControl/>
        <w:spacing w:line="440" w:lineRule="exact"/>
        <w:rPr>
          <w:rFonts w:ascii="宋体" w:hAnsi="宋体" w:eastAsia="宋体" w:cs="宋体"/>
          <w:b/>
          <w:color w:val="auto"/>
          <w:sz w:val="28"/>
          <w:szCs w:val="28"/>
        </w:rPr>
      </w:pPr>
    </w:p>
    <w:p w14:paraId="16BF44DB">
      <w:pPr>
        <w:widowControl/>
        <w:spacing w:line="440" w:lineRule="exact"/>
        <w:rPr>
          <w:rFonts w:ascii="宋体" w:hAnsi="宋体" w:eastAsia="宋体" w:cs="宋体"/>
          <w:b/>
          <w:color w:val="auto"/>
          <w:sz w:val="28"/>
          <w:szCs w:val="28"/>
        </w:rPr>
      </w:pPr>
    </w:p>
    <w:p w14:paraId="7A10F932">
      <w:pPr>
        <w:pStyle w:val="9"/>
        <w:rPr>
          <w:rFonts w:ascii="宋体" w:hAnsi="宋体" w:eastAsia="宋体" w:cs="宋体"/>
          <w:color w:val="auto"/>
        </w:rPr>
      </w:pPr>
    </w:p>
    <w:p w14:paraId="080EEEC1">
      <w:pPr>
        <w:widowControl/>
        <w:spacing w:line="440" w:lineRule="exact"/>
        <w:rPr>
          <w:rFonts w:ascii="宋体" w:hAnsi="宋体" w:eastAsia="宋体" w:cs="宋体"/>
          <w:b/>
          <w:color w:val="auto"/>
          <w:sz w:val="28"/>
          <w:szCs w:val="28"/>
        </w:rPr>
      </w:pPr>
    </w:p>
    <w:p w14:paraId="67C22157">
      <w:pPr>
        <w:widowControl/>
        <w:spacing w:line="440" w:lineRule="exact"/>
        <w:rPr>
          <w:rFonts w:ascii="宋体" w:hAnsi="宋体" w:eastAsia="宋体" w:cs="宋体"/>
          <w:b/>
          <w:color w:val="auto"/>
          <w:sz w:val="28"/>
          <w:szCs w:val="28"/>
        </w:rPr>
      </w:pPr>
    </w:p>
    <w:p w14:paraId="7C1DB6B3">
      <w:pPr>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1DD932EC">
      <w:pPr>
        <w:ind w:left="0"/>
        <w:jc w:val="both"/>
        <w:outlineLvl w:val="9"/>
        <w:rPr>
          <w:rFonts w:ascii="宋体" w:hAnsi="宋体" w:eastAsia="宋体" w:cs="宋体"/>
          <w:b/>
          <w:bCs/>
          <w:color w:val="auto"/>
          <w:sz w:val="28"/>
          <w:szCs w:val="28"/>
        </w:rPr>
      </w:pPr>
      <w:r>
        <w:rPr>
          <w:rFonts w:hint="eastAsia" w:ascii="宋体" w:hAnsi="宋体" w:eastAsia="宋体" w:cs="宋体"/>
          <w:b/>
          <w:bCs/>
          <w:color w:val="auto"/>
          <w:sz w:val="28"/>
          <w:szCs w:val="28"/>
        </w:rPr>
        <w:t>附件1：</w:t>
      </w:r>
    </w:p>
    <w:p w14:paraId="05E4E2BA">
      <w:pPr>
        <w:widowControl/>
        <w:spacing w:line="440" w:lineRule="exact"/>
        <w:rPr>
          <w:rFonts w:ascii="宋体" w:hAnsi="宋体" w:eastAsia="宋体" w:cs="宋体"/>
          <w:b/>
          <w:bCs/>
          <w:color w:val="auto"/>
          <w:sz w:val="32"/>
          <w:szCs w:val="32"/>
        </w:rPr>
      </w:pPr>
      <w:bookmarkStart w:id="65" w:name="_Toc454464358"/>
      <w:bookmarkStart w:id="66" w:name="_Toc466022185"/>
    </w:p>
    <w:p w14:paraId="26C00F79">
      <w:pPr>
        <w:widowControl/>
        <w:spacing w:line="440" w:lineRule="exact"/>
        <w:jc w:val="center"/>
        <w:rPr>
          <w:rFonts w:ascii="宋体" w:hAnsi="宋体" w:eastAsia="宋体" w:cs="宋体"/>
          <w:b/>
          <w:bCs/>
          <w:color w:val="auto"/>
          <w:sz w:val="32"/>
          <w:szCs w:val="32"/>
        </w:rPr>
      </w:pPr>
      <w:bookmarkStart w:id="67" w:name="_Toc483669658"/>
      <w:r>
        <w:rPr>
          <w:rFonts w:hint="eastAsia" w:ascii="宋体" w:hAnsi="宋体" w:eastAsia="宋体" w:cs="宋体"/>
          <w:b/>
          <w:bCs/>
          <w:color w:val="auto"/>
          <w:sz w:val="32"/>
          <w:szCs w:val="32"/>
        </w:rPr>
        <w:t>谈判报价函</w:t>
      </w:r>
      <w:bookmarkEnd w:id="65"/>
      <w:bookmarkEnd w:id="66"/>
      <w:bookmarkEnd w:id="67"/>
    </w:p>
    <w:p w14:paraId="6DA4FDCE">
      <w:pPr>
        <w:widowControl/>
        <w:spacing w:line="440" w:lineRule="exact"/>
        <w:jc w:val="center"/>
        <w:rPr>
          <w:rFonts w:ascii="宋体" w:hAnsi="宋体" w:eastAsia="宋体" w:cs="宋体"/>
          <w:b/>
          <w:bCs/>
          <w:color w:val="auto"/>
          <w:sz w:val="32"/>
          <w:szCs w:val="32"/>
        </w:rPr>
      </w:pPr>
    </w:p>
    <w:p w14:paraId="75697722">
      <w:pPr>
        <w:widowControl/>
        <w:spacing w:line="440" w:lineRule="exact"/>
        <w:rPr>
          <w:rFonts w:ascii="宋体" w:hAnsi="宋体" w:eastAsia="宋体" w:cs="宋体"/>
          <w:color w:val="auto"/>
          <w:sz w:val="24"/>
        </w:rPr>
      </w:pPr>
      <w:r>
        <w:rPr>
          <w:rFonts w:hint="eastAsia" w:ascii="宋体" w:hAnsi="宋体" w:eastAsia="宋体" w:cs="宋体"/>
          <w:b/>
          <w:bCs/>
          <w:color w:val="auto"/>
          <w:sz w:val="28"/>
          <w:szCs w:val="28"/>
        </w:rPr>
        <w:t>致：</w:t>
      </w:r>
      <w:r>
        <w:rPr>
          <w:rFonts w:hint="eastAsia" w:ascii="宋体" w:hAnsi="宋体" w:cs="宋体"/>
          <w:b/>
          <w:bCs/>
          <w:color w:val="auto"/>
          <w:sz w:val="28"/>
          <w:szCs w:val="28"/>
          <w:lang w:eastAsia="zh-CN"/>
        </w:rPr>
        <w:t>博爱县光智中学</w:t>
      </w:r>
    </w:p>
    <w:p w14:paraId="1EAC81E0">
      <w:pPr>
        <w:widowControl/>
        <w:spacing w:line="440" w:lineRule="exact"/>
        <w:ind w:firstLine="480" w:firstLineChars="200"/>
        <w:rPr>
          <w:rFonts w:ascii="宋体" w:hAnsi="宋体" w:eastAsia="宋体" w:cs="宋体"/>
          <w:color w:val="auto"/>
          <w:sz w:val="24"/>
        </w:rPr>
      </w:pPr>
    </w:p>
    <w:p w14:paraId="30C37DD9">
      <w:pPr>
        <w:keepNext w:val="0"/>
        <w:keepLines w:val="0"/>
        <w:pageBreakBefore w:val="0"/>
        <w:widowControl/>
        <w:numPr>
          <w:ilvl w:val="0"/>
          <w:numId w:val="5"/>
        </w:numPr>
        <w:kinsoku/>
        <w:wordWrap/>
        <w:overflowPunct/>
        <w:topLinePunct w:val="0"/>
        <w:autoSpaceDE w:val="0"/>
        <w:autoSpaceDN w:val="0"/>
        <w:bidi w:val="0"/>
        <w:adjustRightInd/>
        <w:snapToGrid/>
        <w:spacing w:line="500" w:lineRule="exact"/>
        <w:ind w:firstLine="480" w:firstLineChars="200"/>
        <w:textAlignment w:val="auto"/>
        <w:rPr>
          <w:rFonts w:ascii="宋体" w:hAnsi="宋体" w:eastAsia="宋体" w:cs="宋体"/>
          <w:color w:val="auto"/>
          <w:sz w:val="24"/>
        </w:rPr>
      </w:pPr>
      <w:r>
        <w:rPr>
          <w:rFonts w:hint="eastAsia" w:ascii="宋体" w:hAnsi="宋体" w:eastAsia="宋体" w:cs="宋体"/>
          <w:color w:val="auto"/>
          <w:sz w:val="24"/>
        </w:rPr>
        <w:t>根据已收到的</w:t>
      </w:r>
      <w:r>
        <w:rPr>
          <w:rFonts w:hint="eastAsia" w:ascii="宋体" w:hAnsi="宋体" w:eastAsia="宋体" w:cs="宋体"/>
          <w:color w:val="auto"/>
          <w:sz w:val="24"/>
          <w:u w:val="single"/>
        </w:rPr>
        <w:t xml:space="preserve"> （项目名称）、（采购编号）</w:t>
      </w:r>
      <w:r>
        <w:rPr>
          <w:rFonts w:hint="eastAsia" w:ascii="宋体" w:hAnsi="宋体" w:eastAsia="宋体" w:cs="宋体"/>
          <w:color w:val="auto"/>
          <w:sz w:val="24"/>
        </w:rPr>
        <w:t>谈判文件及有关纪要通知，我方经考察施工现场和研究上述工程谈判文件后，愿按照谈判文件中要求的条件和内容完成全部工程。总价为人民币（大写）</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（小写）￥</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元。</w:t>
      </w:r>
      <w:r>
        <w:rPr>
          <w:rFonts w:hint="eastAsia" w:ascii="宋体" w:eastAsia="宋体" w:cs="宋体"/>
          <w:color w:val="auto"/>
          <w:sz w:val="24"/>
          <w:szCs w:val="24"/>
          <w:lang w:eastAsia="zh-CN"/>
        </w:rPr>
        <w:t>工期</w:t>
      </w:r>
      <w:r>
        <w:rPr>
          <w:rFonts w:hint="eastAsia" w:ascii="宋体" w:cs="宋体"/>
          <w:color w:val="auto"/>
          <w:sz w:val="24"/>
          <w:szCs w:val="24"/>
          <w:lang w:eastAsia="zh-CN"/>
        </w:rPr>
        <w:t>（</w:t>
      </w:r>
      <w:r>
        <w:rPr>
          <w:rFonts w:hint="eastAsia" w:ascii="宋体" w:cs="宋体"/>
          <w:color w:val="auto"/>
          <w:sz w:val="24"/>
          <w:szCs w:val="24"/>
          <w:lang w:val="en-US" w:eastAsia="zh-CN"/>
        </w:rPr>
        <w:t>合同履行期限</w:t>
      </w:r>
      <w:r>
        <w:rPr>
          <w:rFonts w:hint="eastAsia" w:ascii="宋体" w:cs="宋体"/>
          <w:color w:val="auto"/>
          <w:sz w:val="24"/>
          <w:szCs w:val="24"/>
          <w:lang w:eastAsia="zh-CN"/>
        </w:rPr>
        <w:t>）</w:t>
      </w:r>
      <w:r>
        <w:rPr>
          <w:rFonts w:hint="eastAsia" w:ascii="宋体" w:hAnsi="宋体" w:eastAsia="宋体" w:cs="宋体"/>
          <w:color w:val="auto"/>
          <w:sz w:val="24"/>
        </w:rPr>
        <w:t>为</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日历天，</w:t>
      </w:r>
      <w:r>
        <w:rPr>
          <w:rFonts w:hint="eastAsia" w:ascii="宋体" w:hAnsi="宋体" w:cs="宋体"/>
          <w:color w:val="auto"/>
          <w:sz w:val="24"/>
          <w:lang w:val="en-US" w:eastAsia="zh-CN"/>
        </w:rPr>
        <w:t>质保期</w:t>
      </w:r>
      <w:r>
        <w:rPr>
          <w:rFonts w:hint="eastAsia" w:ascii="宋体" w:hAnsi="宋体" w:cs="宋体"/>
          <w:color w:val="auto"/>
          <w:sz w:val="24"/>
          <w:u w:val="single"/>
          <w:lang w:val="en-US" w:eastAsia="zh-CN"/>
        </w:rPr>
        <w:t xml:space="preserve">              </w:t>
      </w:r>
      <w:r>
        <w:rPr>
          <w:rFonts w:hint="eastAsia" w:ascii="宋体" w:hAnsi="宋体" w:cs="宋体"/>
          <w:color w:val="auto"/>
          <w:sz w:val="24"/>
          <w:u w:val="none"/>
          <w:lang w:val="en-US" w:eastAsia="zh-CN"/>
        </w:rPr>
        <w:t>，</w:t>
      </w:r>
      <w:r>
        <w:rPr>
          <w:rFonts w:hint="eastAsia" w:ascii="宋体" w:hAnsi="宋体" w:eastAsia="宋体" w:cs="宋体"/>
          <w:color w:val="auto"/>
          <w:sz w:val="24"/>
        </w:rPr>
        <w:t>按照合同约定实施和完成承包工程，质量标准达到</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52A07FCE">
      <w:pPr>
        <w:keepNext w:val="0"/>
        <w:keepLines w:val="0"/>
        <w:pageBreakBefore w:val="0"/>
        <w:widowControl/>
        <w:kinsoku/>
        <w:wordWrap/>
        <w:overflowPunct/>
        <w:topLinePunct w:val="0"/>
        <w:autoSpaceDE w:val="0"/>
        <w:autoSpaceDN w:val="0"/>
        <w:bidi w:val="0"/>
        <w:adjustRightInd/>
        <w:snapToGrid/>
        <w:spacing w:line="500" w:lineRule="exact"/>
        <w:ind w:firstLine="720" w:firstLineChars="300"/>
        <w:textAlignment w:val="auto"/>
        <w:rPr>
          <w:rFonts w:ascii="宋体" w:hAnsi="宋体" w:eastAsia="宋体" w:cs="宋体"/>
          <w:color w:val="auto"/>
          <w:sz w:val="24"/>
        </w:rPr>
      </w:pPr>
      <w:r>
        <w:rPr>
          <w:rFonts w:hint="eastAsia" w:ascii="宋体" w:hAnsi="宋体" w:eastAsia="宋体" w:cs="宋体"/>
          <w:color w:val="auto"/>
          <w:sz w:val="24"/>
        </w:rPr>
        <w:t>2、我方递交的谈判响应文件，在谈判文件规定的有效期内有效，在此期间我方若中标，将受此约束。</w:t>
      </w:r>
    </w:p>
    <w:p w14:paraId="0B8B2433">
      <w:pPr>
        <w:keepNext w:val="0"/>
        <w:keepLines w:val="0"/>
        <w:pageBreakBefore w:val="0"/>
        <w:widowControl/>
        <w:kinsoku/>
        <w:wordWrap/>
        <w:overflowPunct/>
        <w:topLinePunct w:val="0"/>
        <w:autoSpaceDE w:val="0"/>
        <w:autoSpaceDN w:val="0"/>
        <w:bidi w:val="0"/>
        <w:adjustRightInd/>
        <w:snapToGrid/>
        <w:spacing w:line="500" w:lineRule="exact"/>
        <w:textAlignment w:val="auto"/>
        <w:rPr>
          <w:rFonts w:ascii="宋体" w:hAnsi="宋体" w:eastAsia="宋体" w:cs="宋体"/>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3、成交通知书和本谈判响应文件构成约束我们双方的合同。</w:t>
      </w:r>
    </w:p>
    <w:p w14:paraId="765E3439">
      <w:pPr>
        <w:keepNext w:val="0"/>
        <w:keepLines w:val="0"/>
        <w:pageBreakBefore w:val="0"/>
        <w:widowControl/>
        <w:kinsoku/>
        <w:wordWrap/>
        <w:overflowPunct/>
        <w:topLinePunct w:val="0"/>
        <w:autoSpaceDE w:val="0"/>
        <w:autoSpaceDN w:val="0"/>
        <w:bidi w:val="0"/>
        <w:adjustRightInd/>
        <w:snapToGrid/>
        <w:spacing w:line="500" w:lineRule="exact"/>
        <w:textAlignment w:val="auto"/>
        <w:rPr>
          <w:rFonts w:ascii="宋体" w:hAnsi="宋体" w:eastAsia="宋体" w:cs="宋体"/>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4、我方明白采购人不一定接纳最低谈判报价，也不需要采购人解释选择或否决任何谈判供应商的原因和理由。</w:t>
      </w:r>
    </w:p>
    <w:p w14:paraId="74EEBF98">
      <w:pPr>
        <w:keepNext w:val="0"/>
        <w:keepLines w:val="0"/>
        <w:pageBreakBefore w:val="0"/>
        <w:widowControl/>
        <w:kinsoku/>
        <w:wordWrap/>
        <w:overflowPunct/>
        <w:topLinePunct w:val="0"/>
        <w:autoSpaceDE w:val="0"/>
        <w:autoSpaceDN w:val="0"/>
        <w:bidi w:val="0"/>
        <w:adjustRightInd/>
        <w:snapToGrid/>
        <w:spacing w:line="500" w:lineRule="exact"/>
        <w:textAlignment w:val="auto"/>
        <w:rPr>
          <w:rFonts w:ascii="宋体" w:hAnsi="宋体" w:eastAsia="宋体" w:cs="宋体"/>
          <w:color w:val="auto"/>
          <w:sz w:val="24"/>
        </w:rPr>
      </w:pPr>
      <w:r>
        <w:rPr>
          <w:rFonts w:hint="eastAsia" w:ascii="宋体" w:hAnsi="宋体" w:eastAsia="宋体" w:cs="宋体"/>
          <w:color w:val="auto"/>
          <w:sz w:val="24"/>
        </w:rPr>
        <w:t xml:space="preserve"> </w:t>
      </w:r>
    </w:p>
    <w:p w14:paraId="2CD69355">
      <w:pPr>
        <w:widowControl/>
        <w:spacing w:line="440" w:lineRule="exact"/>
        <w:rPr>
          <w:rFonts w:ascii="宋体" w:hAnsi="宋体" w:eastAsia="宋体" w:cs="宋体"/>
          <w:color w:val="auto"/>
          <w:sz w:val="24"/>
        </w:rPr>
      </w:pPr>
    </w:p>
    <w:p w14:paraId="2CCED5EE">
      <w:pPr>
        <w:widowControl/>
        <w:spacing w:line="440" w:lineRule="exact"/>
        <w:rPr>
          <w:rFonts w:ascii="宋体" w:hAnsi="宋体" w:eastAsia="宋体" w:cs="宋体"/>
          <w:color w:val="auto"/>
          <w:sz w:val="24"/>
        </w:rPr>
      </w:pPr>
    </w:p>
    <w:p w14:paraId="7D1193FD">
      <w:pPr>
        <w:widowControl/>
        <w:spacing w:line="440" w:lineRule="exact"/>
        <w:ind w:firstLine="4080" w:firstLineChars="1700"/>
        <w:rPr>
          <w:rFonts w:ascii="宋体" w:hAnsi="宋体" w:eastAsia="宋体" w:cs="宋体"/>
          <w:color w:val="auto"/>
          <w:sz w:val="24"/>
        </w:rPr>
      </w:pPr>
      <w:r>
        <w:rPr>
          <w:rFonts w:hint="eastAsia" w:ascii="宋体" w:hAnsi="宋体" w:eastAsia="宋体" w:cs="宋体"/>
          <w:color w:val="auto"/>
          <w:sz w:val="24"/>
        </w:rPr>
        <w:t>谈判供应商：（单位电子签章）</w:t>
      </w:r>
    </w:p>
    <w:p w14:paraId="79CA8F3A">
      <w:pPr>
        <w:widowControl/>
        <w:spacing w:line="440" w:lineRule="exact"/>
        <w:ind w:firstLine="4080" w:firstLineChars="1700"/>
        <w:rPr>
          <w:rFonts w:ascii="宋体" w:hAnsi="宋体" w:eastAsia="宋体" w:cs="宋体"/>
          <w:color w:val="auto"/>
          <w:sz w:val="24"/>
        </w:rPr>
      </w:pPr>
      <w:r>
        <w:rPr>
          <w:rFonts w:hint="eastAsia" w:ascii="宋体" w:hAnsi="宋体" w:eastAsia="宋体" w:cs="宋体"/>
          <w:color w:val="auto"/>
          <w:sz w:val="24"/>
        </w:rPr>
        <w:t>法定代表人或委托代理人：（</w:t>
      </w:r>
      <w:r>
        <w:rPr>
          <w:rFonts w:hint="eastAsia" w:ascii="宋体" w:hAnsi="宋体" w:eastAsia="宋体" w:cs="宋体"/>
          <w:color w:val="auto"/>
          <w:sz w:val="24"/>
          <w:lang w:eastAsia="zh-CN"/>
        </w:rPr>
        <w:t>签字或盖章</w:t>
      </w:r>
      <w:r>
        <w:rPr>
          <w:rFonts w:hint="eastAsia" w:ascii="宋体" w:hAnsi="宋体" w:eastAsia="宋体" w:cs="宋体"/>
          <w:color w:val="auto"/>
          <w:sz w:val="24"/>
        </w:rPr>
        <w:t>）</w:t>
      </w:r>
    </w:p>
    <w:p w14:paraId="77EE4C83">
      <w:pPr>
        <w:widowControl/>
        <w:spacing w:line="440" w:lineRule="exact"/>
        <w:rPr>
          <w:rFonts w:ascii="宋体" w:hAnsi="宋体" w:eastAsia="宋体" w:cs="宋体"/>
          <w:color w:val="auto"/>
          <w:sz w:val="24"/>
        </w:rPr>
      </w:pPr>
      <w:r>
        <w:rPr>
          <w:rFonts w:hint="eastAsia" w:ascii="宋体" w:hAnsi="宋体" w:eastAsia="宋体" w:cs="宋体"/>
          <w:color w:val="auto"/>
          <w:sz w:val="24"/>
        </w:rPr>
        <w:t xml:space="preserve">                                          年      月      日</w:t>
      </w:r>
    </w:p>
    <w:p w14:paraId="2C519DDD">
      <w:pPr>
        <w:widowControl/>
        <w:spacing w:line="440" w:lineRule="exact"/>
        <w:rPr>
          <w:rFonts w:ascii="宋体" w:hAnsi="宋体" w:eastAsia="宋体" w:cs="宋体"/>
          <w:b/>
          <w:color w:val="auto"/>
          <w:sz w:val="28"/>
          <w:szCs w:val="28"/>
        </w:rPr>
      </w:pPr>
    </w:p>
    <w:p w14:paraId="5FD779F7">
      <w:pPr>
        <w:widowControl/>
        <w:spacing w:line="440" w:lineRule="exact"/>
        <w:rPr>
          <w:rFonts w:ascii="宋体" w:hAnsi="宋体" w:eastAsia="宋体" w:cs="宋体"/>
          <w:b/>
          <w:color w:val="auto"/>
          <w:sz w:val="28"/>
          <w:szCs w:val="28"/>
        </w:rPr>
      </w:pPr>
    </w:p>
    <w:p w14:paraId="1DC65E29">
      <w:pPr>
        <w:widowControl/>
        <w:spacing w:line="440" w:lineRule="exact"/>
        <w:rPr>
          <w:rFonts w:ascii="宋体" w:hAnsi="宋体" w:eastAsia="宋体" w:cs="宋体"/>
          <w:b/>
          <w:color w:val="auto"/>
          <w:sz w:val="28"/>
          <w:szCs w:val="28"/>
        </w:rPr>
      </w:pPr>
    </w:p>
    <w:p w14:paraId="27409923">
      <w:pPr>
        <w:pStyle w:val="9"/>
        <w:rPr>
          <w:rFonts w:ascii="宋体" w:hAnsi="宋体" w:eastAsia="宋体" w:cs="宋体"/>
          <w:b/>
          <w:color w:val="auto"/>
          <w:sz w:val="28"/>
          <w:szCs w:val="28"/>
        </w:rPr>
      </w:pPr>
    </w:p>
    <w:p w14:paraId="2B0B0B22">
      <w:pPr>
        <w:pStyle w:val="14"/>
        <w:rPr>
          <w:rFonts w:ascii="宋体" w:hAnsi="宋体" w:eastAsia="宋体" w:cs="宋体"/>
          <w:color w:val="auto"/>
        </w:rPr>
      </w:pPr>
    </w:p>
    <w:p w14:paraId="6D425D2D">
      <w:pPr>
        <w:widowControl/>
        <w:spacing w:line="440" w:lineRule="exact"/>
        <w:rPr>
          <w:rFonts w:ascii="宋体" w:hAnsi="宋体" w:eastAsia="宋体" w:cs="宋体"/>
          <w:b/>
          <w:color w:val="auto"/>
          <w:sz w:val="28"/>
          <w:szCs w:val="28"/>
        </w:rPr>
      </w:pPr>
    </w:p>
    <w:p w14:paraId="75AEDA7D">
      <w:r>
        <w:rPr>
          <w:rFonts w:ascii="宋体" w:hAnsi="宋体" w:eastAsia="宋体" w:cs="宋体"/>
          <w:b/>
          <w:color w:val="auto"/>
          <w:sz w:val="28"/>
          <w:szCs w:val="28"/>
        </w:rPr>
        <w:br w:type="page"/>
      </w:r>
    </w:p>
    <w:p w14:paraId="083E6476">
      <w:pPr>
        <w:ind w:left="0"/>
        <w:outlineLvl w:val="9"/>
        <w:rPr>
          <w:rFonts w:ascii="宋体" w:hAnsi="宋体" w:eastAsia="宋体" w:cs="宋体"/>
          <w:b/>
          <w:bCs/>
          <w:color w:val="auto"/>
          <w:sz w:val="28"/>
          <w:szCs w:val="28"/>
        </w:rPr>
      </w:pPr>
      <w:r>
        <w:rPr>
          <w:rFonts w:hint="eastAsia" w:ascii="宋体" w:hAnsi="宋体" w:eastAsia="宋体" w:cs="宋体"/>
          <w:b/>
          <w:bCs/>
          <w:color w:val="auto"/>
          <w:sz w:val="28"/>
          <w:szCs w:val="28"/>
        </w:rPr>
        <w:t>附件2：</w:t>
      </w:r>
    </w:p>
    <w:p w14:paraId="618B1F72">
      <w:pPr>
        <w:widowControl/>
        <w:spacing w:line="440" w:lineRule="exact"/>
        <w:jc w:val="center"/>
        <w:rPr>
          <w:rFonts w:ascii="宋体" w:hAnsi="宋体" w:eastAsia="宋体" w:cs="宋体"/>
          <w:b/>
          <w:bCs/>
          <w:color w:val="auto"/>
          <w:sz w:val="32"/>
          <w:szCs w:val="32"/>
        </w:rPr>
      </w:pPr>
      <w:bookmarkStart w:id="68" w:name="_Toc454464359"/>
      <w:bookmarkStart w:id="69" w:name="_Toc466022186"/>
      <w:bookmarkStart w:id="70" w:name="_Toc483669659"/>
      <w:r>
        <w:rPr>
          <w:rFonts w:hint="eastAsia" w:ascii="宋体" w:hAnsi="宋体" w:eastAsia="宋体" w:cs="宋体"/>
          <w:b/>
          <w:bCs/>
          <w:color w:val="auto"/>
          <w:sz w:val="32"/>
          <w:szCs w:val="32"/>
          <w:lang w:eastAsia="zh-CN"/>
        </w:rPr>
        <w:t>（1）</w:t>
      </w:r>
      <w:r>
        <w:rPr>
          <w:rFonts w:hint="eastAsia" w:ascii="宋体" w:hAnsi="宋体" w:eastAsia="宋体" w:cs="宋体"/>
          <w:b/>
          <w:bCs/>
          <w:color w:val="auto"/>
          <w:sz w:val="32"/>
          <w:szCs w:val="32"/>
        </w:rPr>
        <w:t>第一轮报价表</w:t>
      </w:r>
      <w:bookmarkEnd w:id="68"/>
      <w:bookmarkEnd w:id="69"/>
      <w:bookmarkEnd w:id="70"/>
    </w:p>
    <w:p w14:paraId="60461BDB">
      <w:pPr>
        <w:widowControl/>
        <w:spacing w:line="440" w:lineRule="exact"/>
        <w:rPr>
          <w:rFonts w:ascii="宋体" w:hAnsi="宋体" w:eastAsia="宋体" w:cs="宋体"/>
          <w:color w:val="auto"/>
          <w:sz w:val="24"/>
        </w:rPr>
      </w:pPr>
      <w:r>
        <w:rPr>
          <w:rFonts w:hint="eastAsia" w:ascii="宋体" w:hAnsi="宋体" w:eastAsia="宋体" w:cs="宋体"/>
          <w:b/>
          <w:color w:val="auto"/>
          <w:szCs w:val="21"/>
        </w:rPr>
        <w:t>说明：</w:t>
      </w:r>
      <w:r>
        <w:rPr>
          <w:rFonts w:hint="eastAsia" w:ascii="宋体" w:hAnsi="宋体" w:eastAsia="宋体" w:cs="宋体"/>
          <w:b/>
          <w:color w:val="auto"/>
          <w:szCs w:val="21"/>
          <w:lang w:eastAsia="zh-CN"/>
        </w:rPr>
        <w:t>供应商</w:t>
      </w:r>
      <w:r>
        <w:rPr>
          <w:rFonts w:hint="eastAsia" w:ascii="宋体" w:hAnsi="宋体" w:eastAsia="宋体" w:cs="宋体"/>
          <w:b/>
          <w:color w:val="auto"/>
          <w:szCs w:val="21"/>
        </w:rPr>
        <w:t>单位应将报价填入下表并按要求签字盖章，第一轮报价表要附在响应文件中。</w:t>
      </w:r>
      <w:r>
        <w:rPr>
          <w:rFonts w:hint="eastAsia" w:ascii="宋体" w:hAnsi="宋体" w:eastAsia="宋体" w:cs="宋体"/>
          <w:color w:val="auto"/>
          <w:sz w:val="32"/>
          <w:szCs w:val="32"/>
        </w:rPr>
        <w:tab/>
      </w:r>
      <w:r>
        <w:rPr>
          <w:rFonts w:hint="eastAsia" w:ascii="宋体" w:hAnsi="宋体" w:eastAsia="宋体" w:cs="宋体"/>
          <w:color w:val="auto"/>
          <w:sz w:val="32"/>
          <w:szCs w:val="32"/>
        </w:rPr>
        <w:t xml:space="preserve">     </w:t>
      </w:r>
      <w:r>
        <w:rPr>
          <w:rFonts w:hint="eastAsia" w:ascii="宋体" w:hAnsi="宋体" w:eastAsia="宋体" w:cs="宋体"/>
          <w:color w:val="auto"/>
          <w:sz w:val="32"/>
        </w:rPr>
        <w:t xml:space="preserve">         </w:t>
      </w:r>
    </w:p>
    <w:tbl>
      <w:tblPr>
        <w:tblStyle w:val="17"/>
        <w:tblW w:w="927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7198"/>
      </w:tblGrid>
      <w:tr w14:paraId="57D4C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3" w:hRule="atLeast"/>
        </w:trPr>
        <w:tc>
          <w:tcPr>
            <w:tcW w:w="2081" w:type="dxa"/>
            <w:vAlign w:val="center"/>
          </w:tcPr>
          <w:p w14:paraId="4C7226C0">
            <w:pPr>
              <w:pStyle w:val="33"/>
              <w:spacing w:line="440" w:lineRule="exact"/>
              <w:ind w:firstLine="0"/>
              <w:jc w:val="center"/>
              <w:rPr>
                <w:rFonts w:ascii="宋体" w:hAnsi="宋体" w:eastAsia="宋体" w:cs="宋体"/>
                <w:color w:val="auto"/>
                <w:sz w:val="24"/>
                <w:szCs w:val="24"/>
              </w:rPr>
            </w:pPr>
            <w:r>
              <w:rPr>
                <w:rFonts w:hint="eastAsia" w:ascii="宋体" w:hAnsi="宋体" w:eastAsia="宋体" w:cs="宋体"/>
                <w:color w:val="auto"/>
                <w:sz w:val="24"/>
                <w:szCs w:val="24"/>
              </w:rPr>
              <w:t>项目名称</w:t>
            </w:r>
          </w:p>
        </w:tc>
        <w:tc>
          <w:tcPr>
            <w:tcW w:w="7198" w:type="dxa"/>
            <w:vAlign w:val="center"/>
          </w:tcPr>
          <w:p w14:paraId="7C2DAAB6">
            <w:pPr>
              <w:pStyle w:val="33"/>
              <w:spacing w:line="440" w:lineRule="exact"/>
              <w:ind w:firstLine="0"/>
              <w:rPr>
                <w:rFonts w:ascii="宋体" w:hAnsi="宋体" w:eastAsia="宋体" w:cs="宋体"/>
                <w:b/>
                <w:color w:val="auto"/>
                <w:sz w:val="24"/>
                <w:szCs w:val="24"/>
              </w:rPr>
            </w:pPr>
          </w:p>
        </w:tc>
      </w:tr>
      <w:tr w14:paraId="5B93D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2081" w:type="dxa"/>
            <w:vAlign w:val="center"/>
          </w:tcPr>
          <w:p w14:paraId="6E8838C4">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rPr>
              <w:t>供应商名称</w:t>
            </w:r>
          </w:p>
        </w:tc>
        <w:tc>
          <w:tcPr>
            <w:tcW w:w="7198" w:type="dxa"/>
            <w:vAlign w:val="center"/>
          </w:tcPr>
          <w:p w14:paraId="2F8C254A">
            <w:pPr>
              <w:spacing w:line="440" w:lineRule="exact"/>
              <w:jc w:val="center"/>
              <w:rPr>
                <w:rFonts w:ascii="宋体" w:hAnsi="宋体" w:eastAsia="宋体" w:cs="宋体"/>
                <w:color w:val="auto"/>
              </w:rPr>
            </w:pPr>
          </w:p>
        </w:tc>
      </w:tr>
      <w:tr w14:paraId="4523F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2081" w:type="dxa"/>
            <w:vAlign w:val="center"/>
          </w:tcPr>
          <w:p w14:paraId="22374CE8">
            <w:pPr>
              <w:shd w:val="clear"/>
              <w:spacing w:line="440" w:lineRule="exact"/>
              <w:ind w:left="0" w:leftChars="0" w:right="0" w:rightChars="0"/>
              <w:jc w:val="center"/>
              <w:rPr>
                <w:rFonts w:hint="eastAsia" w:ascii="宋体" w:hAnsi="宋体" w:eastAsia="宋体" w:cs="宋体"/>
                <w:color w:val="auto"/>
                <w:sz w:val="24"/>
                <w:szCs w:val="24"/>
              </w:rPr>
            </w:pPr>
            <w:r>
              <w:rPr>
                <w:rFonts w:hint="eastAsia" w:asciiTheme="minorEastAsia" w:hAnsiTheme="minorEastAsia" w:eastAsiaTheme="minorEastAsia" w:cstheme="minorEastAsia"/>
                <w:color w:val="auto"/>
                <w:sz w:val="24"/>
                <w:szCs w:val="24"/>
                <w:highlight w:val="none"/>
                <w:lang w:val="en-US" w:eastAsia="zh-CN"/>
              </w:rPr>
              <w:t>响应内容</w:t>
            </w:r>
          </w:p>
        </w:tc>
        <w:tc>
          <w:tcPr>
            <w:tcW w:w="7198" w:type="dxa"/>
            <w:vAlign w:val="center"/>
          </w:tcPr>
          <w:p w14:paraId="42B16DC4">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firstLine="210" w:firstLineChars="100"/>
              <w:textAlignment w:val="auto"/>
              <w:rPr>
                <w:rFonts w:ascii="宋体" w:hAnsi="宋体" w:eastAsia="宋体" w:cs="宋体"/>
                <w:color w:val="auto"/>
              </w:rPr>
            </w:pPr>
          </w:p>
        </w:tc>
      </w:tr>
      <w:tr w14:paraId="44C7B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6" w:hRule="atLeast"/>
        </w:trPr>
        <w:tc>
          <w:tcPr>
            <w:tcW w:w="2081" w:type="dxa"/>
            <w:tcBorders>
              <w:bottom w:val="single" w:color="auto" w:sz="4" w:space="0"/>
            </w:tcBorders>
            <w:vAlign w:val="center"/>
          </w:tcPr>
          <w:p w14:paraId="162E2ADC">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rPr>
              <w:t>总报价（元）</w:t>
            </w:r>
          </w:p>
        </w:tc>
        <w:tc>
          <w:tcPr>
            <w:tcW w:w="7198" w:type="dxa"/>
            <w:tcBorders>
              <w:bottom w:val="single" w:color="auto" w:sz="4" w:space="0"/>
            </w:tcBorders>
            <w:vAlign w:val="center"/>
          </w:tcPr>
          <w:p w14:paraId="26ECBA6B">
            <w:pPr>
              <w:spacing w:line="440" w:lineRule="exact"/>
              <w:rPr>
                <w:rFonts w:ascii="宋体" w:hAnsi="宋体" w:eastAsia="宋体" w:cs="宋体"/>
                <w:color w:val="auto"/>
              </w:rPr>
            </w:pPr>
            <w:r>
              <w:rPr>
                <w:rFonts w:hint="eastAsia" w:ascii="宋体" w:hAnsi="宋体" w:eastAsia="宋体" w:cs="宋体"/>
                <w:color w:val="auto"/>
              </w:rPr>
              <w:t>大写：</w:t>
            </w:r>
            <w:r>
              <w:rPr>
                <w:rFonts w:hint="eastAsia" w:ascii="宋体" w:hAnsi="宋体" w:eastAsia="宋体" w:cs="宋体"/>
                <w:color w:val="auto"/>
                <w:u w:val="single"/>
              </w:rPr>
              <w:t xml:space="preserve">                            </w:t>
            </w:r>
            <w:r>
              <w:rPr>
                <w:rFonts w:hint="eastAsia" w:ascii="宋体" w:hAnsi="宋体" w:eastAsia="宋体" w:cs="宋体"/>
                <w:color w:val="auto"/>
              </w:rPr>
              <w:t xml:space="preserve">  </w:t>
            </w:r>
          </w:p>
          <w:p w14:paraId="4C8739C0">
            <w:pPr>
              <w:spacing w:line="440" w:lineRule="exact"/>
              <w:rPr>
                <w:rFonts w:ascii="宋体" w:hAnsi="宋体" w:eastAsia="宋体" w:cs="宋体"/>
                <w:color w:val="auto"/>
                <w:u w:val="single"/>
              </w:rPr>
            </w:pPr>
            <w:r>
              <w:rPr>
                <w:rFonts w:hint="eastAsia" w:ascii="宋体" w:hAnsi="宋体" w:eastAsia="宋体" w:cs="宋体"/>
                <w:color w:val="auto"/>
              </w:rPr>
              <w:t>小写：</w:t>
            </w:r>
            <w:r>
              <w:rPr>
                <w:rFonts w:hint="eastAsia" w:ascii="宋体" w:hAnsi="宋体" w:eastAsia="宋体" w:cs="宋体"/>
                <w:color w:val="auto"/>
                <w:sz w:val="24"/>
              </w:rPr>
              <w:t>￥</w:t>
            </w:r>
            <w:r>
              <w:rPr>
                <w:rFonts w:hint="eastAsia" w:ascii="宋体" w:hAnsi="宋体" w:eastAsia="宋体" w:cs="宋体"/>
                <w:color w:val="auto"/>
                <w:u w:val="single"/>
              </w:rPr>
              <w:t xml:space="preserve">    </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元</w:t>
            </w:r>
          </w:p>
        </w:tc>
      </w:tr>
      <w:tr w14:paraId="355BB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atLeast"/>
        </w:trPr>
        <w:tc>
          <w:tcPr>
            <w:tcW w:w="2081" w:type="dxa"/>
            <w:vAlign w:val="center"/>
          </w:tcPr>
          <w:p w14:paraId="12C40EB4">
            <w:pPr>
              <w:spacing w:line="440" w:lineRule="exact"/>
              <w:jc w:val="center"/>
              <w:rPr>
                <w:rFonts w:hint="eastAsia" w:ascii="宋体" w:eastAsia="宋体" w:cs="宋体"/>
                <w:color w:val="auto"/>
                <w:sz w:val="24"/>
                <w:szCs w:val="24"/>
                <w:lang w:eastAsia="zh-CN"/>
              </w:rPr>
            </w:pPr>
            <w:r>
              <w:rPr>
                <w:rFonts w:hint="eastAsia" w:ascii="宋体" w:eastAsia="宋体" w:cs="宋体"/>
                <w:color w:val="auto"/>
                <w:sz w:val="24"/>
                <w:szCs w:val="24"/>
                <w:lang w:eastAsia="zh-CN"/>
              </w:rPr>
              <w:t>工 期</w:t>
            </w:r>
          </w:p>
          <w:p w14:paraId="18AA6E86">
            <w:pPr>
              <w:spacing w:line="440" w:lineRule="exact"/>
              <w:jc w:val="center"/>
              <w:rPr>
                <w:rFonts w:ascii="宋体" w:hAnsi="宋体" w:eastAsia="宋体" w:cs="宋体"/>
                <w:color w:val="auto"/>
                <w:sz w:val="24"/>
                <w:szCs w:val="24"/>
              </w:rPr>
            </w:pPr>
            <w:r>
              <w:rPr>
                <w:rFonts w:hint="eastAsia" w:ascii="宋体" w:eastAsia="宋体" w:cs="宋体"/>
                <w:color w:val="auto"/>
                <w:sz w:val="24"/>
                <w:szCs w:val="24"/>
                <w:lang w:eastAsia="zh-CN"/>
              </w:rPr>
              <w:t>（合同履行期限）</w:t>
            </w:r>
          </w:p>
        </w:tc>
        <w:tc>
          <w:tcPr>
            <w:tcW w:w="7198" w:type="dxa"/>
            <w:vAlign w:val="center"/>
          </w:tcPr>
          <w:p w14:paraId="2B41F33D">
            <w:pPr>
              <w:spacing w:line="440" w:lineRule="exact"/>
              <w:jc w:val="both"/>
              <w:rPr>
                <w:rFonts w:ascii="宋体" w:hAnsi="宋体" w:eastAsia="宋体" w:cs="宋体"/>
                <w:color w:val="auto"/>
              </w:rPr>
            </w:pPr>
            <w:r>
              <w:rPr>
                <w:rFonts w:hint="eastAsia" w:ascii="宋体" w:hAnsi="宋体" w:eastAsia="宋体" w:cs="宋体"/>
                <w:color w:val="auto"/>
                <w:lang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日历天</w:t>
            </w:r>
          </w:p>
        </w:tc>
      </w:tr>
      <w:tr w14:paraId="5D337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trPr>
        <w:tc>
          <w:tcPr>
            <w:tcW w:w="2081" w:type="dxa"/>
            <w:vAlign w:val="center"/>
          </w:tcPr>
          <w:p w14:paraId="262647EB">
            <w:pPr>
              <w:spacing w:line="440" w:lineRule="exact"/>
              <w:jc w:val="center"/>
              <w:rPr>
                <w:rFonts w:hint="default" w:ascii="宋体" w:eastAsia="宋体" w:cs="宋体"/>
                <w:color w:val="auto"/>
                <w:sz w:val="24"/>
                <w:szCs w:val="24"/>
                <w:lang w:val="en-US" w:eastAsia="zh-CN"/>
              </w:rPr>
            </w:pPr>
            <w:r>
              <w:rPr>
                <w:rFonts w:hint="eastAsia" w:ascii="宋体" w:cs="宋体"/>
                <w:color w:val="auto"/>
                <w:sz w:val="24"/>
                <w:szCs w:val="24"/>
                <w:lang w:val="en-US" w:eastAsia="zh-CN"/>
              </w:rPr>
              <w:t>质保期</w:t>
            </w:r>
          </w:p>
        </w:tc>
        <w:tc>
          <w:tcPr>
            <w:tcW w:w="7198" w:type="dxa"/>
            <w:vAlign w:val="center"/>
          </w:tcPr>
          <w:p w14:paraId="10B5E12A">
            <w:pPr>
              <w:spacing w:line="440" w:lineRule="exact"/>
              <w:jc w:val="both"/>
              <w:rPr>
                <w:rFonts w:hint="eastAsia" w:ascii="宋体" w:hAnsi="宋体" w:eastAsia="宋体" w:cs="宋体"/>
                <w:color w:val="auto"/>
                <w:lang w:eastAsia="zh-CN"/>
              </w:rPr>
            </w:pPr>
          </w:p>
        </w:tc>
      </w:tr>
      <w:tr w14:paraId="5E003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081" w:type="dxa"/>
            <w:vAlign w:val="center"/>
          </w:tcPr>
          <w:p w14:paraId="7A86E025">
            <w:pPr>
              <w:spacing w:line="440" w:lineRule="exact"/>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质量标准</w:t>
            </w:r>
          </w:p>
        </w:tc>
        <w:tc>
          <w:tcPr>
            <w:tcW w:w="7198" w:type="dxa"/>
            <w:vAlign w:val="center"/>
          </w:tcPr>
          <w:p w14:paraId="2692E4FA">
            <w:pPr>
              <w:spacing w:line="440" w:lineRule="exact"/>
              <w:jc w:val="center"/>
              <w:rPr>
                <w:rFonts w:ascii="宋体" w:hAnsi="宋体" w:eastAsia="宋体" w:cs="宋体"/>
                <w:color w:val="auto"/>
              </w:rPr>
            </w:pPr>
          </w:p>
        </w:tc>
      </w:tr>
      <w:tr w14:paraId="20619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2081" w:type="dxa"/>
            <w:vAlign w:val="center"/>
          </w:tcPr>
          <w:p w14:paraId="3391657B">
            <w:pPr>
              <w:spacing w:line="440" w:lineRule="exact"/>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缺陷责任期</w:t>
            </w:r>
          </w:p>
        </w:tc>
        <w:tc>
          <w:tcPr>
            <w:tcW w:w="7198" w:type="dxa"/>
            <w:vAlign w:val="center"/>
          </w:tcPr>
          <w:p w14:paraId="3FB8370D">
            <w:pPr>
              <w:spacing w:line="440" w:lineRule="exact"/>
              <w:jc w:val="center"/>
              <w:rPr>
                <w:rFonts w:ascii="宋体" w:hAnsi="宋体" w:eastAsia="宋体" w:cs="宋体"/>
                <w:color w:val="auto"/>
              </w:rPr>
            </w:pPr>
          </w:p>
        </w:tc>
      </w:tr>
      <w:tr w14:paraId="15546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2081" w:type="dxa"/>
            <w:vAlign w:val="center"/>
          </w:tcPr>
          <w:p w14:paraId="29A85913">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rPr>
              <w:t xml:space="preserve">有效期 </w:t>
            </w:r>
          </w:p>
        </w:tc>
        <w:tc>
          <w:tcPr>
            <w:tcW w:w="7198" w:type="dxa"/>
            <w:vAlign w:val="center"/>
          </w:tcPr>
          <w:p w14:paraId="2264B740">
            <w:pPr>
              <w:spacing w:line="440" w:lineRule="exact"/>
              <w:jc w:val="center"/>
              <w:rPr>
                <w:rFonts w:ascii="宋体" w:hAnsi="宋体" w:eastAsia="宋体" w:cs="宋体"/>
                <w:color w:val="auto"/>
              </w:rPr>
            </w:pPr>
          </w:p>
        </w:tc>
      </w:tr>
      <w:tr w14:paraId="325B2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atLeast"/>
        </w:trPr>
        <w:tc>
          <w:tcPr>
            <w:tcW w:w="2081" w:type="dxa"/>
            <w:vAlign w:val="center"/>
          </w:tcPr>
          <w:p w14:paraId="0C6A267D">
            <w:pPr>
              <w:spacing w:line="440" w:lineRule="exact"/>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项目经理</w:t>
            </w:r>
          </w:p>
        </w:tc>
        <w:tc>
          <w:tcPr>
            <w:tcW w:w="7198" w:type="dxa"/>
            <w:vAlign w:val="center"/>
          </w:tcPr>
          <w:p w14:paraId="08459BC8">
            <w:pPr>
              <w:spacing w:line="440" w:lineRule="exact"/>
              <w:jc w:val="center"/>
              <w:rPr>
                <w:rFonts w:ascii="宋体" w:hAnsi="宋体" w:eastAsia="宋体" w:cs="宋体"/>
                <w:color w:val="auto"/>
              </w:rPr>
            </w:pPr>
          </w:p>
        </w:tc>
      </w:tr>
      <w:tr w14:paraId="4E318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2081" w:type="dxa"/>
            <w:vAlign w:val="center"/>
          </w:tcPr>
          <w:p w14:paraId="2567CEB4">
            <w:pPr>
              <w:spacing w:line="440" w:lineRule="exact"/>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项目经理</w:t>
            </w:r>
          </w:p>
          <w:p w14:paraId="272D3687">
            <w:pPr>
              <w:spacing w:line="440" w:lineRule="exact"/>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证书编号</w:t>
            </w:r>
          </w:p>
        </w:tc>
        <w:tc>
          <w:tcPr>
            <w:tcW w:w="7198" w:type="dxa"/>
            <w:vAlign w:val="center"/>
          </w:tcPr>
          <w:p w14:paraId="79DF1FAE">
            <w:pPr>
              <w:spacing w:line="440" w:lineRule="exact"/>
              <w:jc w:val="center"/>
              <w:rPr>
                <w:rFonts w:ascii="宋体" w:hAnsi="宋体" w:eastAsia="宋体" w:cs="宋体"/>
                <w:color w:val="auto"/>
              </w:rPr>
            </w:pPr>
          </w:p>
        </w:tc>
      </w:tr>
    </w:tbl>
    <w:p w14:paraId="16F7FA05">
      <w:pPr>
        <w:spacing w:line="440" w:lineRule="exact"/>
        <w:rPr>
          <w:rFonts w:ascii="宋体" w:hAnsi="宋体" w:eastAsia="宋体" w:cs="宋体"/>
          <w:color w:val="auto"/>
          <w:sz w:val="24"/>
          <w:lang w:eastAsia="zh-CN"/>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注：</w:t>
      </w:r>
    </w:p>
    <w:p w14:paraId="3177399D">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1、供应商可根据实际情况自行添加表格内容。</w:t>
      </w:r>
    </w:p>
    <w:p w14:paraId="2A2C7B46">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2、报价一经涂改，应在涂改处加盖单位公章或供应商代表签字或盖章，否则其响应作无效响应性文件处理。</w:t>
      </w:r>
    </w:p>
    <w:p w14:paraId="2F317A74">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3、以上报价应与“已标价工程量清单”中的报价相一致。</w:t>
      </w:r>
    </w:p>
    <w:p w14:paraId="47ED2C56">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4、供应商所报总价应包括其履行本项目合同（如果成交）所列项目所需的所有费用，包括所投入的全部人工成本、材料、机械、管理费、规费、利润、税金等全部费用。</w:t>
      </w:r>
    </w:p>
    <w:p w14:paraId="0E1CA2FE">
      <w:pPr>
        <w:spacing w:line="440" w:lineRule="exact"/>
        <w:ind w:left="6660" w:hanging="6660" w:hangingChars="2775"/>
        <w:rPr>
          <w:rFonts w:ascii="宋体" w:hAnsi="宋体" w:eastAsia="宋体" w:cs="宋体"/>
          <w:color w:val="auto"/>
          <w:sz w:val="24"/>
          <w:lang w:eastAsia="zh-CN"/>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 xml:space="preserve">     </w:t>
      </w:r>
    </w:p>
    <w:p w14:paraId="608CB60A">
      <w:pPr>
        <w:spacing w:line="440" w:lineRule="exact"/>
        <w:jc w:val="center"/>
        <w:rPr>
          <w:rFonts w:ascii="宋体" w:hAnsi="宋体" w:eastAsia="宋体" w:cs="宋体"/>
          <w:color w:val="auto"/>
          <w:sz w:val="24"/>
        </w:rPr>
      </w:pPr>
      <w:r>
        <w:rPr>
          <w:rFonts w:hint="eastAsia" w:ascii="宋体" w:hAnsi="宋体" w:eastAsia="宋体" w:cs="宋体"/>
          <w:color w:val="auto"/>
          <w:sz w:val="24"/>
          <w:lang w:eastAsia="zh-CN"/>
        </w:rPr>
        <w:t xml:space="preserve">                 </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 xml:space="preserve">谈判供应商（单位电子签章）：                                                               </w:t>
      </w:r>
    </w:p>
    <w:p w14:paraId="7C9396EA">
      <w:pPr>
        <w:spacing w:line="440" w:lineRule="exact"/>
        <w:jc w:val="center"/>
        <w:rPr>
          <w:rFonts w:ascii="宋体" w:hAnsi="宋体" w:eastAsia="宋体" w:cs="宋体"/>
          <w:color w:val="auto"/>
          <w:sz w:val="24"/>
        </w:rPr>
      </w:pPr>
      <w:r>
        <w:rPr>
          <w:rFonts w:hint="eastAsia" w:ascii="宋体" w:hAnsi="宋体" w:eastAsia="宋体" w:cs="宋体"/>
          <w:color w:val="auto"/>
          <w:sz w:val="24"/>
        </w:rPr>
        <w:t xml:space="preserve">         法人代表人或委托代理人（签字或盖章）：                                                </w:t>
      </w:r>
    </w:p>
    <w:p w14:paraId="2D32723A">
      <w:pPr>
        <w:spacing w:line="440" w:lineRule="exact"/>
        <w:jc w:val="center"/>
        <w:rPr>
          <w:rFonts w:ascii="宋体" w:hAnsi="宋体" w:eastAsia="宋体" w:cs="宋体"/>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 xml:space="preserve"> 年     月     日   </w:t>
      </w:r>
    </w:p>
    <w:p w14:paraId="3D454849">
      <w:pPr>
        <w:widowControl/>
        <w:spacing w:line="440" w:lineRule="exact"/>
        <w:jc w:val="center"/>
        <w:rPr>
          <w:rFonts w:ascii="宋体" w:hAnsi="宋体" w:eastAsia="宋体" w:cs="宋体"/>
          <w:b/>
          <w:color w:val="auto"/>
          <w:sz w:val="28"/>
          <w:szCs w:val="28"/>
        </w:rPr>
      </w:pPr>
    </w:p>
    <w:p w14:paraId="6C1310C0">
      <w:pPr>
        <w:rPr>
          <w:rFonts w:ascii="宋体" w:hAnsi="宋体" w:eastAsia="宋体" w:cs="宋体"/>
          <w:color w:val="auto"/>
        </w:rPr>
      </w:pPr>
    </w:p>
    <w:p w14:paraId="19E015E9">
      <w:pPr>
        <w:widowControl/>
        <w:spacing w:line="440" w:lineRule="exact"/>
        <w:jc w:val="center"/>
        <w:rPr>
          <w:rFonts w:ascii="宋体" w:hAnsi="宋体" w:eastAsia="宋体" w:cs="宋体"/>
          <w:b/>
          <w:color w:val="auto"/>
          <w:sz w:val="28"/>
          <w:szCs w:val="28"/>
        </w:rPr>
      </w:pPr>
      <w:r>
        <w:rPr>
          <w:rFonts w:hint="eastAsia" w:ascii="宋体" w:hAnsi="宋体" w:eastAsia="宋体" w:cs="宋体"/>
          <w:b/>
          <w:color w:val="auto"/>
          <w:sz w:val="28"/>
          <w:szCs w:val="28"/>
          <w:lang w:eastAsia="zh-CN"/>
        </w:rPr>
        <w:t>（2）</w:t>
      </w:r>
      <w:r>
        <w:rPr>
          <w:rFonts w:hint="eastAsia" w:ascii="宋体" w:hAnsi="宋体" w:eastAsia="宋体" w:cs="宋体"/>
          <w:b/>
          <w:color w:val="auto"/>
          <w:sz w:val="28"/>
          <w:szCs w:val="28"/>
        </w:rPr>
        <w:t xml:space="preserve">已标价工程量清单 </w:t>
      </w:r>
    </w:p>
    <w:p w14:paraId="0D258EB7">
      <w:pPr>
        <w:widowControl/>
        <w:spacing w:line="440" w:lineRule="exact"/>
        <w:jc w:val="center"/>
        <w:rPr>
          <w:rFonts w:ascii="宋体" w:hAnsi="宋体" w:eastAsia="宋体" w:cs="宋体"/>
          <w:b/>
          <w:color w:val="auto"/>
          <w:szCs w:val="21"/>
        </w:rPr>
      </w:pPr>
      <w:r>
        <w:rPr>
          <w:rFonts w:hint="eastAsia" w:ascii="宋体" w:hAnsi="宋体" w:eastAsia="宋体" w:cs="宋体"/>
          <w:b/>
          <w:color w:val="auto"/>
          <w:szCs w:val="21"/>
        </w:rPr>
        <w:t xml:space="preserve">（加盖供应商印章） </w:t>
      </w:r>
    </w:p>
    <w:p w14:paraId="726AC26B">
      <w:pPr>
        <w:widowControl/>
        <w:spacing w:line="440" w:lineRule="exact"/>
        <w:jc w:val="center"/>
        <w:rPr>
          <w:rFonts w:ascii="宋体" w:hAnsi="宋体" w:eastAsia="宋体" w:cs="宋体"/>
          <w:b/>
          <w:color w:val="auto"/>
          <w:sz w:val="28"/>
          <w:szCs w:val="28"/>
        </w:rPr>
      </w:pPr>
    </w:p>
    <w:p w14:paraId="05F89930">
      <w:pPr>
        <w:widowControl/>
        <w:spacing w:line="440" w:lineRule="exact"/>
        <w:jc w:val="center"/>
        <w:rPr>
          <w:rFonts w:ascii="宋体" w:hAnsi="宋体" w:eastAsia="宋体" w:cs="宋体"/>
          <w:b/>
          <w:bCs/>
          <w:color w:val="auto"/>
          <w:sz w:val="32"/>
          <w:szCs w:val="32"/>
          <w:lang w:eastAsia="zh-CN"/>
        </w:rPr>
      </w:pPr>
      <w:bookmarkStart w:id="71" w:name="_Toc454464360"/>
      <w:bookmarkStart w:id="72" w:name="_Toc466022187"/>
      <w:bookmarkStart w:id="73" w:name="_Toc483669660"/>
    </w:p>
    <w:p w14:paraId="7BE88924">
      <w:pPr>
        <w:pStyle w:val="30"/>
        <w:rPr>
          <w:rFonts w:hAnsi="宋体"/>
          <w:b/>
          <w:bCs/>
          <w:color w:val="auto"/>
          <w:sz w:val="32"/>
          <w:szCs w:val="32"/>
        </w:rPr>
      </w:pPr>
    </w:p>
    <w:p w14:paraId="0B066542">
      <w:pPr>
        <w:rPr>
          <w:rFonts w:ascii="宋体" w:hAnsi="宋体" w:eastAsia="宋体" w:cs="宋体"/>
          <w:b/>
          <w:bCs/>
          <w:color w:val="auto"/>
          <w:sz w:val="32"/>
          <w:szCs w:val="32"/>
          <w:lang w:eastAsia="zh-CN"/>
        </w:rPr>
      </w:pPr>
    </w:p>
    <w:p w14:paraId="76AEBAB9">
      <w:pPr>
        <w:pStyle w:val="30"/>
        <w:rPr>
          <w:rFonts w:hAnsi="宋体"/>
          <w:b/>
          <w:bCs/>
          <w:color w:val="auto"/>
          <w:sz w:val="32"/>
          <w:szCs w:val="32"/>
        </w:rPr>
      </w:pPr>
    </w:p>
    <w:p w14:paraId="5138BA5F">
      <w:pPr>
        <w:rPr>
          <w:rFonts w:ascii="宋体" w:hAnsi="宋体" w:eastAsia="宋体" w:cs="宋体"/>
          <w:b/>
          <w:bCs/>
          <w:color w:val="auto"/>
          <w:sz w:val="32"/>
          <w:szCs w:val="32"/>
          <w:lang w:eastAsia="zh-CN"/>
        </w:rPr>
      </w:pPr>
    </w:p>
    <w:p w14:paraId="1799EF82">
      <w:pPr>
        <w:pStyle w:val="30"/>
        <w:rPr>
          <w:rFonts w:hAnsi="宋体"/>
          <w:b/>
          <w:bCs/>
          <w:color w:val="auto"/>
          <w:sz w:val="32"/>
          <w:szCs w:val="32"/>
        </w:rPr>
      </w:pPr>
    </w:p>
    <w:p w14:paraId="243D234C">
      <w:pPr>
        <w:rPr>
          <w:rFonts w:ascii="宋体" w:hAnsi="宋体" w:eastAsia="宋体" w:cs="宋体"/>
          <w:b/>
          <w:bCs/>
          <w:color w:val="auto"/>
          <w:sz w:val="32"/>
          <w:szCs w:val="32"/>
          <w:lang w:eastAsia="zh-CN"/>
        </w:rPr>
      </w:pPr>
    </w:p>
    <w:p w14:paraId="0B50E65E">
      <w:pPr>
        <w:pStyle w:val="30"/>
        <w:rPr>
          <w:rFonts w:hAnsi="宋体"/>
          <w:b/>
          <w:bCs/>
          <w:color w:val="auto"/>
          <w:sz w:val="32"/>
          <w:szCs w:val="32"/>
        </w:rPr>
      </w:pPr>
    </w:p>
    <w:p w14:paraId="4617343C">
      <w:pPr>
        <w:rPr>
          <w:rFonts w:ascii="宋体" w:hAnsi="宋体" w:eastAsia="宋体" w:cs="宋体"/>
          <w:b/>
          <w:bCs/>
          <w:color w:val="auto"/>
          <w:sz w:val="32"/>
          <w:szCs w:val="32"/>
          <w:lang w:eastAsia="zh-CN"/>
        </w:rPr>
      </w:pPr>
    </w:p>
    <w:p w14:paraId="2FBF0B66">
      <w:pPr>
        <w:pStyle w:val="30"/>
        <w:rPr>
          <w:rFonts w:hAnsi="宋体"/>
          <w:b/>
          <w:bCs/>
          <w:color w:val="auto"/>
          <w:sz w:val="32"/>
          <w:szCs w:val="32"/>
        </w:rPr>
      </w:pPr>
    </w:p>
    <w:p w14:paraId="3B2F85EC">
      <w:pPr>
        <w:rPr>
          <w:rFonts w:ascii="宋体" w:hAnsi="宋体" w:eastAsia="宋体" w:cs="宋体"/>
          <w:b/>
          <w:bCs/>
          <w:color w:val="auto"/>
          <w:sz w:val="32"/>
          <w:szCs w:val="32"/>
          <w:lang w:eastAsia="zh-CN"/>
        </w:rPr>
      </w:pPr>
    </w:p>
    <w:p w14:paraId="62DC90E8">
      <w:pPr>
        <w:pStyle w:val="30"/>
        <w:rPr>
          <w:rFonts w:hAnsi="宋体"/>
          <w:b/>
          <w:bCs/>
          <w:color w:val="auto"/>
          <w:sz w:val="32"/>
          <w:szCs w:val="32"/>
        </w:rPr>
      </w:pPr>
    </w:p>
    <w:p w14:paraId="39F7ADCF">
      <w:pPr>
        <w:rPr>
          <w:rFonts w:ascii="宋体" w:hAnsi="宋体" w:eastAsia="宋体" w:cs="宋体"/>
          <w:b/>
          <w:bCs/>
          <w:color w:val="auto"/>
          <w:sz w:val="32"/>
          <w:szCs w:val="32"/>
          <w:lang w:eastAsia="zh-CN"/>
        </w:rPr>
      </w:pPr>
    </w:p>
    <w:p w14:paraId="4AC0EBD3">
      <w:pPr>
        <w:pStyle w:val="30"/>
        <w:rPr>
          <w:rFonts w:hAnsi="宋体"/>
          <w:b/>
          <w:bCs/>
          <w:color w:val="auto"/>
          <w:sz w:val="32"/>
          <w:szCs w:val="32"/>
        </w:rPr>
      </w:pPr>
    </w:p>
    <w:p w14:paraId="63208B8D">
      <w:pPr>
        <w:rPr>
          <w:rFonts w:ascii="宋体" w:hAnsi="宋体" w:eastAsia="宋体" w:cs="宋体"/>
          <w:b/>
          <w:bCs/>
          <w:color w:val="auto"/>
          <w:sz w:val="32"/>
          <w:szCs w:val="32"/>
          <w:lang w:eastAsia="zh-CN"/>
        </w:rPr>
      </w:pPr>
    </w:p>
    <w:p w14:paraId="30DCCFC5">
      <w:pPr>
        <w:pStyle w:val="30"/>
        <w:rPr>
          <w:rFonts w:hAnsi="宋体"/>
          <w:b/>
          <w:bCs/>
          <w:color w:val="auto"/>
          <w:sz w:val="32"/>
          <w:szCs w:val="32"/>
        </w:rPr>
      </w:pPr>
    </w:p>
    <w:p w14:paraId="6B23E151">
      <w:pPr>
        <w:rPr>
          <w:rFonts w:ascii="宋体" w:hAnsi="宋体" w:eastAsia="宋体" w:cs="宋体"/>
          <w:b/>
          <w:bCs/>
          <w:color w:val="auto"/>
          <w:sz w:val="32"/>
          <w:szCs w:val="32"/>
          <w:lang w:eastAsia="zh-CN"/>
        </w:rPr>
      </w:pPr>
    </w:p>
    <w:p w14:paraId="4AE01F84">
      <w:pPr>
        <w:pStyle w:val="30"/>
        <w:rPr>
          <w:rFonts w:hAnsi="宋体"/>
          <w:b/>
          <w:bCs/>
          <w:color w:val="auto"/>
          <w:sz w:val="32"/>
          <w:szCs w:val="32"/>
        </w:rPr>
      </w:pPr>
    </w:p>
    <w:p w14:paraId="097A30FC">
      <w:pPr>
        <w:widowControl/>
        <w:spacing w:line="440" w:lineRule="exact"/>
        <w:jc w:val="both"/>
        <w:rPr>
          <w:rFonts w:ascii="宋体" w:hAnsi="宋体" w:eastAsia="宋体" w:cs="宋体"/>
          <w:b/>
          <w:bCs/>
          <w:color w:val="auto"/>
          <w:sz w:val="32"/>
          <w:szCs w:val="32"/>
          <w:lang w:eastAsia="zh-CN"/>
        </w:rPr>
      </w:pPr>
    </w:p>
    <w:p w14:paraId="6252E7B8">
      <w:pPr>
        <w:widowControl/>
        <w:spacing w:line="440" w:lineRule="exact"/>
        <w:jc w:val="both"/>
        <w:rPr>
          <w:rFonts w:ascii="宋体" w:hAnsi="宋体" w:eastAsia="宋体" w:cs="宋体"/>
          <w:b/>
          <w:bCs/>
          <w:color w:val="auto"/>
          <w:sz w:val="32"/>
          <w:szCs w:val="32"/>
          <w:lang w:eastAsia="zh-CN"/>
        </w:rPr>
      </w:pPr>
    </w:p>
    <w:p w14:paraId="51468C4F">
      <w:pPr>
        <w:rPr>
          <w:rFonts w:ascii="宋体" w:hAnsi="宋体" w:eastAsia="宋体" w:cs="宋体"/>
          <w:b/>
          <w:bCs/>
          <w:color w:val="auto"/>
          <w:sz w:val="32"/>
          <w:szCs w:val="32"/>
          <w:lang w:eastAsia="zh-CN"/>
        </w:rPr>
      </w:pPr>
      <w:r>
        <w:rPr>
          <w:rFonts w:hint="eastAsia" w:ascii="宋体" w:hAnsi="宋体" w:eastAsia="宋体" w:cs="宋体"/>
          <w:b/>
          <w:bCs/>
          <w:color w:val="auto"/>
          <w:sz w:val="32"/>
          <w:szCs w:val="32"/>
          <w:lang w:eastAsia="zh-CN"/>
        </w:rPr>
        <w:br w:type="page"/>
      </w:r>
    </w:p>
    <w:p w14:paraId="2502467E">
      <w:pPr>
        <w:widowControl/>
        <w:spacing w:line="440" w:lineRule="exact"/>
        <w:ind w:firstLine="2891" w:firstLineChars="900"/>
        <w:jc w:val="both"/>
        <w:rPr>
          <w:rFonts w:ascii="宋体" w:hAnsi="宋体" w:eastAsia="宋体" w:cs="宋体"/>
          <w:b/>
          <w:bCs/>
          <w:color w:val="auto"/>
          <w:sz w:val="32"/>
          <w:szCs w:val="32"/>
        </w:rPr>
      </w:pPr>
      <w:r>
        <w:rPr>
          <w:rFonts w:hint="eastAsia" w:ascii="宋体" w:hAnsi="宋体" w:eastAsia="宋体" w:cs="宋体"/>
          <w:b/>
          <w:bCs/>
          <w:color w:val="auto"/>
          <w:sz w:val="32"/>
          <w:szCs w:val="32"/>
          <w:lang w:eastAsia="zh-CN"/>
        </w:rPr>
        <w:t>（3）</w:t>
      </w:r>
      <w:r>
        <w:rPr>
          <w:rFonts w:hint="eastAsia" w:ascii="宋体" w:hAnsi="宋体" w:eastAsia="宋体" w:cs="宋体"/>
          <w:b/>
          <w:bCs/>
          <w:color w:val="auto"/>
          <w:sz w:val="32"/>
          <w:szCs w:val="32"/>
        </w:rPr>
        <w:t>第二轮报价表</w:t>
      </w:r>
      <w:bookmarkEnd w:id="71"/>
      <w:bookmarkEnd w:id="72"/>
      <w:bookmarkEnd w:id="73"/>
    </w:p>
    <w:p w14:paraId="59C4B966">
      <w:pPr>
        <w:widowControl/>
        <w:spacing w:line="440" w:lineRule="exact"/>
        <w:rPr>
          <w:rFonts w:ascii="宋体" w:hAnsi="宋体" w:eastAsia="宋体" w:cs="宋体"/>
          <w:color w:val="auto"/>
          <w:sz w:val="24"/>
        </w:rPr>
      </w:pPr>
      <w:r>
        <w:rPr>
          <w:rFonts w:hint="eastAsia" w:ascii="宋体" w:hAnsi="宋体" w:eastAsia="宋体" w:cs="宋体"/>
          <w:color w:val="auto"/>
          <w:sz w:val="24"/>
        </w:rPr>
        <w:t>说明：第二轮报价表（</w:t>
      </w:r>
      <w:r>
        <w:rPr>
          <w:rFonts w:hint="eastAsia" w:ascii="宋体" w:hAnsi="宋体" w:eastAsia="宋体" w:cs="宋体"/>
          <w:b/>
          <w:bCs/>
          <w:color w:val="auto"/>
          <w:sz w:val="24"/>
        </w:rPr>
        <w:t>附已标价工程量清单</w:t>
      </w:r>
      <w:r>
        <w:rPr>
          <w:rFonts w:hint="eastAsia" w:ascii="宋体" w:hAnsi="宋体" w:eastAsia="宋体" w:cs="宋体"/>
          <w:color w:val="auto"/>
          <w:sz w:val="24"/>
        </w:rPr>
        <w:t>）加盖公章。</w:t>
      </w:r>
      <w:r>
        <w:rPr>
          <w:rFonts w:hint="eastAsia" w:ascii="宋体" w:hAnsi="宋体" w:eastAsia="宋体" w:cs="宋体"/>
          <w:color w:val="auto"/>
          <w:sz w:val="32"/>
          <w:szCs w:val="32"/>
        </w:rPr>
        <w:tab/>
      </w:r>
      <w:r>
        <w:rPr>
          <w:rFonts w:hint="eastAsia" w:ascii="宋体" w:hAnsi="宋体" w:eastAsia="宋体" w:cs="宋体"/>
          <w:color w:val="auto"/>
          <w:sz w:val="32"/>
          <w:szCs w:val="32"/>
        </w:rPr>
        <w:t xml:space="preserve">     </w:t>
      </w:r>
      <w:r>
        <w:rPr>
          <w:rFonts w:hint="eastAsia" w:ascii="宋体" w:hAnsi="宋体" w:eastAsia="宋体" w:cs="宋体"/>
          <w:color w:val="auto"/>
          <w:sz w:val="32"/>
        </w:rPr>
        <w:t xml:space="preserve">                                      </w:t>
      </w:r>
    </w:p>
    <w:tbl>
      <w:tblPr>
        <w:tblStyle w:val="17"/>
        <w:tblW w:w="92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6799"/>
      </w:tblGrid>
      <w:tr w14:paraId="74826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2411" w:type="dxa"/>
            <w:vAlign w:val="center"/>
          </w:tcPr>
          <w:p w14:paraId="3D90D292">
            <w:pPr>
              <w:pStyle w:val="33"/>
              <w:spacing w:line="440" w:lineRule="exact"/>
              <w:ind w:firstLine="0"/>
              <w:jc w:val="center"/>
              <w:rPr>
                <w:rFonts w:ascii="宋体" w:hAnsi="宋体" w:eastAsia="宋体" w:cs="宋体"/>
                <w:color w:val="auto"/>
                <w:sz w:val="24"/>
                <w:szCs w:val="24"/>
              </w:rPr>
            </w:pPr>
            <w:r>
              <w:rPr>
                <w:rFonts w:hint="eastAsia" w:ascii="宋体" w:hAnsi="宋体" w:eastAsia="宋体" w:cs="宋体"/>
                <w:color w:val="auto"/>
                <w:sz w:val="24"/>
                <w:szCs w:val="24"/>
              </w:rPr>
              <w:t>项目名称</w:t>
            </w:r>
          </w:p>
        </w:tc>
        <w:tc>
          <w:tcPr>
            <w:tcW w:w="6799" w:type="dxa"/>
            <w:vAlign w:val="center"/>
          </w:tcPr>
          <w:p w14:paraId="3BB886AC">
            <w:pPr>
              <w:pStyle w:val="33"/>
              <w:spacing w:line="440" w:lineRule="exact"/>
              <w:ind w:firstLine="0"/>
              <w:rPr>
                <w:rFonts w:ascii="宋体" w:hAnsi="宋体" w:eastAsia="宋体" w:cs="宋体"/>
                <w:b/>
                <w:color w:val="auto"/>
                <w:sz w:val="24"/>
                <w:szCs w:val="24"/>
              </w:rPr>
            </w:pPr>
          </w:p>
        </w:tc>
      </w:tr>
      <w:tr w14:paraId="5E3F5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2411" w:type="dxa"/>
            <w:vAlign w:val="center"/>
          </w:tcPr>
          <w:p w14:paraId="1BE6E60D">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rPr>
              <w:t>供应商名称</w:t>
            </w:r>
          </w:p>
        </w:tc>
        <w:tc>
          <w:tcPr>
            <w:tcW w:w="6799" w:type="dxa"/>
            <w:vAlign w:val="center"/>
          </w:tcPr>
          <w:p w14:paraId="3A74A7A9">
            <w:pPr>
              <w:spacing w:line="440" w:lineRule="exact"/>
              <w:jc w:val="center"/>
              <w:rPr>
                <w:rFonts w:ascii="宋体" w:hAnsi="宋体" w:eastAsia="宋体" w:cs="宋体"/>
                <w:color w:val="auto"/>
                <w:sz w:val="24"/>
                <w:szCs w:val="24"/>
              </w:rPr>
            </w:pPr>
          </w:p>
        </w:tc>
      </w:tr>
      <w:tr w14:paraId="07FAC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2411" w:type="dxa"/>
            <w:vAlign w:val="center"/>
          </w:tcPr>
          <w:p w14:paraId="1C39CB0C">
            <w:pPr>
              <w:shd w:val="clear"/>
              <w:spacing w:line="440" w:lineRule="exact"/>
              <w:ind w:left="0" w:leftChars="0" w:right="0" w:rightChars="0"/>
              <w:jc w:val="center"/>
              <w:rPr>
                <w:rFonts w:hint="eastAsia" w:ascii="宋体" w:hAnsi="宋体" w:eastAsia="宋体" w:cs="宋体"/>
                <w:color w:val="auto"/>
                <w:sz w:val="24"/>
                <w:szCs w:val="24"/>
              </w:rPr>
            </w:pPr>
            <w:r>
              <w:rPr>
                <w:rFonts w:hint="eastAsia" w:asciiTheme="minorEastAsia" w:hAnsiTheme="minorEastAsia" w:eastAsiaTheme="minorEastAsia" w:cstheme="minorEastAsia"/>
                <w:color w:val="auto"/>
                <w:sz w:val="24"/>
                <w:szCs w:val="24"/>
                <w:highlight w:val="none"/>
                <w:lang w:val="en-US" w:eastAsia="zh-CN"/>
              </w:rPr>
              <w:t>响应内容</w:t>
            </w:r>
          </w:p>
        </w:tc>
        <w:tc>
          <w:tcPr>
            <w:tcW w:w="6799" w:type="dxa"/>
            <w:vAlign w:val="center"/>
          </w:tcPr>
          <w:p w14:paraId="502A05B5">
            <w:pPr>
              <w:keepNext w:val="0"/>
              <w:keepLines w:val="0"/>
              <w:pageBreakBefore w:val="0"/>
              <w:widowControl w:val="0"/>
              <w:shd w:val="clear"/>
              <w:kinsoku/>
              <w:wordWrap/>
              <w:overflowPunct/>
              <w:topLinePunct w:val="0"/>
              <w:autoSpaceDE w:val="0"/>
              <w:autoSpaceDN/>
              <w:bidi w:val="0"/>
              <w:adjustRightInd w:val="0"/>
              <w:snapToGrid w:val="0"/>
              <w:spacing w:before="0" w:line="440" w:lineRule="exact"/>
              <w:ind w:firstLine="240" w:firstLineChars="100"/>
              <w:textAlignment w:val="auto"/>
              <w:rPr>
                <w:rFonts w:ascii="宋体" w:hAnsi="宋体" w:eastAsia="宋体" w:cs="宋体"/>
                <w:color w:val="auto"/>
                <w:sz w:val="24"/>
                <w:szCs w:val="24"/>
              </w:rPr>
            </w:pPr>
            <w:r>
              <w:rPr>
                <w:rFonts w:hint="eastAsia" w:ascii="宋体" w:hAnsi="宋体" w:eastAsia="宋体" w:cs="宋体"/>
                <w:color w:val="auto"/>
                <w:kern w:val="0"/>
                <w:sz w:val="24"/>
                <w:szCs w:val="24"/>
                <w:highlight w:val="none"/>
                <w:lang w:val="en-US" w:eastAsia="zh-CN"/>
              </w:rPr>
              <w:t>本项目谈判文件、工程量清单补充通知及答疑纪要等包含的全部内容；</w:t>
            </w:r>
          </w:p>
        </w:tc>
      </w:tr>
      <w:tr w14:paraId="4470E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2" w:hRule="atLeast"/>
        </w:trPr>
        <w:tc>
          <w:tcPr>
            <w:tcW w:w="2411" w:type="dxa"/>
            <w:tcBorders>
              <w:bottom w:val="single" w:color="auto" w:sz="4" w:space="0"/>
            </w:tcBorders>
            <w:vAlign w:val="center"/>
          </w:tcPr>
          <w:p w14:paraId="3F8B9D24">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rPr>
              <w:t>总报价（元）</w:t>
            </w:r>
          </w:p>
        </w:tc>
        <w:tc>
          <w:tcPr>
            <w:tcW w:w="6799" w:type="dxa"/>
            <w:tcBorders>
              <w:bottom w:val="single" w:color="auto" w:sz="4" w:space="0"/>
            </w:tcBorders>
            <w:vAlign w:val="center"/>
          </w:tcPr>
          <w:p w14:paraId="26EC3066">
            <w:pPr>
              <w:spacing w:line="440" w:lineRule="exact"/>
              <w:rPr>
                <w:rFonts w:ascii="宋体" w:hAnsi="宋体" w:eastAsia="宋体" w:cs="宋体"/>
                <w:color w:val="auto"/>
                <w:sz w:val="24"/>
                <w:szCs w:val="24"/>
              </w:rPr>
            </w:pPr>
            <w:r>
              <w:rPr>
                <w:rFonts w:hint="eastAsia" w:ascii="宋体" w:hAnsi="宋体" w:eastAsia="宋体" w:cs="宋体"/>
                <w:color w:val="auto"/>
                <w:sz w:val="24"/>
                <w:szCs w:val="24"/>
              </w:rPr>
              <w:t>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41004827">
            <w:pPr>
              <w:spacing w:line="440" w:lineRule="exact"/>
              <w:rPr>
                <w:rFonts w:ascii="宋体" w:hAnsi="宋体" w:eastAsia="宋体" w:cs="宋体"/>
                <w:color w:val="auto"/>
                <w:sz w:val="24"/>
                <w:szCs w:val="24"/>
                <w:u w:val="single"/>
              </w:rPr>
            </w:pPr>
            <w:r>
              <w:rPr>
                <w:rFonts w:hint="eastAsia" w:ascii="宋体" w:hAnsi="宋体" w:eastAsia="宋体" w:cs="宋体"/>
                <w:color w:val="auto"/>
                <w:sz w:val="24"/>
                <w:szCs w:val="24"/>
              </w:rPr>
              <w:t>小写：￥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w:t>
            </w:r>
          </w:p>
        </w:tc>
      </w:tr>
      <w:tr w14:paraId="7EDDB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atLeast"/>
        </w:trPr>
        <w:tc>
          <w:tcPr>
            <w:tcW w:w="2411" w:type="dxa"/>
            <w:vAlign w:val="center"/>
          </w:tcPr>
          <w:p w14:paraId="0E8874E7">
            <w:pPr>
              <w:spacing w:line="440" w:lineRule="exact"/>
              <w:jc w:val="center"/>
              <w:rPr>
                <w:rFonts w:hint="eastAsia" w:ascii="宋体" w:eastAsia="宋体" w:cs="宋体"/>
                <w:color w:val="auto"/>
                <w:sz w:val="24"/>
                <w:szCs w:val="24"/>
                <w:lang w:eastAsia="zh-CN"/>
              </w:rPr>
            </w:pPr>
            <w:r>
              <w:rPr>
                <w:rFonts w:hint="eastAsia" w:ascii="宋体" w:eastAsia="宋体" w:cs="宋体"/>
                <w:color w:val="auto"/>
                <w:sz w:val="24"/>
                <w:szCs w:val="24"/>
                <w:lang w:eastAsia="zh-CN"/>
              </w:rPr>
              <w:t>工 期</w:t>
            </w:r>
          </w:p>
          <w:p w14:paraId="3DA193CA">
            <w:pPr>
              <w:spacing w:line="440" w:lineRule="exact"/>
              <w:jc w:val="center"/>
              <w:rPr>
                <w:rFonts w:ascii="宋体" w:hAnsi="宋体" w:eastAsia="宋体" w:cs="宋体"/>
                <w:color w:val="auto"/>
                <w:sz w:val="24"/>
                <w:szCs w:val="24"/>
              </w:rPr>
            </w:pPr>
            <w:r>
              <w:rPr>
                <w:rFonts w:hint="eastAsia" w:ascii="宋体" w:eastAsia="宋体" w:cs="宋体"/>
                <w:color w:val="auto"/>
                <w:sz w:val="24"/>
                <w:szCs w:val="24"/>
                <w:lang w:eastAsia="zh-CN"/>
              </w:rPr>
              <w:t>（合同履行期限）</w:t>
            </w:r>
          </w:p>
        </w:tc>
        <w:tc>
          <w:tcPr>
            <w:tcW w:w="6799" w:type="dxa"/>
            <w:vAlign w:val="center"/>
          </w:tcPr>
          <w:p w14:paraId="763956F2">
            <w:pPr>
              <w:spacing w:line="440" w:lineRule="exact"/>
              <w:jc w:val="both"/>
              <w:rPr>
                <w:rFonts w:ascii="宋体" w:hAnsi="宋体" w:eastAsia="宋体" w:cs="宋体"/>
                <w:color w:val="auto"/>
                <w:sz w:val="24"/>
                <w:szCs w:val="24"/>
              </w:rPr>
            </w:pPr>
            <w:r>
              <w:rPr>
                <w:rFonts w:hint="eastAsia" w:ascii="宋体" w:hAnsi="宋体" w:eastAsia="宋体" w:cs="宋体"/>
                <w:color w:val="auto"/>
                <w:sz w:val="24"/>
                <w:szCs w:val="24"/>
                <w:lang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日历天</w:t>
            </w:r>
          </w:p>
        </w:tc>
      </w:tr>
      <w:tr w14:paraId="63C91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atLeast"/>
        </w:trPr>
        <w:tc>
          <w:tcPr>
            <w:tcW w:w="2411" w:type="dxa"/>
            <w:vAlign w:val="center"/>
          </w:tcPr>
          <w:p w14:paraId="05834961">
            <w:pPr>
              <w:spacing w:line="440" w:lineRule="exact"/>
              <w:jc w:val="center"/>
              <w:rPr>
                <w:rFonts w:hint="default" w:ascii="宋体" w:eastAsia="宋体" w:cs="宋体"/>
                <w:color w:val="auto"/>
                <w:sz w:val="24"/>
                <w:szCs w:val="24"/>
                <w:lang w:val="en-US" w:eastAsia="zh-CN"/>
              </w:rPr>
            </w:pPr>
            <w:r>
              <w:rPr>
                <w:rFonts w:hint="eastAsia" w:ascii="宋体" w:cs="宋体"/>
                <w:color w:val="auto"/>
                <w:sz w:val="24"/>
                <w:szCs w:val="24"/>
                <w:lang w:val="en-US" w:eastAsia="zh-CN"/>
              </w:rPr>
              <w:t>质保期</w:t>
            </w:r>
          </w:p>
        </w:tc>
        <w:tc>
          <w:tcPr>
            <w:tcW w:w="6799" w:type="dxa"/>
            <w:vAlign w:val="center"/>
          </w:tcPr>
          <w:p w14:paraId="56727DD6">
            <w:pPr>
              <w:spacing w:line="440" w:lineRule="exact"/>
              <w:jc w:val="both"/>
              <w:rPr>
                <w:rFonts w:hint="eastAsia" w:ascii="宋体" w:hAnsi="宋体" w:eastAsia="宋体" w:cs="宋体"/>
                <w:color w:val="auto"/>
                <w:sz w:val="24"/>
                <w:szCs w:val="24"/>
                <w:lang w:eastAsia="zh-CN"/>
              </w:rPr>
            </w:pPr>
          </w:p>
        </w:tc>
      </w:tr>
      <w:tr w14:paraId="27DE5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2411" w:type="dxa"/>
            <w:vAlign w:val="center"/>
          </w:tcPr>
          <w:p w14:paraId="6CE04DDD">
            <w:pPr>
              <w:spacing w:line="440" w:lineRule="exact"/>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质量标准</w:t>
            </w:r>
          </w:p>
        </w:tc>
        <w:tc>
          <w:tcPr>
            <w:tcW w:w="6799" w:type="dxa"/>
            <w:vAlign w:val="center"/>
          </w:tcPr>
          <w:p w14:paraId="0FD29780">
            <w:pPr>
              <w:spacing w:line="440" w:lineRule="exact"/>
              <w:jc w:val="center"/>
              <w:rPr>
                <w:rFonts w:ascii="宋体" w:hAnsi="宋体" w:eastAsia="宋体" w:cs="宋体"/>
                <w:color w:val="auto"/>
              </w:rPr>
            </w:pPr>
          </w:p>
        </w:tc>
      </w:tr>
      <w:tr w14:paraId="3E4E6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trPr>
        <w:tc>
          <w:tcPr>
            <w:tcW w:w="2411" w:type="dxa"/>
            <w:vAlign w:val="center"/>
          </w:tcPr>
          <w:p w14:paraId="137128BB">
            <w:pPr>
              <w:spacing w:line="440" w:lineRule="exact"/>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缺陷责任期</w:t>
            </w:r>
          </w:p>
        </w:tc>
        <w:tc>
          <w:tcPr>
            <w:tcW w:w="6799" w:type="dxa"/>
            <w:vAlign w:val="center"/>
          </w:tcPr>
          <w:p w14:paraId="7AD9BF40">
            <w:pPr>
              <w:spacing w:line="440" w:lineRule="exact"/>
              <w:jc w:val="center"/>
              <w:rPr>
                <w:rFonts w:ascii="宋体" w:hAnsi="宋体" w:eastAsia="宋体" w:cs="宋体"/>
                <w:color w:val="auto"/>
              </w:rPr>
            </w:pPr>
          </w:p>
        </w:tc>
      </w:tr>
      <w:tr w14:paraId="5190C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trPr>
        <w:tc>
          <w:tcPr>
            <w:tcW w:w="2411" w:type="dxa"/>
            <w:vAlign w:val="center"/>
          </w:tcPr>
          <w:p w14:paraId="70CA839A">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rPr>
              <w:t xml:space="preserve">有效期 </w:t>
            </w:r>
          </w:p>
        </w:tc>
        <w:tc>
          <w:tcPr>
            <w:tcW w:w="6799" w:type="dxa"/>
            <w:vAlign w:val="center"/>
          </w:tcPr>
          <w:p w14:paraId="7996A98B">
            <w:pPr>
              <w:spacing w:line="440" w:lineRule="exact"/>
              <w:jc w:val="center"/>
              <w:rPr>
                <w:rFonts w:ascii="宋体" w:hAnsi="宋体" w:eastAsia="宋体" w:cs="宋体"/>
                <w:color w:val="auto"/>
              </w:rPr>
            </w:pPr>
          </w:p>
        </w:tc>
      </w:tr>
      <w:tr w14:paraId="7A837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2411" w:type="dxa"/>
            <w:vAlign w:val="center"/>
          </w:tcPr>
          <w:p w14:paraId="664854C2">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rPr>
              <w:t>项目经理</w:t>
            </w:r>
          </w:p>
        </w:tc>
        <w:tc>
          <w:tcPr>
            <w:tcW w:w="6799" w:type="dxa"/>
            <w:vAlign w:val="center"/>
          </w:tcPr>
          <w:p w14:paraId="29880447">
            <w:pPr>
              <w:spacing w:line="440" w:lineRule="exact"/>
              <w:jc w:val="center"/>
              <w:rPr>
                <w:rFonts w:ascii="宋体" w:hAnsi="宋体" w:eastAsia="宋体" w:cs="宋体"/>
                <w:color w:val="auto"/>
              </w:rPr>
            </w:pPr>
          </w:p>
        </w:tc>
      </w:tr>
      <w:tr w14:paraId="0A59D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2411" w:type="dxa"/>
            <w:vAlign w:val="center"/>
          </w:tcPr>
          <w:p w14:paraId="43132411">
            <w:pPr>
              <w:spacing w:line="440" w:lineRule="exact"/>
              <w:jc w:val="center"/>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项目经理</w:t>
            </w:r>
          </w:p>
          <w:p w14:paraId="53CF7B82">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lang w:eastAsia="zh-CN"/>
              </w:rPr>
              <w:t>证书编号</w:t>
            </w:r>
          </w:p>
        </w:tc>
        <w:tc>
          <w:tcPr>
            <w:tcW w:w="6799" w:type="dxa"/>
            <w:vAlign w:val="center"/>
          </w:tcPr>
          <w:p w14:paraId="545F4D3F">
            <w:pPr>
              <w:spacing w:line="440" w:lineRule="exact"/>
              <w:jc w:val="center"/>
              <w:rPr>
                <w:rFonts w:ascii="宋体" w:hAnsi="宋体" w:eastAsia="宋体" w:cs="宋体"/>
                <w:color w:val="auto"/>
              </w:rPr>
            </w:pPr>
          </w:p>
        </w:tc>
      </w:tr>
    </w:tbl>
    <w:p w14:paraId="5D9A5F80">
      <w:pPr>
        <w:spacing w:line="440" w:lineRule="exact"/>
        <w:rPr>
          <w:rFonts w:ascii="宋体" w:hAnsi="宋体" w:eastAsia="宋体" w:cs="宋体"/>
          <w:color w:val="auto"/>
          <w:sz w:val="24"/>
          <w:lang w:eastAsia="zh-CN"/>
        </w:rPr>
      </w:pPr>
      <w:r>
        <w:rPr>
          <w:rFonts w:hint="eastAsia" w:ascii="宋体" w:hAnsi="宋体" w:eastAsia="宋体" w:cs="宋体"/>
          <w:color w:val="auto"/>
          <w:sz w:val="24"/>
          <w:lang w:eastAsia="zh-CN"/>
        </w:rPr>
        <w:t>注：1、供应商可根据实际情况自行添加表格内容。</w:t>
      </w:r>
    </w:p>
    <w:p w14:paraId="441A2515">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2、报价一经涂改，应在涂改处加盖单位公章或供应商代表签字或盖章，否则其响应作无效响应性文件处理。</w:t>
      </w:r>
    </w:p>
    <w:p w14:paraId="02DC314B">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3、以上报价应与“已标价工程量清单”中的报价相一致。</w:t>
      </w:r>
    </w:p>
    <w:p w14:paraId="7C986C26">
      <w:pPr>
        <w:spacing w:line="440" w:lineRule="exact"/>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4、供应商所报总价应包括其履行本项目合同（如果成交）所列项目所需的所有费用，包括所投入的全部人工成本、材料、机械、管理费、规费、利润、税金等全部费用。</w:t>
      </w:r>
    </w:p>
    <w:p w14:paraId="57535BE0">
      <w:pPr>
        <w:spacing w:line="440" w:lineRule="exact"/>
        <w:ind w:left="6660" w:hanging="6660" w:hangingChars="2775"/>
        <w:rPr>
          <w:rFonts w:ascii="宋体" w:hAnsi="宋体" w:eastAsia="宋体" w:cs="宋体"/>
          <w:color w:val="auto"/>
          <w:sz w:val="24"/>
        </w:rPr>
      </w:pPr>
      <w:r>
        <w:rPr>
          <w:rFonts w:hint="eastAsia" w:ascii="宋体" w:hAnsi="宋体" w:eastAsia="宋体" w:cs="宋体"/>
          <w:color w:val="auto"/>
          <w:sz w:val="24"/>
        </w:rPr>
        <w:t xml:space="preserve">                                             </w:t>
      </w:r>
    </w:p>
    <w:p w14:paraId="62718C66">
      <w:pPr>
        <w:spacing w:line="440" w:lineRule="exact"/>
        <w:jc w:val="center"/>
        <w:rPr>
          <w:rFonts w:ascii="宋体" w:hAnsi="宋体" w:eastAsia="宋体" w:cs="宋体"/>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谈判供应商（</w:t>
      </w:r>
      <w:r>
        <w:rPr>
          <w:rFonts w:ascii="宋体" w:hAnsi="宋体" w:eastAsia="宋体" w:cs="宋体"/>
          <w:spacing w:val="6"/>
          <w:sz w:val="24"/>
          <w:szCs w:val="24"/>
        </w:rPr>
        <w:t>单位电子签章</w:t>
      </w:r>
      <w:r>
        <w:rPr>
          <w:rFonts w:hint="eastAsia" w:ascii="宋体" w:hAnsi="宋体" w:eastAsia="宋体" w:cs="宋体"/>
          <w:color w:val="auto"/>
          <w:sz w:val="24"/>
        </w:rPr>
        <w:t xml:space="preserve">）：                                                               </w:t>
      </w:r>
    </w:p>
    <w:p w14:paraId="72E85B49">
      <w:pPr>
        <w:spacing w:line="440" w:lineRule="exact"/>
        <w:jc w:val="center"/>
        <w:rPr>
          <w:rFonts w:ascii="宋体" w:hAnsi="宋体" w:eastAsia="宋体" w:cs="宋体"/>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lang w:eastAsia="zh-CN"/>
        </w:rPr>
        <w:t xml:space="preserve">   </w:t>
      </w:r>
      <w:r>
        <w:rPr>
          <w:rFonts w:hint="eastAsia" w:ascii="宋体" w:hAnsi="宋体" w:eastAsia="宋体" w:cs="宋体"/>
          <w:color w:val="auto"/>
          <w:sz w:val="24"/>
        </w:rPr>
        <w:t xml:space="preserve">  法定代表人或委托代理人（</w:t>
      </w:r>
      <w:r>
        <w:rPr>
          <w:rFonts w:hint="eastAsia" w:ascii="宋体" w:hAnsi="宋体" w:eastAsia="宋体" w:cs="宋体"/>
          <w:color w:val="auto"/>
          <w:sz w:val="24"/>
          <w:lang w:eastAsia="zh-CN"/>
        </w:rPr>
        <w:t>签字或盖章</w:t>
      </w:r>
      <w:r>
        <w:rPr>
          <w:rFonts w:hint="eastAsia" w:ascii="宋体" w:hAnsi="宋体" w:eastAsia="宋体" w:cs="宋体"/>
          <w:color w:val="auto"/>
          <w:sz w:val="24"/>
        </w:rPr>
        <w:t xml:space="preserve">）：                                                          </w:t>
      </w:r>
    </w:p>
    <w:p w14:paraId="5D2DEF35">
      <w:pPr>
        <w:spacing w:line="440" w:lineRule="exact"/>
        <w:jc w:val="center"/>
        <w:rPr>
          <w:rFonts w:hint="eastAsia" w:ascii="宋体" w:hAnsi="宋体" w:eastAsia="宋体" w:cs="宋体"/>
          <w:color w:val="auto"/>
          <w:sz w:val="24"/>
        </w:rPr>
      </w:pPr>
      <w:r>
        <w:rPr>
          <w:rFonts w:hint="eastAsia" w:ascii="宋体" w:hAnsi="宋体" w:eastAsia="宋体" w:cs="宋体"/>
          <w:color w:val="auto"/>
          <w:sz w:val="24"/>
        </w:rPr>
        <w:t xml:space="preserve">                      年     月     日   </w:t>
      </w:r>
    </w:p>
    <w:p w14:paraId="553B07BC">
      <w:pPr>
        <w:spacing w:line="440" w:lineRule="exact"/>
        <w:jc w:val="left"/>
        <w:rPr>
          <w:rFonts w:hint="eastAsia" w:ascii="宋体" w:hAnsi="宋体" w:eastAsia="宋体" w:cs="宋体"/>
          <w:b/>
          <w:bCs/>
          <w:color w:val="auto"/>
          <w:sz w:val="24"/>
          <w:lang w:eastAsia="zh-CN"/>
        </w:rPr>
      </w:pPr>
    </w:p>
    <w:p w14:paraId="6EB34CF6">
      <w:pPr>
        <w:spacing w:line="440" w:lineRule="exact"/>
        <w:jc w:val="left"/>
        <w:rPr>
          <w:rFonts w:ascii="宋体" w:hAnsi="宋体" w:eastAsia="宋体" w:cs="宋体"/>
          <w:b/>
          <w:bCs/>
          <w:color w:val="auto"/>
          <w:sz w:val="24"/>
          <w:lang w:eastAsia="zh-CN"/>
        </w:rPr>
      </w:pPr>
      <w:r>
        <w:rPr>
          <w:rFonts w:hint="eastAsia" w:ascii="宋体" w:hAnsi="宋体" w:eastAsia="宋体" w:cs="宋体"/>
          <w:b/>
          <w:bCs/>
          <w:color w:val="auto"/>
          <w:sz w:val="24"/>
          <w:lang w:eastAsia="zh-CN"/>
        </w:rPr>
        <w:t>注：投标供应商在系统进行第二轮报价时，须提交第二轮报价表和已标价工程量清单电子版(PDF格式)。</w:t>
      </w:r>
    </w:p>
    <w:p w14:paraId="278B178C">
      <w:pPr>
        <w:ind w:left="0"/>
        <w:outlineLvl w:val="9"/>
        <w:rPr>
          <w:rFonts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附件3：</w:t>
      </w:r>
    </w:p>
    <w:p w14:paraId="0D7630D2">
      <w:pPr>
        <w:rPr>
          <w:color w:val="auto"/>
          <w:lang w:eastAsia="zh-CN"/>
        </w:rPr>
      </w:pPr>
    </w:p>
    <w:p w14:paraId="5AFB864E">
      <w:pPr>
        <w:spacing w:line="360" w:lineRule="auto"/>
        <w:ind w:firstLine="643" w:firstLineChars="200"/>
        <w:jc w:val="center"/>
        <w:rPr>
          <w:rFonts w:ascii="宋体" w:hAnsi="宋体" w:eastAsia="宋体" w:cs="宋体"/>
          <w:b/>
          <w:bCs/>
          <w:color w:val="auto"/>
          <w:sz w:val="32"/>
          <w:szCs w:val="32"/>
          <w:lang w:eastAsia="zh-CN"/>
        </w:rPr>
      </w:pPr>
      <w:r>
        <w:rPr>
          <w:rFonts w:hint="eastAsia" w:ascii="宋体" w:hAnsi="宋体" w:eastAsia="宋体" w:cs="宋体"/>
          <w:b/>
          <w:bCs/>
          <w:color w:val="auto"/>
          <w:sz w:val="32"/>
          <w:szCs w:val="32"/>
          <w:lang w:eastAsia="zh-CN"/>
        </w:rPr>
        <w:t>法定代表人身份证明</w:t>
      </w:r>
    </w:p>
    <w:p w14:paraId="5C276057">
      <w:pPr>
        <w:rPr>
          <w:color w:val="auto"/>
          <w:lang w:eastAsia="zh-CN"/>
        </w:rPr>
      </w:pPr>
    </w:p>
    <w:p w14:paraId="56AFBF0E">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szCs w:val="18"/>
          <w:lang w:eastAsia="zh-CN"/>
        </w:rPr>
        <w:t>供应商</w:t>
      </w:r>
      <w:r>
        <w:rPr>
          <w:rFonts w:hint="eastAsia" w:ascii="宋体" w:hAnsi="宋体" w:eastAsia="宋体" w:cs="宋体"/>
          <w:color w:val="auto"/>
          <w:sz w:val="24"/>
          <w:lang w:eastAsia="zh-CN"/>
        </w:rPr>
        <w:t>名称：</w:t>
      </w:r>
      <w:r>
        <w:rPr>
          <w:rFonts w:hint="eastAsia" w:ascii="宋体" w:hAnsi="宋体" w:eastAsia="宋体" w:cs="宋体"/>
          <w:color w:val="auto"/>
          <w:sz w:val="24"/>
          <w:u w:val="single"/>
          <w:lang w:eastAsia="zh-CN"/>
        </w:rPr>
        <w:t xml:space="preserve">                              </w:t>
      </w:r>
    </w:p>
    <w:p w14:paraId="22673355">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单位性质：</w:t>
      </w:r>
      <w:r>
        <w:rPr>
          <w:rFonts w:hint="eastAsia" w:ascii="宋体" w:hAnsi="宋体" w:eastAsia="宋体" w:cs="宋体"/>
          <w:color w:val="auto"/>
          <w:sz w:val="24"/>
          <w:u w:val="single"/>
          <w:lang w:eastAsia="zh-CN"/>
        </w:rPr>
        <w:t xml:space="preserve">                                </w:t>
      </w:r>
    </w:p>
    <w:p w14:paraId="7CE8BC66">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地</w:t>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lang w:eastAsia="zh-CN"/>
        </w:rPr>
        <w:t>址：</w:t>
      </w:r>
      <w:r>
        <w:rPr>
          <w:rFonts w:hint="eastAsia" w:ascii="宋体" w:hAnsi="宋体" w:eastAsia="宋体" w:cs="宋体"/>
          <w:color w:val="auto"/>
          <w:sz w:val="24"/>
          <w:u w:val="single"/>
          <w:lang w:eastAsia="zh-CN"/>
        </w:rPr>
        <w:t xml:space="preserve">                                    </w:t>
      </w:r>
    </w:p>
    <w:p w14:paraId="11CF3FE8">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成立时间：</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 xml:space="preserve">年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 xml:space="preserve">月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日</w:t>
      </w:r>
    </w:p>
    <w:p w14:paraId="302B5EDC">
      <w:pPr>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经营期限：</w:t>
      </w:r>
    </w:p>
    <w:p w14:paraId="28A07CDE">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姓名：</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性别：</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年龄：</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职务：</w:t>
      </w:r>
      <w:r>
        <w:rPr>
          <w:rFonts w:hint="eastAsia" w:ascii="宋体" w:hAnsi="宋体" w:eastAsia="宋体" w:cs="宋体"/>
          <w:color w:val="auto"/>
          <w:sz w:val="24"/>
          <w:u w:val="single"/>
          <w:lang w:eastAsia="zh-CN"/>
        </w:rPr>
        <w:t xml:space="preserve">      </w:t>
      </w:r>
    </w:p>
    <w:p w14:paraId="42BD86F1">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 xml:space="preserve">系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（供应商名称）的法定代表人。</w:t>
      </w:r>
    </w:p>
    <w:p w14:paraId="72618CF5">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特此证明。</w:t>
      </w:r>
    </w:p>
    <w:p w14:paraId="2F825654">
      <w:pPr>
        <w:autoSpaceDE/>
        <w:autoSpaceDN/>
        <w:spacing w:line="360" w:lineRule="auto"/>
        <w:ind w:firstLine="5760" w:firstLineChars="2400"/>
        <w:rPr>
          <w:rFonts w:ascii="宋体" w:hAnsi="宋体" w:eastAsia="宋体" w:cs="宋体"/>
          <w:color w:val="auto"/>
          <w:sz w:val="24"/>
          <w:lang w:eastAsia="zh-CN"/>
        </w:rPr>
      </w:pPr>
    </w:p>
    <w:p w14:paraId="124BE08E">
      <w:pPr>
        <w:autoSpaceDE/>
        <w:autoSpaceDN/>
        <w:spacing w:line="560" w:lineRule="exact"/>
        <w:ind w:firstLine="964" w:firstLineChars="400"/>
        <w:jc w:val="both"/>
        <w:rPr>
          <w:rFonts w:ascii="宋体" w:hAnsi="宋体" w:eastAsia="宋体" w:cs="宋体"/>
          <w:b/>
          <w:color w:val="auto"/>
          <w:kern w:val="2"/>
          <w:sz w:val="24"/>
          <w:szCs w:val="24"/>
          <w:lang w:eastAsia="zh-CN"/>
        </w:rPr>
      </w:pPr>
    </w:p>
    <w:tbl>
      <w:tblPr>
        <w:tblStyle w:val="17"/>
        <w:tblpPr w:leftFromText="180" w:rightFromText="180" w:vertAnchor="text" w:horzAnchor="page" w:tblpX="3362" w:tblpY="2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5345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27693FE">
            <w:pPr>
              <w:autoSpaceDE/>
              <w:autoSpaceDN/>
              <w:spacing w:line="560" w:lineRule="exact"/>
              <w:jc w:val="both"/>
              <w:rPr>
                <w:rFonts w:ascii="宋体" w:hAnsi="宋体" w:eastAsia="宋体" w:cs="宋体"/>
                <w:b/>
                <w:bCs/>
                <w:color w:val="auto"/>
                <w:kern w:val="2"/>
                <w:sz w:val="24"/>
                <w:szCs w:val="24"/>
                <w:lang w:eastAsia="zh-CN"/>
              </w:rPr>
            </w:pPr>
          </w:p>
          <w:p w14:paraId="126E043B">
            <w:pPr>
              <w:autoSpaceDE/>
              <w:autoSpaceDN/>
              <w:spacing w:line="560" w:lineRule="exact"/>
              <w:jc w:val="both"/>
              <w:rPr>
                <w:rFonts w:ascii="宋体" w:hAnsi="宋体" w:eastAsia="宋体" w:cs="宋体"/>
                <w:b/>
                <w:bCs/>
                <w:color w:val="auto"/>
                <w:kern w:val="2"/>
                <w:sz w:val="24"/>
                <w:szCs w:val="24"/>
                <w:lang w:eastAsia="zh-CN"/>
              </w:rPr>
            </w:pPr>
          </w:p>
          <w:p w14:paraId="6CDD5ED0">
            <w:pPr>
              <w:autoSpaceDE/>
              <w:autoSpaceDN/>
              <w:spacing w:line="560" w:lineRule="exact"/>
              <w:jc w:val="center"/>
              <w:rPr>
                <w:rFonts w:ascii="宋体" w:hAnsi="宋体" w:eastAsia="宋体" w:cs="宋体"/>
                <w:b/>
                <w:bCs/>
                <w:color w:val="auto"/>
                <w:kern w:val="2"/>
                <w:sz w:val="24"/>
                <w:szCs w:val="24"/>
                <w:lang w:eastAsia="zh-CN"/>
              </w:rPr>
            </w:pPr>
            <w:r>
              <w:rPr>
                <w:rFonts w:hint="eastAsia" w:ascii="宋体" w:hAnsi="宋体" w:eastAsia="宋体" w:cs="宋体"/>
                <w:b/>
                <w:bCs/>
                <w:color w:val="auto"/>
                <w:kern w:val="2"/>
                <w:sz w:val="24"/>
                <w:szCs w:val="24"/>
                <w:lang w:eastAsia="zh-CN"/>
              </w:rPr>
              <w:t>（※附：法定代表人身份证正反面※）</w:t>
            </w:r>
          </w:p>
          <w:p w14:paraId="551797EA">
            <w:pPr>
              <w:autoSpaceDE/>
              <w:autoSpaceDN/>
              <w:spacing w:line="560" w:lineRule="exact"/>
              <w:jc w:val="both"/>
              <w:rPr>
                <w:rFonts w:ascii="宋体" w:hAnsi="宋体" w:eastAsia="宋体" w:cs="宋体"/>
                <w:color w:val="auto"/>
                <w:kern w:val="2"/>
                <w:sz w:val="24"/>
                <w:szCs w:val="24"/>
                <w:lang w:eastAsia="zh-CN"/>
              </w:rPr>
            </w:pPr>
          </w:p>
          <w:p w14:paraId="61374B8F">
            <w:pPr>
              <w:autoSpaceDE/>
              <w:autoSpaceDN/>
              <w:spacing w:line="560" w:lineRule="exact"/>
              <w:jc w:val="both"/>
              <w:rPr>
                <w:rFonts w:ascii="宋体" w:hAnsi="宋体" w:eastAsia="宋体" w:cs="宋体"/>
                <w:color w:val="auto"/>
                <w:kern w:val="2"/>
                <w:sz w:val="24"/>
                <w:szCs w:val="24"/>
                <w:lang w:eastAsia="zh-CN"/>
              </w:rPr>
            </w:pPr>
          </w:p>
        </w:tc>
      </w:tr>
    </w:tbl>
    <w:p w14:paraId="416156CF">
      <w:pPr>
        <w:autoSpaceDE/>
        <w:autoSpaceDN/>
        <w:spacing w:line="560" w:lineRule="exact"/>
        <w:ind w:firstLine="964" w:firstLineChars="400"/>
        <w:jc w:val="both"/>
        <w:rPr>
          <w:rFonts w:ascii="宋体" w:hAnsi="宋体" w:eastAsia="宋体" w:cs="宋体"/>
          <w:color w:val="auto"/>
          <w:kern w:val="2"/>
          <w:sz w:val="24"/>
          <w:szCs w:val="24"/>
          <w:lang w:eastAsia="zh-CN"/>
        </w:rPr>
      </w:pPr>
      <w:r>
        <w:rPr>
          <w:rFonts w:hint="eastAsia" w:ascii="宋体" w:hAnsi="宋体" w:eastAsia="宋体" w:cs="宋体"/>
          <w:b/>
          <w:color w:val="auto"/>
          <w:kern w:val="2"/>
          <w:sz w:val="24"/>
          <w:szCs w:val="24"/>
          <w:lang w:eastAsia="zh-CN"/>
        </w:rPr>
        <w:t xml:space="preserve">               </w:t>
      </w:r>
    </w:p>
    <w:p w14:paraId="763C451E">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2C421875">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6D6B78B1">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1DF445EA">
      <w:pPr>
        <w:autoSpaceDE/>
        <w:autoSpaceDN/>
        <w:spacing w:line="360" w:lineRule="auto"/>
        <w:ind w:firstLine="5760" w:firstLineChars="2400"/>
        <w:rPr>
          <w:rFonts w:ascii="宋体" w:hAnsi="宋体" w:eastAsia="宋体" w:cs="宋体"/>
          <w:color w:val="auto"/>
          <w:sz w:val="24"/>
          <w:lang w:eastAsia="zh-CN"/>
        </w:rPr>
      </w:pPr>
    </w:p>
    <w:p w14:paraId="4267CFA9">
      <w:pPr>
        <w:autoSpaceDE/>
        <w:autoSpaceDN/>
        <w:spacing w:line="360" w:lineRule="auto"/>
        <w:ind w:firstLine="5760" w:firstLineChars="2400"/>
        <w:rPr>
          <w:rFonts w:ascii="宋体" w:hAnsi="宋体" w:eastAsia="宋体" w:cs="宋体"/>
          <w:color w:val="auto"/>
          <w:sz w:val="24"/>
          <w:lang w:eastAsia="zh-CN"/>
        </w:rPr>
      </w:pPr>
    </w:p>
    <w:p w14:paraId="38D55383">
      <w:pPr>
        <w:autoSpaceDE/>
        <w:autoSpaceDN/>
        <w:spacing w:line="360" w:lineRule="auto"/>
        <w:ind w:firstLine="5760" w:firstLineChars="2400"/>
        <w:rPr>
          <w:rFonts w:ascii="宋体" w:hAnsi="宋体" w:eastAsia="宋体" w:cs="宋体"/>
          <w:color w:val="auto"/>
          <w:sz w:val="24"/>
          <w:lang w:eastAsia="zh-CN"/>
        </w:rPr>
      </w:pPr>
    </w:p>
    <w:p w14:paraId="4B62D493">
      <w:pPr>
        <w:spacing w:line="440" w:lineRule="exact"/>
        <w:jc w:val="center"/>
        <w:rPr>
          <w:rFonts w:ascii="宋体" w:hAnsi="宋体" w:eastAsia="宋体" w:cs="宋体"/>
          <w:b/>
          <w:color w:val="auto"/>
          <w:sz w:val="32"/>
          <w:szCs w:val="32"/>
          <w:lang w:eastAsia="zh-CN"/>
        </w:rPr>
      </w:pPr>
      <w:r>
        <w:rPr>
          <w:rFonts w:hint="eastAsia" w:ascii="宋体" w:hAnsi="宋体" w:eastAsia="宋体" w:cs="宋体"/>
          <w:color w:val="auto"/>
          <w:sz w:val="24"/>
          <w:lang w:eastAsia="zh-CN"/>
        </w:rPr>
        <w:t xml:space="preserve">                供应商：   （</w:t>
      </w:r>
      <w:r>
        <w:rPr>
          <w:rFonts w:ascii="宋体" w:hAnsi="宋体" w:eastAsia="宋体" w:cs="宋体"/>
          <w:spacing w:val="6"/>
          <w:sz w:val="24"/>
          <w:szCs w:val="24"/>
        </w:rPr>
        <w:t>单位电子签章</w:t>
      </w:r>
      <w:r>
        <w:rPr>
          <w:rFonts w:hint="eastAsia" w:ascii="宋体" w:hAnsi="宋体" w:eastAsia="宋体" w:cs="宋体"/>
          <w:color w:val="auto"/>
          <w:sz w:val="24"/>
          <w:lang w:eastAsia="zh-CN"/>
        </w:rPr>
        <w:t>）</w:t>
      </w:r>
    </w:p>
    <w:p w14:paraId="0AC3FE33">
      <w:pPr>
        <w:autoSpaceDE/>
        <w:autoSpaceDN/>
        <w:spacing w:line="360" w:lineRule="auto"/>
        <w:ind w:firstLine="5040" w:firstLineChars="2100"/>
        <w:rPr>
          <w:rFonts w:ascii="宋体" w:hAnsi="宋体" w:eastAsia="宋体" w:cs="宋体"/>
          <w:color w:val="auto"/>
          <w:sz w:val="24"/>
          <w:lang w:eastAsia="zh-CN"/>
        </w:rPr>
      </w:pPr>
    </w:p>
    <w:p w14:paraId="61DDC132">
      <w:pPr>
        <w:autoSpaceDE/>
        <w:autoSpaceDN/>
        <w:spacing w:line="360" w:lineRule="auto"/>
        <w:ind w:firstLine="5040" w:firstLineChars="2100"/>
        <w:rPr>
          <w:rFonts w:ascii="宋体" w:hAnsi="宋体" w:eastAsia="宋体" w:cs="宋体"/>
          <w:color w:val="auto"/>
          <w:sz w:val="24"/>
          <w:lang w:eastAsia="zh-CN"/>
        </w:rPr>
      </w:pPr>
      <w:r>
        <w:rPr>
          <w:rFonts w:hint="eastAsia" w:ascii="宋体" w:hAnsi="宋体" w:eastAsia="宋体" w:cs="宋体"/>
          <w:color w:val="auto"/>
          <w:sz w:val="24"/>
          <w:lang w:eastAsia="zh-CN"/>
        </w:rPr>
        <w:t>年    月    日</w:t>
      </w:r>
    </w:p>
    <w:p w14:paraId="02FAEB08">
      <w:pPr>
        <w:widowControl/>
        <w:spacing w:line="440" w:lineRule="exact"/>
        <w:jc w:val="center"/>
        <w:rPr>
          <w:rFonts w:ascii="宋体" w:hAnsi="宋体" w:eastAsia="宋体" w:cs="宋体"/>
          <w:b/>
          <w:bCs/>
          <w:color w:val="auto"/>
          <w:sz w:val="32"/>
          <w:szCs w:val="32"/>
        </w:rPr>
      </w:pPr>
    </w:p>
    <w:p w14:paraId="4084AF3B">
      <w:pPr>
        <w:widowControl/>
        <w:spacing w:line="440" w:lineRule="exact"/>
        <w:jc w:val="center"/>
        <w:rPr>
          <w:rFonts w:ascii="宋体" w:hAnsi="宋体" w:eastAsia="宋体" w:cs="宋体"/>
          <w:b/>
          <w:bCs/>
          <w:color w:val="auto"/>
          <w:sz w:val="32"/>
          <w:szCs w:val="32"/>
        </w:rPr>
      </w:pPr>
    </w:p>
    <w:p w14:paraId="236DDA2B">
      <w:pPr>
        <w:spacing w:line="440" w:lineRule="exact"/>
        <w:rPr>
          <w:rFonts w:ascii="宋体" w:hAnsi="宋体" w:eastAsia="宋体" w:cs="宋体"/>
          <w:b/>
          <w:color w:val="auto"/>
          <w:sz w:val="28"/>
          <w:szCs w:val="28"/>
        </w:rPr>
      </w:pPr>
    </w:p>
    <w:p w14:paraId="61DCF30A">
      <w:pPr>
        <w:spacing w:line="440" w:lineRule="exact"/>
        <w:rPr>
          <w:rFonts w:ascii="宋体" w:hAnsi="宋体" w:eastAsia="宋体" w:cs="宋体"/>
          <w:b/>
          <w:color w:val="auto"/>
          <w:sz w:val="28"/>
          <w:szCs w:val="28"/>
        </w:rPr>
      </w:pPr>
    </w:p>
    <w:p w14:paraId="778E2F02">
      <w:pPr>
        <w:spacing w:line="440" w:lineRule="exact"/>
        <w:rPr>
          <w:rFonts w:ascii="宋体" w:hAnsi="宋体" w:eastAsia="宋体" w:cs="宋体"/>
          <w:b/>
          <w:color w:val="auto"/>
          <w:sz w:val="28"/>
          <w:szCs w:val="28"/>
        </w:rPr>
      </w:pPr>
    </w:p>
    <w:p w14:paraId="248CD3BC">
      <w:pPr>
        <w:rPr>
          <w:rFonts w:ascii="宋体" w:hAnsi="宋体" w:eastAsia="宋体" w:cs="宋体"/>
          <w:b/>
          <w:bCs/>
          <w:color w:val="auto"/>
          <w:sz w:val="32"/>
          <w:szCs w:val="32"/>
          <w:lang w:eastAsia="zh-CN"/>
        </w:rPr>
      </w:pPr>
      <w:r>
        <w:rPr>
          <w:rFonts w:hint="eastAsia" w:ascii="宋体" w:hAnsi="宋体" w:eastAsia="宋体" w:cs="宋体"/>
          <w:b/>
          <w:bCs/>
          <w:color w:val="auto"/>
          <w:sz w:val="32"/>
          <w:szCs w:val="32"/>
          <w:lang w:eastAsia="zh-CN"/>
        </w:rPr>
        <w:br w:type="page"/>
      </w:r>
    </w:p>
    <w:p w14:paraId="421E62A3">
      <w:pPr>
        <w:ind w:left="0"/>
        <w:outlineLvl w:val="9"/>
        <w:rPr>
          <w:rFonts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附件4：</w:t>
      </w:r>
    </w:p>
    <w:p w14:paraId="3DD880B1">
      <w:pPr>
        <w:autoSpaceDE/>
        <w:autoSpaceDN/>
        <w:spacing w:line="360" w:lineRule="auto"/>
        <w:ind w:firstLine="562" w:firstLineChars="200"/>
        <w:jc w:val="center"/>
        <w:rPr>
          <w:rFonts w:ascii="宋体" w:hAnsi="宋体" w:eastAsia="宋体" w:cs="宋体"/>
          <w:b/>
          <w:bCs w:val="0"/>
          <w:color w:val="auto"/>
          <w:sz w:val="28"/>
          <w:szCs w:val="28"/>
          <w:lang w:eastAsia="zh-CN"/>
        </w:rPr>
      </w:pPr>
      <w:r>
        <w:rPr>
          <w:rFonts w:hint="eastAsia" w:ascii="宋体" w:hAnsi="宋体" w:eastAsia="宋体" w:cs="宋体"/>
          <w:b/>
          <w:bCs w:val="0"/>
          <w:color w:val="auto"/>
          <w:sz w:val="28"/>
          <w:szCs w:val="28"/>
          <w:lang w:eastAsia="zh-CN"/>
        </w:rPr>
        <w:t>授权委托书</w:t>
      </w:r>
    </w:p>
    <w:p w14:paraId="11A4AD2C">
      <w:pPr>
        <w:rPr>
          <w:color w:val="auto"/>
          <w:lang w:eastAsia="zh-CN"/>
        </w:rPr>
      </w:pPr>
    </w:p>
    <w:p w14:paraId="3A3ABD98">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本人</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（姓名）系</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（供应商名称）的法定代表人，现委托（姓名）</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为我方代理人。代理人根据授权，以我方名义签署、澄清、说明、补正、递交、撤回、修改</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（项目名称）项目响应文件、签订合同和处理有关事宜，其法律后果由我方承担。</w:t>
      </w:r>
    </w:p>
    <w:p w14:paraId="1666D3AE">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委托期限：</w:t>
      </w:r>
      <w:r>
        <w:rPr>
          <w:rFonts w:hint="eastAsia" w:ascii="宋体" w:hAnsi="宋体" w:eastAsia="宋体" w:cs="宋体"/>
          <w:color w:val="auto"/>
          <w:sz w:val="24"/>
          <w:u w:val="single"/>
          <w:lang w:eastAsia="zh-CN"/>
        </w:rPr>
        <w:t xml:space="preserve">                 </w:t>
      </w:r>
    </w:p>
    <w:p w14:paraId="425F8F1C">
      <w:pPr>
        <w:autoSpaceDE/>
        <w:autoSpaceDN/>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代理人无转委托权。</w:t>
      </w:r>
    </w:p>
    <w:p w14:paraId="2F2BEC3F">
      <w:pPr>
        <w:autoSpaceDE/>
        <w:autoSpaceDN/>
        <w:spacing w:line="560" w:lineRule="exact"/>
        <w:ind w:firstLine="964" w:firstLineChars="400"/>
        <w:jc w:val="both"/>
        <w:rPr>
          <w:rFonts w:ascii="宋体" w:hAnsi="宋体" w:eastAsia="宋体" w:cs="宋体"/>
          <w:b/>
          <w:color w:val="auto"/>
          <w:kern w:val="2"/>
          <w:sz w:val="24"/>
          <w:szCs w:val="24"/>
          <w:lang w:eastAsia="zh-CN"/>
        </w:rPr>
      </w:pPr>
    </w:p>
    <w:tbl>
      <w:tblPr>
        <w:tblStyle w:val="17"/>
        <w:tblpPr w:leftFromText="180" w:rightFromText="180" w:vertAnchor="text" w:horzAnchor="page" w:tblpX="350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CDDD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C3A64A6">
            <w:pPr>
              <w:autoSpaceDE/>
              <w:autoSpaceDN/>
              <w:spacing w:line="560" w:lineRule="exact"/>
              <w:jc w:val="both"/>
              <w:rPr>
                <w:rFonts w:ascii="宋体" w:hAnsi="宋体" w:eastAsia="宋体" w:cs="宋体"/>
                <w:b/>
                <w:bCs/>
                <w:color w:val="auto"/>
                <w:kern w:val="2"/>
                <w:sz w:val="24"/>
                <w:szCs w:val="24"/>
                <w:lang w:eastAsia="zh-CN"/>
              </w:rPr>
            </w:pPr>
          </w:p>
          <w:p w14:paraId="3D4E6EC7">
            <w:pPr>
              <w:autoSpaceDE/>
              <w:autoSpaceDN/>
              <w:spacing w:line="560" w:lineRule="exact"/>
              <w:jc w:val="both"/>
              <w:rPr>
                <w:rFonts w:ascii="宋体" w:hAnsi="宋体" w:eastAsia="宋体" w:cs="宋体"/>
                <w:b/>
                <w:bCs/>
                <w:color w:val="auto"/>
                <w:kern w:val="2"/>
                <w:sz w:val="24"/>
                <w:szCs w:val="24"/>
                <w:lang w:eastAsia="zh-CN"/>
              </w:rPr>
            </w:pPr>
          </w:p>
          <w:p w14:paraId="05C95C4D">
            <w:pPr>
              <w:autoSpaceDE/>
              <w:autoSpaceDN/>
              <w:spacing w:line="560" w:lineRule="exact"/>
              <w:jc w:val="center"/>
              <w:rPr>
                <w:rFonts w:ascii="宋体" w:hAnsi="宋体" w:eastAsia="宋体" w:cs="宋体"/>
                <w:b/>
                <w:bCs/>
                <w:color w:val="auto"/>
                <w:kern w:val="2"/>
                <w:sz w:val="24"/>
                <w:szCs w:val="24"/>
                <w:lang w:eastAsia="zh-CN"/>
              </w:rPr>
            </w:pPr>
            <w:r>
              <w:rPr>
                <w:rFonts w:hint="eastAsia" w:ascii="宋体" w:hAnsi="宋体" w:eastAsia="宋体" w:cs="宋体"/>
                <w:b/>
                <w:bCs/>
                <w:color w:val="auto"/>
                <w:kern w:val="2"/>
                <w:sz w:val="24"/>
                <w:szCs w:val="24"/>
                <w:lang w:eastAsia="zh-CN"/>
              </w:rPr>
              <w:t>（※附：委托代理人身份证正反面※）</w:t>
            </w:r>
          </w:p>
          <w:p w14:paraId="0AD3A35A">
            <w:pPr>
              <w:autoSpaceDE/>
              <w:autoSpaceDN/>
              <w:spacing w:line="560" w:lineRule="exact"/>
              <w:jc w:val="both"/>
              <w:rPr>
                <w:rFonts w:ascii="宋体" w:hAnsi="宋体" w:eastAsia="宋体" w:cs="宋体"/>
                <w:color w:val="auto"/>
                <w:kern w:val="2"/>
                <w:sz w:val="24"/>
                <w:szCs w:val="24"/>
                <w:lang w:eastAsia="zh-CN"/>
              </w:rPr>
            </w:pPr>
          </w:p>
          <w:p w14:paraId="5F92ACC5">
            <w:pPr>
              <w:autoSpaceDE/>
              <w:autoSpaceDN/>
              <w:spacing w:line="560" w:lineRule="exact"/>
              <w:jc w:val="both"/>
              <w:rPr>
                <w:rFonts w:ascii="宋体" w:hAnsi="宋体" w:eastAsia="宋体" w:cs="宋体"/>
                <w:color w:val="auto"/>
                <w:kern w:val="2"/>
                <w:sz w:val="24"/>
                <w:szCs w:val="24"/>
                <w:lang w:eastAsia="zh-CN"/>
              </w:rPr>
            </w:pPr>
          </w:p>
        </w:tc>
      </w:tr>
    </w:tbl>
    <w:p w14:paraId="30166989">
      <w:pPr>
        <w:autoSpaceDE/>
        <w:autoSpaceDN/>
        <w:spacing w:line="560" w:lineRule="exact"/>
        <w:ind w:firstLine="964" w:firstLineChars="400"/>
        <w:jc w:val="both"/>
        <w:rPr>
          <w:rFonts w:ascii="宋体" w:hAnsi="宋体" w:eastAsia="宋体" w:cs="宋体"/>
          <w:b/>
          <w:color w:val="auto"/>
          <w:kern w:val="2"/>
          <w:sz w:val="24"/>
          <w:szCs w:val="24"/>
          <w:lang w:eastAsia="zh-CN"/>
        </w:rPr>
      </w:pPr>
    </w:p>
    <w:p w14:paraId="1E535D19">
      <w:pPr>
        <w:autoSpaceDE/>
        <w:autoSpaceDN/>
        <w:spacing w:line="560" w:lineRule="exact"/>
        <w:ind w:firstLine="964" w:firstLineChars="400"/>
        <w:jc w:val="both"/>
        <w:rPr>
          <w:rFonts w:ascii="宋体" w:hAnsi="宋体" w:eastAsia="宋体" w:cs="宋体"/>
          <w:b/>
          <w:color w:val="auto"/>
          <w:kern w:val="2"/>
          <w:sz w:val="24"/>
          <w:szCs w:val="24"/>
          <w:lang w:eastAsia="zh-CN"/>
        </w:rPr>
      </w:pPr>
    </w:p>
    <w:p w14:paraId="5D32F3C7">
      <w:pPr>
        <w:autoSpaceDE/>
        <w:autoSpaceDN/>
        <w:spacing w:line="560" w:lineRule="exact"/>
        <w:ind w:firstLine="964" w:firstLineChars="400"/>
        <w:jc w:val="both"/>
        <w:rPr>
          <w:rFonts w:ascii="宋体" w:hAnsi="宋体" w:eastAsia="宋体" w:cs="宋体"/>
          <w:color w:val="auto"/>
          <w:kern w:val="2"/>
          <w:sz w:val="24"/>
          <w:szCs w:val="24"/>
          <w:lang w:eastAsia="zh-CN"/>
        </w:rPr>
      </w:pPr>
      <w:r>
        <w:rPr>
          <w:rFonts w:hint="eastAsia" w:ascii="宋体" w:hAnsi="宋体" w:eastAsia="宋体" w:cs="宋体"/>
          <w:b/>
          <w:color w:val="auto"/>
          <w:kern w:val="2"/>
          <w:sz w:val="24"/>
          <w:szCs w:val="24"/>
          <w:lang w:eastAsia="zh-CN"/>
        </w:rPr>
        <w:t xml:space="preserve">               </w:t>
      </w:r>
    </w:p>
    <w:p w14:paraId="6366B28B">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3EA18CBA">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0BF15165">
      <w:pPr>
        <w:autoSpaceDE/>
        <w:autoSpaceDN/>
        <w:spacing w:line="560" w:lineRule="exact"/>
        <w:ind w:firstLine="3840" w:firstLineChars="1600"/>
        <w:jc w:val="both"/>
        <w:rPr>
          <w:rFonts w:ascii="宋体" w:hAnsi="宋体" w:eastAsia="宋体" w:cs="宋体"/>
          <w:color w:val="auto"/>
          <w:kern w:val="2"/>
          <w:sz w:val="24"/>
          <w:szCs w:val="24"/>
          <w:lang w:eastAsia="zh-CN"/>
        </w:rPr>
      </w:pPr>
    </w:p>
    <w:p w14:paraId="1A365198">
      <w:pPr>
        <w:autoSpaceDE/>
        <w:autoSpaceDN/>
        <w:spacing w:line="360" w:lineRule="auto"/>
        <w:rPr>
          <w:rFonts w:ascii="宋体" w:hAnsi="宋体" w:eastAsia="宋体" w:cs="宋体"/>
          <w:color w:val="auto"/>
          <w:sz w:val="24"/>
          <w:lang w:eastAsia="zh-CN"/>
        </w:rPr>
      </w:pPr>
    </w:p>
    <w:p w14:paraId="38C615ED">
      <w:pPr>
        <w:autoSpaceDE/>
        <w:autoSpaceDN/>
        <w:spacing w:line="360" w:lineRule="auto"/>
        <w:rPr>
          <w:rFonts w:ascii="宋体" w:hAnsi="宋体" w:eastAsia="宋体" w:cs="宋体"/>
          <w:color w:val="auto"/>
          <w:sz w:val="24"/>
          <w:lang w:eastAsia="zh-CN"/>
        </w:rPr>
      </w:pPr>
    </w:p>
    <w:p w14:paraId="3779D5E3">
      <w:pPr>
        <w:autoSpaceDE/>
        <w:autoSpaceDN/>
        <w:spacing w:line="360" w:lineRule="auto"/>
        <w:ind w:firstLine="5520" w:firstLineChars="2300"/>
        <w:rPr>
          <w:rFonts w:ascii="宋体" w:hAnsi="宋体" w:eastAsia="宋体" w:cs="宋体"/>
          <w:color w:val="auto"/>
          <w:sz w:val="24"/>
          <w:lang w:eastAsia="zh-CN"/>
        </w:rPr>
      </w:pPr>
      <w:r>
        <w:rPr>
          <w:rFonts w:hint="eastAsia" w:ascii="宋体" w:hAnsi="宋体" w:eastAsia="宋体" w:cs="宋体"/>
          <w:color w:val="auto"/>
          <w:sz w:val="24"/>
          <w:lang w:eastAsia="zh-CN"/>
        </w:rPr>
        <w:t>供应商：（</w:t>
      </w:r>
      <w:r>
        <w:rPr>
          <w:rFonts w:ascii="宋体" w:hAnsi="宋体" w:eastAsia="宋体" w:cs="宋体"/>
          <w:spacing w:val="6"/>
          <w:sz w:val="24"/>
          <w:szCs w:val="24"/>
        </w:rPr>
        <w:t>单位电子签章</w:t>
      </w:r>
      <w:r>
        <w:rPr>
          <w:rFonts w:hint="eastAsia" w:ascii="宋体" w:hAnsi="宋体" w:eastAsia="宋体" w:cs="宋体"/>
          <w:color w:val="auto"/>
          <w:sz w:val="24"/>
          <w:lang w:eastAsia="zh-CN"/>
        </w:rPr>
        <w:t>）</w:t>
      </w:r>
    </w:p>
    <w:p w14:paraId="2E6B63F0">
      <w:pPr>
        <w:autoSpaceDE/>
        <w:autoSpaceDN/>
        <w:spacing w:line="360" w:lineRule="auto"/>
        <w:ind w:firstLine="5040" w:firstLineChars="2100"/>
        <w:rPr>
          <w:rFonts w:ascii="宋体" w:hAnsi="宋体" w:eastAsia="宋体" w:cs="宋体"/>
          <w:color w:val="auto"/>
          <w:sz w:val="24"/>
          <w:lang w:eastAsia="zh-CN"/>
        </w:rPr>
      </w:pPr>
      <w:r>
        <w:rPr>
          <w:rFonts w:hint="eastAsia" w:ascii="宋体" w:hAnsi="宋体" w:eastAsia="宋体" w:cs="宋体"/>
          <w:color w:val="auto"/>
          <w:sz w:val="24"/>
          <w:lang w:eastAsia="zh-CN"/>
        </w:rPr>
        <w:t>法定代表人：（签字或盖章）</w:t>
      </w:r>
    </w:p>
    <w:p w14:paraId="0F64C229">
      <w:pPr>
        <w:autoSpaceDE/>
        <w:autoSpaceDN/>
        <w:spacing w:line="360" w:lineRule="auto"/>
        <w:ind w:firstLine="5040" w:firstLineChars="2100"/>
        <w:rPr>
          <w:rFonts w:ascii="宋体" w:hAnsi="宋体" w:eastAsia="宋体" w:cs="宋体"/>
          <w:color w:val="auto"/>
          <w:sz w:val="24"/>
          <w:lang w:eastAsia="zh-CN"/>
        </w:rPr>
      </w:pPr>
      <w:r>
        <w:rPr>
          <w:rFonts w:hint="eastAsia" w:ascii="宋体" w:hAnsi="宋体" w:eastAsia="宋体" w:cs="宋体"/>
          <w:color w:val="auto"/>
          <w:sz w:val="24"/>
          <w:lang w:eastAsia="zh-CN"/>
        </w:rPr>
        <w:t>委托代理人：（签字或盖章）</w:t>
      </w:r>
    </w:p>
    <w:p w14:paraId="7D5719F3">
      <w:pPr>
        <w:autoSpaceDE/>
        <w:autoSpaceDN/>
        <w:spacing w:line="360" w:lineRule="auto"/>
        <w:ind w:firstLine="6240" w:firstLineChars="2600"/>
        <w:rPr>
          <w:rFonts w:ascii="宋体" w:hAnsi="宋体" w:eastAsia="宋体" w:cs="宋体"/>
          <w:color w:val="auto"/>
          <w:sz w:val="24"/>
          <w:lang w:eastAsia="zh-CN"/>
        </w:rPr>
      </w:pPr>
      <w:r>
        <w:rPr>
          <w:rFonts w:hint="eastAsia" w:ascii="宋体" w:hAnsi="宋体" w:eastAsia="宋体" w:cs="宋体"/>
          <w:color w:val="auto"/>
          <w:sz w:val="24"/>
          <w:lang w:eastAsia="zh-CN"/>
        </w:rPr>
        <w:t>年    月    日</w:t>
      </w:r>
    </w:p>
    <w:p w14:paraId="138076F6">
      <w:pPr>
        <w:spacing w:line="440" w:lineRule="exact"/>
        <w:rPr>
          <w:rFonts w:ascii="宋体" w:hAnsi="宋体" w:eastAsia="宋体" w:cs="宋体"/>
          <w:b/>
          <w:bCs/>
          <w:color w:val="auto"/>
          <w:sz w:val="32"/>
          <w:szCs w:val="32"/>
        </w:rPr>
      </w:pPr>
    </w:p>
    <w:p w14:paraId="15971624">
      <w:pPr>
        <w:rPr>
          <w:rFonts w:ascii="宋体" w:hAnsi="宋体" w:eastAsia="宋体" w:cs="宋体"/>
          <w:b/>
          <w:bCs/>
          <w:color w:val="auto"/>
          <w:sz w:val="32"/>
          <w:szCs w:val="32"/>
        </w:rPr>
      </w:pPr>
      <w:r>
        <w:rPr>
          <w:rFonts w:hint="eastAsia" w:ascii="宋体" w:hAnsi="宋体" w:eastAsia="宋体" w:cs="宋体"/>
          <w:b/>
          <w:bCs/>
          <w:color w:val="auto"/>
          <w:sz w:val="32"/>
          <w:szCs w:val="32"/>
        </w:rPr>
        <w:br w:type="page"/>
      </w:r>
    </w:p>
    <w:p w14:paraId="1C617DFC">
      <w:pPr>
        <w:ind w:left="0"/>
        <w:outlineLvl w:val="9"/>
        <w:rPr>
          <w:rFonts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附件5：</w:t>
      </w:r>
    </w:p>
    <w:p w14:paraId="4BA692B8">
      <w:pPr>
        <w:pStyle w:val="30"/>
        <w:rPr>
          <w:rFonts w:hAnsi="宋体"/>
          <w:color w:val="auto"/>
        </w:rPr>
      </w:pPr>
    </w:p>
    <w:p w14:paraId="175EA86F">
      <w:pPr>
        <w:widowControl/>
        <w:spacing w:line="360" w:lineRule="auto"/>
        <w:jc w:val="center"/>
        <w:rPr>
          <w:rFonts w:ascii="宋体" w:hAnsi="宋体" w:eastAsia="宋体" w:cs="宋体"/>
          <w:b/>
          <w:bCs/>
          <w:color w:val="auto"/>
          <w:sz w:val="36"/>
          <w:szCs w:val="36"/>
          <w:lang w:eastAsia="zh-CN"/>
        </w:rPr>
      </w:pPr>
      <w:r>
        <w:rPr>
          <w:rFonts w:hint="eastAsia" w:ascii="宋体" w:hAnsi="宋体" w:eastAsia="宋体" w:cs="宋体"/>
          <w:b/>
          <w:bCs/>
          <w:color w:val="auto"/>
          <w:sz w:val="36"/>
          <w:szCs w:val="36"/>
        </w:rPr>
        <w:t>供应商的资格证明</w:t>
      </w:r>
      <w:r>
        <w:rPr>
          <w:rFonts w:hint="eastAsia" w:ascii="宋体" w:hAnsi="宋体" w:eastAsia="宋体" w:cs="宋体"/>
          <w:b/>
          <w:bCs/>
          <w:color w:val="auto"/>
          <w:sz w:val="36"/>
          <w:szCs w:val="36"/>
          <w:lang w:eastAsia="zh-CN"/>
        </w:rPr>
        <w:t>承诺函</w:t>
      </w:r>
    </w:p>
    <w:p w14:paraId="659CC47D">
      <w:pPr>
        <w:spacing w:line="360" w:lineRule="auto"/>
        <w:ind w:left="240" w:firstLine="480" w:firstLineChars="200"/>
        <w:jc w:val="center"/>
        <w:rPr>
          <w:rFonts w:ascii="宋体" w:hAnsi="宋体" w:eastAsia="宋体" w:cs="宋体"/>
          <w:color w:val="auto"/>
          <w:sz w:val="24"/>
          <w:lang w:eastAsia="zh-CN"/>
        </w:rPr>
      </w:pPr>
    </w:p>
    <w:p w14:paraId="125E94A5">
      <w:pPr>
        <w:keepNext w:val="0"/>
        <w:keepLines w:val="0"/>
        <w:pageBreakBefore w:val="0"/>
        <w:widowControl/>
        <w:kinsoku/>
        <w:wordWrap/>
        <w:overflowPunct/>
        <w:topLinePunct w:val="0"/>
        <w:autoSpaceDE/>
        <w:autoSpaceDN/>
        <w:bidi w:val="0"/>
        <w:spacing w:line="460" w:lineRule="exact"/>
        <w:textAlignment w:val="auto"/>
        <w:rPr>
          <w:rFonts w:ascii="宋体" w:hAnsi="宋体" w:eastAsia="宋体" w:cs="宋体"/>
          <w:color w:val="auto"/>
          <w:kern w:val="2"/>
          <w:sz w:val="24"/>
          <w:szCs w:val="21"/>
          <w:u w:val="single"/>
          <w:lang w:eastAsia="zh-CN"/>
        </w:rPr>
      </w:pPr>
      <w:r>
        <w:rPr>
          <w:rFonts w:hint="eastAsia" w:ascii="宋体" w:hAnsi="宋体" w:eastAsia="宋体" w:cs="宋体"/>
          <w:color w:val="auto"/>
          <w:kern w:val="2"/>
          <w:sz w:val="24"/>
          <w:szCs w:val="21"/>
          <w:lang w:eastAsia="zh-CN"/>
        </w:rPr>
        <w:t>致(采购人)：</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u w:val="single"/>
          <w:lang w:eastAsia="zh-CN"/>
        </w:rPr>
        <w:t xml:space="preserve">     </w:t>
      </w:r>
    </w:p>
    <w:p w14:paraId="1349E704">
      <w:pPr>
        <w:keepNext w:val="0"/>
        <w:keepLines w:val="0"/>
        <w:pageBreakBefore w:val="0"/>
        <w:widowControl/>
        <w:kinsoku/>
        <w:wordWrap/>
        <w:overflowPunct/>
        <w:topLinePunct w:val="0"/>
        <w:autoSpaceDE/>
        <w:autoSpaceDN/>
        <w:bidi w:val="0"/>
        <w:spacing w:line="460" w:lineRule="exact"/>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供应商名称： </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lang w:eastAsia="zh-CN"/>
        </w:rPr>
        <w:t xml:space="preserve"> </w:t>
      </w:r>
    </w:p>
    <w:p w14:paraId="46E0C176">
      <w:pPr>
        <w:keepNext w:val="0"/>
        <w:keepLines w:val="0"/>
        <w:pageBreakBefore w:val="0"/>
        <w:widowControl/>
        <w:kinsoku/>
        <w:wordWrap/>
        <w:overflowPunct/>
        <w:topLinePunct w:val="0"/>
        <w:autoSpaceDE/>
        <w:autoSpaceDN/>
        <w:bidi w:val="0"/>
        <w:spacing w:line="460" w:lineRule="exact"/>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统一社会信用代码：</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lang w:eastAsia="zh-CN"/>
        </w:rPr>
        <w:t xml:space="preserve"> </w:t>
      </w:r>
    </w:p>
    <w:p w14:paraId="0728F727">
      <w:pPr>
        <w:keepNext w:val="0"/>
        <w:keepLines w:val="0"/>
        <w:pageBreakBefore w:val="0"/>
        <w:widowControl/>
        <w:kinsoku/>
        <w:wordWrap/>
        <w:overflowPunct/>
        <w:topLinePunct w:val="0"/>
        <w:autoSpaceDE/>
        <w:autoSpaceDN/>
        <w:bidi w:val="0"/>
        <w:spacing w:line="460" w:lineRule="exact"/>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供应商地址：</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u w:val="single"/>
          <w:lang w:eastAsia="zh-CN"/>
        </w:rPr>
        <w:t xml:space="preserve">     </w:t>
      </w:r>
      <w:r>
        <w:rPr>
          <w:rFonts w:hint="eastAsia" w:ascii="宋体" w:hAnsi="宋体" w:eastAsia="宋体" w:cs="宋体"/>
          <w:color w:val="auto"/>
          <w:kern w:val="2"/>
          <w:sz w:val="24"/>
          <w:szCs w:val="21"/>
          <w:lang w:eastAsia="zh-CN"/>
        </w:rPr>
        <w:t xml:space="preserve"> </w:t>
      </w:r>
    </w:p>
    <w:p w14:paraId="318305AE">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我单位自愿参加本次政府采购活动，严格遵守《中华人民共和国政府采购法》及相关法律法规，依法诚信经营，无条件遵守本次政府采购活动的各项规定。我单位郑重承诺：</w:t>
      </w:r>
    </w:p>
    <w:p w14:paraId="1C387C40">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一、我单位具有有效的营业执照（三证合一）；</w:t>
      </w:r>
    </w:p>
    <w:p w14:paraId="54A8A9C7">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二、我单位符合《中华人民共和国政府采购法》第二十二条规定的条件： </w:t>
      </w:r>
    </w:p>
    <w:p w14:paraId="02C1CF95">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1.我单位具有符合采购文件资格要求的独立承担民事责任的能力； </w:t>
      </w:r>
    </w:p>
    <w:p w14:paraId="42D7AF90">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2.我单位具有符合采购文件资格要求的财务状况报告； </w:t>
      </w:r>
    </w:p>
    <w:p w14:paraId="1944A914">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3.我单位具有符合采购文件资格要求的依法缴纳税收和社会保障记录的良好记录。 </w:t>
      </w:r>
    </w:p>
    <w:p w14:paraId="52522C60">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4.我单位具有符合采购文件资格要求的履行合同所必需的设备和专业技术能力； </w:t>
      </w:r>
    </w:p>
    <w:p w14:paraId="0D77E58E">
      <w:pPr>
        <w:keepNext w:val="0"/>
        <w:keepLines w:val="0"/>
        <w:pageBreakBefore w:val="0"/>
        <w:widowControl/>
        <w:kinsoku/>
        <w:wordWrap/>
        <w:overflowPunct/>
        <w:topLinePunct w:val="0"/>
        <w:autoSpaceDE/>
        <w:autoSpaceDN/>
        <w:bidi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 xml:space="preserve">5.我单位参加政府采购活动前三年内，在经营活动中没有重大违法记录。 </w:t>
      </w:r>
    </w:p>
    <w:p w14:paraId="3A6ABFF1">
      <w:pPr>
        <w:keepNext w:val="0"/>
        <w:keepLines w:val="0"/>
        <w:pageBreakBefore w:val="0"/>
        <w:kinsoku/>
        <w:wordWrap/>
        <w:overflowPunct/>
        <w:topLinePunct w:val="0"/>
        <w:autoSpaceDN/>
        <w:bidi w:val="0"/>
        <w:adjustRightInd w:val="0"/>
        <w:snapToGrid w:val="0"/>
        <w:spacing w:line="500" w:lineRule="exact"/>
        <w:ind w:firstLine="480" w:firstLineChars="200"/>
        <w:textAlignment w:val="auto"/>
        <w:rPr>
          <w:rFonts w:hint="eastAsia" w:ascii="宋体" w:hAnsi="宋体" w:eastAsia="宋体" w:cs="宋体"/>
          <w:color w:val="auto"/>
          <w:kern w:val="2"/>
          <w:sz w:val="24"/>
          <w:szCs w:val="21"/>
          <w:lang w:eastAsia="zh-CN"/>
        </w:rPr>
      </w:pPr>
      <w:bookmarkStart w:id="74" w:name="_Toc25215"/>
    </w:p>
    <w:p w14:paraId="726A79CA">
      <w:pPr>
        <w:keepNext w:val="0"/>
        <w:keepLines w:val="0"/>
        <w:pageBreakBefore w:val="0"/>
        <w:kinsoku/>
        <w:wordWrap/>
        <w:overflowPunct/>
        <w:topLinePunct w:val="0"/>
        <w:autoSpaceDN/>
        <w:bidi w:val="0"/>
        <w:adjustRightInd w:val="0"/>
        <w:snapToGrid w:val="0"/>
        <w:spacing w:line="500" w:lineRule="exact"/>
        <w:ind w:firstLine="480" w:firstLineChars="200"/>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若我单位承诺不实，自愿承担提供虚假材料谋取中标、成交的法律责任。</w:t>
      </w:r>
      <w:bookmarkEnd w:id="74"/>
      <w:r>
        <w:rPr>
          <w:rFonts w:hint="eastAsia" w:ascii="宋体" w:hAnsi="宋体" w:eastAsia="宋体" w:cs="宋体"/>
          <w:color w:val="auto"/>
          <w:kern w:val="2"/>
          <w:sz w:val="24"/>
          <w:szCs w:val="21"/>
          <w:lang w:eastAsia="zh-CN"/>
        </w:rPr>
        <w:t xml:space="preserve"> </w:t>
      </w:r>
    </w:p>
    <w:p w14:paraId="657C4FDC">
      <w:pPr>
        <w:keepNext w:val="0"/>
        <w:keepLines w:val="0"/>
        <w:pageBreakBefore w:val="0"/>
        <w:widowControl/>
        <w:kinsoku/>
        <w:wordWrap/>
        <w:overflowPunct/>
        <w:topLinePunct w:val="0"/>
        <w:autoSpaceDE/>
        <w:autoSpaceDN/>
        <w:bidi w:val="0"/>
        <w:spacing w:line="500" w:lineRule="exact"/>
        <w:jc w:val="right"/>
        <w:textAlignment w:val="auto"/>
        <w:rPr>
          <w:rFonts w:hint="eastAsia" w:ascii="宋体" w:hAnsi="宋体" w:eastAsia="宋体" w:cs="宋体"/>
          <w:color w:val="auto"/>
          <w:kern w:val="2"/>
          <w:sz w:val="24"/>
          <w:szCs w:val="21"/>
          <w:lang w:eastAsia="zh-CN"/>
        </w:rPr>
      </w:pPr>
    </w:p>
    <w:p w14:paraId="72126991">
      <w:pPr>
        <w:keepNext w:val="0"/>
        <w:keepLines w:val="0"/>
        <w:pageBreakBefore w:val="0"/>
        <w:widowControl/>
        <w:kinsoku/>
        <w:wordWrap/>
        <w:overflowPunct/>
        <w:topLinePunct w:val="0"/>
        <w:autoSpaceDE/>
        <w:autoSpaceDN/>
        <w:bidi w:val="0"/>
        <w:spacing w:line="500" w:lineRule="exact"/>
        <w:jc w:val="center"/>
        <w:textAlignment w:val="auto"/>
        <w:rPr>
          <w:rFonts w:hint="default" w:ascii="宋体" w:hAnsi="宋体" w:eastAsia="宋体" w:cs="宋体"/>
          <w:color w:val="auto"/>
          <w:kern w:val="2"/>
          <w:sz w:val="24"/>
          <w:szCs w:val="21"/>
          <w:u w:val="single"/>
          <w:lang w:val="en-US" w:eastAsia="zh-CN"/>
        </w:rPr>
      </w:pPr>
      <w:r>
        <w:rPr>
          <w:rFonts w:hint="eastAsia" w:ascii="宋体" w:hAnsi="宋体" w:eastAsia="宋体" w:cs="宋体"/>
          <w:color w:val="auto"/>
          <w:kern w:val="2"/>
          <w:sz w:val="24"/>
          <w:szCs w:val="21"/>
          <w:lang w:eastAsia="zh-CN"/>
        </w:rPr>
        <w:t>承诺供应商（全称并加盖</w:t>
      </w:r>
      <w:r>
        <w:rPr>
          <w:rFonts w:ascii="宋体" w:hAnsi="宋体" w:eastAsia="宋体" w:cs="宋体"/>
          <w:color w:val="auto"/>
          <w:spacing w:val="-2"/>
          <w:sz w:val="24"/>
          <w:szCs w:val="24"/>
        </w:rPr>
        <w:t>单位电子签章</w:t>
      </w:r>
      <w:r>
        <w:rPr>
          <w:rFonts w:hint="eastAsia" w:ascii="宋体" w:hAnsi="宋体" w:eastAsia="宋体" w:cs="宋体"/>
          <w:color w:val="auto"/>
          <w:kern w:val="2"/>
          <w:sz w:val="24"/>
          <w:szCs w:val="21"/>
          <w:lang w:eastAsia="zh-CN"/>
        </w:rPr>
        <w:t>）：</w:t>
      </w:r>
      <w:r>
        <w:rPr>
          <w:rFonts w:hint="eastAsia" w:ascii="宋体" w:hAnsi="宋体" w:eastAsia="宋体" w:cs="宋体"/>
          <w:color w:val="auto"/>
          <w:kern w:val="2"/>
          <w:sz w:val="24"/>
          <w:szCs w:val="21"/>
          <w:u w:val="single"/>
          <w:lang w:val="en-US" w:eastAsia="zh-CN"/>
        </w:rPr>
        <w:t xml:space="preserve">                    </w:t>
      </w:r>
    </w:p>
    <w:p w14:paraId="5D38858B">
      <w:pPr>
        <w:keepNext w:val="0"/>
        <w:keepLines w:val="0"/>
        <w:pageBreakBefore w:val="0"/>
        <w:widowControl/>
        <w:kinsoku/>
        <w:wordWrap/>
        <w:overflowPunct/>
        <w:topLinePunct w:val="0"/>
        <w:autoSpaceDE/>
        <w:autoSpaceDN/>
        <w:bidi w:val="0"/>
        <w:spacing w:line="500" w:lineRule="exact"/>
        <w:jc w:val="center"/>
        <w:textAlignment w:val="auto"/>
        <w:rPr>
          <w:rFonts w:ascii="宋体" w:hAnsi="宋体" w:eastAsia="宋体" w:cs="宋体"/>
          <w:color w:val="auto"/>
          <w:kern w:val="2"/>
          <w:sz w:val="24"/>
          <w:szCs w:val="21"/>
          <w:lang w:eastAsia="zh-CN"/>
        </w:rPr>
      </w:pPr>
      <w:r>
        <w:rPr>
          <w:rFonts w:hint="eastAsia" w:asciiTheme="minorEastAsia" w:hAnsiTheme="minorEastAsia" w:eastAsiaTheme="minorEastAsia" w:cstheme="minorEastAsia"/>
          <w:color w:val="auto"/>
          <w:kern w:val="2"/>
          <w:sz w:val="24"/>
          <w:szCs w:val="21"/>
          <w:highlight w:val="none"/>
          <w:lang w:val="en-US" w:eastAsia="zh-CN" w:bidi="ar-SA"/>
        </w:rPr>
        <w:t>法定代表人或委托代理人(签字或签章)</w:t>
      </w:r>
      <w:r>
        <w:rPr>
          <w:rFonts w:hint="eastAsia" w:ascii="宋体" w:hAnsi="宋体" w:eastAsia="宋体" w:cs="宋体"/>
          <w:color w:val="auto"/>
          <w:kern w:val="2"/>
          <w:sz w:val="24"/>
          <w:szCs w:val="21"/>
          <w:lang w:eastAsia="zh-CN"/>
        </w:rPr>
        <w:t>：</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lang w:eastAsia="zh-CN"/>
        </w:rPr>
        <w:t xml:space="preserve"> </w:t>
      </w:r>
    </w:p>
    <w:p w14:paraId="33498064">
      <w:pPr>
        <w:keepNext w:val="0"/>
        <w:keepLines w:val="0"/>
        <w:pageBreakBefore w:val="0"/>
        <w:widowControl/>
        <w:kinsoku/>
        <w:wordWrap/>
        <w:overflowPunct/>
        <w:topLinePunct w:val="0"/>
        <w:autoSpaceDE/>
        <w:autoSpaceDN/>
        <w:bidi w:val="0"/>
        <w:spacing w:line="500" w:lineRule="exact"/>
        <w:jc w:val="right"/>
        <w:textAlignment w:val="auto"/>
        <w:rPr>
          <w:rFonts w:ascii="宋体" w:hAnsi="宋体" w:eastAsia="宋体" w:cs="宋体"/>
          <w:color w:val="auto"/>
          <w:kern w:val="2"/>
          <w:sz w:val="24"/>
          <w:szCs w:val="21"/>
          <w:lang w:eastAsia="zh-CN"/>
        </w:rPr>
      </w:pPr>
      <w:r>
        <w:rPr>
          <w:rFonts w:hint="eastAsia" w:ascii="宋体" w:hAnsi="宋体" w:eastAsia="宋体" w:cs="宋体"/>
          <w:color w:val="auto"/>
          <w:kern w:val="2"/>
          <w:sz w:val="24"/>
          <w:szCs w:val="21"/>
          <w:lang w:eastAsia="zh-CN"/>
        </w:rPr>
        <w:t>日期：</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lang w:eastAsia="zh-CN"/>
        </w:rPr>
        <w:t>年</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lang w:eastAsia="zh-CN"/>
        </w:rPr>
        <w:t>月</w:t>
      </w:r>
      <w:r>
        <w:rPr>
          <w:rFonts w:hint="eastAsia" w:ascii="宋体" w:hAnsi="宋体" w:eastAsia="宋体" w:cs="宋体"/>
          <w:color w:val="auto"/>
          <w:kern w:val="2"/>
          <w:sz w:val="24"/>
          <w:szCs w:val="21"/>
          <w:u w:val="single"/>
          <w:lang w:val="en-US" w:eastAsia="zh-CN"/>
        </w:rPr>
        <w:t xml:space="preserve">       </w:t>
      </w:r>
      <w:r>
        <w:rPr>
          <w:rFonts w:hint="eastAsia" w:ascii="宋体" w:hAnsi="宋体" w:eastAsia="宋体" w:cs="宋体"/>
          <w:color w:val="auto"/>
          <w:kern w:val="2"/>
          <w:sz w:val="24"/>
          <w:szCs w:val="21"/>
          <w:lang w:eastAsia="zh-CN"/>
        </w:rPr>
        <w:t>日</w:t>
      </w:r>
    </w:p>
    <w:p w14:paraId="0EBDBE35">
      <w:pPr>
        <w:keepNext w:val="0"/>
        <w:keepLines w:val="0"/>
        <w:pageBreakBefore w:val="0"/>
        <w:kinsoku/>
        <w:wordWrap/>
        <w:overflowPunct/>
        <w:topLinePunct w:val="0"/>
        <w:bidi w:val="0"/>
        <w:spacing w:line="500" w:lineRule="exact"/>
        <w:textAlignment w:val="auto"/>
        <w:rPr>
          <w:rFonts w:ascii="宋体" w:hAnsi="宋体" w:eastAsia="宋体" w:cs="宋体"/>
          <w:b/>
          <w:color w:val="FF0000"/>
          <w:sz w:val="28"/>
          <w:szCs w:val="28"/>
        </w:rPr>
      </w:pPr>
    </w:p>
    <w:p w14:paraId="1D5A5960">
      <w:pPr>
        <w:spacing w:line="440" w:lineRule="exact"/>
        <w:rPr>
          <w:rFonts w:ascii="宋体" w:hAnsi="宋体" w:eastAsia="宋体" w:cs="宋体"/>
          <w:b/>
          <w:color w:val="auto"/>
          <w:sz w:val="28"/>
          <w:szCs w:val="28"/>
        </w:rPr>
      </w:pPr>
    </w:p>
    <w:p w14:paraId="09BB20BF">
      <w:pPr>
        <w:ind w:left="0"/>
        <w:outlineLvl w:val="9"/>
        <w:rPr>
          <w:rFonts w:hint="eastAsia" w:ascii="宋体" w:hAnsi="宋体" w:eastAsia="宋体" w:cs="宋体"/>
          <w:b/>
          <w:bCs/>
          <w:color w:val="auto"/>
          <w:sz w:val="28"/>
          <w:szCs w:val="28"/>
          <w:lang w:eastAsia="zh-CN"/>
        </w:rPr>
      </w:pPr>
    </w:p>
    <w:p w14:paraId="5C90567C">
      <w:pPr>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br w:type="page"/>
      </w:r>
    </w:p>
    <w:p w14:paraId="431EED5B">
      <w:pPr>
        <w:ind w:left="0"/>
        <w:outlineLvl w:val="9"/>
        <w:rPr>
          <w:rFonts w:ascii="宋体" w:hAnsi="宋体" w:eastAsia="宋体" w:cs="宋体"/>
          <w:b/>
          <w:bCs/>
          <w:color w:val="auto"/>
          <w:sz w:val="28"/>
          <w:szCs w:val="28"/>
        </w:rPr>
      </w:pPr>
      <w:r>
        <w:rPr>
          <w:rFonts w:hint="eastAsia" w:ascii="宋体" w:hAnsi="宋体" w:eastAsia="宋体" w:cs="宋体"/>
          <w:b/>
          <w:bCs/>
          <w:color w:val="auto"/>
          <w:sz w:val="28"/>
          <w:szCs w:val="28"/>
          <w:lang w:eastAsia="zh-CN"/>
        </w:rPr>
        <w:t>附件6：</w:t>
      </w:r>
    </w:p>
    <w:p w14:paraId="4C7D4F4C">
      <w:pPr>
        <w:spacing w:line="440" w:lineRule="exact"/>
        <w:ind w:firstLine="4176" w:firstLineChars="1300"/>
        <w:jc w:val="left"/>
        <w:rPr>
          <w:rFonts w:ascii="宋体" w:hAnsi="宋体" w:eastAsia="宋体" w:cs="宋体"/>
          <w:b/>
          <w:color w:val="auto"/>
          <w:sz w:val="32"/>
          <w:szCs w:val="32"/>
        </w:rPr>
      </w:pPr>
      <w:r>
        <w:rPr>
          <w:rFonts w:hint="eastAsia" w:ascii="宋体" w:hAnsi="宋体" w:eastAsia="宋体" w:cs="宋体"/>
          <w:b/>
          <w:color w:val="auto"/>
          <w:sz w:val="32"/>
          <w:szCs w:val="32"/>
        </w:rPr>
        <w:t>谈判承诺函</w:t>
      </w:r>
    </w:p>
    <w:p w14:paraId="59C93486">
      <w:pPr>
        <w:spacing w:line="440" w:lineRule="exact"/>
        <w:ind w:firstLine="720" w:firstLineChars="300"/>
        <w:rPr>
          <w:rFonts w:ascii="宋体" w:hAnsi="宋体" w:eastAsia="宋体" w:cs="宋体"/>
          <w:color w:val="auto"/>
          <w:sz w:val="24"/>
          <w:szCs w:val="24"/>
        </w:rPr>
      </w:pPr>
    </w:p>
    <w:p w14:paraId="627A6F6F">
      <w:pPr>
        <w:spacing w:line="440" w:lineRule="exact"/>
        <w:ind w:firstLine="720" w:firstLineChars="300"/>
        <w:rPr>
          <w:rFonts w:ascii="宋体" w:hAnsi="宋体" w:eastAsia="宋体" w:cs="宋体"/>
          <w:color w:val="auto"/>
          <w:sz w:val="24"/>
          <w:szCs w:val="24"/>
        </w:rPr>
      </w:pPr>
      <w:r>
        <w:rPr>
          <w:rFonts w:hint="eastAsia" w:ascii="宋体" w:hAnsi="宋体" w:eastAsia="宋体" w:cs="宋体"/>
          <w:color w:val="auto"/>
          <w:sz w:val="24"/>
          <w:szCs w:val="24"/>
        </w:rPr>
        <w:t>我单位对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w:t>
      </w:r>
      <w:r>
        <w:rPr>
          <w:rFonts w:hint="eastAsia" w:ascii="宋体" w:hAnsi="宋体" w:eastAsia="宋体" w:cs="宋体"/>
          <w:color w:val="auto"/>
          <w:sz w:val="24"/>
          <w:szCs w:val="24"/>
          <w:lang w:eastAsia="zh-CN"/>
        </w:rPr>
        <w:t>采购编号</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）投标行为做出承诺，保证所提交材料的真实性。</w:t>
      </w:r>
    </w:p>
    <w:p w14:paraId="35E108AD">
      <w:pPr>
        <w:spacing w:line="440" w:lineRule="exact"/>
        <w:rPr>
          <w:rFonts w:ascii="宋体" w:hAnsi="宋体" w:eastAsia="宋体" w:cs="宋体"/>
          <w:color w:val="auto"/>
          <w:sz w:val="24"/>
          <w:szCs w:val="24"/>
        </w:rPr>
      </w:pPr>
    </w:p>
    <w:p w14:paraId="78593AB0">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我单位承诺：</w:t>
      </w:r>
    </w:p>
    <w:p w14:paraId="1AC416A3">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1、在投标文件递交截止时间后至确定成交人的投标有效期内，我单位不得要求退出竞标或者修改投标文件且对递交的投标文件负责，受其约束。</w:t>
      </w:r>
    </w:p>
    <w:p w14:paraId="608CEE9E">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2、若我单位中标，在接到成交通知书后，除不可抗力因素外，及时按规定与采购人签订合同并认真履约。</w:t>
      </w:r>
    </w:p>
    <w:p w14:paraId="372869A2">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3、非因不可抗力因素放弃成交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w:t>
      </w:r>
    </w:p>
    <w:p w14:paraId="3ED6C4BC">
      <w:pPr>
        <w:spacing w:line="44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4、不存在法律法规规定的其他违法违规行为。</w:t>
      </w:r>
    </w:p>
    <w:p w14:paraId="7DBE2089">
      <w:pPr>
        <w:spacing w:line="440" w:lineRule="exact"/>
        <w:jc w:val="right"/>
        <w:rPr>
          <w:rFonts w:ascii="宋体" w:hAnsi="宋体" w:eastAsia="宋体" w:cs="宋体"/>
          <w:color w:val="auto"/>
          <w:sz w:val="24"/>
          <w:szCs w:val="24"/>
        </w:rPr>
      </w:pPr>
    </w:p>
    <w:p w14:paraId="713AFE74">
      <w:pPr>
        <w:spacing w:line="440" w:lineRule="exact"/>
        <w:jc w:val="right"/>
        <w:rPr>
          <w:rFonts w:ascii="宋体" w:hAnsi="宋体" w:eastAsia="宋体" w:cs="宋体"/>
          <w:color w:val="auto"/>
          <w:sz w:val="24"/>
          <w:szCs w:val="24"/>
        </w:rPr>
      </w:pPr>
    </w:p>
    <w:p w14:paraId="7068E693">
      <w:pPr>
        <w:spacing w:line="440" w:lineRule="exact"/>
        <w:jc w:val="right"/>
        <w:rPr>
          <w:rFonts w:ascii="宋体" w:hAnsi="宋体" w:eastAsia="宋体" w:cs="宋体"/>
          <w:color w:val="auto"/>
          <w:sz w:val="24"/>
          <w:szCs w:val="24"/>
        </w:rPr>
      </w:pPr>
    </w:p>
    <w:p w14:paraId="46497395">
      <w:pPr>
        <w:spacing w:line="440" w:lineRule="exact"/>
        <w:jc w:val="right"/>
        <w:rPr>
          <w:rFonts w:ascii="宋体" w:hAnsi="宋体" w:eastAsia="宋体" w:cs="宋体"/>
          <w:color w:val="auto"/>
          <w:sz w:val="24"/>
          <w:szCs w:val="24"/>
        </w:rPr>
      </w:pPr>
    </w:p>
    <w:p w14:paraId="620CBDCF">
      <w:pPr>
        <w:spacing w:line="440" w:lineRule="exact"/>
        <w:jc w:val="right"/>
        <w:rPr>
          <w:rFonts w:ascii="宋体" w:hAnsi="宋体" w:eastAsia="宋体" w:cs="宋体"/>
          <w:color w:val="auto"/>
          <w:sz w:val="24"/>
          <w:szCs w:val="24"/>
        </w:rPr>
      </w:pPr>
      <w:r>
        <w:rPr>
          <w:rFonts w:hint="eastAsia" w:ascii="宋体" w:hAnsi="宋体" w:eastAsia="宋体" w:cs="宋体"/>
          <w:color w:val="auto"/>
          <w:sz w:val="24"/>
          <w:szCs w:val="24"/>
        </w:rPr>
        <w:t>谈判供应商单位名称（</w:t>
      </w:r>
      <w:r>
        <w:rPr>
          <w:rFonts w:hint="eastAsia" w:asciiTheme="minorEastAsia" w:hAnsiTheme="minorEastAsia" w:eastAsiaTheme="minorEastAsia" w:cstheme="minorEastAsia"/>
          <w:color w:val="auto"/>
          <w:sz w:val="24"/>
          <w:szCs w:val="24"/>
          <w:highlight w:val="none"/>
          <w:u w:val="none"/>
          <w:lang w:val="en-US" w:eastAsia="zh-CN"/>
        </w:rPr>
        <w:t>单位电子签章</w:t>
      </w:r>
      <w:r>
        <w:rPr>
          <w:rFonts w:hint="eastAsia" w:ascii="宋体" w:hAnsi="宋体" w:eastAsia="宋体" w:cs="宋体"/>
          <w:color w:val="auto"/>
          <w:sz w:val="24"/>
          <w:szCs w:val="24"/>
        </w:rPr>
        <w:t>）：</w:t>
      </w:r>
    </w:p>
    <w:p w14:paraId="7D6DBB32">
      <w:pPr>
        <w:spacing w:line="440" w:lineRule="exact"/>
        <w:ind w:firstLine="480" w:firstLineChars="200"/>
        <w:jc w:val="right"/>
        <w:rPr>
          <w:rFonts w:ascii="宋体" w:hAnsi="宋体" w:eastAsia="宋体" w:cs="宋体"/>
          <w:color w:val="auto"/>
          <w:sz w:val="24"/>
          <w:szCs w:val="24"/>
        </w:rPr>
      </w:pPr>
      <w:r>
        <w:rPr>
          <w:rFonts w:hint="eastAsia" w:ascii="宋体" w:hAnsi="宋体" w:eastAsia="宋体" w:cs="宋体"/>
          <w:color w:val="auto"/>
          <w:sz w:val="24"/>
          <w:szCs w:val="24"/>
        </w:rPr>
        <w:t>法人代表或授权委托人（</w:t>
      </w:r>
      <w:r>
        <w:rPr>
          <w:rFonts w:hint="eastAsia" w:ascii="宋体" w:hAnsi="宋体" w:eastAsia="宋体" w:cs="宋体"/>
          <w:color w:val="auto"/>
          <w:kern w:val="2"/>
          <w:sz w:val="24"/>
          <w:szCs w:val="21"/>
          <w:lang w:eastAsia="zh-CN"/>
        </w:rPr>
        <w:t>签字或盖章</w:t>
      </w:r>
      <w:r>
        <w:rPr>
          <w:rFonts w:hint="eastAsia" w:ascii="宋体" w:hAnsi="宋体" w:eastAsia="宋体" w:cs="宋体"/>
          <w:color w:val="auto"/>
          <w:sz w:val="24"/>
          <w:szCs w:val="24"/>
        </w:rPr>
        <w:t>）：</w:t>
      </w:r>
    </w:p>
    <w:p w14:paraId="60CD4B5C">
      <w:pPr>
        <w:spacing w:line="440" w:lineRule="exact"/>
        <w:ind w:right="960"/>
        <w:jc w:val="center"/>
        <w:rPr>
          <w:rFonts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eastAsia="zh-CN"/>
        </w:rPr>
        <w:t xml:space="preserve">              </w:t>
      </w:r>
      <w:r>
        <w:rPr>
          <w:rFonts w:hint="eastAsia" w:ascii="宋体" w:hAnsi="宋体" w:eastAsia="宋体" w:cs="宋体"/>
          <w:color w:val="auto"/>
          <w:sz w:val="24"/>
          <w:szCs w:val="24"/>
        </w:rPr>
        <w:t xml:space="preserve">  年   月   日</w:t>
      </w:r>
    </w:p>
    <w:p w14:paraId="6FB5233F">
      <w:pPr>
        <w:spacing w:line="440" w:lineRule="exact"/>
        <w:jc w:val="center"/>
        <w:rPr>
          <w:rFonts w:ascii="宋体" w:hAnsi="宋体" w:eastAsia="宋体" w:cs="宋体"/>
          <w:b/>
          <w:bCs/>
          <w:color w:val="auto"/>
          <w:sz w:val="32"/>
          <w:szCs w:val="32"/>
        </w:rPr>
      </w:pPr>
      <w:bookmarkStart w:id="75" w:name="_Toc483669664"/>
      <w:bookmarkStart w:id="76" w:name="_Toc454464364"/>
      <w:bookmarkStart w:id="77" w:name="_Toc466022191"/>
    </w:p>
    <w:bookmarkEnd w:id="75"/>
    <w:bookmarkEnd w:id="76"/>
    <w:bookmarkEnd w:id="77"/>
    <w:p w14:paraId="3C56C676">
      <w:pPr>
        <w:spacing w:line="440" w:lineRule="exact"/>
        <w:jc w:val="center"/>
        <w:rPr>
          <w:rFonts w:ascii="宋体" w:hAnsi="宋体" w:eastAsia="宋体" w:cs="宋体"/>
          <w:b/>
          <w:bCs/>
          <w:color w:val="auto"/>
          <w:sz w:val="32"/>
          <w:szCs w:val="32"/>
        </w:rPr>
      </w:pPr>
    </w:p>
    <w:p w14:paraId="5A61A0E1">
      <w:pPr>
        <w:spacing w:line="440" w:lineRule="exact"/>
        <w:rPr>
          <w:rFonts w:ascii="宋体" w:hAnsi="宋体" w:eastAsia="宋体" w:cs="宋体"/>
          <w:b/>
          <w:color w:val="auto"/>
          <w:sz w:val="28"/>
          <w:szCs w:val="28"/>
        </w:rPr>
      </w:pPr>
    </w:p>
    <w:p w14:paraId="6314DE6C">
      <w:pPr>
        <w:spacing w:line="440" w:lineRule="exact"/>
        <w:ind w:firstLine="321" w:firstLineChars="100"/>
        <w:rPr>
          <w:rFonts w:ascii="宋体" w:hAnsi="宋体" w:eastAsia="宋体" w:cs="宋体"/>
          <w:b/>
          <w:bCs/>
          <w:color w:val="auto"/>
          <w:sz w:val="32"/>
          <w:szCs w:val="32"/>
        </w:rPr>
      </w:pPr>
    </w:p>
    <w:p w14:paraId="301183B5">
      <w:pPr>
        <w:spacing w:line="440" w:lineRule="exact"/>
        <w:ind w:firstLine="321" w:firstLineChars="100"/>
        <w:rPr>
          <w:rFonts w:ascii="宋体" w:hAnsi="宋体" w:eastAsia="宋体" w:cs="宋体"/>
          <w:b/>
          <w:bCs/>
          <w:color w:val="auto"/>
          <w:sz w:val="32"/>
          <w:szCs w:val="32"/>
        </w:rPr>
      </w:pPr>
    </w:p>
    <w:p w14:paraId="36B9F08C">
      <w:pPr>
        <w:spacing w:line="440" w:lineRule="exact"/>
        <w:ind w:firstLine="321" w:firstLineChars="100"/>
        <w:rPr>
          <w:rFonts w:ascii="宋体" w:hAnsi="宋体" w:eastAsia="宋体" w:cs="宋体"/>
          <w:b/>
          <w:bCs/>
          <w:color w:val="auto"/>
          <w:sz w:val="32"/>
          <w:szCs w:val="32"/>
        </w:rPr>
      </w:pPr>
    </w:p>
    <w:p w14:paraId="4AFAF9F6">
      <w:pPr>
        <w:spacing w:line="440" w:lineRule="exact"/>
        <w:ind w:firstLine="321" w:firstLineChars="100"/>
        <w:rPr>
          <w:rFonts w:ascii="宋体" w:hAnsi="宋体" w:eastAsia="宋体" w:cs="宋体"/>
          <w:b/>
          <w:bCs/>
          <w:color w:val="auto"/>
          <w:sz w:val="32"/>
          <w:szCs w:val="32"/>
        </w:rPr>
      </w:pPr>
    </w:p>
    <w:p w14:paraId="079EAE40">
      <w:pPr>
        <w:spacing w:line="440" w:lineRule="exact"/>
        <w:ind w:firstLine="321" w:firstLineChars="100"/>
        <w:rPr>
          <w:rFonts w:ascii="宋体" w:hAnsi="宋体" w:eastAsia="宋体" w:cs="宋体"/>
          <w:b/>
          <w:bCs/>
          <w:color w:val="auto"/>
          <w:sz w:val="32"/>
          <w:szCs w:val="32"/>
        </w:rPr>
      </w:pPr>
    </w:p>
    <w:p w14:paraId="7E3C2FEB">
      <w:pPr>
        <w:spacing w:line="440" w:lineRule="exact"/>
        <w:ind w:firstLine="321" w:firstLineChars="100"/>
        <w:rPr>
          <w:rFonts w:ascii="宋体" w:hAnsi="宋体" w:eastAsia="宋体" w:cs="宋体"/>
          <w:b/>
          <w:bCs/>
          <w:color w:val="auto"/>
          <w:sz w:val="32"/>
          <w:szCs w:val="32"/>
        </w:rPr>
      </w:pPr>
    </w:p>
    <w:p w14:paraId="46E13293">
      <w:pPr>
        <w:spacing w:line="440" w:lineRule="exact"/>
        <w:rPr>
          <w:rFonts w:ascii="宋体" w:hAnsi="宋体" w:eastAsia="宋体" w:cs="宋体"/>
          <w:b/>
          <w:color w:val="auto"/>
          <w:sz w:val="28"/>
          <w:szCs w:val="28"/>
        </w:rPr>
      </w:pPr>
      <w:r>
        <w:rPr>
          <w:rStyle w:val="34"/>
          <w:rFonts w:hint="eastAsia" w:ascii="宋体" w:hAnsi="宋体" w:eastAsia="宋体" w:cs="宋体"/>
          <w:b/>
          <w:bCs/>
          <w:color w:val="auto"/>
          <w:sz w:val="28"/>
          <w:szCs w:val="28"/>
          <w:lang w:eastAsia="zh-CN"/>
        </w:rPr>
        <w:t>附件7：</w:t>
      </w:r>
      <w:r>
        <w:rPr>
          <w:rFonts w:hint="eastAsia" w:ascii="宋体" w:hAnsi="宋体" w:eastAsia="宋体" w:cs="宋体"/>
          <w:b/>
          <w:bCs/>
          <w:color w:val="auto"/>
          <w:sz w:val="28"/>
          <w:szCs w:val="28"/>
          <w:lang w:eastAsia="zh-CN"/>
        </w:rPr>
        <w:t xml:space="preserve"> </w:t>
      </w:r>
      <w:r>
        <w:rPr>
          <w:rFonts w:hint="eastAsia" w:ascii="宋体" w:hAnsi="宋体" w:eastAsia="宋体" w:cs="宋体"/>
          <w:b/>
          <w:color w:val="auto"/>
          <w:sz w:val="28"/>
          <w:szCs w:val="28"/>
        </w:rPr>
        <w:t xml:space="preserve">      </w:t>
      </w:r>
    </w:p>
    <w:p w14:paraId="537FC594">
      <w:pPr>
        <w:spacing w:line="440" w:lineRule="exact"/>
        <w:ind w:firstLine="2570" w:firstLineChars="800"/>
        <w:rPr>
          <w:rFonts w:ascii="宋体" w:hAnsi="宋体" w:eastAsia="宋体" w:cs="宋体"/>
          <w:b/>
          <w:bCs/>
          <w:color w:val="auto"/>
          <w:sz w:val="32"/>
          <w:szCs w:val="32"/>
        </w:rPr>
      </w:pPr>
      <w:r>
        <w:rPr>
          <w:rFonts w:hint="eastAsia" w:ascii="宋体" w:hAnsi="宋体" w:eastAsia="宋体" w:cs="宋体"/>
          <w:b/>
          <w:bCs/>
          <w:color w:val="auto"/>
          <w:sz w:val="32"/>
          <w:szCs w:val="32"/>
        </w:rPr>
        <w:t>施工组织设计和项目管理机构</w:t>
      </w:r>
    </w:p>
    <w:p w14:paraId="130E37C2">
      <w:pPr>
        <w:spacing w:line="440" w:lineRule="exact"/>
        <w:rPr>
          <w:rFonts w:ascii="宋体" w:hAnsi="宋体" w:eastAsia="宋体" w:cs="宋体"/>
          <w:b/>
          <w:color w:val="auto"/>
          <w:sz w:val="28"/>
          <w:szCs w:val="28"/>
          <w:lang w:eastAsia="zh-CN"/>
        </w:rPr>
      </w:pPr>
      <w:r>
        <w:rPr>
          <w:rFonts w:hint="eastAsia" w:ascii="宋体" w:hAnsi="宋体" w:eastAsia="宋体" w:cs="宋体"/>
          <w:b/>
          <w:color w:val="auto"/>
          <w:sz w:val="28"/>
          <w:szCs w:val="28"/>
          <w:lang w:eastAsia="zh-CN"/>
        </w:rPr>
        <w:t xml:space="preserve">                        （格式自拟）</w:t>
      </w:r>
    </w:p>
    <w:p w14:paraId="152ACC3D">
      <w:pPr>
        <w:spacing w:line="440" w:lineRule="exact"/>
        <w:rPr>
          <w:rFonts w:ascii="宋体" w:hAnsi="宋体" w:eastAsia="宋体" w:cs="宋体"/>
          <w:b/>
          <w:color w:val="auto"/>
          <w:sz w:val="28"/>
          <w:szCs w:val="28"/>
        </w:rPr>
      </w:pPr>
    </w:p>
    <w:p w14:paraId="3333EB50">
      <w:pPr>
        <w:spacing w:line="440" w:lineRule="exact"/>
        <w:rPr>
          <w:rFonts w:ascii="宋体" w:hAnsi="宋体" w:eastAsia="宋体" w:cs="宋体"/>
          <w:b/>
          <w:color w:val="auto"/>
          <w:sz w:val="28"/>
          <w:szCs w:val="28"/>
        </w:rPr>
      </w:pPr>
    </w:p>
    <w:p w14:paraId="65756137">
      <w:pPr>
        <w:spacing w:line="440" w:lineRule="exact"/>
        <w:rPr>
          <w:rFonts w:ascii="宋体" w:hAnsi="宋体" w:eastAsia="宋体" w:cs="宋体"/>
          <w:b/>
          <w:color w:val="auto"/>
          <w:sz w:val="28"/>
          <w:szCs w:val="28"/>
        </w:rPr>
      </w:pPr>
    </w:p>
    <w:p w14:paraId="495604E2">
      <w:pPr>
        <w:spacing w:line="440" w:lineRule="exact"/>
        <w:rPr>
          <w:rFonts w:ascii="宋体" w:hAnsi="宋体" w:eastAsia="宋体" w:cs="宋体"/>
          <w:b/>
          <w:color w:val="auto"/>
          <w:sz w:val="28"/>
          <w:szCs w:val="28"/>
        </w:rPr>
      </w:pPr>
    </w:p>
    <w:p w14:paraId="6002FE8F">
      <w:pPr>
        <w:spacing w:line="440" w:lineRule="exact"/>
        <w:rPr>
          <w:rFonts w:ascii="宋体" w:hAnsi="宋体" w:eastAsia="宋体" w:cs="宋体"/>
          <w:b/>
          <w:color w:val="auto"/>
          <w:sz w:val="28"/>
          <w:szCs w:val="28"/>
        </w:rPr>
      </w:pPr>
    </w:p>
    <w:p w14:paraId="176D97E8">
      <w:pPr>
        <w:spacing w:line="440" w:lineRule="exact"/>
        <w:rPr>
          <w:rFonts w:ascii="宋体" w:hAnsi="宋体" w:eastAsia="宋体" w:cs="宋体"/>
          <w:b/>
          <w:color w:val="auto"/>
          <w:sz w:val="28"/>
          <w:szCs w:val="28"/>
        </w:rPr>
      </w:pPr>
    </w:p>
    <w:p w14:paraId="394B5B58">
      <w:pPr>
        <w:spacing w:line="440" w:lineRule="exact"/>
        <w:rPr>
          <w:rFonts w:ascii="宋体" w:hAnsi="宋体" w:eastAsia="宋体" w:cs="宋体"/>
          <w:b/>
          <w:color w:val="auto"/>
          <w:sz w:val="28"/>
          <w:szCs w:val="28"/>
        </w:rPr>
      </w:pPr>
    </w:p>
    <w:p w14:paraId="29B59EEC">
      <w:pPr>
        <w:spacing w:line="440" w:lineRule="exact"/>
        <w:rPr>
          <w:rFonts w:ascii="宋体" w:hAnsi="宋体" w:eastAsia="宋体" w:cs="宋体"/>
          <w:b/>
          <w:bCs/>
          <w:color w:val="auto"/>
          <w:sz w:val="32"/>
          <w:szCs w:val="32"/>
        </w:rPr>
      </w:pPr>
    </w:p>
    <w:p w14:paraId="49E74868">
      <w:pPr>
        <w:spacing w:line="440" w:lineRule="exact"/>
        <w:rPr>
          <w:rFonts w:ascii="宋体" w:hAnsi="宋体" w:eastAsia="宋体" w:cs="宋体"/>
          <w:b/>
          <w:bCs/>
          <w:color w:val="auto"/>
          <w:sz w:val="32"/>
          <w:szCs w:val="32"/>
        </w:rPr>
      </w:pPr>
    </w:p>
    <w:p w14:paraId="5030CC26">
      <w:pPr>
        <w:spacing w:line="440" w:lineRule="exact"/>
        <w:rPr>
          <w:rFonts w:ascii="宋体" w:hAnsi="宋体" w:eastAsia="宋体" w:cs="宋体"/>
          <w:b/>
          <w:bCs/>
          <w:color w:val="auto"/>
          <w:sz w:val="32"/>
          <w:szCs w:val="32"/>
        </w:rPr>
      </w:pPr>
    </w:p>
    <w:p w14:paraId="4292433D">
      <w:pPr>
        <w:spacing w:line="440" w:lineRule="exact"/>
        <w:rPr>
          <w:rFonts w:ascii="宋体" w:hAnsi="宋体" w:eastAsia="宋体" w:cs="宋体"/>
          <w:b/>
          <w:bCs/>
          <w:color w:val="auto"/>
          <w:sz w:val="32"/>
          <w:szCs w:val="32"/>
        </w:rPr>
      </w:pPr>
    </w:p>
    <w:p w14:paraId="456C38E2">
      <w:pPr>
        <w:rPr>
          <w:rFonts w:hint="eastAsia" w:ascii="宋体" w:hAnsi="宋体" w:eastAsia="宋体" w:cs="宋体"/>
          <w:b/>
          <w:bCs/>
          <w:color w:val="auto"/>
          <w:sz w:val="28"/>
          <w:szCs w:val="28"/>
        </w:rPr>
      </w:pPr>
      <w:r>
        <w:rPr>
          <w:rFonts w:hint="eastAsia" w:ascii="宋体" w:hAnsi="宋体" w:eastAsia="宋体" w:cs="宋体"/>
          <w:b/>
          <w:bCs/>
          <w:color w:val="auto"/>
          <w:sz w:val="28"/>
          <w:szCs w:val="28"/>
        </w:rPr>
        <w:br w:type="page"/>
      </w:r>
    </w:p>
    <w:p w14:paraId="17FC96C4">
      <w:pPr>
        <w:ind w:left="0"/>
        <w:outlineLvl w:val="9"/>
        <w:rPr>
          <w:rFonts w:ascii="宋体" w:hAnsi="宋体" w:eastAsia="宋体" w:cs="宋体"/>
          <w:b/>
          <w:bCs/>
          <w:color w:val="auto"/>
          <w:sz w:val="28"/>
          <w:szCs w:val="28"/>
        </w:rPr>
      </w:pPr>
      <w:r>
        <w:rPr>
          <w:rFonts w:hint="eastAsia" w:ascii="宋体" w:hAnsi="宋体" w:eastAsia="宋体" w:cs="宋体"/>
          <w:b/>
          <w:bCs/>
          <w:color w:val="auto"/>
          <w:sz w:val="28"/>
          <w:szCs w:val="28"/>
        </w:rPr>
        <w:t>附件</w:t>
      </w:r>
      <w:r>
        <w:rPr>
          <w:rFonts w:hint="eastAsia" w:ascii="宋体" w:hAnsi="宋体" w:eastAsia="宋体" w:cs="宋体"/>
          <w:b/>
          <w:bCs/>
          <w:color w:val="auto"/>
          <w:sz w:val="28"/>
          <w:szCs w:val="28"/>
          <w:lang w:eastAsia="zh-CN"/>
        </w:rPr>
        <w:t>8</w:t>
      </w:r>
      <w:r>
        <w:rPr>
          <w:rFonts w:hint="eastAsia" w:ascii="宋体" w:hAnsi="宋体" w:eastAsia="宋体" w:cs="宋体"/>
          <w:b/>
          <w:bCs/>
          <w:color w:val="auto"/>
          <w:sz w:val="28"/>
          <w:szCs w:val="28"/>
        </w:rPr>
        <w:t>：</w:t>
      </w:r>
      <w:bookmarkStart w:id="78" w:name="_Toc466022194"/>
      <w:bookmarkStart w:id="79" w:name="_Toc483669667"/>
      <w:bookmarkStart w:id="80" w:name="_Toc454464368"/>
      <w:r>
        <w:rPr>
          <w:rFonts w:hint="eastAsia" w:ascii="宋体" w:hAnsi="宋体" w:eastAsia="宋体" w:cs="宋体"/>
          <w:b/>
          <w:bCs/>
          <w:color w:val="auto"/>
          <w:sz w:val="28"/>
          <w:szCs w:val="28"/>
        </w:rPr>
        <w:t xml:space="preserve"> </w:t>
      </w:r>
    </w:p>
    <w:bookmarkEnd w:id="78"/>
    <w:bookmarkEnd w:id="79"/>
    <w:bookmarkEnd w:id="80"/>
    <w:p w14:paraId="5D7D8DF2">
      <w:pPr>
        <w:spacing w:line="440" w:lineRule="exact"/>
        <w:ind w:firstLine="3213" w:firstLineChars="1000"/>
        <w:rPr>
          <w:rFonts w:hint="eastAsia" w:ascii="宋体" w:hAnsi="宋体" w:eastAsia="宋体" w:cs="宋体"/>
          <w:b/>
          <w:color w:val="auto"/>
          <w:sz w:val="32"/>
          <w:szCs w:val="32"/>
          <w:lang w:eastAsia="zh-CN"/>
        </w:rPr>
      </w:pPr>
      <w:r>
        <w:rPr>
          <w:rFonts w:hint="eastAsia" w:ascii="宋体" w:hAnsi="宋体" w:eastAsia="宋体" w:cs="宋体"/>
          <w:b/>
          <w:color w:val="auto"/>
          <w:sz w:val="32"/>
          <w:szCs w:val="32"/>
        </w:rPr>
        <w:t>优惠条件及服务承诺</w:t>
      </w:r>
    </w:p>
    <w:p w14:paraId="73561200">
      <w:pPr>
        <w:spacing w:line="440" w:lineRule="exact"/>
        <w:rPr>
          <w:rFonts w:ascii="宋体" w:hAnsi="宋体" w:eastAsia="宋体" w:cs="宋体"/>
          <w:b/>
          <w:color w:val="auto"/>
          <w:sz w:val="28"/>
          <w:szCs w:val="28"/>
          <w:lang w:eastAsia="zh-CN"/>
        </w:rPr>
      </w:pPr>
      <w:r>
        <w:rPr>
          <w:rFonts w:hint="eastAsia" w:ascii="宋体" w:hAnsi="宋体" w:eastAsia="宋体" w:cs="宋体"/>
          <w:b/>
          <w:color w:val="auto"/>
          <w:sz w:val="28"/>
          <w:szCs w:val="28"/>
          <w:lang w:eastAsia="zh-CN"/>
        </w:rPr>
        <w:t xml:space="preserve">                           （格式自拟）</w:t>
      </w:r>
    </w:p>
    <w:p w14:paraId="503AE97C">
      <w:pPr>
        <w:spacing w:line="440" w:lineRule="exact"/>
        <w:rPr>
          <w:rFonts w:ascii="宋体" w:hAnsi="宋体" w:eastAsia="宋体" w:cs="宋体"/>
          <w:b/>
          <w:color w:val="auto"/>
          <w:sz w:val="28"/>
          <w:szCs w:val="28"/>
        </w:rPr>
      </w:pPr>
    </w:p>
    <w:p w14:paraId="789F2C5C">
      <w:pPr>
        <w:spacing w:line="440" w:lineRule="exact"/>
        <w:jc w:val="center"/>
        <w:rPr>
          <w:rFonts w:ascii="宋体" w:hAnsi="宋体" w:eastAsia="宋体" w:cs="宋体"/>
          <w:b/>
          <w:color w:val="auto"/>
          <w:sz w:val="32"/>
          <w:szCs w:val="32"/>
        </w:rPr>
      </w:pPr>
    </w:p>
    <w:p w14:paraId="3676029F">
      <w:pPr>
        <w:spacing w:line="440" w:lineRule="exact"/>
        <w:jc w:val="center"/>
        <w:rPr>
          <w:rFonts w:ascii="宋体" w:hAnsi="宋体" w:eastAsia="宋体" w:cs="宋体"/>
          <w:b/>
          <w:color w:val="auto"/>
          <w:sz w:val="32"/>
          <w:szCs w:val="32"/>
        </w:rPr>
      </w:pPr>
    </w:p>
    <w:p w14:paraId="4994BF41">
      <w:pPr>
        <w:spacing w:line="440" w:lineRule="exact"/>
        <w:jc w:val="center"/>
        <w:rPr>
          <w:rFonts w:ascii="宋体" w:hAnsi="宋体" w:eastAsia="宋体" w:cs="宋体"/>
          <w:b/>
          <w:color w:val="auto"/>
          <w:sz w:val="32"/>
          <w:szCs w:val="32"/>
        </w:rPr>
      </w:pPr>
    </w:p>
    <w:p w14:paraId="4016A893">
      <w:pPr>
        <w:spacing w:line="440" w:lineRule="exact"/>
        <w:rPr>
          <w:rFonts w:ascii="宋体" w:hAnsi="宋体" w:eastAsia="宋体" w:cs="宋体"/>
          <w:b/>
          <w:color w:val="auto"/>
          <w:sz w:val="28"/>
          <w:szCs w:val="28"/>
        </w:rPr>
      </w:pPr>
    </w:p>
    <w:p w14:paraId="6E566FC9">
      <w:pPr>
        <w:spacing w:line="440" w:lineRule="exact"/>
        <w:rPr>
          <w:rFonts w:ascii="宋体" w:hAnsi="宋体" w:eastAsia="宋体" w:cs="宋体"/>
          <w:b/>
          <w:color w:val="auto"/>
          <w:sz w:val="28"/>
          <w:szCs w:val="28"/>
        </w:rPr>
      </w:pPr>
    </w:p>
    <w:p w14:paraId="0291B5F4">
      <w:pPr>
        <w:spacing w:line="440" w:lineRule="exact"/>
        <w:rPr>
          <w:rFonts w:ascii="宋体" w:hAnsi="宋体" w:eastAsia="宋体" w:cs="宋体"/>
          <w:b/>
          <w:color w:val="auto"/>
          <w:sz w:val="28"/>
          <w:szCs w:val="28"/>
        </w:rPr>
      </w:pPr>
    </w:p>
    <w:p w14:paraId="1FBFC306">
      <w:pPr>
        <w:spacing w:line="440" w:lineRule="exact"/>
        <w:rPr>
          <w:rFonts w:ascii="宋体" w:hAnsi="宋体" w:eastAsia="宋体" w:cs="宋体"/>
          <w:b/>
          <w:color w:val="auto"/>
          <w:sz w:val="32"/>
          <w:szCs w:val="32"/>
        </w:rPr>
      </w:pPr>
    </w:p>
    <w:p w14:paraId="55EEF0AA">
      <w:pPr>
        <w:spacing w:line="440" w:lineRule="exact"/>
        <w:rPr>
          <w:rFonts w:ascii="宋体" w:hAnsi="宋体" w:eastAsia="宋体" w:cs="宋体"/>
          <w:color w:val="auto"/>
          <w:sz w:val="24"/>
        </w:rPr>
      </w:pPr>
    </w:p>
    <w:p w14:paraId="7A7F538E">
      <w:pPr>
        <w:spacing w:line="440" w:lineRule="exact"/>
        <w:rPr>
          <w:rFonts w:ascii="宋体" w:hAnsi="宋体" w:eastAsia="宋体" w:cs="宋体"/>
          <w:color w:val="auto"/>
          <w:sz w:val="24"/>
        </w:rPr>
      </w:pPr>
    </w:p>
    <w:p w14:paraId="1B74AC8A">
      <w:pPr>
        <w:spacing w:line="440" w:lineRule="exact"/>
        <w:rPr>
          <w:rFonts w:ascii="宋体" w:hAnsi="宋体" w:eastAsia="宋体" w:cs="宋体"/>
          <w:color w:val="auto"/>
          <w:sz w:val="24"/>
        </w:rPr>
      </w:pPr>
    </w:p>
    <w:p w14:paraId="641B96E8">
      <w:pPr>
        <w:spacing w:line="440" w:lineRule="exact"/>
        <w:rPr>
          <w:rFonts w:ascii="宋体" w:hAnsi="宋体" w:eastAsia="宋体" w:cs="宋体"/>
          <w:color w:val="auto"/>
          <w:sz w:val="24"/>
        </w:rPr>
      </w:pPr>
    </w:p>
    <w:p w14:paraId="211CCEB8">
      <w:pPr>
        <w:spacing w:line="440" w:lineRule="exact"/>
        <w:rPr>
          <w:rFonts w:ascii="宋体" w:hAnsi="宋体" w:eastAsia="宋体" w:cs="宋体"/>
          <w:color w:val="auto"/>
          <w:sz w:val="24"/>
        </w:rPr>
      </w:pPr>
    </w:p>
    <w:p w14:paraId="7ADEDABF">
      <w:pPr>
        <w:spacing w:line="440" w:lineRule="exact"/>
        <w:rPr>
          <w:rFonts w:ascii="宋体" w:hAnsi="宋体" w:eastAsia="宋体" w:cs="宋体"/>
          <w:color w:val="auto"/>
          <w:sz w:val="24"/>
        </w:rPr>
      </w:pPr>
    </w:p>
    <w:p w14:paraId="32AB0731">
      <w:pPr>
        <w:spacing w:line="440" w:lineRule="exact"/>
        <w:rPr>
          <w:rFonts w:ascii="宋体" w:hAnsi="宋体" w:eastAsia="宋体" w:cs="宋体"/>
          <w:color w:val="auto"/>
          <w:sz w:val="24"/>
        </w:rPr>
      </w:pPr>
    </w:p>
    <w:p w14:paraId="51F6B8E2">
      <w:pPr>
        <w:rPr>
          <w:rFonts w:hint="eastAsia" w:ascii="宋体" w:hAnsi="宋体" w:eastAsia="宋体" w:cs="宋体"/>
          <w:b/>
          <w:bCs/>
          <w:color w:val="auto"/>
          <w:sz w:val="28"/>
          <w:szCs w:val="28"/>
        </w:rPr>
      </w:pPr>
      <w:bookmarkStart w:id="81" w:name="_Toc24557"/>
      <w:bookmarkStart w:id="82" w:name="_Toc23567"/>
      <w:r>
        <w:rPr>
          <w:rFonts w:hint="eastAsia" w:ascii="宋体" w:hAnsi="宋体" w:eastAsia="宋体" w:cs="宋体"/>
          <w:b/>
          <w:bCs/>
          <w:color w:val="auto"/>
          <w:sz w:val="28"/>
          <w:szCs w:val="28"/>
        </w:rPr>
        <w:br w:type="page"/>
      </w:r>
    </w:p>
    <w:bookmarkEnd w:id="81"/>
    <w:bookmarkEnd w:id="82"/>
    <w:p w14:paraId="6C8D13A7">
      <w:pPr>
        <w:ind w:left="0"/>
        <w:outlineLvl w:val="9"/>
        <w:rPr>
          <w:rFonts w:ascii="宋体" w:hAnsi="宋体" w:eastAsia="宋体" w:cs="宋体"/>
          <w:b/>
          <w:bCs/>
          <w:color w:val="auto"/>
          <w:sz w:val="28"/>
          <w:szCs w:val="28"/>
        </w:rPr>
      </w:pPr>
      <w:bookmarkStart w:id="83" w:name="_Toc13067"/>
      <w:bookmarkStart w:id="84" w:name="_Toc7483"/>
      <w:r>
        <w:rPr>
          <w:rFonts w:hint="eastAsia" w:ascii="宋体" w:hAnsi="宋体" w:eastAsia="宋体" w:cs="宋体"/>
          <w:b/>
          <w:bCs/>
          <w:color w:val="auto"/>
          <w:sz w:val="28"/>
          <w:szCs w:val="28"/>
        </w:rPr>
        <w:t>附件</w:t>
      </w:r>
      <w:r>
        <w:rPr>
          <w:rFonts w:hint="eastAsia" w:ascii="宋体" w:hAnsi="宋体" w:eastAsia="宋体" w:cs="宋体"/>
          <w:b/>
          <w:bCs/>
          <w:color w:val="auto"/>
          <w:sz w:val="28"/>
          <w:szCs w:val="28"/>
          <w:lang w:eastAsia="zh-CN"/>
        </w:rPr>
        <w:t>9</w:t>
      </w:r>
      <w:r>
        <w:rPr>
          <w:rFonts w:hint="eastAsia" w:ascii="宋体" w:hAnsi="宋体" w:eastAsia="宋体" w:cs="宋体"/>
          <w:b/>
          <w:bCs/>
          <w:color w:val="auto"/>
          <w:sz w:val="28"/>
          <w:szCs w:val="28"/>
        </w:rPr>
        <w:t>：</w:t>
      </w:r>
    </w:p>
    <w:p w14:paraId="0C214C65">
      <w:pPr>
        <w:spacing w:line="440" w:lineRule="exact"/>
        <w:jc w:val="center"/>
        <w:rPr>
          <w:rFonts w:ascii="宋体" w:hAnsi="宋体" w:eastAsia="宋体" w:cs="宋体"/>
          <w:b/>
          <w:color w:val="auto"/>
          <w:sz w:val="32"/>
          <w:szCs w:val="32"/>
        </w:rPr>
      </w:pPr>
      <w:bookmarkStart w:id="85" w:name="_Toc466022195"/>
      <w:bookmarkStart w:id="86" w:name="_Toc483669668"/>
      <w:bookmarkStart w:id="87" w:name="_Toc454464369"/>
      <w:r>
        <w:rPr>
          <w:rFonts w:hint="eastAsia" w:ascii="宋体" w:hAnsi="宋体" w:eastAsia="宋体" w:cs="宋体"/>
          <w:b/>
          <w:color w:val="auto"/>
          <w:sz w:val="32"/>
          <w:szCs w:val="32"/>
        </w:rPr>
        <w:t>项目经理无在建工程</w:t>
      </w:r>
      <w:bookmarkEnd w:id="85"/>
      <w:bookmarkEnd w:id="86"/>
      <w:bookmarkEnd w:id="87"/>
      <w:r>
        <w:rPr>
          <w:rFonts w:hint="eastAsia" w:ascii="宋体" w:hAnsi="宋体" w:eastAsia="宋体" w:cs="宋体"/>
          <w:b/>
          <w:color w:val="auto"/>
          <w:sz w:val="32"/>
          <w:szCs w:val="32"/>
        </w:rPr>
        <w:t>证明</w:t>
      </w:r>
    </w:p>
    <w:p w14:paraId="16718DA9">
      <w:pPr>
        <w:spacing w:line="440" w:lineRule="exact"/>
        <w:jc w:val="center"/>
        <w:rPr>
          <w:rFonts w:ascii="宋体" w:hAnsi="宋体" w:eastAsia="宋体" w:cs="宋体"/>
          <w:b/>
          <w:color w:val="auto"/>
          <w:sz w:val="36"/>
          <w:szCs w:val="36"/>
        </w:rPr>
      </w:pPr>
    </w:p>
    <w:p w14:paraId="3B2BE561">
      <w:pPr>
        <w:spacing w:line="440" w:lineRule="exact"/>
        <w:jc w:val="center"/>
        <w:rPr>
          <w:rFonts w:ascii="宋体" w:hAnsi="宋体" w:eastAsia="宋体" w:cs="宋体"/>
          <w:color w:val="auto"/>
          <w:sz w:val="24"/>
          <w:szCs w:val="24"/>
        </w:rPr>
      </w:pPr>
    </w:p>
    <w:p w14:paraId="332BAC14">
      <w:pPr>
        <w:spacing w:line="440" w:lineRule="exact"/>
        <w:rPr>
          <w:rFonts w:ascii="宋体" w:hAnsi="宋体" w:eastAsia="宋体" w:cs="宋体"/>
          <w:color w:val="auto"/>
          <w:sz w:val="24"/>
          <w:szCs w:val="24"/>
        </w:rPr>
      </w:pPr>
      <w:r>
        <w:rPr>
          <w:rFonts w:hint="eastAsia" w:ascii="宋体" w:hAnsi="宋体" w:eastAsia="宋体" w:cs="宋体"/>
          <w:color w:val="auto"/>
          <w:sz w:val="24"/>
          <w:szCs w:val="24"/>
        </w:rPr>
        <w:t xml:space="preserve">（采购单位名称） ：                   </w:t>
      </w:r>
    </w:p>
    <w:p w14:paraId="363C45D6">
      <w:pPr>
        <w:spacing w:line="440" w:lineRule="exact"/>
        <w:jc w:val="center"/>
        <w:rPr>
          <w:rFonts w:ascii="宋体" w:hAnsi="宋体" w:eastAsia="宋体" w:cs="宋体"/>
          <w:b/>
          <w:color w:val="auto"/>
          <w:sz w:val="36"/>
          <w:szCs w:val="36"/>
        </w:rPr>
      </w:pPr>
    </w:p>
    <w:p w14:paraId="6A16625E">
      <w:pPr>
        <w:autoSpaceDE/>
        <w:autoSpaceDN/>
        <w:spacing w:line="440" w:lineRule="exact"/>
        <w:ind w:firstLine="720" w:firstLineChars="300"/>
        <w:rPr>
          <w:rFonts w:ascii="宋体" w:hAnsi="宋体" w:eastAsia="宋体" w:cs="宋体"/>
          <w:color w:val="auto"/>
          <w:sz w:val="24"/>
          <w:szCs w:val="24"/>
        </w:rPr>
      </w:pPr>
      <w:r>
        <w:rPr>
          <w:rFonts w:hint="eastAsia" w:ascii="宋体" w:hAnsi="宋体" w:eastAsia="宋体" w:cs="宋体"/>
          <w:color w:val="auto"/>
          <w:sz w:val="24"/>
          <w:szCs w:val="24"/>
        </w:rPr>
        <w:t>我方在此声明，我方拟派往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（项目名称）的项目经理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u w:val="single"/>
        </w:rPr>
        <w:t>姓名）</w:t>
      </w:r>
      <w:r>
        <w:rPr>
          <w:rFonts w:hint="eastAsia" w:ascii="宋体" w:hAnsi="宋体" w:eastAsia="宋体" w:cs="宋体"/>
          <w:color w:val="auto"/>
          <w:sz w:val="24"/>
          <w:szCs w:val="24"/>
          <w:lang w:eastAsia="zh-CN"/>
        </w:rPr>
        <w:t xml:space="preserve"> </w:t>
      </w:r>
      <w:r>
        <w:rPr>
          <w:rFonts w:hint="eastAsia" w:ascii="宋体" w:hAnsi="宋体" w:eastAsia="宋体" w:cs="宋体"/>
          <w:color w:val="auto"/>
          <w:sz w:val="24"/>
          <w:szCs w:val="24"/>
        </w:rPr>
        <w:t>现阶段没有担任任何在施建设工程项目的项目经理。</w:t>
      </w:r>
    </w:p>
    <w:p w14:paraId="07BCEC00">
      <w:pPr>
        <w:spacing w:line="440" w:lineRule="exact"/>
        <w:ind w:firstLine="600" w:firstLineChars="250"/>
        <w:rPr>
          <w:rFonts w:ascii="宋体" w:hAnsi="宋体" w:eastAsia="宋体" w:cs="宋体"/>
          <w:color w:val="auto"/>
          <w:sz w:val="24"/>
          <w:szCs w:val="24"/>
        </w:rPr>
      </w:pPr>
      <w:r>
        <w:rPr>
          <w:rFonts w:hint="eastAsia" w:ascii="宋体" w:hAnsi="宋体" w:eastAsia="宋体" w:cs="宋体"/>
          <w:color w:val="auto"/>
          <w:sz w:val="24"/>
          <w:szCs w:val="24"/>
        </w:rPr>
        <w:t>我方承诺上述信息的真实和准确性，并愿意承担因我方就此弄虚作假所引起的一切法律后果。</w:t>
      </w:r>
    </w:p>
    <w:p w14:paraId="64D08FED">
      <w:pPr>
        <w:spacing w:line="440" w:lineRule="exact"/>
        <w:ind w:firstLine="600" w:firstLineChars="250"/>
        <w:rPr>
          <w:rFonts w:ascii="宋体" w:hAnsi="宋体" w:eastAsia="宋体" w:cs="宋体"/>
          <w:color w:val="auto"/>
          <w:sz w:val="24"/>
          <w:szCs w:val="24"/>
        </w:rPr>
      </w:pPr>
    </w:p>
    <w:p w14:paraId="7B3C6D9F">
      <w:pPr>
        <w:spacing w:line="440" w:lineRule="exact"/>
        <w:ind w:firstLine="600" w:firstLineChars="250"/>
        <w:rPr>
          <w:rFonts w:ascii="宋体" w:hAnsi="宋体" w:eastAsia="宋体" w:cs="宋体"/>
          <w:color w:val="auto"/>
          <w:sz w:val="24"/>
          <w:szCs w:val="24"/>
        </w:rPr>
      </w:pPr>
    </w:p>
    <w:p w14:paraId="67D3C090">
      <w:pPr>
        <w:spacing w:line="440" w:lineRule="exact"/>
        <w:ind w:firstLine="600" w:firstLineChars="250"/>
        <w:rPr>
          <w:rFonts w:ascii="宋体" w:hAnsi="宋体" w:eastAsia="宋体" w:cs="宋体"/>
          <w:color w:val="auto"/>
          <w:sz w:val="24"/>
          <w:szCs w:val="24"/>
        </w:rPr>
      </w:pPr>
      <w:r>
        <w:rPr>
          <w:rFonts w:hint="eastAsia" w:ascii="宋体" w:hAnsi="宋体" w:eastAsia="宋体" w:cs="宋体"/>
          <w:color w:val="auto"/>
          <w:sz w:val="24"/>
          <w:szCs w:val="24"/>
        </w:rPr>
        <w:t xml:space="preserve">特此承诺      </w:t>
      </w:r>
    </w:p>
    <w:p w14:paraId="5C0B1E6F">
      <w:pPr>
        <w:spacing w:line="440" w:lineRule="exact"/>
        <w:ind w:firstLine="600" w:firstLineChars="250"/>
        <w:rPr>
          <w:rFonts w:ascii="宋体" w:hAnsi="宋体" w:eastAsia="宋体" w:cs="宋体"/>
          <w:color w:val="auto"/>
          <w:sz w:val="24"/>
          <w:szCs w:val="24"/>
        </w:rPr>
      </w:pPr>
    </w:p>
    <w:p w14:paraId="148C38E6">
      <w:pPr>
        <w:spacing w:line="440" w:lineRule="exact"/>
        <w:ind w:firstLine="600" w:firstLineChars="250"/>
        <w:rPr>
          <w:rFonts w:ascii="宋体" w:hAnsi="宋体" w:eastAsia="宋体" w:cs="宋体"/>
          <w:color w:val="auto"/>
          <w:sz w:val="24"/>
          <w:szCs w:val="24"/>
        </w:rPr>
      </w:pPr>
    </w:p>
    <w:p w14:paraId="1ECB04C9">
      <w:pPr>
        <w:spacing w:line="440" w:lineRule="exact"/>
        <w:jc w:val="right"/>
        <w:rPr>
          <w:rFonts w:ascii="宋体" w:hAnsi="宋体" w:eastAsia="宋体" w:cs="宋体"/>
          <w:color w:val="auto"/>
          <w:sz w:val="24"/>
          <w:szCs w:val="24"/>
        </w:rPr>
      </w:pPr>
      <w:r>
        <w:rPr>
          <w:rFonts w:hint="eastAsia" w:ascii="宋体" w:hAnsi="宋体" w:eastAsia="宋体" w:cs="宋体"/>
          <w:color w:val="auto"/>
          <w:sz w:val="24"/>
          <w:szCs w:val="24"/>
        </w:rPr>
        <w:t>谈判供应商：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（单位电子签章）</w:t>
      </w:r>
    </w:p>
    <w:p w14:paraId="6677A9FA">
      <w:pPr>
        <w:spacing w:line="440" w:lineRule="exact"/>
        <w:jc w:val="right"/>
        <w:rPr>
          <w:rFonts w:ascii="宋体" w:hAnsi="宋体" w:eastAsia="宋体" w:cs="宋体"/>
          <w:color w:val="auto"/>
          <w:sz w:val="24"/>
          <w:szCs w:val="24"/>
          <w:u w:val="single"/>
        </w:rPr>
      </w:pPr>
      <w:r>
        <w:rPr>
          <w:rFonts w:hint="eastAsia" w:ascii="宋体" w:hAnsi="宋体" w:eastAsia="宋体" w:cs="宋体"/>
          <w:color w:val="auto"/>
          <w:sz w:val="24"/>
        </w:rPr>
        <w:t>法定代表人或委托代理人</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w:t>
      </w:r>
      <w:r>
        <w:rPr>
          <w:rFonts w:hint="eastAsia" w:ascii="宋体" w:hAnsi="宋体" w:eastAsia="宋体" w:cs="宋体"/>
          <w:color w:val="auto"/>
          <w:sz w:val="24"/>
        </w:rPr>
        <w:t>或盖章</w:t>
      </w:r>
      <w:r>
        <w:rPr>
          <w:rFonts w:hint="eastAsia" w:ascii="宋体" w:hAnsi="宋体" w:eastAsia="宋体" w:cs="宋体"/>
          <w:color w:val="auto"/>
          <w:sz w:val="24"/>
          <w:szCs w:val="24"/>
        </w:rPr>
        <w:t>）</w:t>
      </w:r>
    </w:p>
    <w:p w14:paraId="7B6A0C65">
      <w:pPr>
        <w:spacing w:line="440" w:lineRule="exact"/>
        <w:jc w:val="center"/>
        <w:rPr>
          <w:rFonts w:ascii="宋体" w:hAnsi="宋体" w:eastAsia="宋体" w:cs="宋体"/>
          <w:b/>
          <w:color w:val="auto"/>
          <w:sz w:val="36"/>
          <w:szCs w:val="36"/>
        </w:rPr>
      </w:pPr>
    </w:p>
    <w:p w14:paraId="3FB669DD">
      <w:pPr>
        <w:spacing w:line="440" w:lineRule="exact"/>
        <w:jc w:val="center"/>
        <w:rPr>
          <w:rFonts w:ascii="宋体" w:hAnsi="宋体" w:eastAsia="宋体" w:cs="宋体"/>
          <w:color w:val="auto"/>
          <w:sz w:val="24"/>
          <w:szCs w:val="24"/>
        </w:rPr>
      </w:pPr>
      <w:r>
        <w:rPr>
          <w:rFonts w:hint="eastAsia" w:ascii="宋体" w:hAnsi="宋体" w:eastAsia="宋体" w:cs="宋体"/>
          <w:color w:val="auto"/>
          <w:sz w:val="24"/>
          <w:szCs w:val="24"/>
        </w:rPr>
        <w:t xml:space="preserve">                                                年   月   日</w:t>
      </w:r>
    </w:p>
    <w:p w14:paraId="737388E7">
      <w:pPr>
        <w:spacing w:line="440" w:lineRule="exact"/>
        <w:jc w:val="center"/>
        <w:rPr>
          <w:rFonts w:ascii="宋体" w:hAnsi="宋体" w:eastAsia="宋体" w:cs="宋体"/>
          <w:b/>
          <w:color w:val="auto"/>
          <w:sz w:val="36"/>
          <w:szCs w:val="36"/>
        </w:rPr>
      </w:pPr>
    </w:p>
    <w:p w14:paraId="05EE26D8">
      <w:pPr>
        <w:spacing w:line="440" w:lineRule="exact"/>
        <w:jc w:val="center"/>
        <w:rPr>
          <w:rFonts w:ascii="宋体" w:hAnsi="宋体" w:eastAsia="宋体" w:cs="宋体"/>
          <w:b/>
          <w:color w:val="auto"/>
          <w:sz w:val="36"/>
          <w:szCs w:val="36"/>
        </w:rPr>
      </w:pPr>
    </w:p>
    <w:p w14:paraId="3F938F6B">
      <w:pPr>
        <w:spacing w:line="440" w:lineRule="exact"/>
        <w:jc w:val="center"/>
        <w:rPr>
          <w:rFonts w:ascii="宋体" w:hAnsi="宋体" w:eastAsia="宋体" w:cs="宋体"/>
          <w:b/>
          <w:color w:val="auto"/>
          <w:sz w:val="36"/>
          <w:szCs w:val="36"/>
        </w:rPr>
      </w:pPr>
    </w:p>
    <w:p w14:paraId="7E1AB131">
      <w:pPr>
        <w:spacing w:line="440" w:lineRule="exact"/>
        <w:jc w:val="center"/>
        <w:rPr>
          <w:rFonts w:ascii="宋体" w:hAnsi="宋体" w:eastAsia="宋体" w:cs="宋体"/>
          <w:b/>
          <w:color w:val="auto"/>
          <w:sz w:val="36"/>
          <w:szCs w:val="36"/>
        </w:rPr>
      </w:pPr>
    </w:p>
    <w:p w14:paraId="645C54CB">
      <w:pPr>
        <w:spacing w:line="440" w:lineRule="exact"/>
        <w:jc w:val="center"/>
        <w:rPr>
          <w:rFonts w:ascii="宋体" w:hAnsi="宋体" w:eastAsia="宋体" w:cs="宋体"/>
          <w:b/>
          <w:color w:val="auto"/>
          <w:sz w:val="36"/>
          <w:szCs w:val="36"/>
        </w:rPr>
      </w:pPr>
    </w:p>
    <w:p w14:paraId="27BF54BB">
      <w:pPr>
        <w:spacing w:line="440" w:lineRule="exact"/>
        <w:jc w:val="center"/>
        <w:rPr>
          <w:rFonts w:ascii="宋体" w:hAnsi="宋体" w:eastAsia="宋体" w:cs="宋体"/>
          <w:b/>
          <w:color w:val="auto"/>
          <w:sz w:val="36"/>
          <w:szCs w:val="36"/>
        </w:rPr>
      </w:pPr>
    </w:p>
    <w:p w14:paraId="4FF43112">
      <w:pPr>
        <w:adjustRightInd w:val="0"/>
        <w:spacing w:line="360" w:lineRule="auto"/>
        <w:rPr>
          <w:rFonts w:ascii="宋体" w:hAnsi="宋体" w:eastAsia="宋体" w:cs="宋体"/>
          <w:color w:val="auto"/>
          <w:sz w:val="24"/>
        </w:rPr>
      </w:pPr>
      <w:r>
        <w:rPr>
          <w:rFonts w:hint="eastAsia" w:ascii="宋体" w:hAnsi="宋体" w:eastAsia="宋体" w:cs="宋体"/>
          <w:b/>
          <w:color w:val="auto"/>
          <w:sz w:val="24"/>
        </w:rPr>
        <w:t>注：若有在建项目变更请务必在文件中附上有关变更的证明材料，否则视为无变更。</w:t>
      </w:r>
    </w:p>
    <w:p w14:paraId="6EF6F301">
      <w:pPr>
        <w:spacing w:line="440" w:lineRule="exact"/>
        <w:jc w:val="center"/>
        <w:rPr>
          <w:rFonts w:ascii="宋体" w:hAnsi="宋体" w:eastAsia="宋体" w:cs="宋体"/>
          <w:b/>
          <w:color w:val="auto"/>
          <w:sz w:val="36"/>
          <w:szCs w:val="36"/>
        </w:rPr>
      </w:pPr>
    </w:p>
    <w:p w14:paraId="06DEDA69">
      <w:pPr>
        <w:spacing w:line="440" w:lineRule="exact"/>
        <w:jc w:val="both"/>
        <w:rPr>
          <w:rFonts w:ascii="宋体" w:hAnsi="宋体" w:eastAsia="宋体" w:cs="宋体"/>
          <w:b/>
          <w:color w:val="auto"/>
          <w:sz w:val="36"/>
          <w:szCs w:val="36"/>
        </w:rPr>
      </w:pPr>
    </w:p>
    <w:p w14:paraId="5C5B4EB1">
      <w:pPr>
        <w:spacing w:line="440" w:lineRule="exact"/>
        <w:jc w:val="center"/>
        <w:rPr>
          <w:rFonts w:ascii="宋体" w:hAnsi="宋体" w:eastAsia="宋体" w:cs="宋体"/>
          <w:b/>
          <w:color w:val="auto"/>
          <w:sz w:val="36"/>
          <w:szCs w:val="36"/>
        </w:rPr>
        <w:sectPr>
          <w:footerReference r:id="rId14" w:type="default"/>
          <w:footerReference r:id="rId15" w:type="even"/>
          <w:pgSz w:w="11910" w:h="16840"/>
          <w:pgMar w:top="1580" w:right="1300" w:bottom="1020" w:left="1300" w:header="0" w:footer="832" w:gutter="0"/>
          <w:pgNumType w:fmt="numberInDash"/>
          <w:cols w:space="720" w:num="1"/>
        </w:sectPr>
      </w:pPr>
    </w:p>
    <w:p w14:paraId="36D289CF">
      <w:pPr>
        <w:rPr>
          <w:rFonts w:ascii="宋体" w:hAnsi="宋体" w:eastAsia="宋体" w:cs="宋体"/>
          <w:b/>
          <w:bCs/>
          <w:color w:val="auto"/>
          <w:sz w:val="28"/>
          <w:szCs w:val="28"/>
          <w:lang w:eastAsia="zh-CN"/>
        </w:rPr>
      </w:pPr>
      <w:r>
        <w:rPr>
          <w:rFonts w:hint="eastAsia" w:ascii="宋体" w:hAnsi="宋体" w:eastAsia="宋体" w:cs="宋体"/>
          <w:b/>
          <w:bCs/>
          <w:color w:val="auto"/>
          <w:sz w:val="28"/>
          <w:szCs w:val="28"/>
          <w:lang w:eastAsia="zh-CN"/>
        </w:rPr>
        <w:t>附件</w:t>
      </w:r>
      <w:r>
        <w:rPr>
          <w:rFonts w:hint="eastAsia" w:ascii="宋体" w:hAnsi="宋体" w:cs="宋体"/>
          <w:b/>
          <w:bCs/>
          <w:color w:val="auto"/>
          <w:sz w:val="28"/>
          <w:szCs w:val="28"/>
          <w:lang w:val="en-US" w:eastAsia="zh-CN"/>
        </w:rPr>
        <w:t>10</w:t>
      </w:r>
      <w:r>
        <w:rPr>
          <w:rFonts w:hint="eastAsia" w:ascii="宋体" w:hAnsi="宋体" w:eastAsia="宋体" w:cs="宋体"/>
          <w:b/>
          <w:bCs/>
          <w:color w:val="auto"/>
          <w:sz w:val="28"/>
          <w:szCs w:val="28"/>
          <w:lang w:eastAsia="zh-CN"/>
        </w:rPr>
        <w:t>：</w:t>
      </w:r>
      <w:bookmarkEnd w:id="83"/>
      <w:bookmarkEnd w:id="84"/>
    </w:p>
    <w:p w14:paraId="41F01396">
      <w:pPr>
        <w:spacing w:line="440" w:lineRule="exact"/>
        <w:jc w:val="center"/>
        <w:rPr>
          <w:rFonts w:ascii="宋体" w:hAnsi="宋体" w:eastAsia="宋体" w:cs="宋体"/>
          <w:b/>
          <w:color w:val="auto"/>
          <w:sz w:val="36"/>
          <w:szCs w:val="36"/>
          <w:lang w:eastAsia="zh-CN"/>
        </w:rPr>
      </w:pPr>
    </w:p>
    <w:p w14:paraId="5565472E">
      <w:pPr>
        <w:autoSpaceDE/>
        <w:autoSpaceDN/>
        <w:spacing w:line="360" w:lineRule="auto"/>
        <w:ind w:firstLine="3213" w:firstLineChars="1000"/>
        <w:rPr>
          <w:rFonts w:ascii="宋体" w:hAnsi="宋体" w:eastAsia="宋体" w:cs="宋体"/>
          <w:b/>
          <w:bCs/>
          <w:color w:val="auto"/>
          <w:kern w:val="2"/>
          <w:sz w:val="32"/>
          <w:szCs w:val="24"/>
          <w:lang w:eastAsia="zh-CN"/>
        </w:rPr>
      </w:pPr>
      <w:r>
        <w:rPr>
          <w:rFonts w:hint="eastAsia" w:ascii="宋体" w:hAnsi="宋体" w:eastAsia="宋体" w:cs="宋体"/>
          <w:b/>
          <w:bCs/>
          <w:color w:val="auto"/>
          <w:kern w:val="2"/>
          <w:sz w:val="32"/>
          <w:szCs w:val="24"/>
          <w:lang w:eastAsia="zh-CN"/>
        </w:rPr>
        <w:t>反商业贿赂承诺书</w:t>
      </w:r>
    </w:p>
    <w:p w14:paraId="701AEAA4">
      <w:pPr>
        <w:autoSpaceDE/>
        <w:autoSpaceDN/>
        <w:spacing w:line="360" w:lineRule="auto"/>
        <w:ind w:firstLine="560" w:firstLineChars="200"/>
        <w:jc w:val="both"/>
        <w:rPr>
          <w:rFonts w:ascii="宋体" w:hAnsi="宋体" w:eastAsia="宋体" w:cs="宋体"/>
          <w:color w:val="auto"/>
          <w:kern w:val="2"/>
          <w:sz w:val="28"/>
          <w:szCs w:val="28"/>
          <w:lang w:eastAsia="zh-CN"/>
        </w:rPr>
      </w:pPr>
    </w:p>
    <w:p w14:paraId="3BEA0F94">
      <w:pPr>
        <w:autoSpaceDE/>
        <w:autoSpaceDN/>
        <w:spacing w:line="360" w:lineRule="auto"/>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 xml:space="preserve">在 </w:t>
      </w:r>
      <w:r>
        <w:rPr>
          <w:rFonts w:hint="eastAsia" w:ascii="宋体" w:hAnsi="宋体" w:eastAsia="宋体" w:cs="宋体"/>
          <w:color w:val="auto"/>
          <w:kern w:val="2"/>
          <w:sz w:val="24"/>
          <w:szCs w:val="24"/>
          <w:u w:val="single"/>
          <w:lang w:eastAsia="zh-CN"/>
        </w:rPr>
        <w:t xml:space="preserve">    </w:t>
      </w:r>
      <w:r>
        <w:rPr>
          <w:rFonts w:hint="eastAsia" w:ascii="宋体" w:hAnsi="宋体" w:eastAsia="宋体" w:cs="Times New Roman"/>
          <w:color w:val="auto"/>
          <w:kern w:val="2"/>
          <w:sz w:val="24"/>
          <w:szCs w:val="24"/>
          <w:highlight w:val="none"/>
          <w:u w:val="single"/>
          <w:lang w:eastAsia="zh-CN"/>
        </w:rPr>
        <w:t>（</w:t>
      </w:r>
      <w:r>
        <w:rPr>
          <w:rFonts w:hint="eastAsia" w:ascii="宋体" w:hAnsi="宋体" w:eastAsia="宋体" w:cs="Times New Roman"/>
          <w:color w:val="auto"/>
          <w:kern w:val="2"/>
          <w:sz w:val="24"/>
          <w:szCs w:val="24"/>
          <w:highlight w:val="none"/>
          <w:u w:val="single"/>
          <w:lang w:val="en-US" w:eastAsia="zh-CN"/>
        </w:rPr>
        <w:t>项目名称、采购编号</w:t>
      </w:r>
      <w:r>
        <w:rPr>
          <w:rFonts w:hint="eastAsia" w:ascii="宋体" w:hAnsi="宋体" w:eastAsia="宋体" w:cs="Times New Roman"/>
          <w:color w:val="auto"/>
          <w:kern w:val="2"/>
          <w:sz w:val="24"/>
          <w:szCs w:val="24"/>
          <w:highlight w:val="none"/>
          <w:u w:val="single"/>
          <w:lang w:eastAsia="zh-CN"/>
        </w:rPr>
        <w:t>）</w:t>
      </w:r>
      <w:r>
        <w:rPr>
          <w:rFonts w:hint="eastAsia" w:ascii="宋体" w:hAnsi="宋体" w:eastAsia="宋体" w:cs="宋体"/>
          <w:color w:val="auto"/>
          <w:kern w:val="2"/>
          <w:sz w:val="24"/>
          <w:szCs w:val="24"/>
          <w:u w:val="single"/>
          <w:lang w:eastAsia="zh-CN"/>
        </w:rPr>
        <w:t xml:space="preserve">       </w:t>
      </w:r>
      <w:r>
        <w:rPr>
          <w:rFonts w:hint="eastAsia" w:ascii="宋体" w:hAnsi="宋体" w:eastAsia="宋体" w:cs="宋体"/>
          <w:color w:val="auto"/>
          <w:kern w:val="2"/>
          <w:sz w:val="24"/>
          <w:szCs w:val="24"/>
          <w:lang w:eastAsia="zh-CN"/>
        </w:rPr>
        <w:t>采购活动中，我单位郑重承诺：</w:t>
      </w:r>
    </w:p>
    <w:p w14:paraId="6684F243">
      <w:pPr>
        <w:autoSpaceDE/>
        <w:autoSpaceDN/>
        <w:spacing w:line="360" w:lineRule="auto"/>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一、公平竞争参加本次谈判活动。</w:t>
      </w:r>
    </w:p>
    <w:p w14:paraId="1E2AF5B2">
      <w:pPr>
        <w:autoSpaceDE/>
        <w:autoSpaceDN/>
        <w:spacing w:line="360" w:lineRule="auto"/>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14:paraId="5315F7BD">
      <w:pPr>
        <w:autoSpaceDE/>
        <w:autoSpaceDN/>
        <w:spacing w:line="360" w:lineRule="auto"/>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三、若出现上述行为，我单位及参与投标的工作人员愿意接受按照国家法律法规等有关规定给予的处罚。</w:t>
      </w:r>
    </w:p>
    <w:p w14:paraId="46792602">
      <w:pPr>
        <w:autoSpaceDE/>
        <w:autoSpaceDN/>
        <w:spacing w:line="360" w:lineRule="auto"/>
        <w:ind w:firstLine="480" w:firstLineChars="200"/>
        <w:jc w:val="both"/>
        <w:rPr>
          <w:rFonts w:ascii="宋体" w:hAnsi="宋体" w:eastAsia="宋体" w:cs="宋体"/>
          <w:color w:val="auto"/>
          <w:kern w:val="2"/>
          <w:sz w:val="24"/>
          <w:szCs w:val="24"/>
          <w:lang w:eastAsia="zh-CN"/>
        </w:rPr>
      </w:pPr>
    </w:p>
    <w:p w14:paraId="6833B93C">
      <w:pPr>
        <w:autoSpaceDE/>
        <w:autoSpaceDN/>
        <w:spacing w:line="360" w:lineRule="auto"/>
        <w:ind w:firstLine="480" w:firstLineChars="200"/>
        <w:jc w:val="both"/>
        <w:rPr>
          <w:rFonts w:ascii="宋体" w:hAnsi="宋体" w:eastAsia="宋体" w:cs="宋体"/>
          <w:color w:val="auto"/>
          <w:kern w:val="2"/>
          <w:sz w:val="24"/>
          <w:szCs w:val="24"/>
          <w:lang w:eastAsia="zh-CN"/>
        </w:rPr>
      </w:pPr>
    </w:p>
    <w:p w14:paraId="211FD717">
      <w:pPr>
        <w:spacing w:line="440" w:lineRule="exact"/>
        <w:jc w:val="right"/>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 xml:space="preserve">                      谈判供应商：（</w:t>
      </w:r>
      <w:r>
        <w:rPr>
          <w:rFonts w:hint="eastAsia" w:asciiTheme="minorEastAsia" w:hAnsiTheme="minorEastAsia" w:eastAsiaTheme="minorEastAsia" w:cstheme="minorEastAsia"/>
          <w:color w:val="auto"/>
          <w:sz w:val="24"/>
          <w:szCs w:val="24"/>
          <w:highlight w:val="none"/>
          <w:u w:val="none"/>
          <w:lang w:val="en-US" w:eastAsia="zh-CN"/>
        </w:rPr>
        <w:t>单位电子签章</w:t>
      </w:r>
      <w:r>
        <w:rPr>
          <w:rFonts w:hint="eastAsia" w:ascii="宋体" w:hAnsi="宋体" w:eastAsia="宋体" w:cs="宋体"/>
          <w:color w:val="auto"/>
          <w:kern w:val="2"/>
          <w:sz w:val="24"/>
          <w:szCs w:val="24"/>
          <w:lang w:eastAsia="zh-CN"/>
        </w:rPr>
        <w:t>）</w:t>
      </w:r>
    </w:p>
    <w:p w14:paraId="0ECD1580">
      <w:pPr>
        <w:spacing w:line="440" w:lineRule="exact"/>
        <w:jc w:val="right"/>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法定代表人或委托代理人：（签字或盖章）</w:t>
      </w:r>
    </w:p>
    <w:p w14:paraId="16978CEE">
      <w:pPr>
        <w:spacing w:line="440" w:lineRule="exact"/>
        <w:jc w:val="center"/>
        <w:rPr>
          <w:rFonts w:ascii="宋体" w:hAnsi="宋体" w:eastAsia="宋体" w:cs="宋体"/>
          <w:color w:val="auto"/>
          <w:kern w:val="2"/>
          <w:sz w:val="24"/>
          <w:szCs w:val="24"/>
          <w:lang w:eastAsia="zh-CN"/>
        </w:rPr>
      </w:pPr>
    </w:p>
    <w:p w14:paraId="1A107B9B">
      <w:pPr>
        <w:spacing w:line="440" w:lineRule="exact"/>
        <w:jc w:val="center"/>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 xml:space="preserve">                                                年   月   日</w:t>
      </w:r>
    </w:p>
    <w:p w14:paraId="57766699">
      <w:pPr>
        <w:pStyle w:val="9"/>
        <w:rPr>
          <w:rFonts w:ascii="宋体" w:hAnsi="宋体" w:eastAsia="宋体" w:cs="宋体"/>
          <w:color w:val="auto"/>
        </w:rPr>
        <w:sectPr>
          <w:footerReference r:id="rId16" w:type="default"/>
          <w:pgSz w:w="11910" w:h="16840"/>
          <w:pgMar w:top="1580" w:right="1300" w:bottom="1020" w:left="1300" w:header="0" w:footer="832" w:gutter="0"/>
          <w:pgNumType w:fmt="numberInDash"/>
          <w:cols w:space="720" w:num="1"/>
        </w:sectPr>
      </w:pPr>
    </w:p>
    <w:p w14:paraId="371EFB74">
      <w:pPr>
        <w:ind w:left="0"/>
        <w:outlineLvl w:val="9"/>
        <w:rPr>
          <w:rFonts w:ascii="宋体" w:hAnsi="宋体" w:eastAsia="宋体" w:cs="宋体"/>
          <w:b/>
          <w:bCs/>
          <w:color w:val="auto"/>
          <w:sz w:val="28"/>
          <w:szCs w:val="28"/>
        </w:rPr>
      </w:pPr>
      <w:bookmarkStart w:id="88" w:name="_Toc16374"/>
      <w:bookmarkStart w:id="89" w:name="_Toc12402"/>
      <w:bookmarkStart w:id="90" w:name="_Toc11795"/>
      <w:bookmarkStart w:id="91" w:name="_Toc17379"/>
      <w:bookmarkStart w:id="92" w:name="_Toc14566"/>
      <w:bookmarkStart w:id="93" w:name="_Toc466022196"/>
      <w:bookmarkStart w:id="94" w:name="_Toc483669669"/>
      <w:bookmarkStart w:id="95" w:name="_Toc454464370"/>
      <w:r>
        <w:rPr>
          <w:rFonts w:hint="eastAsia" w:ascii="宋体" w:hAnsi="宋体" w:eastAsia="宋体" w:cs="宋体"/>
          <w:b/>
          <w:bCs/>
          <w:color w:val="auto"/>
          <w:sz w:val="28"/>
          <w:szCs w:val="28"/>
        </w:rPr>
        <w:t>附件1</w:t>
      </w:r>
      <w:r>
        <w:rPr>
          <w:rFonts w:hint="eastAsia" w:ascii="宋体" w:hAnsi="宋体" w:cs="宋体"/>
          <w:b/>
          <w:bCs/>
          <w:color w:val="auto"/>
          <w:sz w:val="28"/>
          <w:szCs w:val="28"/>
          <w:lang w:val="en-US" w:eastAsia="zh-CN"/>
        </w:rPr>
        <w:t>1</w:t>
      </w:r>
      <w:r>
        <w:rPr>
          <w:rFonts w:hint="eastAsia" w:ascii="宋体" w:hAnsi="宋体" w:eastAsia="宋体" w:cs="宋体"/>
          <w:b/>
          <w:bCs/>
          <w:color w:val="auto"/>
          <w:sz w:val="28"/>
          <w:szCs w:val="28"/>
        </w:rPr>
        <w:t>：</w:t>
      </w:r>
      <w:bookmarkEnd w:id="88"/>
      <w:bookmarkEnd w:id="89"/>
      <w:bookmarkEnd w:id="90"/>
      <w:bookmarkEnd w:id="91"/>
      <w:bookmarkEnd w:id="92"/>
    </w:p>
    <w:bookmarkEnd w:id="93"/>
    <w:bookmarkEnd w:id="94"/>
    <w:p w14:paraId="0D35ACF1">
      <w:pPr>
        <w:spacing w:line="440" w:lineRule="exact"/>
        <w:jc w:val="center"/>
        <w:rPr>
          <w:rFonts w:ascii="宋体" w:hAnsi="宋体" w:eastAsia="宋体" w:cs="宋体"/>
          <w:b/>
          <w:color w:val="auto"/>
          <w:sz w:val="32"/>
          <w:szCs w:val="32"/>
        </w:rPr>
      </w:pPr>
      <w:bookmarkStart w:id="96" w:name="_Toc483669670"/>
      <w:bookmarkStart w:id="97" w:name="_Toc466022197"/>
      <w:r>
        <w:rPr>
          <w:rFonts w:hint="eastAsia" w:ascii="宋体" w:hAnsi="宋体" w:eastAsia="宋体" w:cs="宋体"/>
          <w:b/>
          <w:color w:val="auto"/>
          <w:sz w:val="32"/>
          <w:szCs w:val="32"/>
        </w:rPr>
        <w:t>谈判文件要求的及谈判供应商认为应提交的</w:t>
      </w:r>
      <w:bookmarkEnd w:id="95"/>
      <w:bookmarkEnd w:id="96"/>
      <w:bookmarkEnd w:id="97"/>
    </w:p>
    <w:p w14:paraId="5CFC0EDC">
      <w:pPr>
        <w:spacing w:line="440" w:lineRule="exact"/>
        <w:jc w:val="center"/>
        <w:rPr>
          <w:rFonts w:ascii="宋体" w:hAnsi="宋体" w:eastAsia="宋体" w:cs="宋体"/>
          <w:b/>
          <w:color w:val="auto"/>
          <w:sz w:val="24"/>
        </w:rPr>
      </w:pPr>
      <w:r>
        <w:rPr>
          <w:rFonts w:hint="eastAsia" w:ascii="宋体" w:hAnsi="宋体" w:eastAsia="宋体" w:cs="宋体"/>
          <w:b/>
          <w:color w:val="auto"/>
          <w:sz w:val="32"/>
          <w:szCs w:val="32"/>
        </w:rPr>
        <w:t>其他资料</w:t>
      </w:r>
    </w:p>
    <w:p w14:paraId="6F42B8F1">
      <w:pPr>
        <w:spacing w:line="440" w:lineRule="exact"/>
        <w:rPr>
          <w:rFonts w:ascii="宋体" w:hAnsi="宋体" w:eastAsia="宋体" w:cs="宋体"/>
          <w:b/>
          <w:color w:val="auto"/>
          <w:sz w:val="24"/>
        </w:rPr>
      </w:pPr>
    </w:p>
    <w:p w14:paraId="6F5AFAF2">
      <w:pPr>
        <w:spacing w:line="440" w:lineRule="exact"/>
        <w:rPr>
          <w:rFonts w:ascii="宋体" w:hAnsi="宋体" w:eastAsia="宋体" w:cs="宋体"/>
          <w:b/>
          <w:color w:val="auto"/>
          <w:sz w:val="24"/>
        </w:rPr>
      </w:pPr>
      <w:r>
        <w:rPr>
          <w:rFonts w:hint="eastAsia" w:ascii="宋体" w:hAnsi="宋体" w:eastAsia="宋体" w:cs="宋体"/>
          <w:b/>
          <w:color w:val="auto"/>
          <w:sz w:val="24"/>
        </w:rPr>
        <w:t>1、中小企业声明函（格式见附件）</w:t>
      </w:r>
    </w:p>
    <w:p w14:paraId="66112FD5">
      <w:pPr>
        <w:spacing w:line="440" w:lineRule="exact"/>
        <w:rPr>
          <w:rFonts w:ascii="宋体" w:hAnsi="宋体" w:eastAsia="宋体" w:cs="宋体"/>
          <w:b/>
          <w:color w:val="auto"/>
          <w:sz w:val="24"/>
        </w:rPr>
      </w:pPr>
    </w:p>
    <w:p w14:paraId="3069979E">
      <w:pPr>
        <w:spacing w:line="440" w:lineRule="exact"/>
        <w:rPr>
          <w:rFonts w:ascii="宋体" w:hAnsi="宋体" w:eastAsia="宋体" w:cs="宋体"/>
          <w:b/>
          <w:color w:val="auto"/>
          <w:sz w:val="24"/>
        </w:rPr>
      </w:pPr>
    </w:p>
    <w:p w14:paraId="5551F8EA">
      <w:pPr>
        <w:spacing w:line="440" w:lineRule="exact"/>
        <w:rPr>
          <w:rFonts w:ascii="宋体" w:hAnsi="宋体" w:eastAsia="宋体" w:cs="宋体"/>
          <w:b/>
          <w:color w:val="auto"/>
          <w:sz w:val="24"/>
        </w:rPr>
      </w:pPr>
      <w:r>
        <w:rPr>
          <w:rFonts w:hint="eastAsia" w:ascii="宋体" w:hAnsi="宋体" w:eastAsia="宋体" w:cs="宋体"/>
          <w:b/>
          <w:color w:val="auto"/>
          <w:sz w:val="24"/>
        </w:rPr>
        <w:t>2.其他材料。</w:t>
      </w:r>
    </w:p>
    <w:p w14:paraId="6B5D1EA8">
      <w:pPr>
        <w:spacing w:line="440" w:lineRule="exact"/>
        <w:rPr>
          <w:rFonts w:ascii="宋体" w:hAnsi="宋体" w:eastAsia="宋体" w:cs="宋体"/>
          <w:b/>
          <w:color w:val="auto"/>
          <w:sz w:val="24"/>
        </w:rPr>
      </w:pPr>
    </w:p>
    <w:p w14:paraId="253C1C12">
      <w:pPr>
        <w:spacing w:line="580" w:lineRule="exact"/>
        <w:rPr>
          <w:rFonts w:ascii="宋体" w:hAnsi="宋体" w:eastAsia="宋体" w:cs="宋体"/>
          <w:b/>
          <w:color w:val="auto"/>
          <w:sz w:val="24"/>
        </w:rPr>
      </w:pPr>
    </w:p>
    <w:p w14:paraId="1DC31FF1">
      <w:pPr>
        <w:spacing w:line="580" w:lineRule="exact"/>
        <w:rPr>
          <w:rFonts w:ascii="宋体" w:hAnsi="宋体" w:eastAsia="宋体" w:cs="宋体"/>
          <w:b/>
          <w:color w:val="auto"/>
          <w:sz w:val="24"/>
        </w:rPr>
      </w:pPr>
    </w:p>
    <w:p w14:paraId="4A208A9B">
      <w:pPr>
        <w:spacing w:line="580" w:lineRule="exact"/>
        <w:rPr>
          <w:rFonts w:ascii="宋体" w:hAnsi="宋体" w:eastAsia="宋体" w:cs="宋体"/>
          <w:b/>
          <w:color w:val="auto"/>
          <w:sz w:val="24"/>
        </w:rPr>
      </w:pPr>
    </w:p>
    <w:p w14:paraId="68FAD758">
      <w:pPr>
        <w:spacing w:line="580" w:lineRule="exact"/>
        <w:rPr>
          <w:rFonts w:ascii="宋体" w:hAnsi="宋体" w:eastAsia="宋体" w:cs="宋体"/>
          <w:b/>
          <w:color w:val="auto"/>
          <w:sz w:val="24"/>
        </w:rPr>
      </w:pPr>
    </w:p>
    <w:p w14:paraId="1F8B093E">
      <w:pPr>
        <w:spacing w:line="580" w:lineRule="exact"/>
        <w:rPr>
          <w:rFonts w:ascii="宋体" w:hAnsi="宋体" w:eastAsia="宋体" w:cs="宋体"/>
          <w:b/>
          <w:color w:val="auto"/>
          <w:sz w:val="24"/>
        </w:rPr>
      </w:pPr>
    </w:p>
    <w:p w14:paraId="0827C1EE">
      <w:pPr>
        <w:spacing w:line="580" w:lineRule="exact"/>
        <w:rPr>
          <w:rFonts w:ascii="宋体" w:hAnsi="宋体" w:eastAsia="宋体" w:cs="宋体"/>
          <w:b/>
          <w:color w:val="auto"/>
          <w:sz w:val="24"/>
        </w:rPr>
      </w:pPr>
    </w:p>
    <w:p w14:paraId="58EA3720">
      <w:pPr>
        <w:spacing w:line="580" w:lineRule="exact"/>
        <w:rPr>
          <w:rFonts w:ascii="宋体" w:hAnsi="宋体" w:eastAsia="宋体" w:cs="宋体"/>
          <w:b/>
          <w:color w:val="auto"/>
          <w:sz w:val="24"/>
        </w:rPr>
      </w:pPr>
    </w:p>
    <w:p w14:paraId="71E6CA15">
      <w:pPr>
        <w:spacing w:line="580" w:lineRule="exact"/>
        <w:rPr>
          <w:rFonts w:ascii="宋体" w:hAnsi="宋体" w:eastAsia="宋体" w:cs="宋体"/>
          <w:b/>
          <w:color w:val="auto"/>
          <w:sz w:val="24"/>
        </w:rPr>
      </w:pPr>
    </w:p>
    <w:p w14:paraId="1A1F03E9">
      <w:pPr>
        <w:spacing w:line="580" w:lineRule="exact"/>
        <w:rPr>
          <w:rFonts w:ascii="宋体" w:hAnsi="宋体" w:eastAsia="宋体" w:cs="宋体"/>
          <w:b/>
          <w:color w:val="auto"/>
          <w:sz w:val="24"/>
        </w:rPr>
      </w:pPr>
    </w:p>
    <w:p w14:paraId="303F58A1">
      <w:pPr>
        <w:spacing w:line="580" w:lineRule="exact"/>
        <w:rPr>
          <w:rFonts w:ascii="宋体" w:hAnsi="宋体" w:eastAsia="宋体" w:cs="宋体"/>
          <w:b/>
          <w:color w:val="auto"/>
          <w:sz w:val="24"/>
        </w:rPr>
      </w:pPr>
    </w:p>
    <w:p w14:paraId="5F50FCF5">
      <w:pPr>
        <w:rPr>
          <w:rFonts w:ascii="宋体" w:hAnsi="宋体" w:eastAsia="宋体" w:cs="宋体"/>
          <w:color w:val="auto"/>
        </w:rPr>
      </w:pPr>
      <w:bookmarkStart w:id="98" w:name="_Toc12840"/>
      <w:bookmarkStart w:id="99" w:name="_Toc15589"/>
      <w:r>
        <w:rPr>
          <w:rFonts w:hint="eastAsia" w:ascii="宋体" w:hAnsi="宋体" w:eastAsia="宋体" w:cs="宋体"/>
          <w:color w:val="auto"/>
        </w:rPr>
        <w:br w:type="page"/>
      </w:r>
    </w:p>
    <w:p w14:paraId="322F400C">
      <w:pPr>
        <w:ind w:left="0"/>
        <w:outlineLvl w:val="9"/>
        <w:rPr>
          <w:rFonts w:ascii="宋体" w:hAnsi="宋体" w:eastAsia="宋体" w:cs="宋体"/>
          <w:b/>
          <w:bCs/>
          <w:color w:val="auto"/>
          <w:sz w:val="28"/>
          <w:szCs w:val="28"/>
        </w:rPr>
      </w:pPr>
      <w:r>
        <w:rPr>
          <w:rFonts w:hint="eastAsia" w:ascii="宋体" w:hAnsi="宋体" w:eastAsia="宋体" w:cs="宋体"/>
          <w:b/>
          <w:bCs/>
          <w:color w:val="auto"/>
          <w:sz w:val="28"/>
          <w:szCs w:val="28"/>
        </w:rPr>
        <w:t>附件：中小企业声明函</w:t>
      </w:r>
      <w:bookmarkEnd w:id="98"/>
      <w:bookmarkEnd w:id="99"/>
    </w:p>
    <w:p w14:paraId="671E816C">
      <w:pPr>
        <w:jc w:val="center"/>
        <w:rPr>
          <w:color w:val="auto"/>
          <w:sz w:val="32"/>
          <w:szCs w:val="32"/>
        </w:rPr>
      </w:pPr>
      <w:bookmarkStart w:id="100" w:name="_Toc25782"/>
      <w:bookmarkStart w:id="101" w:name="_Toc20754"/>
      <w:r>
        <w:rPr>
          <w:rFonts w:hint="eastAsia" w:ascii="宋体" w:hAnsi="宋体" w:eastAsia="宋体" w:cs="宋体"/>
          <w:b/>
          <w:bCs/>
          <w:color w:val="auto"/>
          <w:sz w:val="32"/>
          <w:szCs w:val="32"/>
        </w:rPr>
        <w:t>中小企业声明函（工程）</w:t>
      </w:r>
      <w:bookmarkEnd w:id="100"/>
      <w:bookmarkEnd w:id="101"/>
    </w:p>
    <w:p w14:paraId="61558902">
      <w:pPr>
        <w:rPr>
          <w:rFonts w:ascii="宋体" w:hAnsi="宋体" w:eastAsia="宋体" w:cs="宋体"/>
          <w:color w:val="auto"/>
        </w:rPr>
      </w:pPr>
    </w:p>
    <w:p w14:paraId="4A60B164">
      <w:pPr>
        <w:pStyle w:val="9"/>
        <w:tabs>
          <w:tab w:val="left" w:pos="324"/>
        </w:tabs>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14:paraId="5EEEB163">
      <w:pPr>
        <w:pStyle w:val="9"/>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lang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rPr>
        <w:t xml:space="preserve"> 万元，资产总额为</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rPr>
        <w:t xml:space="preserve"> 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p>
    <w:p w14:paraId="3B26DEE9">
      <w:pPr>
        <w:autoSpaceDE/>
        <w:autoSpaceDN/>
        <w:spacing w:line="440" w:lineRule="exact"/>
        <w:ind w:firstLine="480" w:firstLineChars="200"/>
        <w:jc w:val="both"/>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2.</w:t>
      </w:r>
      <w:r>
        <w:rPr>
          <w:rFonts w:hint="eastAsia" w:ascii="宋体" w:hAnsi="宋体" w:eastAsia="宋体" w:cs="宋体"/>
          <w:color w:val="auto"/>
          <w:kern w:val="2"/>
          <w:sz w:val="24"/>
          <w:szCs w:val="24"/>
          <w:u w:val="single"/>
          <w:lang w:eastAsia="zh-CN"/>
        </w:rPr>
        <w:t xml:space="preserve"> (标的名称）</w:t>
      </w:r>
      <w:r>
        <w:rPr>
          <w:rFonts w:hint="eastAsia" w:ascii="宋体" w:hAnsi="宋体" w:eastAsia="宋体" w:cs="宋体"/>
          <w:color w:val="auto"/>
          <w:kern w:val="2"/>
          <w:sz w:val="24"/>
          <w:szCs w:val="24"/>
          <w:lang w:eastAsia="zh-CN"/>
        </w:rPr>
        <w:t>，属于</w:t>
      </w:r>
      <w:r>
        <w:rPr>
          <w:rFonts w:hint="eastAsia" w:ascii="宋体" w:hAnsi="宋体" w:eastAsia="宋体" w:cs="宋体"/>
          <w:color w:val="auto"/>
          <w:kern w:val="2"/>
          <w:sz w:val="24"/>
          <w:szCs w:val="24"/>
          <w:u w:val="single"/>
          <w:lang w:eastAsia="zh-CN"/>
        </w:rPr>
        <w:t>（采购文件中明确的所属行业）</w:t>
      </w:r>
      <w:r>
        <w:rPr>
          <w:rFonts w:hint="eastAsia" w:ascii="宋体" w:hAnsi="宋体" w:eastAsia="宋体" w:cs="宋体"/>
          <w:color w:val="auto"/>
          <w:kern w:val="2"/>
          <w:sz w:val="24"/>
          <w:szCs w:val="24"/>
          <w:lang w:eastAsia="zh-CN"/>
        </w:rPr>
        <w:t>行业；承建（承接）企业为</w:t>
      </w:r>
      <w:r>
        <w:rPr>
          <w:rFonts w:hint="eastAsia" w:ascii="宋体" w:hAnsi="宋体" w:eastAsia="宋体" w:cs="宋体"/>
          <w:color w:val="auto"/>
          <w:kern w:val="2"/>
          <w:sz w:val="24"/>
          <w:szCs w:val="24"/>
          <w:u w:val="single"/>
          <w:lang w:eastAsia="zh-CN"/>
        </w:rPr>
        <w:t>（企业名称）</w:t>
      </w:r>
      <w:r>
        <w:rPr>
          <w:rFonts w:hint="eastAsia" w:ascii="宋体" w:hAnsi="宋体" w:eastAsia="宋体" w:cs="宋体"/>
          <w:color w:val="auto"/>
          <w:kern w:val="2"/>
          <w:sz w:val="24"/>
          <w:szCs w:val="24"/>
          <w:lang w:eastAsia="zh-CN"/>
        </w:rPr>
        <w:t>， 从业人员＿人，营业收入为</w:t>
      </w:r>
      <w:r>
        <w:rPr>
          <w:rFonts w:hint="eastAsia" w:ascii="宋体" w:hAnsi="宋体" w:eastAsia="宋体" w:cs="宋体"/>
          <w:color w:val="auto"/>
          <w:kern w:val="2"/>
          <w:sz w:val="24"/>
          <w:szCs w:val="24"/>
          <w:u w:val="single"/>
          <w:lang w:eastAsia="zh-CN"/>
        </w:rPr>
        <w:t xml:space="preserve">       </w:t>
      </w:r>
      <w:r>
        <w:rPr>
          <w:rFonts w:hint="eastAsia" w:ascii="宋体" w:hAnsi="宋体" w:eastAsia="宋体" w:cs="宋体"/>
          <w:color w:val="auto"/>
          <w:kern w:val="2"/>
          <w:sz w:val="24"/>
          <w:szCs w:val="24"/>
          <w:lang w:eastAsia="zh-CN"/>
        </w:rPr>
        <w:t>万元，资产总额为</w:t>
      </w:r>
      <w:r>
        <w:rPr>
          <w:rFonts w:hint="eastAsia" w:ascii="宋体" w:hAnsi="宋体" w:eastAsia="宋体" w:cs="宋体"/>
          <w:color w:val="auto"/>
          <w:kern w:val="2"/>
          <w:sz w:val="24"/>
          <w:szCs w:val="24"/>
          <w:u w:val="single"/>
          <w:lang w:eastAsia="zh-CN"/>
        </w:rPr>
        <w:t xml:space="preserve">       </w:t>
      </w:r>
      <w:r>
        <w:rPr>
          <w:rFonts w:hint="eastAsia" w:ascii="宋体" w:hAnsi="宋体" w:eastAsia="宋体" w:cs="宋体"/>
          <w:color w:val="auto"/>
          <w:kern w:val="2"/>
          <w:sz w:val="24"/>
          <w:szCs w:val="24"/>
          <w:lang w:eastAsia="zh-CN"/>
        </w:rPr>
        <w:t>万元，属于</w:t>
      </w:r>
      <w:r>
        <w:rPr>
          <w:rFonts w:hint="eastAsia" w:ascii="宋体" w:hAnsi="宋体" w:eastAsia="宋体" w:cs="宋体"/>
          <w:color w:val="auto"/>
          <w:kern w:val="2"/>
          <w:sz w:val="24"/>
          <w:szCs w:val="24"/>
          <w:u w:val="single"/>
          <w:lang w:eastAsia="zh-CN"/>
        </w:rPr>
        <w:t xml:space="preserve">   （中型企业、小型企业、微型企业）</w:t>
      </w:r>
      <w:r>
        <w:rPr>
          <w:rFonts w:hint="eastAsia" w:ascii="宋体" w:hAnsi="宋体" w:eastAsia="宋体" w:cs="宋体"/>
          <w:color w:val="auto"/>
          <w:kern w:val="2"/>
          <w:sz w:val="24"/>
          <w:szCs w:val="24"/>
          <w:lang w:eastAsia="zh-CN"/>
        </w:rPr>
        <w:t>；</w:t>
      </w:r>
    </w:p>
    <w:p w14:paraId="01EDD455">
      <w:pPr>
        <w:pStyle w:val="14"/>
        <w:rPr>
          <w:rFonts w:ascii="宋体" w:hAnsi="宋体" w:eastAsia="宋体" w:cs="宋体"/>
          <w:color w:val="auto"/>
        </w:rPr>
      </w:pPr>
    </w:p>
    <w:p w14:paraId="038EB0AC">
      <w:pPr>
        <w:pStyle w:val="9"/>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以上企业，不属于大企业的分支机构，不存在控股股东为大企业的情形，也不存在与大企业的负责人为同一人的情形。</w:t>
      </w:r>
    </w:p>
    <w:p w14:paraId="7AA131CC">
      <w:pPr>
        <w:pStyle w:val="9"/>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rPr>
        <w:t>本企业对上述声明内容的真实性负责。如有虚假，将依法承担相应责任。</w:t>
      </w:r>
      <w:r>
        <w:rPr>
          <w:rFonts w:hint="eastAsia" w:ascii="宋体" w:hAnsi="宋体" w:eastAsia="宋体" w:cs="宋体"/>
          <w:color w:val="auto"/>
          <w:sz w:val="24"/>
          <w:szCs w:val="24"/>
          <w:lang w:eastAsia="zh-CN"/>
        </w:rPr>
        <w:t xml:space="preserve"> </w:t>
      </w:r>
    </w:p>
    <w:p w14:paraId="4547B21C">
      <w:pPr>
        <w:pStyle w:val="9"/>
        <w:spacing w:line="360" w:lineRule="auto"/>
        <w:ind w:firstLine="4800" w:firstLineChars="2000"/>
        <w:rPr>
          <w:rFonts w:ascii="宋体" w:hAnsi="宋体" w:eastAsia="宋体" w:cs="宋体"/>
          <w:color w:val="auto"/>
          <w:sz w:val="24"/>
          <w:szCs w:val="24"/>
        </w:rPr>
      </w:pPr>
    </w:p>
    <w:p w14:paraId="74911BD2">
      <w:pPr>
        <w:pStyle w:val="9"/>
        <w:spacing w:line="360" w:lineRule="auto"/>
        <w:ind w:firstLine="4800" w:firstLineChars="2000"/>
        <w:rPr>
          <w:rFonts w:ascii="宋体" w:hAnsi="宋体" w:eastAsia="宋体" w:cs="宋体"/>
          <w:color w:val="auto"/>
          <w:sz w:val="24"/>
          <w:szCs w:val="24"/>
        </w:rPr>
      </w:pPr>
    </w:p>
    <w:p w14:paraId="5A2596CC">
      <w:pPr>
        <w:pStyle w:val="9"/>
        <w:spacing w:line="360" w:lineRule="auto"/>
        <w:ind w:firstLine="4800" w:firstLineChars="2000"/>
        <w:rPr>
          <w:rFonts w:ascii="宋体" w:hAnsi="宋体" w:eastAsia="宋体" w:cs="宋体"/>
          <w:color w:val="auto"/>
          <w:sz w:val="24"/>
          <w:szCs w:val="24"/>
        </w:rPr>
      </w:pPr>
      <w:r>
        <w:rPr>
          <w:rFonts w:hint="eastAsia" w:ascii="宋体" w:hAnsi="宋体" w:eastAsia="宋体" w:cs="宋体"/>
          <w:color w:val="auto"/>
          <w:sz w:val="24"/>
          <w:szCs w:val="24"/>
        </w:rPr>
        <w:t>企业名称（电子签章）：</w:t>
      </w:r>
    </w:p>
    <w:p w14:paraId="43793D96">
      <w:pPr>
        <w:pStyle w:val="9"/>
        <w:spacing w:line="360" w:lineRule="auto"/>
        <w:ind w:firstLine="6720" w:firstLineChars="2800"/>
        <w:rPr>
          <w:rFonts w:ascii="宋体" w:hAnsi="宋体" w:eastAsia="宋体" w:cs="宋体"/>
          <w:color w:val="auto"/>
          <w:sz w:val="24"/>
          <w:szCs w:val="24"/>
        </w:rPr>
      </w:pPr>
      <w:r>
        <w:rPr>
          <w:rFonts w:hint="eastAsia" w:ascii="宋体" w:hAnsi="宋体" w:eastAsia="宋体" w:cs="宋体"/>
          <w:color w:val="auto"/>
          <w:sz w:val="24"/>
          <w:szCs w:val="24"/>
        </w:rPr>
        <w:t>日 期：</w:t>
      </w:r>
    </w:p>
    <w:p w14:paraId="7B16DD86">
      <w:pPr>
        <w:pStyle w:val="9"/>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注：</w:t>
      </w:r>
    </w:p>
    <w:p w14:paraId="399447E9">
      <w:pPr>
        <w:pStyle w:val="9"/>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1.从业人员、营业收入、资产总额填报上一年度数据，无上一年度数据的新成立企业</w:t>
      </w:r>
    </w:p>
    <w:p w14:paraId="797CC352">
      <w:pPr>
        <w:pStyle w:val="9"/>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可不填报。</w:t>
      </w:r>
    </w:p>
    <w:p w14:paraId="5548F264">
      <w:pPr>
        <w:pStyle w:val="9"/>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不符合《政府采购促进中小企业发展管理办法》规定的可不填写、不递交该声明；</w:t>
      </w:r>
    </w:p>
    <w:p w14:paraId="1CA892DB">
      <w:pPr>
        <w:pStyle w:val="9"/>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3.本注的文字，仅为告知，不作为文件格式要求。</w:t>
      </w:r>
    </w:p>
    <w:p w14:paraId="09875E1D">
      <w:pPr>
        <w:pStyle w:val="9"/>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 财政部、工信部关于印发《政府采购促进中小企业发展暂行办法》的通知（财库〔2011〕181号）第二条规定：中小企业（含中型、小型、微型企业）应当同时符合以下条件：</w:t>
      </w:r>
    </w:p>
    <w:p w14:paraId="71FF18E4">
      <w:pPr>
        <w:pStyle w:val="9"/>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 符合中小企业划分标准（见工业和信息化部国家统计局国家发展和改革委员会财政部《关于印发中小企业划型标准规定的通知》（工信部联企业〔2011〕300号)）；</w:t>
      </w:r>
    </w:p>
    <w:p w14:paraId="7734A312">
      <w:pPr>
        <w:pStyle w:val="9"/>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 提供本企业制造的货物、承担的工程或者服务，或者提供其他小微企业制造的货物。本项所称货物不包括使用大型企业注册商标的货物。</w:t>
      </w:r>
    </w:p>
    <w:p w14:paraId="2F99AE89">
      <w:pPr>
        <w:pStyle w:val="9"/>
        <w:spacing w:line="360" w:lineRule="auto"/>
        <w:ind w:firstLine="480" w:firstLineChars="200"/>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3. 本办法所称中小企业划分标准，是指国务院有关部门根据企业从业人员、营业收入、资产总额等指标制定的中小企业划型标准。</w:t>
      </w:r>
    </w:p>
    <w:p w14:paraId="2BBE1A3C">
      <w:pPr>
        <w:rPr>
          <w:rFonts w:ascii="宋体" w:hAnsi="宋体" w:eastAsia="宋体" w:cs="宋体"/>
          <w:b/>
          <w:color w:val="auto"/>
          <w:sz w:val="36"/>
          <w:szCs w:val="36"/>
        </w:rPr>
      </w:pPr>
      <w:r>
        <w:rPr>
          <w:rFonts w:hint="eastAsia" w:ascii="宋体" w:hAnsi="宋体" w:eastAsia="宋体" w:cs="宋体"/>
          <w:b/>
          <w:color w:val="auto"/>
          <w:sz w:val="36"/>
          <w:szCs w:val="36"/>
        </w:rPr>
        <w:br w:type="page"/>
      </w:r>
    </w:p>
    <w:p w14:paraId="3BB4FC92">
      <w:pPr>
        <w:spacing w:line="440" w:lineRule="exact"/>
        <w:jc w:val="center"/>
        <w:outlineLvl w:val="9"/>
        <w:rPr>
          <w:rFonts w:ascii="宋体" w:hAnsi="宋体" w:eastAsia="宋体" w:cs="宋体"/>
          <w:b/>
          <w:color w:val="auto"/>
          <w:sz w:val="36"/>
          <w:szCs w:val="36"/>
        </w:rPr>
      </w:pPr>
      <w:r>
        <w:rPr>
          <w:rFonts w:hint="eastAsia" w:ascii="宋体" w:hAnsi="宋体" w:eastAsia="宋体" w:cs="宋体"/>
          <w:b/>
          <w:color w:val="auto"/>
          <w:sz w:val="36"/>
          <w:szCs w:val="36"/>
        </w:rPr>
        <w:t>河南省政府采购合同融资政策告知函</w:t>
      </w:r>
    </w:p>
    <w:p w14:paraId="34E43546">
      <w:pPr>
        <w:spacing w:line="420" w:lineRule="exact"/>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各供应商：</w:t>
      </w:r>
    </w:p>
    <w:p w14:paraId="67CF7EF3">
      <w:pPr>
        <w:spacing w:line="420" w:lineRule="exact"/>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 xml:space="preserve">   欢迎贵公司参与河南省政府采购活动！</w:t>
      </w:r>
    </w:p>
    <w:p w14:paraId="2C8218A1">
      <w:pPr>
        <w:spacing w:line="420" w:lineRule="exact"/>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14:paraId="2399721D">
      <w:pPr>
        <w:spacing w:line="420" w:lineRule="exact"/>
        <w:ind w:firstLine="420" w:firstLineChars="175"/>
        <w:rPr>
          <w:rFonts w:ascii="宋体" w:hAnsi="宋体" w:eastAsia="宋体" w:cs="宋体"/>
          <w:color w:val="auto"/>
          <w:sz w:val="24"/>
          <w:szCs w:val="24"/>
        </w:rPr>
      </w:pPr>
      <w:r>
        <w:rPr>
          <w:rFonts w:hint="eastAsia" w:ascii="宋体" w:hAnsi="宋体" w:eastAsia="宋体" w:cs="宋体"/>
          <w:color w:val="auto"/>
          <w:sz w:val="24"/>
          <w:szCs w:val="24"/>
        </w:rPr>
        <w:t xml:space="preserve"> 贷款渠道和提供贷款的金融机构，可在河南省政府采购网“河南省政府采购合同融资平台”查询联系。</w:t>
      </w:r>
    </w:p>
    <w:p w14:paraId="3AB6943F">
      <w:pPr>
        <w:jc w:val="center"/>
        <w:outlineLvl w:val="9"/>
        <w:rPr>
          <w:rFonts w:ascii="宋体" w:hAnsi="宋体" w:eastAsia="宋体" w:cs="宋体"/>
          <w:b/>
          <w:color w:val="auto"/>
          <w:sz w:val="32"/>
          <w:szCs w:val="32"/>
        </w:rPr>
      </w:pPr>
      <w:r>
        <w:rPr>
          <w:rFonts w:hint="eastAsia" w:ascii="宋体" w:hAnsi="宋体" w:eastAsia="宋体" w:cs="宋体"/>
          <w:b/>
          <w:color w:val="auto"/>
          <w:sz w:val="32"/>
          <w:szCs w:val="32"/>
        </w:rPr>
        <w:t>焦作市政府采购合同融资合作企业</w:t>
      </w:r>
    </w:p>
    <w:tbl>
      <w:tblPr>
        <w:tblStyle w:val="18"/>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4970"/>
        <w:gridCol w:w="1389"/>
        <w:gridCol w:w="2160"/>
      </w:tblGrid>
      <w:tr w14:paraId="29350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14:paraId="3FAE8699">
            <w:pPr>
              <w:widowControl w:val="0"/>
              <w:jc w:val="center"/>
              <w:rPr>
                <w:rFonts w:ascii="宋体" w:hAnsi="宋体" w:eastAsia="宋体" w:cs="宋体"/>
                <w:b/>
                <w:color w:val="auto"/>
                <w:sz w:val="24"/>
              </w:rPr>
            </w:pPr>
            <w:r>
              <w:rPr>
                <w:rFonts w:hint="eastAsia" w:ascii="宋体" w:hAnsi="宋体" w:eastAsia="宋体" w:cs="宋体"/>
                <w:b/>
                <w:color w:val="auto"/>
                <w:sz w:val="24"/>
              </w:rPr>
              <w:t>序号</w:t>
            </w:r>
          </w:p>
        </w:tc>
        <w:tc>
          <w:tcPr>
            <w:tcW w:w="4970" w:type="dxa"/>
            <w:vAlign w:val="center"/>
          </w:tcPr>
          <w:p w14:paraId="00D92C0E">
            <w:pPr>
              <w:widowControl w:val="0"/>
              <w:jc w:val="center"/>
              <w:rPr>
                <w:rFonts w:ascii="宋体" w:hAnsi="宋体" w:eastAsia="宋体" w:cs="宋体"/>
                <w:b/>
                <w:color w:val="auto"/>
                <w:sz w:val="24"/>
              </w:rPr>
            </w:pPr>
            <w:r>
              <w:rPr>
                <w:rFonts w:hint="eastAsia" w:ascii="宋体" w:hAnsi="宋体" w:eastAsia="宋体" w:cs="宋体"/>
                <w:b/>
                <w:color w:val="auto"/>
                <w:sz w:val="24"/>
              </w:rPr>
              <w:t>企业名称</w:t>
            </w:r>
          </w:p>
        </w:tc>
        <w:tc>
          <w:tcPr>
            <w:tcW w:w="1389" w:type="dxa"/>
            <w:vAlign w:val="center"/>
          </w:tcPr>
          <w:p w14:paraId="51CAB4CE">
            <w:pPr>
              <w:widowControl w:val="0"/>
              <w:jc w:val="center"/>
              <w:rPr>
                <w:rFonts w:ascii="宋体" w:hAnsi="宋体" w:eastAsia="宋体" w:cs="宋体"/>
                <w:b/>
                <w:color w:val="auto"/>
                <w:sz w:val="24"/>
              </w:rPr>
            </w:pPr>
            <w:r>
              <w:rPr>
                <w:rFonts w:hint="eastAsia" w:ascii="宋体" w:hAnsi="宋体" w:eastAsia="宋体" w:cs="宋体"/>
                <w:b/>
                <w:color w:val="auto"/>
                <w:sz w:val="24"/>
              </w:rPr>
              <w:t>联系人</w:t>
            </w:r>
          </w:p>
        </w:tc>
        <w:tc>
          <w:tcPr>
            <w:tcW w:w="2160" w:type="dxa"/>
            <w:vAlign w:val="center"/>
          </w:tcPr>
          <w:p w14:paraId="31FCCB50">
            <w:pPr>
              <w:widowControl w:val="0"/>
              <w:jc w:val="center"/>
              <w:rPr>
                <w:rFonts w:ascii="宋体" w:hAnsi="宋体" w:eastAsia="宋体" w:cs="宋体"/>
                <w:b/>
                <w:color w:val="auto"/>
                <w:sz w:val="24"/>
              </w:rPr>
            </w:pPr>
            <w:r>
              <w:rPr>
                <w:rFonts w:hint="eastAsia" w:ascii="宋体" w:hAnsi="宋体" w:eastAsia="宋体" w:cs="宋体"/>
                <w:b/>
                <w:color w:val="auto"/>
                <w:sz w:val="24"/>
              </w:rPr>
              <w:t>电话</w:t>
            </w:r>
          </w:p>
        </w:tc>
      </w:tr>
      <w:tr w14:paraId="3397C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14:paraId="2AF1EE10">
            <w:pPr>
              <w:widowControl w:val="0"/>
              <w:jc w:val="center"/>
              <w:rPr>
                <w:rFonts w:ascii="宋体" w:hAnsi="宋体" w:eastAsia="宋体" w:cs="宋体"/>
                <w:b/>
                <w:color w:val="auto"/>
                <w:sz w:val="24"/>
              </w:rPr>
            </w:pPr>
            <w:r>
              <w:rPr>
                <w:rFonts w:hint="eastAsia" w:ascii="宋体" w:hAnsi="宋体" w:eastAsia="宋体" w:cs="宋体"/>
                <w:b/>
                <w:color w:val="auto"/>
                <w:sz w:val="24"/>
              </w:rPr>
              <w:t>1</w:t>
            </w:r>
          </w:p>
        </w:tc>
        <w:tc>
          <w:tcPr>
            <w:tcW w:w="4970" w:type="dxa"/>
            <w:vAlign w:val="center"/>
          </w:tcPr>
          <w:p w14:paraId="1E418EBE">
            <w:pPr>
              <w:widowControl w:val="0"/>
              <w:jc w:val="center"/>
              <w:rPr>
                <w:rFonts w:ascii="宋体" w:hAnsi="宋体" w:eastAsia="宋体" w:cs="宋体"/>
                <w:b/>
                <w:color w:val="auto"/>
                <w:sz w:val="24"/>
              </w:rPr>
            </w:pPr>
            <w:r>
              <w:rPr>
                <w:rFonts w:hint="eastAsia" w:ascii="宋体" w:hAnsi="宋体" w:eastAsia="宋体" w:cs="宋体"/>
                <w:b/>
                <w:color w:val="auto"/>
                <w:sz w:val="24"/>
              </w:rPr>
              <w:t>农行焦作分行</w:t>
            </w:r>
          </w:p>
        </w:tc>
        <w:tc>
          <w:tcPr>
            <w:tcW w:w="1389" w:type="dxa"/>
            <w:vAlign w:val="center"/>
          </w:tcPr>
          <w:p w14:paraId="553ECC2A">
            <w:pPr>
              <w:widowControl w:val="0"/>
              <w:jc w:val="center"/>
              <w:rPr>
                <w:rFonts w:ascii="宋体" w:hAnsi="宋体" w:eastAsia="宋体" w:cs="宋体"/>
                <w:color w:val="auto"/>
                <w:sz w:val="24"/>
              </w:rPr>
            </w:pPr>
            <w:r>
              <w:rPr>
                <w:rFonts w:hint="eastAsia" w:ascii="宋体" w:hAnsi="宋体" w:eastAsia="宋体" w:cs="宋体"/>
                <w:color w:val="auto"/>
                <w:sz w:val="24"/>
              </w:rPr>
              <w:t>张军萍</w:t>
            </w:r>
          </w:p>
        </w:tc>
        <w:tc>
          <w:tcPr>
            <w:tcW w:w="2160" w:type="dxa"/>
            <w:vAlign w:val="center"/>
          </w:tcPr>
          <w:p w14:paraId="2C89F6B1">
            <w:pPr>
              <w:widowControl w:val="0"/>
              <w:jc w:val="center"/>
              <w:rPr>
                <w:rFonts w:ascii="宋体" w:hAnsi="宋体" w:eastAsia="宋体" w:cs="宋体"/>
                <w:color w:val="auto"/>
                <w:sz w:val="24"/>
              </w:rPr>
            </w:pPr>
            <w:r>
              <w:rPr>
                <w:rFonts w:hint="eastAsia" w:ascii="宋体" w:hAnsi="宋体" w:eastAsia="宋体" w:cs="宋体"/>
                <w:color w:val="auto"/>
                <w:sz w:val="24"/>
              </w:rPr>
              <w:t>13598526103</w:t>
            </w:r>
          </w:p>
        </w:tc>
      </w:tr>
      <w:tr w14:paraId="08F40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60" w:type="dxa"/>
            <w:vAlign w:val="center"/>
          </w:tcPr>
          <w:p w14:paraId="2AC44568">
            <w:pPr>
              <w:widowControl w:val="0"/>
              <w:jc w:val="center"/>
              <w:rPr>
                <w:rFonts w:ascii="宋体" w:hAnsi="宋体" w:eastAsia="宋体" w:cs="宋体"/>
                <w:b/>
                <w:color w:val="auto"/>
                <w:sz w:val="24"/>
              </w:rPr>
            </w:pPr>
            <w:r>
              <w:rPr>
                <w:rFonts w:hint="eastAsia" w:ascii="宋体" w:hAnsi="宋体" w:eastAsia="宋体" w:cs="宋体"/>
                <w:b/>
                <w:color w:val="auto"/>
                <w:sz w:val="24"/>
              </w:rPr>
              <w:t>2</w:t>
            </w:r>
          </w:p>
        </w:tc>
        <w:tc>
          <w:tcPr>
            <w:tcW w:w="4970" w:type="dxa"/>
            <w:vAlign w:val="center"/>
          </w:tcPr>
          <w:p w14:paraId="61898EF9">
            <w:pPr>
              <w:widowControl w:val="0"/>
              <w:jc w:val="center"/>
              <w:rPr>
                <w:rFonts w:ascii="宋体" w:hAnsi="宋体" w:eastAsia="宋体" w:cs="宋体"/>
                <w:b/>
                <w:color w:val="auto"/>
                <w:sz w:val="24"/>
              </w:rPr>
            </w:pPr>
            <w:r>
              <w:rPr>
                <w:rFonts w:hint="eastAsia" w:ascii="宋体" w:hAnsi="宋体" w:eastAsia="宋体" w:cs="宋体"/>
                <w:b/>
                <w:color w:val="auto"/>
                <w:sz w:val="24"/>
              </w:rPr>
              <w:t>中行焦作分行</w:t>
            </w:r>
          </w:p>
        </w:tc>
        <w:tc>
          <w:tcPr>
            <w:tcW w:w="1389" w:type="dxa"/>
            <w:vAlign w:val="center"/>
          </w:tcPr>
          <w:p w14:paraId="1296425A">
            <w:pPr>
              <w:widowControl w:val="0"/>
              <w:jc w:val="center"/>
              <w:rPr>
                <w:rFonts w:ascii="宋体" w:hAnsi="宋体" w:eastAsia="宋体" w:cs="宋体"/>
                <w:color w:val="auto"/>
                <w:sz w:val="24"/>
              </w:rPr>
            </w:pPr>
            <w:r>
              <w:rPr>
                <w:rFonts w:hint="eastAsia" w:ascii="宋体" w:hAnsi="宋体" w:eastAsia="宋体" w:cs="宋体"/>
                <w:color w:val="auto"/>
                <w:sz w:val="24"/>
              </w:rPr>
              <w:t>曹阳</w:t>
            </w:r>
          </w:p>
        </w:tc>
        <w:tc>
          <w:tcPr>
            <w:tcW w:w="2160" w:type="dxa"/>
            <w:vAlign w:val="center"/>
          </w:tcPr>
          <w:p w14:paraId="0E2F6470">
            <w:pPr>
              <w:widowControl w:val="0"/>
              <w:jc w:val="center"/>
              <w:rPr>
                <w:rFonts w:ascii="宋体" w:hAnsi="宋体" w:eastAsia="宋体" w:cs="宋体"/>
                <w:color w:val="auto"/>
                <w:sz w:val="24"/>
              </w:rPr>
            </w:pPr>
            <w:r>
              <w:rPr>
                <w:rFonts w:hint="eastAsia" w:ascii="宋体" w:hAnsi="宋体" w:eastAsia="宋体" w:cs="宋体"/>
                <w:color w:val="auto"/>
                <w:sz w:val="24"/>
              </w:rPr>
              <w:t>13839118160</w:t>
            </w:r>
          </w:p>
        </w:tc>
      </w:tr>
      <w:tr w14:paraId="0E633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960" w:type="dxa"/>
            <w:vAlign w:val="center"/>
          </w:tcPr>
          <w:p w14:paraId="7CA5EB36">
            <w:pPr>
              <w:widowControl w:val="0"/>
              <w:jc w:val="center"/>
              <w:rPr>
                <w:rFonts w:ascii="宋体" w:hAnsi="宋体" w:eastAsia="宋体" w:cs="宋体"/>
                <w:b/>
                <w:color w:val="auto"/>
                <w:sz w:val="24"/>
              </w:rPr>
            </w:pPr>
            <w:r>
              <w:rPr>
                <w:rFonts w:hint="eastAsia" w:ascii="宋体" w:hAnsi="宋体" w:eastAsia="宋体" w:cs="宋体"/>
                <w:b/>
                <w:color w:val="auto"/>
                <w:sz w:val="24"/>
              </w:rPr>
              <w:t>3</w:t>
            </w:r>
          </w:p>
        </w:tc>
        <w:tc>
          <w:tcPr>
            <w:tcW w:w="4970" w:type="dxa"/>
            <w:vAlign w:val="center"/>
          </w:tcPr>
          <w:p w14:paraId="4138E795">
            <w:pPr>
              <w:widowControl w:val="0"/>
              <w:jc w:val="center"/>
              <w:rPr>
                <w:rFonts w:ascii="宋体" w:hAnsi="宋体" w:eastAsia="宋体" w:cs="宋体"/>
                <w:b/>
                <w:color w:val="auto"/>
                <w:sz w:val="24"/>
              </w:rPr>
            </w:pPr>
            <w:r>
              <w:rPr>
                <w:rFonts w:hint="eastAsia" w:ascii="宋体" w:hAnsi="宋体" w:eastAsia="宋体" w:cs="宋体"/>
                <w:b/>
                <w:color w:val="auto"/>
                <w:sz w:val="24"/>
              </w:rPr>
              <w:t>建行焦作分行</w:t>
            </w:r>
          </w:p>
        </w:tc>
        <w:tc>
          <w:tcPr>
            <w:tcW w:w="1389" w:type="dxa"/>
            <w:vAlign w:val="center"/>
          </w:tcPr>
          <w:p w14:paraId="70B3CC5A">
            <w:pPr>
              <w:widowControl w:val="0"/>
              <w:jc w:val="center"/>
              <w:rPr>
                <w:rFonts w:ascii="宋体" w:hAnsi="宋体" w:eastAsia="宋体" w:cs="宋体"/>
                <w:color w:val="auto"/>
                <w:sz w:val="24"/>
              </w:rPr>
            </w:pPr>
            <w:r>
              <w:rPr>
                <w:rFonts w:hint="eastAsia" w:ascii="宋体" w:hAnsi="宋体" w:eastAsia="宋体" w:cs="宋体"/>
                <w:color w:val="auto"/>
                <w:sz w:val="24"/>
              </w:rPr>
              <w:t>王世峰</w:t>
            </w:r>
          </w:p>
        </w:tc>
        <w:tc>
          <w:tcPr>
            <w:tcW w:w="2160" w:type="dxa"/>
            <w:vAlign w:val="center"/>
          </w:tcPr>
          <w:p w14:paraId="51A92C38">
            <w:pPr>
              <w:widowControl w:val="0"/>
              <w:jc w:val="center"/>
              <w:rPr>
                <w:rFonts w:ascii="宋体" w:hAnsi="宋体" w:eastAsia="宋体" w:cs="宋体"/>
                <w:color w:val="auto"/>
                <w:sz w:val="24"/>
              </w:rPr>
            </w:pPr>
            <w:r>
              <w:rPr>
                <w:rFonts w:hint="eastAsia" w:ascii="宋体" w:hAnsi="宋体" w:eastAsia="宋体" w:cs="宋体"/>
                <w:color w:val="auto"/>
                <w:sz w:val="24"/>
              </w:rPr>
              <w:t>2630018</w:t>
            </w:r>
          </w:p>
        </w:tc>
      </w:tr>
      <w:tr w14:paraId="7BD8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60" w:type="dxa"/>
            <w:vAlign w:val="center"/>
          </w:tcPr>
          <w:p w14:paraId="4C5C72EC">
            <w:pPr>
              <w:widowControl w:val="0"/>
              <w:jc w:val="center"/>
              <w:rPr>
                <w:rFonts w:ascii="宋体" w:hAnsi="宋体" w:eastAsia="宋体" w:cs="宋体"/>
                <w:b/>
                <w:color w:val="auto"/>
                <w:sz w:val="24"/>
              </w:rPr>
            </w:pPr>
            <w:r>
              <w:rPr>
                <w:rFonts w:hint="eastAsia" w:ascii="宋体" w:hAnsi="宋体" w:eastAsia="宋体" w:cs="宋体"/>
                <w:b/>
                <w:color w:val="auto"/>
                <w:sz w:val="24"/>
              </w:rPr>
              <w:t>4</w:t>
            </w:r>
          </w:p>
        </w:tc>
        <w:tc>
          <w:tcPr>
            <w:tcW w:w="4970" w:type="dxa"/>
            <w:vAlign w:val="center"/>
          </w:tcPr>
          <w:p w14:paraId="11A1C3AE">
            <w:pPr>
              <w:widowControl w:val="0"/>
              <w:jc w:val="center"/>
              <w:rPr>
                <w:rFonts w:ascii="宋体" w:hAnsi="宋体" w:eastAsia="宋体" w:cs="宋体"/>
                <w:b/>
                <w:color w:val="auto"/>
                <w:sz w:val="24"/>
              </w:rPr>
            </w:pPr>
            <w:r>
              <w:rPr>
                <w:rFonts w:hint="eastAsia" w:ascii="宋体" w:hAnsi="宋体" w:eastAsia="宋体" w:cs="宋体"/>
                <w:b/>
                <w:color w:val="auto"/>
                <w:sz w:val="24"/>
              </w:rPr>
              <w:t>邮政储蓄焦作市分行</w:t>
            </w:r>
          </w:p>
        </w:tc>
        <w:tc>
          <w:tcPr>
            <w:tcW w:w="1389" w:type="dxa"/>
            <w:vAlign w:val="center"/>
          </w:tcPr>
          <w:p w14:paraId="707BD0D0">
            <w:pPr>
              <w:widowControl w:val="0"/>
              <w:jc w:val="center"/>
              <w:rPr>
                <w:rFonts w:ascii="宋体" w:hAnsi="宋体" w:eastAsia="宋体" w:cs="宋体"/>
                <w:color w:val="auto"/>
                <w:sz w:val="24"/>
              </w:rPr>
            </w:pPr>
            <w:r>
              <w:rPr>
                <w:rFonts w:hint="eastAsia" w:ascii="宋体" w:hAnsi="宋体" w:eastAsia="宋体" w:cs="宋体"/>
                <w:color w:val="auto"/>
                <w:sz w:val="24"/>
              </w:rPr>
              <w:t>李天祥</w:t>
            </w:r>
          </w:p>
        </w:tc>
        <w:tc>
          <w:tcPr>
            <w:tcW w:w="2160" w:type="dxa"/>
            <w:vAlign w:val="center"/>
          </w:tcPr>
          <w:p w14:paraId="13FBFAC7">
            <w:pPr>
              <w:widowControl w:val="0"/>
              <w:jc w:val="center"/>
              <w:rPr>
                <w:rFonts w:ascii="宋体" w:hAnsi="宋体" w:eastAsia="宋体" w:cs="宋体"/>
                <w:color w:val="auto"/>
                <w:sz w:val="24"/>
              </w:rPr>
            </w:pPr>
            <w:r>
              <w:rPr>
                <w:rFonts w:hint="eastAsia" w:ascii="宋体" w:hAnsi="宋体" w:eastAsia="宋体" w:cs="宋体"/>
                <w:color w:val="auto"/>
                <w:sz w:val="24"/>
              </w:rPr>
              <w:t>2981968135</w:t>
            </w:r>
          </w:p>
        </w:tc>
      </w:tr>
      <w:tr w14:paraId="2C1FA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60" w:type="dxa"/>
            <w:vAlign w:val="center"/>
          </w:tcPr>
          <w:p w14:paraId="3FD46DDC">
            <w:pPr>
              <w:widowControl w:val="0"/>
              <w:jc w:val="center"/>
              <w:rPr>
                <w:rFonts w:ascii="宋体" w:hAnsi="宋体" w:eastAsia="宋体" w:cs="宋体"/>
                <w:b/>
                <w:color w:val="auto"/>
                <w:sz w:val="24"/>
              </w:rPr>
            </w:pPr>
            <w:r>
              <w:rPr>
                <w:rFonts w:hint="eastAsia" w:ascii="宋体" w:hAnsi="宋体" w:eastAsia="宋体" w:cs="宋体"/>
                <w:b/>
                <w:color w:val="auto"/>
                <w:sz w:val="24"/>
              </w:rPr>
              <w:t>5</w:t>
            </w:r>
          </w:p>
        </w:tc>
        <w:tc>
          <w:tcPr>
            <w:tcW w:w="4970" w:type="dxa"/>
            <w:vAlign w:val="center"/>
          </w:tcPr>
          <w:p w14:paraId="44FD7DD2">
            <w:pPr>
              <w:widowControl w:val="0"/>
              <w:jc w:val="center"/>
              <w:rPr>
                <w:rFonts w:ascii="宋体" w:hAnsi="宋体" w:eastAsia="宋体" w:cs="宋体"/>
                <w:b/>
                <w:color w:val="auto"/>
                <w:sz w:val="24"/>
              </w:rPr>
            </w:pPr>
            <w:r>
              <w:rPr>
                <w:rFonts w:hint="eastAsia" w:ascii="宋体" w:hAnsi="宋体" w:eastAsia="宋体" w:cs="宋体"/>
                <w:b/>
                <w:color w:val="auto"/>
                <w:sz w:val="24"/>
              </w:rPr>
              <w:t>中旅银行</w:t>
            </w:r>
          </w:p>
        </w:tc>
        <w:tc>
          <w:tcPr>
            <w:tcW w:w="1389" w:type="dxa"/>
            <w:vAlign w:val="center"/>
          </w:tcPr>
          <w:p w14:paraId="43D633E0">
            <w:pPr>
              <w:widowControl w:val="0"/>
              <w:jc w:val="center"/>
              <w:rPr>
                <w:rFonts w:ascii="宋体" w:hAnsi="宋体" w:eastAsia="宋体" w:cs="宋体"/>
                <w:color w:val="auto"/>
                <w:sz w:val="24"/>
              </w:rPr>
            </w:pPr>
            <w:r>
              <w:rPr>
                <w:rFonts w:hint="eastAsia" w:ascii="宋体" w:hAnsi="宋体" w:eastAsia="宋体" w:cs="宋体"/>
                <w:color w:val="auto"/>
                <w:sz w:val="24"/>
              </w:rPr>
              <w:t>周建林</w:t>
            </w:r>
          </w:p>
        </w:tc>
        <w:tc>
          <w:tcPr>
            <w:tcW w:w="2160" w:type="dxa"/>
            <w:vAlign w:val="center"/>
          </w:tcPr>
          <w:p w14:paraId="4A8F054C">
            <w:pPr>
              <w:widowControl w:val="0"/>
              <w:jc w:val="center"/>
              <w:rPr>
                <w:rFonts w:ascii="宋体" w:hAnsi="宋体" w:eastAsia="宋体" w:cs="宋体"/>
                <w:color w:val="auto"/>
                <w:sz w:val="24"/>
              </w:rPr>
            </w:pPr>
            <w:r>
              <w:rPr>
                <w:rFonts w:hint="eastAsia" w:ascii="宋体" w:hAnsi="宋体" w:eastAsia="宋体" w:cs="宋体"/>
                <w:color w:val="auto"/>
                <w:sz w:val="24"/>
              </w:rPr>
              <w:t>2116963158</w:t>
            </w:r>
          </w:p>
        </w:tc>
      </w:tr>
      <w:tr w14:paraId="4209D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60" w:type="dxa"/>
            <w:vAlign w:val="center"/>
          </w:tcPr>
          <w:p w14:paraId="77456CC8">
            <w:pPr>
              <w:widowControl w:val="0"/>
              <w:jc w:val="center"/>
              <w:rPr>
                <w:rFonts w:ascii="宋体" w:hAnsi="宋体" w:eastAsia="宋体" w:cs="宋体"/>
                <w:b/>
                <w:color w:val="auto"/>
                <w:sz w:val="24"/>
              </w:rPr>
            </w:pPr>
            <w:r>
              <w:rPr>
                <w:rFonts w:hint="eastAsia" w:ascii="宋体" w:hAnsi="宋体" w:eastAsia="宋体" w:cs="宋体"/>
                <w:b/>
                <w:color w:val="auto"/>
                <w:sz w:val="24"/>
              </w:rPr>
              <w:t>6</w:t>
            </w:r>
          </w:p>
        </w:tc>
        <w:tc>
          <w:tcPr>
            <w:tcW w:w="4970" w:type="dxa"/>
            <w:vAlign w:val="center"/>
          </w:tcPr>
          <w:p w14:paraId="65E2C6DE">
            <w:pPr>
              <w:widowControl w:val="0"/>
              <w:jc w:val="center"/>
              <w:rPr>
                <w:rFonts w:ascii="宋体" w:hAnsi="宋体" w:eastAsia="宋体" w:cs="宋体"/>
                <w:b/>
                <w:color w:val="auto"/>
                <w:sz w:val="24"/>
              </w:rPr>
            </w:pPr>
            <w:r>
              <w:rPr>
                <w:rFonts w:hint="eastAsia" w:ascii="宋体" w:hAnsi="宋体" w:eastAsia="宋体" w:cs="宋体"/>
                <w:b/>
                <w:color w:val="auto"/>
                <w:sz w:val="24"/>
              </w:rPr>
              <w:t>中信银行焦作分行</w:t>
            </w:r>
          </w:p>
        </w:tc>
        <w:tc>
          <w:tcPr>
            <w:tcW w:w="1389" w:type="dxa"/>
            <w:vAlign w:val="center"/>
          </w:tcPr>
          <w:p w14:paraId="52804A8C">
            <w:pPr>
              <w:widowControl w:val="0"/>
              <w:jc w:val="center"/>
              <w:rPr>
                <w:rFonts w:ascii="宋体" w:hAnsi="宋体" w:eastAsia="宋体" w:cs="宋体"/>
                <w:color w:val="auto"/>
                <w:sz w:val="24"/>
              </w:rPr>
            </w:pPr>
            <w:r>
              <w:rPr>
                <w:rFonts w:hint="eastAsia" w:ascii="宋体" w:hAnsi="宋体" w:eastAsia="宋体" w:cs="宋体"/>
                <w:color w:val="auto"/>
                <w:sz w:val="24"/>
              </w:rPr>
              <w:t>陈韦翰</w:t>
            </w:r>
          </w:p>
        </w:tc>
        <w:tc>
          <w:tcPr>
            <w:tcW w:w="2160" w:type="dxa"/>
            <w:vAlign w:val="center"/>
          </w:tcPr>
          <w:p w14:paraId="382252EF">
            <w:pPr>
              <w:widowControl w:val="0"/>
              <w:jc w:val="center"/>
              <w:rPr>
                <w:rFonts w:ascii="宋体" w:hAnsi="宋体" w:eastAsia="宋体" w:cs="宋体"/>
                <w:color w:val="auto"/>
                <w:sz w:val="24"/>
              </w:rPr>
            </w:pPr>
            <w:r>
              <w:rPr>
                <w:rFonts w:hint="eastAsia" w:ascii="宋体" w:hAnsi="宋体" w:eastAsia="宋体" w:cs="宋体"/>
                <w:color w:val="auto"/>
                <w:sz w:val="24"/>
              </w:rPr>
              <w:t>18539139326</w:t>
            </w:r>
          </w:p>
        </w:tc>
      </w:tr>
      <w:tr w14:paraId="38851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60" w:type="dxa"/>
            <w:vAlign w:val="center"/>
          </w:tcPr>
          <w:p w14:paraId="56B6BFBF">
            <w:pPr>
              <w:widowControl w:val="0"/>
              <w:jc w:val="center"/>
              <w:rPr>
                <w:rFonts w:ascii="宋体" w:hAnsi="宋体" w:eastAsia="宋体" w:cs="宋体"/>
                <w:b/>
                <w:color w:val="auto"/>
                <w:sz w:val="24"/>
              </w:rPr>
            </w:pPr>
            <w:r>
              <w:rPr>
                <w:rFonts w:hint="eastAsia" w:ascii="宋体" w:hAnsi="宋体" w:eastAsia="宋体" w:cs="宋体"/>
                <w:b/>
                <w:color w:val="auto"/>
                <w:sz w:val="24"/>
              </w:rPr>
              <w:t>7</w:t>
            </w:r>
          </w:p>
        </w:tc>
        <w:tc>
          <w:tcPr>
            <w:tcW w:w="4970" w:type="dxa"/>
            <w:vAlign w:val="center"/>
          </w:tcPr>
          <w:p w14:paraId="20450F9E">
            <w:pPr>
              <w:widowControl w:val="0"/>
              <w:jc w:val="center"/>
              <w:rPr>
                <w:rFonts w:ascii="宋体" w:hAnsi="宋体" w:eastAsia="宋体" w:cs="宋体"/>
                <w:b/>
                <w:color w:val="auto"/>
                <w:sz w:val="24"/>
              </w:rPr>
            </w:pPr>
            <w:r>
              <w:rPr>
                <w:rFonts w:hint="eastAsia" w:ascii="宋体" w:hAnsi="宋体" w:eastAsia="宋体" w:cs="宋体"/>
                <w:b/>
                <w:color w:val="auto"/>
                <w:sz w:val="24"/>
              </w:rPr>
              <w:t>中国光大银行焦作分行</w:t>
            </w:r>
          </w:p>
        </w:tc>
        <w:tc>
          <w:tcPr>
            <w:tcW w:w="1389" w:type="dxa"/>
            <w:vAlign w:val="center"/>
          </w:tcPr>
          <w:p w14:paraId="4CE08965">
            <w:pPr>
              <w:widowControl w:val="0"/>
              <w:jc w:val="center"/>
              <w:rPr>
                <w:rFonts w:ascii="宋体" w:hAnsi="宋体" w:eastAsia="宋体" w:cs="宋体"/>
                <w:color w:val="auto"/>
                <w:sz w:val="24"/>
              </w:rPr>
            </w:pPr>
            <w:r>
              <w:rPr>
                <w:rFonts w:hint="eastAsia" w:ascii="宋体" w:hAnsi="宋体" w:eastAsia="宋体" w:cs="宋体"/>
                <w:color w:val="auto"/>
                <w:sz w:val="24"/>
              </w:rPr>
              <w:t>王海滨</w:t>
            </w:r>
          </w:p>
        </w:tc>
        <w:tc>
          <w:tcPr>
            <w:tcW w:w="2160" w:type="dxa"/>
            <w:vAlign w:val="center"/>
          </w:tcPr>
          <w:p w14:paraId="63651DEB">
            <w:pPr>
              <w:widowControl w:val="0"/>
              <w:jc w:val="center"/>
              <w:rPr>
                <w:rFonts w:ascii="宋体" w:hAnsi="宋体" w:eastAsia="宋体" w:cs="宋体"/>
                <w:color w:val="auto"/>
                <w:sz w:val="24"/>
              </w:rPr>
            </w:pPr>
            <w:r>
              <w:rPr>
                <w:rFonts w:hint="eastAsia" w:ascii="宋体" w:hAnsi="宋体" w:eastAsia="宋体" w:cs="宋体"/>
                <w:color w:val="auto"/>
                <w:sz w:val="24"/>
              </w:rPr>
              <w:t>13598534626</w:t>
            </w:r>
          </w:p>
        </w:tc>
      </w:tr>
      <w:tr w14:paraId="6CBCD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0" w:type="dxa"/>
            <w:vAlign w:val="center"/>
          </w:tcPr>
          <w:p w14:paraId="1B437E1F">
            <w:pPr>
              <w:widowControl w:val="0"/>
              <w:jc w:val="center"/>
              <w:rPr>
                <w:rFonts w:ascii="宋体" w:hAnsi="宋体" w:eastAsia="宋体" w:cs="宋体"/>
                <w:b/>
                <w:color w:val="auto"/>
                <w:sz w:val="24"/>
              </w:rPr>
            </w:pPr>
            <w:r>
              <w:rPr>
                <w:rFonts w:hint="eastAsia" w:ascii="宋体" w:hAnsi="宋体" w:eastAsia="宋体" w:cs="宋体"/>
                <w:b/>
                <w:color w:val="auto"/>
                <w:sz w:val="24"/>
              </w:rPr>
              <w:t>8</w:t>
            </w:r>
          </w:p>
        </w:tc>
        <w:tc>
          <w:tcPr>
            <w:tcW w:w="4970" w:type="dxa"/>
            <w:vAlign w:val="center"/>
          </w:tcPr>
          <w:p w14:paraId="54BCCE50">
            <w:pPr>
              <w:widowControl w:val="0"/>
              <w:jc w:val="center"/>
              <w:rPr>
                <w:rFonts w:ascii="宋体" w:hAnsi="宋体" w:eastAsia="宋体" w:cs="宋体"/>
                <w:b/>
                <w:color w:val="auto"/>
                <w:sz w:val="24"/>
              </w:rPr>
            </w:pPr>
            <w:r>
              <w:rPr>
                <w:rFonts w:hint="eastAsia" w:ascii="宋体" w:hAnsi="宋体" w:eastAsia="宋体" w:cs="宋体"/>
                <w:b/>
                <w:color w:val="auto"/>
                <w:sz w:val="24"/>
              </w:rPr>
              <w:t>中原银行焦作分行</w:t>
            </w:r>
          </w:p>
        </w:tc>
        <w:tc>
          <w:tcPr>
            <w:tcW w:w="1389" w:type="dxa"/>
            <w:vAlign w:val="center"/>
          </w:tcPr>
          <w:p w14:paraId="6D714F6D">
            <w:pPr>
              <w:widowControl w:val="0"/>
              <w:jc w:val="center"/>
              <w:rPr>
                <w:rFonts w:ascii="宋体" w:hAnsi="宋体" w:eastAsia="宋体" w:cs="宋体"/>
                <w:color w:val="auto"/>
                <w:sz w:val="24"/>
              </w:rPr>
            </w:pPr>
            <w:r>
              <w:rPr>
                <w:rFonts w:hint="eastAsia" w:ascii="宋体" w:hAnsi="宋体" w:eastAsia="宋体" w:cs="宋体"/>
                <w:color w:val="auto"/>
                <w:sz w:val="24"/>
              </w:rPr>
              <w:t>赵伟</w:t>
            </w:r>
          </w:p>
        </w:tc>
        <w:tc>
          <w:tcPr>
            <w:tcW w:w="2160" w:type="dxa"/>
            <w:vAlign w:val="center"/>
          </w:tcPr>
          <w:p w14:paraId="641AE50A">
            <w:pPr>
              <w:widowControl w:val="0"/>
              <w:jc w:val="center"/>
              <w:rPr>
                <w:rFonts w:ascii="宋体" w:hAnsi="宋体" w:eastAsia="宋体" w:cs="宋体"/>
                <w:color w:val="auto"/>
                <w:sz w:val="24"/>
              </w:rPr>
            </w:pPr>
            <w:r>
              <w:rPr>
                <w:rFonts w:hint="eastAsia" w:ascii="宋体" w:hAnsi="宋体" w:eastAsia="宋体" w:cs="宋体"/>
                <w:color w:val="auto"/>
                <w:sz w:val="24"/>
              </w:rPr>
              <w:t>8796520157</w:t>
            </w:r>
          </w:p>
        </w:tc>
      </w:tr>
      <w:tr w14:paraId="2DCB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960" w:type="dxa"/>
            <w:vAlign w:val="center"/>
          </w:tcPr>
          <w:p w14:paraId="6236F9E0">
            <w:pPr>
              <w:widowControl w:val="0"/>
              <w:jc w:val="center"/>
              <w:rPr>
                <w:rFonts w:ascii="宋体" w:hAnsi="宋体" w:eastAsia="宋体" w:cs="宋体"/>
                <w:b/>
                <w:color w:val="auto"/>
                <w:sz w:val="24"/>
              </w:rPr>
            </w:pPr>
            <w:r>
              <w:rPr>
                <w:rFonts w:hint="eastAsia" w:ascii="宋体" w:hAnsi="宋体" w:eastAsia="宋体" w:cs="宋体"/>
                <w:b/>
                <w:color w:val="auto"/>
                <w:sz w:val="24"/>
              </w:rPr>
              <w:t>9</w:t>
            </w:r>
          </w:p>
        </w:tc>
        <w:tc>
          <w:tcPr>
            <w:tcW w:w="4970" w:type="dxa"/>
            <w:vAlign w:val="center"/>
          </w:tcPr>
          <w:p w14:paraId="6C4E245D">
            <w:pPr>
              <w:widowControl w:val="0"/>
              <w:jc w:val="center"/>
              <w:rPr>
                <w:rFonts w:ascii="宋体" w:hAnsi="宋体" w:eastAsia="宋体" w:cs="宋体"/>
                <w:b/>
                <w:color w:val="auto"/>
                <w:sz w:val="24"/>
              </w:rPr>
            </w:pPr>
            <w:r>
              <w:rPr>
                <w:rFonts w:hint="eastAsia" w:ascii="宋体" w:hAnsi="宋体" w:eastAsia="宋体" w:cs="宋体"/>
                <w:b/>
                <w:color w:val="auto"/>
                <w:sz w:val="24"/>
              </w:rPr>
              <w:t>广发银行焦作分行</w:t>
            </w:r>
          </w:p>
        </w:tc>
        <w:tc>
          <w:tcPr>
            <w:tcW w:w="1389" w:type="dxa"/>
            <w:vAlign w:val="center"/>
          </w:tcPr>
          <w:p w14:paraId="0BC6FD5D">
            <w:pPr>
              <w:widowControl w:val="0"/>
              <w:jc w:val="center"/>
              <w:rPr>
                <w:rFonts w:ascii="宋体" w:hAnsi="宋体" w:eastAsia="宋体" w:cs="宋体"/>
                <w:color w:val="auto"/>
                <w:sz w:val="24"/>
              </w:rPr>
            </w:pPr>
            <w:r>
              <w:rPr>
                <w:rFonts w:hint="eastAsia" w:ascii="宋体" w:hAnsi="宋体" w:eastAsia="宋体" w:cs="宋体"/>
                <w:color w:val="auto"/>
                <w:sz w:val="24"/>
              </w:rPr>
              <w:t>孙培旺</w:t>
            </w:r>
          </w:p>
        </w:tc>
        <w:tc>
          <w:tcPr>
            <w:tcW w:w="2160" w:type="dxa"/>
            <w:vAlign w:val="center"/>
          </w:tcPr>
          <w:p w14:paraId="07F6E93C">
            <w:pPr>
              <w:widowControl w:val="0"/>
              <w:jc w:val="center"/>
              <w:rPr>
                <w:rFonts w:ascii="宋体" w:hAnsi="宋体" w:eastAsia="宋体" w:cs="宋体"/>
                <w:color w:val="auto"/>
                <w:sz w:val="24"/>
              </w:rPr>
            </w:pPr>
            <w:r>
              <w:rPr>
                <w:rFonts w:hint="eastAsia" w:ascii="宋体" w:hAnsi="宋体" w:eastAsia="宋体" w:cs="宋体"/>
                <w:color w:val="auto"/>
                <w:sz w:val="24"/>
              </w:rPr>
              <w:t>17335715737</w:t>
            </w:r>
          </w:p>
        </w:tc>
      </w:tr>
      <w:tr w14:paraId="5978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60" w:type="dxa"/>
            <w:vAlign w:val="center"/>
          </w:tcPr>
          <w:p w14:paraId="0D1815CF">
            <w:pPr>
              <w:widowControl w:val="0"/>
              <w:jc w:val="center"/>
              <w:rPr>
                <w:rFonts w:ascii="宋体" w:hAnsi="宋体" w:eastAsia="宋体" w:cs="宋体"/>
                <w:b/>
                <w:color w:val="auto"/>
                <w:sz w:val="24"/>
              </w:rPr>
            </w:pPr>
            <w:r>
              <w:rPr>
                <w:rFonts w:hint="eastAsia" w:ascii="宋体" w:hAnsi="宋体" w:eastAsia="宋体" w:cs="宋体"/>
                <w:b/>
                <w:color w:val="auto"/>
                <w:sz w:val="24"/>
              </w:rPr>
              <w:t>10</w:t>
            </w:r>
          </w:p>
        </w:tc>
        <w:tc>
          <w:tcPr>
            <w:tcW w:w="4970" w:type="dxa"/>
            <w:vAlign w:val="center"/>
          </w:tcPr>
          <w:p w14:paraId="30BEC270">
            <w:pPr>
              <w:widowControl w:val="0"/>
              <w:jc w:val="center"/>
              <w:rPr>
                <w:rFonts w:ascii="宋体" w:hAnsi="宋体" w:eastAsia="宋体" w:cs="宋体"/>
                <w:b/>
                <w:color w:val="auto"/>
                <w:sz w:val="24"/>
              </w:rPr>
            </w:pPr>
            <w:r>
              <w:rPr>
                <w:rFonts w:hint="eastAsia" w:ascii="宋体" w:hAnsi="宋体" w:eastAsia="宋体" w:cs="宋体"/>
                <w:b/>
                <w:color w:val="auto"/>
                <w:sz w:val="24"/>
              </w:rPr>
              <w:t>焦作市中站区亿利小额贷款有限公司</w:t>
            </w:r>
          </w:p>
        </w:tc>
        <w:tc>
          <w:tcPr>
            <w:tcW w:w="1389" w:type="dxa"/>
            <w:vAlign w:val="center"/>
          </w:tcPr>
          <w:p w14:paraId="0832F283">
            <w:pPr>
              <w:widowControl w:val="0"/>
              <w:jc w:val="center"/>
              <w:rPr>
                <w:rFonts w:ascii="宋体" w:hAnsi="宋体" w:eastAsia="宋体" w:cs="宋体"/>
                <w:color w:val="auto"/>
                <w:sz w:val="24"/>
              </w:rPr>
            </w:pPr>
            <w:r>
              <w:rPr>
                <w:rFonts w:hint="eastAsia" w:ascii="宋体" w:hAnsi="宋体" w:eastAsia="宋体" w:cs="宋体"/>
                <w:color w:val="auto"/>
                <w:sz w:val="24"/>
              </w:rPr>
              <w:t>慕骞</w:t>
            </w:r>
          </w:p>
        </w:tc>
        <w:tc>
          <w:tcPr>
            <w:tcW w:w="2160" w:type="dxa"/>
            <w:vAlign w:val="center"/>
          </w:tcPr>
          <w:p w14:paraId="43A78599">
            <w:pPr>
              <w:widowControl w:val="0"/>
              <w:jc w:val="center"/>
              <w:rPr>
                <w:rFonts w:ascii="宋体" w:hAnsi="宋体" w:eastAsia="宋体" w:cs="宋体"/>
                <w:color w:val="auto"/>
                <w:sz w:val="24"/>
              </w:rPr>
            </w:pPr>
            <w:r>
              <w:rPr>
                <w:rFonts w:hint="eastAsia" w:ascii="宋体" w:hAnsi="宋体" w:eastAsia="宋体" w:cs="宋体"/>
                <w:color w:val="auto"/>
                <w:sz w:val="24"/>
              </w:rPr>
              <w:t>18839193857</w:t>
            </w:r>
          </w:p>
        </w:tc>
      </w:tr>
      <w:tr w14:paraId="2E0C9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60" w:type="dxa"/>
            <w:vAlign w:val="center"/>
          </w:tcPr>
          <w:p w14:paraId="5362ECD1">
            <w:pPr>
              <w:widowControl w:val="0"/>
              <w:jc w:val="center"/>
              <w:rPr>
                <w:rFonts w:ascii="宋体" w:hAnsi="宋体" w:eastAsia="宋体" w:cs="宋体"/>
                <w:b/>
                <w:color w:val="auto"/>
                <w:sz w:val="24"/>
              </w:rPr>
            </w:pPr>
            <w:r>
              <w:rPr>
                <w:rFonts w:hint="eastAsia" w:ascii="宋体" w:hAnsi="宋体" w:eastAsia="宋体" w:cs="宋体"/>
                <w:b/>
                <w:color w:val="auto"/>
                <w:sz w:val="24"/>
              </w:rPr>
              <w:t>11</w:t>
            </w:r>
          </w:p>
        </w:tc>
        <w:tc>
          <w:tcPr>
            <w:tcW w:w="4970" w:type="dxa"/>
            <w:vAlign w:val="center"/>
          </w:tcPr>
          <w:p w14:paraId="015D5BAC">
            <w:pPr>
              <w:widowControl w:val="0"/>
              <w:jc w:val="center"/>
              <w:rPr>
                <w:rFonts w:ascii="宋体" w:hAnsi="宋体" w:eastAsia="宋体" w:cs="宋体"/>
                <w:b/>
                <w:color w:val="auto"/>
                <w:sz w:val="24"/>
              </w:rPr>
            </w:pPr>
            <w:r>
              <w:rPr>
                <w:rFonts w:hint="eastAsia" w:ascii="宋体" w:hAnsi="宋体" w:eastAsia="宋体" w:cs="宋体"/>
                <w:b/>
                <w:color w:val="auto"/>
                <w:sz w:val="24"/>
              </w:rPr>
              <w:t>焦作市中站区富多多小额贷款有限公司</w:t>
            </w:r>
          </w:p>
        </w:tc>
        <w:tc>
          <w:tcPr>
            <w:tcW w:w="1389" w:type="dxa"/>
            <w:vAlign w:val="center"/>
          </w:tcPr>
          <w:p w14:paraId="31EB3A98">
            <w:pPr>
              <w:widowControl w:val="0"/>
              <w:jc w:val="center"/>
              <w:rPr>
                <w:rFonts w:ascii="宋体" w:hAnsi="宋体" w:eastAsia="宋体" w:cs="宋体"/>
                <w:color w:val="auto"/>
                <w:sz w:val="24"/>
              </w:rPr>
            </w:pPr>
            <w:r>
              <w:rPr>
                <w:rFonts w:hint="eastAsia" w:ascii="宋体" w:hAnsi="宋体" w:eastAsia="宋体" w:cs="宋体"/>
                <w:color w:val="auto"/>
                <w:sz w:val="24"/>
              </w:rPr>
              <w:t>李国华</w:t>
            </w:r>
          </w:p>
        </w:tc>
        <w:tc>
          <w:tcPr>
            <w:tcW w:w="2160" w:type="dxa"/>
            <w:vAlign w:val="center"/>
          </w:tcPr>
          <w:p w14:paraId="33F5B192">
            <w:pPr>
              <w:widowControl w:val="0"/>
              <w:jc w:val="center"/>
              <w:rPr>
                <w:rFonts w:ascii="宋体" w:hAnsi="宋体" w:eastAsia="宋体" w:cs="宋体"/>
                <w:color w:val="auto"/>
                <w:sz w:val="24"/>
              </w:rPr>
            </w:pPr>
            <w:r>
              <w:rPr>
                <w:rFonts w:hint="eastAsia" w:ascii="宋体" w:hAnsi="宋体" w:eastAsia="宋体" w:cs="宋体"/>
                <w:color w:val="auto"/>
                <w:sz w:val="24"/>
              </w:rPr>
              <w:t>18537409046</w:t>
            </w:r>
          </w:p>
        </w:tc>
      </w:tr>
    </w:tbl>
    <w:p w14:paraId="080CBFF5">
      <w:pPr>
        <w:spacing w:line="520" w:lineRule="exact"/>
        <w:ind w:right="-315" w:rightChars="-150"/>
        <w:rPr>
          <w:rFonts w:ascii="宋体" w:hAnsi="宋体" w:eastAsia="宋体" w:cs="宋体"/>
          <w:color w:val="auto"/>
          <w:sz w:val="24"/>
        </w:rPr>
      </w:pPr>
    </w:p>
    <w:p w14:paraId="344261D1">
      <w:pPr>
        <w:pStyle w:val="9"/>
      </w:pPr>
    </w:p>
    <w:sectPr>
      <w:footerReference r:id="rId17" w:type="default"/>
      <w:pgSz w:w="11905" w:h="16839"/>
      <w:pgMar w:top="1410" w:right="1208" w:bottom="1166" w:left="1208" w:header="0" w:footer="100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86"/>
    <w:family w:val="script"/>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embedRegular r:id="rId1" w:fontKey="{2E1FCE46-D6F1-478D-A46F-B7252D382D10}"/>
  </w:font>
  <w:font w:name="方正小标宋_GBK">
    <w:altName w:val="微软雅黑"/>
    <w:panose1 w:val="00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embedRegular r:id="rId2" w:fontKey="{72550A32-BB48-47DE-A722-C2CF5241A878}"/>
  </w:font>
  <w:font w:name="仿宋">
    <w:panose1 w:val="02010609060101010101"/>
    <w:charset w:val="86"/>
    <w:family w:val="auto"/>
    <w:pitch w:val="default"/>
    <w:sig w:usb0="800002BF" w:usb1="38CF7CFA" w:usb2="00000016" w:usb3="00000000" w:csb0="00040001" w:csb1="00000000"/>
  </w:font>
  <w:font w:name="KSOFEE37DCD9">
    <w:panose1 w:val="020B0703020204020201"/>
    <w:charset w:val="86"/>
    <w:family w:val="auto"/>
    <w:pitch w:val="default"/>
    <w:sig w:usb0="00000001" w:usb1="00000000" w:usb2="00000000" w:usb3="00000000" w:csb0="00040001" w:csb1="00000000"/>
  </w:font>
  <w:font w:name="KSOFEC83043A">
    <w:panose1 w:val="020B0503020204020204"/>
    <w:charset w:val="86"/>
    <w:family w:val="auto"/>
    <w:pitch w:val="default"/>
    <w:sig w:usb0="00000001" w:usb1="00000000" w:usb2="00000000" w:usb3="00000000" w:csb0="00040001" w:csb1="00000000"/>
  </w:font>
  <w:font w:name="KSOF8080F95D">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9CC4F">
    <w:pPr>
      <w:pStyle w:val="12"/>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97AA6">
    <w:pPr>
      <w:pStyle w:val="9"/>
      <w:spacing w:line="14" w:lineRule="auto"/>
      <w:rPr>
        <w:sz w:val="20"/>
      </w:rPr>
    </w:pPr>
    <w:r>
      <mc:AlternateContent>
        <mc:Choice Requires="wps">
          <w:drawing>
            <wp:anchor distT="0" distB="0" distL="114300" distR="114300" simplePos="0" relativeHeight="251665408" behindDoc="1" locked="0" layoutInCell="1" allowOverlap="1">
              <wp:simplePos x="0" y="0"/>
              <wp:positionH relativeFrom="page">
                <wp:posOffset>887095</wp:posOffset>
              </wp:positionH>
              <wp:positionV relativeFrom="page">
                <wp:posOffset>10023475</wp:posOffset>
              </wp:positionV>
              <wp:extent cx="215900" cy="16637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215900" cy="166370"/>
                      </a:xfrm>
                      <a:prstGeom prst="rect">
                        <a:avLst/>
                      </a:prstGeom>
                      <a:noFill/>
                      <a:ln>
                        <a:noFill/>
                      </a:ln>
                      <a:effectLst/>
                    </wps:spPr>
                    <wps:txbx>
                      <w:txbxContent>
                        <w:p w14:paraId="7580A7C3">
                          <w:pPr>
                            <w:spacing w:before="11"/>
                            <w:ind w:left="20"/>
                            <w:rPr>
                              <w:rFonts w:ascii="Times New Roman"/>
                              <w:sz w:val="20"/>
                            </w:rPr>
                          </w:pPr>
                          <w:r>
                            <w:rPr>
                              <w:rFonts w:ascii="Times New Roman"/>
                              <w:color w:val="231F20"/>
                              <w:sz w:val="20"/>
                            </w:rPr>
                            <w:t>100</w:t>
                          </w:r>
                        </w:p>
                      </w:txbxContent>
                    </wps:txbx>
                    <wps:bodyPr lIns="0" tIns="0" rIns="0" bIns="0" upright="1"/>
                  </wps:wsp>
                </a:graphicData>
              </a:graphic>
            </wp:anchor>
          </w:drawing>
        </mc:Choice>
        <mc:Fallback>
          <w:pict>
            <v:shape id="_x0000_s1026" o:spid="_x0000_s1026" o:spt="202" type="#_x0000_t202" style="position:absolute;left:0pt;margin-left:69.85pt;margin-top:789.25pt;height:13.1pt;width:17pt;mso-position-horizontal-relative:page;mso-position-vertical-relative:page;z-index:-251651072;mso-width-relative:page;mso-height-relative:page;" filled="f" stroked="f" coordsize="21600,21600" o:gfxdata="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P0Vvs7aAAAADQEAAA8AAAAAAAAAAQAgAAAAIgAAAGRycy9kb3ducmV2Lnht&#10;bFBLAQIUABQAAAAIAIdO4kCkPmL0vgEAAIEDAAAOAAAAAAAAAAEAIAAAACkBAABkcnMvZTJvRG9j&#10;LnhtbFBLBQYAAAAABgAGAFkBAABZBQAAAAA=&#10;">
              <v:fill on="f" focussize="0,0"/>
              <v:stroke on="f"/>
              <v:imagedata o:title=""/>
              <o:lock v:ext="edit" aspectratio="f"/>
              <v:textbox inset="0mm,0mm,0mm,0mm">
                <w:txbxContent>
                  <w:p w14:paraId="7580A7C3">
                    <w:pPr>
                      <w:spacing w:before="11"/>
                      <w:ind w:left="20"/>
                      <w:rPr>
                        <w:rFonts w:ascii="Times New Roman"/>
                        <w:sz w:val="20"/>
                      </w:rPr>
                    </w:pPr>
                    <w:r>
                      <w:rPr>
                        <w:rFonts w:ascii="Times New Roman"/>
                        <w:color w:val="231F20"/>
                        <w:sz w:val="20"/>
                      </w:rPr>
                      <w:t>100</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6A493">
    <w:pPr>
      <w:pStyle w:val="9"/>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A63C6C">
                          <w:pPr>
                            <w:pStyle w:val="12"/>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2A63C6C">
                    <w:pPr>
                      <w:pStyle w:val="12"/>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D5A15">
    <w:pPr>
      <w:spacing w:line="176" w:lineRule="auto"/>
      <w:ind w:left="4655"/>
      <w:rPr>
        <w:rFonts w:ascii="Times New Roman" w:hAnsi="Times New Roman" w:cs="Times New Roman"/>
        <w:sz w:val="18"/>
        <w:szCs w:val="18"/>
      </w:rPr>
    </w:pPr>
    <w:r>
      <w:rPr>
        <w:lang w:eastAsia="zh-CN"/>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4E7F412">
                          <w:pPr>
                            <w:pStyle w:val="12"/>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f25dc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Ef25dc5AgAAcQQAAA4AAAAAAAAAAQAgAAAAHwEAAGRycy9lMm9Eb2Mu&#10;eG1sUEsFBgAAAAAGAAYAWQEAAMoFAAAAAA==&#10;">
              <v:fill on="f" focussize="0,0"/>
              <v:stroke on="f" weight="0.5pt"/>
              <v:imagedata o:title=""/>
              <o:lock v:ext="edit" aspectratio="f"/>
              <v:textbox inset="0mm,0mm,0mm,0mm" style="mso-fit-shape-to-text:t;">
                <w:txbxContent>
                  <w:p w14:paraId="44E7F412">
                    <w:pPr>
                      <w:pStyle w:val="12"/>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40CD5">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A3361">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6436A">
    <w:pPr>
      <w:spacing w:line="176" w:lineRule="auto"/>
      <w:ind w:left="4455"/>
      <w:rPr>
        <w:rFonts w:ascii="Times New Roman" w:hAnsi="Times New Roman" w:cs="Times New Roman"/>
        <w:sz w:val="18"/>
        <w:szCs w:val="18"/>
      </w:rPr>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748F0CF">
                          <w:pPr>
                            <w:pStyle w:val="1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luSI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J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BGW5IjgCAABvBAAADgAAAAAAAAABACAAAAAfAQAAZHJzL2Uyb0RvYy54&#10;bWxQSwUGAAAAAAYABgBZAQAAyQUAAAAA&#10;">
              <v:fill on="f" focussize="0,0"/>
              <v:stroke on="f" weight="0.5pt"/>
              <v:imagedata o:title=""/>
              <o:lock v:ext="edit" aspectratio="f"/>
              <v:textbox inset="0mm,0mm,0mm,0mm" style="mso-fit-shape-to-text:t;">
                <w:txbxContent>
                  <w:p w14:paraId="4748F0CF">
                    <w:pPr>
                      <w:pStyle w:val="1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5562B">
    <w:pPr>
      <w:spacing w:line="173" w:lineRule="auto"/>
      <w:ind w:left="4562"/>
      <w:rPr>
        <w:rFonts w:ascii="Times New Roman" w:hAnsi="Times New Roman" w:cs="Times New Roman"/>
        <w:sz w:val="18"/>
        <w:szCs w:val="18"/>
      </w:rPr>
    </w:pP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735AF9C">
                          <w:pPr>
                            <w:pStyle w:val="12"/>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5735AF9C">
                    <w:pPr>
                      <w:pStyle w:val="12"/>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50805">
    <w:pPr>
      <w:spacing w:line="176" w:lineRule="auto"/>
      <w:ind w:left="4567"/>
      <w:rPr>
        <w:rFonts w:ascii="Times New Roman" w:hAnsi="Times New Roman" w:cs="Times New Roman"/>
        <w:sz w:val="18"/>
        <w:szCs w:val="18"/>
      </w:rPr>
    </w:pPr>
    <w:r>
      <w:rPr>
        <w:lang w:eastAsia="zh-CN"/>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2D9FA21">
                          <w:pPr>
                            <w:pStyle w:val="12"/>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14:paraId="72D9FA21">
                    <w:pPr>
                      <w:pStyle w:val="12"/>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5C500">
    <w:pPr>
      <w:pStyle w:val="12"/>
      <w:jc w:val="center"/>
      <w:rPr>
        <w:rFonts w:eastAsia="仿宋_GB2312"/>
        <w:sz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FB03B2">
                          <w:pPr>
                            <w:pStyle w:val="12"/>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1EFB03B2">
                    <w:pPr>
                      <w:pStyle w:val="12"/>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6EE5F">
    <w:pPr>
      <w:jc w:val="center"/>
    </w:pPr>
    <w:r>
      <w:rPr>
        <w:sz w:val="2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403FBA">
                          <w:pPr>
                            <w:pStyle w:val="12"/>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9403FBA">
                    <w:pPr>
                      <w:pStyle w:val="12"/>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51AC4">
    <w:pPr>
      <w:pStyle w:val="9"/>
      <w:spacing w:line="14" w:lineRule="auto"/>
      <w:rPr>
        <w:sz w:val="20"/>
      </w:rPr>
    </w:pPr>
    <w:r>
      <w:rPr>
        <w:sz w:val="20"/>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E12705">
                          <w:pPr>
                            <w:pStyle w:val="12"/>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7E12705">
                    <w:pPr>
                      <w:pStyle w:val="12"/>
                    </w:pPr>
                    <w:r>
                      <w:fldChar w:fldCharType="begin"/>
                    </w:r>
                    <w:r>
                      <w:instrText xml:space="preserve"> PAGE  \* MERGEFORMAT </w:instrText>
                    </w:r>
                    <w:r>
                      <w:fldChar w:fldCharType="separate"/>
                    </w:r>
                    <w:r>
                      <w:t>26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6F34B">
    <w:pPr>
      <w:pStyle w:val="13"/>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365D5">
    <w:pPr>
      <w:pStyle w:val="13"/>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CD7EA">
    <w:pPr>
      <w:pStyle w:val="13"/>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0A3F6E"/>
    <w:multiLevelType w:val="singleLevel"/>
    <w:tmpl w:val="A20A3F6E"/>
    <w:lvl w:ilvl="0" w:tentative="0">
      <w:start w:val="1"/>
      <w:numFmt w:val="decimal"/>
      <w:suff w:val="nothing"/>
      <w:lvlText w:val="%1、"/>
      <w:lvlJc w:val="left"/>
    </w:lvl>
  </w:abstractNum>
  <w:abstractNum w:abstractNumId="1">
    <w:nsid w:val="335C7DA5"/>
    <w:multiLevelType w:val="singleLevel"/>
    <w:tmpl w:val="335C7DA5"/>
    <w:lvl w:ilvl="0" w:tentative="0">
      <w:start w:val="5"/>
      <w:numFmt w:val="chineseCounting"/>
      <w:suff w:val="nothing"/>
      <w:lvlText w:val="%1、"/>
      <w:lvlJc w:val="left"/>
      <w:rPr>
        <w:rFonts w:hint="eastAsia"/>
      </w:rPr>
    </w:lvl>
  </w:abstractNum>
  <w:abstractNum w:abstractNumId="2">
    <w:nsid w:val="405A3B3E"/>
    <w:multiLevelType w:val="singleLevel"/>
    <w:tmpl w:val="405A3B3E"/>
    <w:lvl w:ilvl="0" w:tentative="0">
      <w:start w:val="1"/>
      <w:numFmt w:val="decimal"/>
      <w:lvlText w:val="%1."/>
      <w:lvlJc w:val="left"/>
      <w:pPr>
        <w:tabs>
          <w:tab w:val="left" w:pos="312"/>
        </w:tabs>
      </w:pPr>
    </w:lvl>
  </w:abstractNum>
  <w:abstractNum w:abstractNumId="3">
    <w:nsid w:val="4249B875"/>
    <w:multiLevelType w:val="singleLevel"/>
    <w:tmpl w:val="4249B875"/>
    <w:lvl w:ilvl="0" w:tentative="0">
      <w:start w:val="1"/>
      <w:numFmt w:val="chineseCounting"/>
      <w:suff w:val="space"/>
      <w:lvlText w:val="第%1部分"/>
      <w:lvlJc w:val="left"/>
      <w:rPr>
        <w:rFonts w:hint="eastAsia"/>
      </w:rPr>
    </w:lvl>
  </w:abstractNum>
  <w:abstractNum w:abstractNumId="4">
    <w:nsid w:val="55C46416"/>
    <w:multiLevelType w:val="singleLevel"/>
    <w:tmpl w:val="55C46416"/>
    <w:lvl w:ilvl="0" w:tentative="0">
      <w:start w:val="2"/>
      <w:numFmt w:val="decimal"/>
      <w:suff w:val="nothing"/>
      <w:lvlText w:val="%1."/>
      <w:lvlJc w:val="left"/>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displayBackgroundShape w:val="1"/>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noLineBreaksAfter w:lang="zh-CN" w:val="$([{£¥·‘“〈《「『【〔〖〝﹙﹛﹝＄（．［｛￡￥"/>
  <w:noLineBreaksBefore w:lang="zh-CN" w:val="!%),.:;&gt;?]}¢¨°·ˇˉ―‖’”…‰′″›℃∶、。〃〉》」』】〕〗〞︶︺︾﹀﹄﹚﹜﹞！＂％＇），．：；？］｀｜｝～￠"/>
  <w:hdrShapeDefaults>
    <o:shapelayout v:ext="edit">
      <o:idmap v:ext="edit" data="3,4"/>
    </o:shapelayout>
  </w:hdrShapeDefaults>
  <w:compat>
    <w:spaceForUL/>
    <w:ulTrailSpace/>
    <w:doNotExpandShiftReturn/>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3MThjNmQwMTAzYjYxNWQzYWE3MTJiMmJlYjkwYTIifQ=="/>
  </w:docVars>
  <w:rsids>
    <w:rsidRoot w:val="00E2264D"/>
    <w:rsid w:val="0009768B"/>
    <w:rsid w:val="00101AE9"/>
    <w:rsid w:val="001E2D8E"/>
    <w:rsid w:val="002A3D8A"/>
    <w:rsid w:val="002C61F7"/>
    <w:rsid w:val="005C0415"/>
    <w:rsid w:val="006E05BE"/>
    <w:rsid w:val="008E1ED1"/>
    <w:rsid w:val="00A534A2"/>
    <w:rsid w:val="00AE30B0"/>
    <w:rsid w:val="00B1620B"/>
    <w:rsid w:val="00B952B4"/>
    <w:rsid w:val="00BE32F3"/>
    <w:rsid w:val="00C079F1"/>
    <w:rsid w:val="00C710D5"/>
    <w:rsid w:val="00D1102F"/>
    <w:rsid w:val="00E2264D"/>
    <w:rsid w:val="00ED6AA2"/>
    <w:rsid w:val="010A478A"/>
    <w:rsid w:val="010B22B0"/>
    <w:rsid w:val="010F7D1D"/>
    <w:rsid w:val="01281B77"/>
    <w:rsid w:val="01521C8D"/>
    <w:rsid w:val="01583748"/>
    <w:rsid w:val="016043AA"/>
    <w:rsid w:val="01661B19"/>
    <w:rsid w:val="019404F8"/>
    <w:rsid w:val="01945420"/>
    <w:rsid w:val="019761A5"/>
    <w:rsid w:val="019B121A"/>
    <w:rsid w:val="019F3A01"/>
    <w:rsid w:val="01AF063F"/>
    <w:rsid w:val="01B02C2F"/>
    <w:rsid w:val="01BB6DB6"/>
    <w:rsid w:val="01D627A5"/>
    <w:rsid w:val="01F62F61"/>
    <w:rsid w:val="01FD3964"/>
    <w:rsid w:val="022618D2"/>
    <w:rsid w:val="02300221"/>
    <w:rsid w:val="02766EC4"/>
    <w:rsid w:val="02A37917"/>
    <w:rsid w:val="02C21761"/>
    <w:rsid w:val="02E4100B"/>
    <w:rsid w:val="03114646"/>
    <w:rsid w:val="031E62CB"/>
    <w:rsid w:val="034E22DA"/>
    <w:rsid w:val="035B751F"/>
    <w:rsid w:val="035D5E7B"/>
    <w:rsid w:val="035E0DBD"/>
    <w:rsid w:val="03681C3C"/>
    <w:rsid w:val="037203C5"/>
    <w:rsid w:val="039713C7"/>
    <w:rsid w:val="039B791C"/>
    <w:rsid w:val="03A762C0"/>
    <w:rsid w:val="03AD764F"/>
    <w:rsid w:val="03DE35EF"/>
    <w:rsid w:val="03DE3CAC"/>
    <w:rsid w:val="03F404F3"/>
    <w:rsid w:val="04041835"/>
    <w:rsid w:val="04104DE8"/>
    <w:rsid w:val="041D02B0"/>
    <w:rsid w:val="0433224A"/>
    <w:rsid w:val="04781220"/>
    <w:rsid w:val="04861715"/>
    <w:rsid w:val="048E7480"/>
    <w:rsid w:val="04A96068"/>
    <w:rsid w:val="04C349E2"/>
    <w:rsid w:val="04CB3BFD"/>
    <w:rsid w:val="04DF5F2E"/>
    <w:rsid w:val="04E43544"/>
    <w:rsid w:val="04E64359"/>
    <w:rsid w:val="04F04BD3"/>
    <w:rsid w:val="051A655B"/>
    <w:rsid w:val="052027CE"/>
    <w:rsid w:val="05322502"/>
    <w:rsid w:val="055E32F7"/>
    <w:rsid w:val="056049D7"/>
    <w:rsid w:val="0560706F"/>
    <w:rsid w:val="05656433"/>
    <w:rsid w:val="05CD0676"/>
    <w:rsid w:val="05DE61E6"/>
    <w:rsid w:val="060D2627"/>
    <w:rsid w:val="064222D0"/>
    <w:rsid w:val="064424ED"/>
    <w:rsid w:val="065E23B6"/>
    <w:rsid w:val="06654211"/>
    <w:rsid w:val="067D59FE"/>
    <w:rsid w:val="067F3525"/>
    <w:rsid w:val="06952D48"/>
    <w:rsid w:val="0696086E"/>
    <w:rsid w:val="06A92350"/>
    <w:rsid w:val="06D03A5E"/>
    <w:rsid w:val="070E6657"/>
    <w:rsid w:val="07245E7A"/>
    <w:rsid w:val="073A095D"/>
    <w:rsid w:val="07462970"/>
    <w:rsid w:val="075229E7"/>
    <w:rsid w:val="075E75DE"/>
    <w:rsid w:val="07677852"/>
    <w:rsid w:val="0768220B"/>
    <w:rsid w:val="076E091B"/>
    <w:rsid w:val="07807554"/>
    <w:rsid w:val="0781507A"/>
    <w:rsid w:val="07944DAE"/>
    <w:rsid w:val="07992454"/>
    <w:rsid w:val="07A33723"/>
    <w:rsid w:val="07C05BA3"/>
    <w:rsid w:val="07C75183"/>
    <w:rsid w:val="07EA2C20"/>
    <w:rsid w:val="080D2DB2"/>
    <w:rsid w:val="08296EA9"/>
    <w:rsid w:val="0866288C"/>
    <w:rsid w:val="086A6DF3"/>
    <w:rsid w:val="086C5D2B"/>
    <w:rsid w:val="0876483A"/>
    <w:rsid w:val="08792BEC"/>
    <w:rsid w:val="08843074"/>
    <w:rsid w:val="08872B64"/>
    <w:rsid w:val="088968DD"/>
    <w:rsid w:val="088B330E"/>
    <w:rsid w:val="088B62B9"/>
    <w:rsid w:val="0898267C"/>
    <w:rsid w:val="089B216C"/>
    <w:rsid w:val="089B6610"/>
    <w:rsid w:val="08B0518A"/>
    <w:rsid w:val="08C05347"/>
    <w:rsid w:val="08E41D65"/>
    <w:rsid w:val="08ED6E6B"/>
    <w:rsid w:val="08FD6983"/>
    <w:rsid w:val="09134E34"/>
    <w:rsid w:val="09554A11"/>
    <w:rsid w:val="098A290C"/>
    <w:rsid w:val="09CA5B4D"/>
    <w:rsid w:val="09CD06C8"/>
    <w:rsid w:val="09EC7123"/>
    <w:rsid w:val="0A03621B"/>
    <w:rsid w:val="0A1026E6"/>
    <w:rsid w:val="0A324A4E"/>
    <w:rsid w:val="0A341FB8"/>
    <w:rsid w:val="0A6C3DC0"/>
    <w:rsid w:val="0A7315F2"/>
    <w:rsid w:val="0A7740C9"/>
    <w:rsid w:val="0AAA2B3A"/>
    <w:rsid w:val="0AC64379"/>
    <w:rsid w:val="0ACE05D7"/>
    <w:rsid w:val="0ADB70B2"/>
    <w:rsid w:val="0AE53B72"/>
    <w:rsid w:val="0AEB1631"/>
    <w:rsid w:val="0B0E5ABD"/>
    <w:rsid w:val="0B13248D"/>
    <w:rsid w:val="0B381EF4"/>
    <w:rsid w:val="0B38221A"/>
    <w:rsid w:val="0B4B60CB"/>
    <w:rsid w:val="0B6A27CB"/>
    <w:rsid w:val="0B70168E"/>
    <w:rsid w:val="0BA8707A"/>
    <w:rsid w:val="0BC55E7E"/>
    <w:rsid w:val="0BCB0FBA"/>
    <w:rsid w:val="0BDE2A9B"/>
    <w:rsid w:val="0BE35E99"/>
    <w:rsid w:val="0BF37437"/>
    <w:rsid w:val="0C1C7A68"/>
    <w:rsid w:val="0C1E558E"/>
    <w:rsid w:val="0C2047D8"/>
    <w:rsid w:val="0C2E0560"/>
    <w:rsid w:val="0C3E178C"/>
    <w:rsid w:val="0C5B233E"/>
    <w:rsid w:val="0C711B61"/>
    <w:rsid w:val="0C801DA5"/>
    <w:rsid w:val="0CAD246E"/>
    <w:rsid w:val="0CAF73A5"/>
    <w:rsid w:val="0CC55A09"/>
    <w:rsid w:val="0CCC6D98"/>
    <w:rsid w:val="0CD94F1C"/>
    <w:rsid w:val="0CDF4D1D"/>
    <w:rsid w:val="0CE51D21"/>
    <w:rsid w:val="0CF63E15"/>
    <w:rsid w:val="0D104A38"/>
    <w:rsid w:val="0D222E5C"/>
    <w:rsid w:val="0D2B7F62"/>
    <w:rsid w:val="0D417786"/>
    <w:rsid w:val="0D4C7ED9"/>
    <w:rsid w:val="0D4F1601"/>
    <w:rsid w:val="0D6671EC"/>
    <w:rsid w:val="0D9848D0"/>
    <w:rsid w:val="0D9B1E5F"/>
    <w:rsid w:val="0DA16476"/>
    <w:rsid w:val="0DA43871"/>
    <w:rsid w:val="0DB35106"/>
    <w:rsid w:val="0DB937C0"/>
    <w:rsid w:val="0DF33F6A"/>
    <w:rsid w:val="0DF86735"/>
    <w:rsid w:val="0DFA2382"/>
    <w:rsid w:val="0E335762"/>
    <w:rsid w:val="0E581951"/>
    <w:rsid w:val="0E6652FE"/>
    <w:rsid w:val="0E6D6359"/>
    <w:rsid w:val="0E820FEE"/>
    <w:rsid w:val="0E903DF5"/>
    <w:rsid w:val="0EA040F0"/>
    <w:rsid w:val="0EBC4BEA"/>
    <w:rsid w:val="0ECA37AB"/>
    <w:rsid w:val="0F130CAE"/>
    <w:rsid w:val="0F2049D9"/>
    <w:rsid w:val="0F220EF1"/>
    <w:rsid w:val="0F67724C"/>
    <w:rsid w:val="0F7E508A"/>
    <w:rsid w:val="0F96368D"/>
    <w:rsid w:val="0FDF6DE2"/>
    <w:rsid w:val="0FE91A0F"/>
    <w:rsid w:val="0FEB5787"/>
    <w:rsid w:val="0FFA3029"/>
    <w:rsid w:val="100625C1"/>
    <w:rsid w:val="102E4610"/>
    <w:rsid w:val="103F3D25"/>
    <w:rsid w:val="10505510"/>
    <w:rsid w:val="1082242A"/>
    <w:rsid w:val="10A87E68"/>
    <w:rsid w:val="10C94866"/>
    <w:rsid w:val="10CA5CE4"/>
    <w:rsid w:val="110805BA"/>
    <w:rsid w:val="11196324"/>
    <w:rsid w:val="111D4066"/>
    <w:rsid w:val="111E393A"/>
    <w:rsid w:val="111F421F"/>
    <w:rsid w:val="11205904"/>
    <w:rsid w:val="11276C93"/>
    <w:rsid w:val="113A43BB"/>
    <w:rsid w:val="11422392"/>
    <w:rsid w:val="11671785"/>
    <w:rsid w:val="117417AC"/>
    <w:rsid w:val="118E6D12"/>
    <w:rsid w:val="11965BC6"/>
    <w:rsid w:val="11C12C43"/>
    <w:rsid w:val="11E778A7"/>
    <w:rsid w:val="11EF532E"/>
    <w:rsid w:val="120149B2"/>
    <w:rsid w:val="12056C4D"/>
    <w:rsid w:val="12090D17"/>
    <w:rsid w:val="126A58EA"/>
    <w:rsid w:val="127777A6"/>
    <w:rsid w:val="129276BA"/>
    <w:rsid w:val="12A24105"/>
    <w:rsid w:val="12C31872"/>
    <w:rsid w:val="12D9220E"/>
    <w:rsid w:val="12DC585B"/>
    <w:rsid w:val="12EA6273"/>
    <w:rsid w:val="130152C1"/>
    <w:rsid w:val="131C20FB"/>
    <w:rsid w:val="1333503A"/>
    <w:rsid w:val="133D09EF"/>
    <w:rsid w:val="137D703E"/>
    <w:rsid w:val="138C54D3"/>
    <w:rsid w:val="139A7BF0"/>
    <w:rsid w:val="13B62550"/>
    <w:rsid w:val="13C94031"/>
    <w:rsid w:val="14072DAB"/>
    <w:rsid w:val="140E7F87"/>
    <w:rsid w:val="14397409"/>
    <w:rsid w:val="144162BD"/>
    <w:rsid w:val="144D4C62"/>
    <w:rsid w:val="145E6E6F"/>
    <w:rsid w:val="146E4BD8"/>
    <w:rsid w:val="148368D6"/>
    <w:rsid w:val="149F4D92"/>
    <w:rsid w:val="14AA3E63"/>
    <w:rsid w:val="14AD74AF"/>
    <w:rsid w:val="14CB5B87"/>
    <w:rsid w:val="14D159C6"/>
    <w:rsid w:val="14E76E65"/>
    <w:rsid w:val="15062C5B"/>
    <w:rsid w:val="15075608"/>
    <w:rsid w:val="152D0EF1"/>
    <w:rsid w:val="15377927"/>
    <w:rsid w:val="154D2A40"/>
    <w:rsid w:val="1582093B"/>
    <w:rsid w:val="15827AEB"/>
    <w:rsid w:val="159C1087"/>
    <w:rsid w:val="159E5049"/>
    <w:rsid w:val="15A20FDE"/>
    <w:rsid w:val="15A72150"/>
    <w:rsid w:val="15CA21A7"/>
    <w:rsid w:val="15DA0777"/>
    <w:rsid w:val="1602382A"/>
    <w:rsid w:val="16145880"/>
    <w:rsid w:val="161B48EC"/>
    <w:rsid w:val="162F18F8"/>
    <w:rsid w:val="16436930"/>
    <w:rsid w:val="164E0880"/>
    <w:rsid w:val="165E11FB"/>
    <w:rsid w:val="166F6F59"/>
    <w:rsid w:val="16B56AEF"/>
    <w:rsid w:val="16C46D32"/>
    <w:rsid w:val="17034B59"/>
    <w:rsid w:val="170830C2"/>
    <w:rsid w:val="170B4961"/>
    <w:rsid w:val="17213210"/>
    <w:rsid w:val="175400B6"/>
    <w:rsid w:val="175E3B47"/>
    <w:rsid w:val="17602EFE"/>
    <w:rsid w:val="17626C76"/>
    <w:rsid w:val="178A3AD7"/>
    <w:rsid w:val="17905468"/>
    <w:rsid w:val="17A27073"/>
    <w:rsid w:val="17D42FA4"/>
    <w:rsid w:val="17ED0288"/>
    <w:rsid w:val="18027C63"/>
    <w:rsid w:val="182D6FD9"/>
    <w:rsid w:val="18702CCD"/>
    <w:rsid w:val="18814EDA"/>
    <w:rsid w:val="18C8495E"/>
    <w:rsid w:val="18CB084B"/>
    <w:rsid w:val="18D25736"/>
    <w:rsid w:val="18DA0A8E"/>
    <w:rsid w:val="18E36AE2"/>
    <w:rsid w:val="18E5190D"/>
    <w:rsid w:val="18ED431E"/>
    <w:rsid w:val="18F46278"/>
    <w:rsid w:val="19263CD4"/>
    <w:rsid w:val="192B3098"/>
    <w:rsid w:val="19377FFD"/>
    <w:rsid w:val="19530656"/>
    <w:rsid w:val="19550115"/>
    <w:rsid w:val="19644A0F"/>
    <w:rsid w:val="19664DBC"/>
    <w:rsid w:val="196E39FC"/>
    <w:rsid w:val="19706B95"/>
    <w:rsid w:val="198729C4"/>
    <w:rsid w:val="198D3532"/>
    <w:rsid w:val="198F3627"/>
    <w:rsid w:val="199146AF"/>
    <w:rsid w:val="19B562E5"/>
    <w:rsid w:val="19CA0B03"/>
    <w:rsid w:val="19CF0099"/>
    <w:rsid w:val="1A073B05"/>
    <w:rsid w:val="1A0933D9"/>
    <w:rsid w:val="1A2E4BEE"/>
    <w:rsid w:val="1A5C6FDB"/>
    <w:rsid w:val="1A693E78"/>
    <w:rsid w:val="1A6E76E0"/>
    <w:rsid w:val="1A6F650A"/>
    <w:rsid w:val="1A943933"/>
    <w:rsid w:val="1AB05F4B"/>
    <w:rsid w:val="1AB377E9"/>
    <w:rsid w:val="1AC9700C"/>
    <w:rsid w:val="1AEB304F"/>
    <w:rsid w:val="1AFB73D3"/>
    <w:rsid w:val="1B0D6EF9"/>
    <w:rsid w:val="1B0E5853"/>
    <w:rsid w:val="1B17684B"/>
    <w:rsid w:val="1B216501"/>
    <w:rsid w:val="1B3B1CB8"/>
    <w:rsid w:val="1B4B535A"/>
    <w:rsid w:val="1B7156DA"/>
    <w:rsid w:val="1B9B01B7"/>
    <w:rsid w:val="1BBA5EAC"/>
    <w:rsid w:val="1BD87507"/>
    <w:rsid w:val="1BDC257D"/>
    <w:rsid w:val="1C073948"/>
    <w:rsid w:val="1C0D4CD7"/>
    <w:rsid w:val="1C0F0A4F"/>
    <w:rsid w:val="1C400B38"/>
    <w:rsid w:val="1C424981"/>
    <w:rsid w:val="1C524FAB"/>
    <w:rsid w:val="1C605580"/>
    <w:rsid w:val="1C680261"/>
    <w:rsid w:val="1C8713FB"/>
    <w:rsid w:val="1C9C65BA"/>
    <w:rsid w:val="1CA167F9"/>
    <w:rsid w:val="1CCC6940"/>
    <w:rsid w:val="1CDD5C0E"/>
    <w:rsid w:val="1D210A3A"/>
    <w:rsid w:val="1D3D339A"/>
    <w:rsid w:val="1D42181B"/>
    <w:rsid w:val="1D4511C4"/>
    <w:rsid w:val="1D552DD9"/>
    <w:rsid w:val="1D5E3A3C"/>
    <w:rsid w:val="1D6A0633"/>
    <w:rsid w:val="1D6E17A5"/>
    <w:rsid w:val="1D8965DF"/>
    <w:rsid w:val="1D8B396A"/>
    <w:rsid w:val="1D8B67FB"/>
    <w:rsid w:val="1D8D7EFE"/>
    <w:rsid w:val="1D9043A3"/>
    <w:rsid w:val="1D996C36"/>
    <w:rsid w:val="1DD36CD2"/>
    <w:rsid w:val="1DD72298"/>
    <w:rsid w:val="1DE30541"/>
    <w:rsid w:val="1DEC729A"/>
    <w:rsid w:val="1E0B5246"/>
    <w:rsid w:val="1E396257"/>
    <w:rsid w:val="1E480248"/>
    <w:rsid w:val="1E5866DD"/>
    <w:rsid w:val="1E696B3C"/>
    <w:rsid w:val="1E817CA6"/>
    <w:rsid w:val="1EA41923"/>
    <w:rsid w:val="1EA74AFA"/>
    <w:rsid w:val="1EDF771E"/>
    <w:rsid w:val="1EE53CE9"/>
    <w:rsid w:val="1EFD7285"/>
    <w:rsid w:val="1F00520E"/>
    <w:rsid w:val="1F480DDB"/>
    <w:rsid w:val="1F6B0692"/>
    <w:rsid w:val="1F6D440A"/>
    <w:rsid w:val="1F843502"/>
    <w:rsid w:val="1FA671BB"/>
    <w:rsid w:val="1FB6553C"/>
    <w:rsid w:val="1FB90D87"/>
    <w:rsid w:val="1FCA12BA"/>
    <w:rsid w:val="1FCA53B9"/>
    <w:rsid w:val="1FFB1A16"/>
    <w:rsid w:val="1FFB37C4"/>
    <w:rsid w:val="200D2936"/>
    <w:rsid w:val="20104D96"/>
    <w:rsid w:val="201B3E66"/>
    <w:rsid w:val="201C198C"/>
    <w:rsid w:val="20334C31"/>
    <w:rsid w:val="204F3608"/>
    <w:rsid w:val="204F58BE"/>
    <w:rsid w:val="20847C5E"/>
    <w:rsid w:val="20931C4F"/>
    <w:rsid w:val="20A420AE"/>
    <w:rsid w:val="20D67D8D"/>
    <w:rsid w:val="20FD4E39"/>
    <w:rsid w:val="21101306"/>
    <w:rsid w:val="21333432"/>
    <w:rsid w:val="21365FC0"/>
    <w:rsid w:val="2144119B"/>
    <w:rsid w:val="215C15CA"/>
    <w:rsid w:val="216B2BCB"/>
    <w:rsid w:val="216E446A"/>
    <w:rsid w:val="21703D3E"/>
    <w:rsid w:val="219043E0"/>
    <w:rsid w:val="21915034"/>
    <w:rsid w:val="21941F7E"/>
    <w:rsid w:val="219F4623"/>
    <w:rsid w:val="21BC6F83"/>
    <w:rsid w:val="21C422DC"/>
    <w:rsid w:val="21D610A3"/>
    <w:rsid w:val="21EC3183"/>
    <w:rsid w:val="222114DC"/>
    <w:rsid w:val="222271FB"/>
    <w:rsid w:val="22266AF2"/>
    <w:rsid w:val="22482F0D"/>
    <w:rsid w:val="22511DC1"/>
    <w:rsid w:val="22542200"/>
    <w:rsid w:val="2270692B"/>
    <w:rsid w:val="22CC1448"/>
    <w:rsid w:val="22D16A5E"/>
    <w:rsid w:val="22E13401"/>
    <w:rsid w:val="22E36792"/>
    <w:rsid w:val="22EE5862"/>
    <w:rsid w:val="231352C9"/>
    <w:rsid w:val="231B417D"/>
    <w:rsid w:val="23201794"/>
    <w:rsid w:val="23233B86"/>
    <w:rsid w:val="23255AD4"/>
    <w:rsid w:val="23256DAA"/>
    <w:rsid w:val="23425BAE"/>
    <w:rsid w:val="23871813"/>
    <w:rsid w:val="23900032"/>
    <w:rsid w:val="239301B8"/>
    <w:rsid w:val="23963D0A"/>
    <w:rsid w:val="239B0E1A"/>
    <w:rsid w:val="23B1689B"/>
    <w:rsid w:val="23BF71FF"/>
    <w:rsid w:val="23DB781C"/>
    <w:rsid w:val="23E2086B"/>
    <w:rsid w:val="23EB3B50"/>
    <w:rsid w:val="240115C5"/>
    <w:rsid w:val="24340A4D"/>
    <w:rsid w:val="24495E31"/>
    <w:rsid w:val="244D480A"/>
    <w:rsid w:val="24575689"/>
    <w:rsid w:val="247E62BC"/>
    <w:rsid w:val="24855D52"/>
    <w:rsid w:val="24967F5F"/>
    <w:rsid w:val="249935AC"/>
    <w:rsid w:val="24A3442A"/>
    <w:rsid w:val="24A563F4"/>
    <w:rsid w:val="24AA3A0B"/>
    <w:rsid w:val="24AF7273"/>
    <w:rsid w:val="24B16B47"/>
    <w:rsid w:val="24C90335"/>
    <w:rsid w:val="24DB5972"/>
    <w:rsid w:val="24EE1B49"/>
    <w:rsid w:val="24F20F0E"/>
    <w:rsid w:val="251D7E1B"/>
    <w:rsid w:val="2527505B"/>
    <w:rsid w:val="252C04AC"/>
    <w:rsid w:val="25315EDA"/>
    <w:rsid w:val="255E0351"/>
    <w:rsid w:val="25775B44"/>
    <w:rsid w:val="25875AFA"/>
    <w:rsid w:val="25C603D0"/>
    <w:rsid w:val="25DD07DA"/>
    <w:rsid w:val="25EB7E37"/>
    <w:rsid w:val="25FF7D86"/>
    <w:rsid w:val="262A4E03"/>
    <w:rsid w:val="265074D4"/>
    <w:rsid w:val="26606A77"/>
    <w:rsid w:val="26793695"/>
    <w:rsid w:val="267F67D1"/>
    <w:rsid w:val="26A526DC"/>
    <w:rsid w:val="26AA5F44"/>
    <w:rsid w:val="26C3367D"/>
    <w:rsid w:val="26E46DDC"/>
    <w:rsid w:val="26F70A5D"/>
    <w:rsid w:val="274106B7"/>
    <w:rsid w:val="274243CE"/>
    <w:rsid w:val="274E68CF"/>
    <w:rsid w:val="276A5F64"/>
    <w:rsid w:val="27781B9E"/>
    <w:rsid w:val="279462AC"/>
    <w:rsid w:val="27A6495D"/>
    <w:rsid w:val="27AA33F7"/>
    <w:rsid w:val="27B84691"/>
    <w:rsid w:val="27D843EB"/>
    <w:rsid w:val="27FC457D"/>
    <w:rsid w:val="27FF7BCA"/>
    <w:rsid w:val="28305FD5"/>
    <w:rsid w:val="283963F2"/>
    <w:rsid w:val="283A1500"/>
    <w:rsid w:val="286A598B"/>
    <w:rsid w:val="287E3D52"/>
    <w:rsid w:val="28831186"/>
    <w:rsid w:val="28920A3E"/>
    <w:rsid w:val="28952A39"/>
    <w:rsid w:val="28981F1C"/>
    <w:rsid w:val="289A3473"/>
    <w:rsid w:val="28B6540E"/>
    <w:rsid w:val="28C10586"/>
    <w:rsid w:val="28CF3A40"/>
    <w:rsid w:val="28E52087"/>
    <w:rsid w:val="28E76302"/>
    <w:rsid w:val="291C420C"/>
    <w:rsid w:val="29693633"/>
    <w:rsid w:val="29722737"/>
    <w:rsid w:val="29936EB5"/>
    <w:rsid w:val="29D25A8C"/>
    <w:rsid w:val="29DF7CB3"/>
    <w:rsid w:val="2A015A03"/>
    <w:rsid w:val="2A0C2A72"/>
    <w:rsid w:val="2A0C74E4"/>
    <w:rsid w:val="2A3D2C2B"/>
    <w:rsid w:val="2A720B27"/>
    <w:rsid w:val="2A977B29"/>
    <w:rsid w:val="2A9F7442"/>
    <w:rsid w:val="2AA809EC"/>
    <w:rsid w:val="2AA902C1"/>
    <w:rsid w:val="2AAA2063"/>
    <w:rsid w:val="2AAC6D47"/>
    <w:rsid w:val="2ABC4498"/>
    <w:rsid w:val="2AC90C66"/>
    <w:rsid w:val="2ACC66B4"/>
    <w:rsid w:val="2B202296"/>
    <w:rsid w:val="2B2B6F28"/>
    <w:rsid w:val="2B2D4AF3"/>
    <w:rsid w:val="2B752407"/>
    <w:rsid w:val="2B7811B7"/>
    <w:rsid w:val="2B885BD7"/>
    <w:rsid w:val="2B977972"/>
    <w:rsid w:val="2BA41F0E"/>
    <w:rsid w:val="2BAC1E16"/>
    <w:rsid w:val="2BD13FEC"/>
    <w:rsid w:val="2BED66EB"/>
    <w:rsid w:val="2BF64389"/>
    <w:rsid w:val="2BF65788"/>
    <w:rsid w:val="2BFF463C"/>
    <w:rsid w:val="2C057779"/>
    <w:rsid w:val="2C0734F1"/>
    <w:rsid w:val="2C0954BB"/>
    <w:rsid w:val="2C0B4C78"/>
    <w:rsid w:val="2C46226B"/>
    <w:rsid w:val="2C4D6197"/>
    <w:rsid w:val="2C5524AE"/>
    <w:rsid w:val="2C5A7AC4"/>
    <w:rsid w:val="2C5F50DB"/>
    <w:rsid w:val="2C6377AD"/>
    <w:rsid w:val="2C697D08"/>
    <w:rsid w:val="2C7F2067"/>
    <w:rsid w:val="2C840FE5"/>
    <w:rsid w:val="2CB77075"/>
    <w:rsid w:val="2CD629B0"/>
    <w:rsid w:val="2CED54DC"/>
    <w:rsid w:val="2CFD2954"/>
    <w:rsid w:val="2D0637A8"/>
    <w:rsid w:val="2D392502"/>
    <w:rsid w:val="2D5709CB"/>
    <w:rsid w:val="2D776454"/>
    <w:rsid w:val="2D7921CC"/>
    <w:rsid w:val="2D872B3B"/>
    <w:rsid w:val="2D9807AB"/>
    <w:rsid w:val="2D9F2329"/>
    <w:rsid w:val="2DE120A6"/>
    <w:rsid w:val="2DEC7313"/>
    <w:rsid w:val="2DF126AA"/>
    <w:rsid w:val="2DF857E7"/>
    <w:rsid w:val="2DFE0923"/>
    <w:rsid w:val="2E00469C"/>
    <w:rsid w:val="2E0F2B31"/>
    <w:rsid w:val="2E374561"/>
    <w:rsid w:val="2E51494F"/>
    <w:rsid w:val="2E627104"/>
    <w:rsid w:val="2E8C5556"/>
    <w:rsid w:val="2E9F56CD"/>
    <w:rsid w:val="2EBA2682"/>
    <w:rsid w:val="2EE1627B"/>
    <w:rsid w:val="2EE30245"/>
    <w:rsid w:val="2EE45D6B"/>
    <w:rsid w:val="2EED2E72"/>
    <w:rsid w:val="2EEE3B65"/>
    <w:rsid w:val="2F127420"/>
    <w:rsid w:val="2F2E6FE6"/>
    <w:rsid w:val="2F3E36CD"/>
    <w:rsid w:val="2FB2548D"/>
    <w:rsid w:val="2FC51ABF"/>
    <w:rsid w:val="2FE83639"/>
    <w:rsid w:val="30010B15"/>
    <w:rsid w:val="300F506A"/>
    <w:rsid w:val="30185CCC"/>
    <w:rsid w:val="301D7787"/>
    <w:rsid w:val="301F1190"/>
    <w:rsid w:val="301F34FF"/>
    <w:rsid w:val="30224D9D"/>
    <w:rsid w:val="302503E9"/>
    <w:rsid w:val="30395170"/>
    <w:rsid w:val="304D0D09"/>
    <w:rsid w:val="309657DE"/>
    <w:rsid w:val="30A457B2"/>
    <w:rsid w:val="30B8300C"/>
    <w:rsid w:val="30C3032E"/>
    <w:rsid w:val="30DA7426"/>
    <w:rsid w:val="30E67B79"/>
    <w:rsid w:val="30FA731E"/>
    <w:rsid w:val="3104653D"/>
    <w:rsid w:val="31085723"/>
    <w:rsid w:val="312049B6"/>
    <w:rsid w:val="31293050"/>
    <w:rsid w:val="3172765E"/>
    <w:rsid w:val="317A3384"/>
    <w:rsid w:val="318777C1"/>
    <w:rsid w:val="31C854D0"/>
    <w:rsid w:val="31CD7057"/>
    <w:rsid w:val="31E7004C"/>
    <w:rsid w:val="3222087D"/>
    <w:rsid w:val="322C3CB1"/>
    <w:rsid w:val="32383F1C"/>
    <w:rsid w:val="323963CE"/>
    <w:rsid w:val="3251196A"/>
    <w:rsid w:val="32641960"/>
    <w:rsid w:val="329E25D6"/>
    <w:rsid w:val="32A221C5"/>
    <w:rsid w:val="32B12408"/>
    <w:rsid w:val="32D06D32"/>
    <w:rsid w:val="32E4633A"/>
    <w:rsid w:val="32EB1476"/>
    <w:rsid w:val="32F81F3B"/>
    <w:rsid w:val="32FE11A1"/>
    <w:rsid w:val="333252F7"/>
    <w:rsid w:val="334619FF"/>
    <w:rsid w:val="33466FF4"/>
    <w:rsid w:val="33484B1B"/>
    <w:rsid w:val="334943EF"/>
    <w:rsid w:val="33900270"/>
    <w:rsid w:val="33994A92"/>
    <w:rsid w:val="33AC6A64"/>
    <w:rsid w:val="33CC7B26"/>
    <w:rsid w:val="33DC5263"/>
    <w:rsid w:val="33DF6B01"/>
    <w:rsid w:val="33E77DC9"/>
    <w:rsid w:val="344B454F"/>
    <w:rsid w:val="344E43B3"/>
    <w:rsid w:val="34565015"/>
    <w:rsid w:val="349B3370"/>
    <w:rsid w:val="349D49F2"/>
    <w:rsid w:val="34CA3657"/>
    <w:rsid w:val="34D04DC8"/>
    <w:rsid w:val="34EC5889"/>
    <w:rsid w:val="35303AB8"/>
    <w:rsid w:val="35327830"/>
    <w:rsid w:val="3538471B"/>
    <w:rsid w:val="35386E11"/>
    <w:rsid w:val="353F1E1C"/>
    <w:rsid w:val="354B08F2"/>
    <w:rsid w:val="355C627A"/>
    <w:rsid w:val="3566658F"/>
    <w:rsid w:val="35D97CAC"/>
    <w:rsid w:val="36010FB1"/>
    <w:rsid w:val="362D7FF8"/>
    <w:rsid w:val="36430E7A"/>
    <w:rsid w:val="36864B4D"/>
    <w:rsid w:val="369D1B60"/>
    <w:rsid w:val="36D67D60"/>
    <w:rsid w:val="36E27034"/>
    <w:rsid w:val="36E44B5A"/>
    <w:rsid w:val="36F17277"/>
    <w:rsid w:val="370A2252"/>
    <w:rsid w:val="37224F7B"/>
    <w:rsid w:val="37585548"/>
    <w:rsid w:val="37667C65"/>
    <w:rsid w:val="37922808"/>
    <w:rsid w:val="379245B6"/>
    <w:rsid w:val="37AC0952"/>
    <w:rsid w:val="37C00785"/>
    <w:rsid w:val="37C80E48"/>
    <w:rsid w:val="37ED004F"/>
    <w:rsid w:val="37F039D3"/>
    <w:rsid w:val="382A2A41"/>
    <w:rsid w:val="383B53FB"/>
    <w:rsid w:val="38473333"/>
    <w:rsid w:val="38483EE1"/>
    <w:rsid w:val="385265D9"/>
    <w:rsid w:val="38A75706"/>
    <w:rsid w:val="38B11D63"/>
    <w:rsid w:val="38C374D6"/>
    <w:rsid w:val="38CE1966"/>
    <w:rsid w:val="38EA4FE9"/>
    <w:rsid w:val="38F60D15"/>
    <w:rsid w:val="390037A2"/>
    <w:rsid w:val="39074CF3"/>
    <w:rsid w:val="39087210"/>
    <w:rsid w:val="39133709"/>
    <w:rsid w:val="396401D4"/>
    <w:rsid w:val="39747F69"/>
    <w:rsid w:val="3986639D"/>
    <w:rsid w:val="39A9208B"/>
    <w:rsid w:val="39AD6C01"/>
    <w:rsid w:val="39B17917"/>
    <w:rsid w:val="39B747A8"/>
    <w:rsid w:val="39B829B6"/>
    <w:rsid w:val="39CB0253"/>
    <w:rsid w:val="39EB69E3"/>
    <w:rsid w:val="3A091401"/>
    <w:rsid w:val="3A0B4AF4"/>
    <w:rsid w:val="3A10210A"/>
    <w:rsid w:val="3A1A7508"/>
    <w:rsid w:val="3A222913"/>
    <w:rsid w:val="3A3D3B89"/>
    <w:rsid w:val="3A4662B6"/>
    <w:rsid w:val="3A4F69F4"/>
    <w:rsid w:val="3A52627F"/>
    <w:rsid w:val="3A5730C6"/>
    <w:rsid w:val="3A866D96"/>
    <w:rsid w:val="3AAC3BE1"/>
    <w:rsid w:val="3AC0143A"/>
    <w:rsid w:val="3AC234D7"/>
    <w:rsid w:val="3AC54CA3"/>
    <w:rsid w:val="3AE113B1"/>
    <w:rsid w:val="3AE44164"/>
    <w:rsid w:val="3AF9494C"/>
    <w:rsid w:val="3AFB6ACC"/>
    <w:rsid w:val="3B0357CB"/>
    <w:rsid w:val="3B2F036E"/>
    <w:rsid w:val="3B365B71"/>
    <w:rsid w:val="3B8406BA"/>
    <w:rsid w:val="3B90705F"/>
    <w:rsid w:val="3BE1308D"/>
    <w:rsid w:val="3BF03FA1"/>
    <w:rsid w:val="3BFD221A"/>
    <w:rsid w:val="3C2809C3"/>
    <w:rsid w:val="3CA41C3E"/>
    <w:rsid w:val="3CA64660"/>
    <w:rsid w:val="3CD33508"/>
    <w:rsid w:val="3CF93F07"/>
    <w:rsid w:val="3D006466"/>
    <w:rsid w:val="3D2F28A7"/>
    <w:rsid w:val="3D346110"/>
    <w:rsid w:val="3D4A5933"/>
    <w:rsid w:val="3D4A76E1"/>
    <w:rsid w:val="3D5C498F"/>
    <w:rsid w:val="3D673DEF"/>
    <w:rsid w:val="3D74475E"/>
    <w:rsid w:val="3DF338D5"/>
    <w:rsid w:val="3E0F651E"/>
    <w:rsid w:val="3E10092B"/>
    <w:rsid w:val="3E2B12C1"/>
    <w:rsid w:val="3E42660A"/>
    <w:rsid w:val="3E491747"/>
    <w:rsid w:val="3E704F26"/>
    <w:rsid w:val="3E8135D7"/>
    <w:rsid w:val="3EA370A9"/>
    <w:rsid w:val="3EB92D70"/>
    <w:rsid w:val="3EC13C43"/>
    <w:rsid w:val="3ED4558C"/>
    <w:rsid w:val="3EE33949"/>
    <w:rsid w:val="3EF618CF"/>
    <w:rsid w:val="3F0B4D59"/>
    <w:rsid w:val="3F5900B0"/>
    <w:rsid w:val="3F6251B6"/>
    <w:rsid w:val="3F8844F1"/>
    <w:rsid w:val="3F980E7B"/>
    <w:rsid w:val="3F9904AC"/>
    <w:rsid w:val="3FCA68B7"/>
    <w:rsid w:val="3FDF3A86"/>
    <w:rsid w:val="40093F05"/>
    <w:rsid w:val="400B34E1"/>
    <w:rsid w:val="402E533E"/>
    <w:rsid w:val="40317067"/>
    <w:rsid w:val="403614AD"/>
    <w:rsid w:val="403E2CFD"/>
    <w:rsid w:val="40532D51"/>
    <w:rsid w:val="406C796F"/>
    <w:rsid w:val="4070745F"/>
    <w:rsid w:val="408B4349"/>
    <w:rsid w:val="408E3D89"/>
    <w:rsid w:val="40A90960"/>
    <w:rsid w:val="40E65575"/>
    <w:rsid w:val="41006A35"/>
    <w:rsid w:val="41036525"/>
    <w:rsid w:val="41110C42"/>
    <w:rsid w:val="412526C7"/>
    <w:rsid w:val="41287BB3"/>
    <w:rsid w:val="41566655"/>
    <w:rsid w:val="415E375B"/>
    <w:rsid w:val="41763400"/>
    <w:rsid w:val="41A82C28"/>
    <w:rsid w:val="41A86153"/>
    <w:rsid w:val="41AA69A0"/>
    <w:rsid w:val="41AC44C7"/>
    <w:rsid w:val="42057B3D"/>
    <w:rsid w:val="42245313"/>
    <w:rsid w:val="423341AF"/>
    <w:rsid w:val="42380139"/>
    <w:rsid w:val="42383FAC"/>
    <w:rsid w:val="42574B16"/>
    <w:rsid w:val="425863FC"/>
    <w:rsid w:val="426E5C20"/>
    <w:rsid w:val="42756FAE"/>
    <w:rsid w:val="427A6373"/>
    <w:rsid w:val="42BA4D29"/>
    <w:rsid w:val="42C2513D"/>
    <w:rsid w:val="42C65A5C"/>
    <w:rsid w:val="42D77C69"/>
    <w:rsid w:val="42E45961"/>
    <w:rsid w:val="430622FC"/>
    <w:rsid w:val="43116734"/>
    <w:rsid w:val="431336AA"/>
    <w:rsid w:val="43284021"/>
    <w:rsid w:val="43554232"/>
    <w:rsid w:val="43644E69"/>
    <w:rsid w:val="43853221"/>
    <w:rsid w:val="438D1DAF"/>
    <w:rsid w:val="439E2132"/>
    <w:rsid w:val="43A86F10"/>
    <w:rsid w:val="43AE2740"/>
    <w:rsid w:val="43E20674"/>
    <w:rsid w:val="43E23D98"/>
    <w:rsid w:val="44092DCB"/>
    <w:rsid w:val="44184095"/>
    <w:rsid w:val="441D2768"/>
    <w:rsid w:val="44226CC2"/>
    <w:rsid w:val="442369D0"/>
    <w:rsid w:val="442C303A"/>
    <w:rsid w:val="443B538D"/>
    <w:rsid w:val="444273B1"/>
    <w:rsid w:val="4460085F"/>
    <w:rsid w:val="44780FD8"/>
    <w:rsid w:val="44AB4F09"/>
    <w:rsid w:val="44AC2A30"/>
    <w:rsid w:val="44BF4B76"/>
    <w:rsid w:val="44CB1108"/>
    <w:rsid w:val="44CD4E80"/>
    <w:rsid w:val="44EA3B98"/>
    <w:rsid w:val="44F657BE"/>
    <w:rsid w:val="44FA379B"/>
    <w:rsid w:val="454817E1"/>
    <w:rsid w:val="45575091"/>
    <w:rsid w:val="45587B2C"/>
    <w:rsid w:val="458A049C"/>
    <w:rsid w:val="45C1250B"/>
    <w:rsid w:val="45EC3A2B"/>
    <w:rsid w:val="45FF7488"/>
    <w:rsid w:val="464F7B16"/>
    <w:rsid w:val="465E0599"/>
    <w:rsid w:val="46774EA5"/>
    <w:rsid w:val="468123C6"/>
    <w:rsid w:val="46DC584E"/>
    <w:rsid w:val="470703F1"/>
    <w:rsid w:val="471960E7"/>
    <w:rsid w:val="47501D98"/>
    <w:rsid w:val="47523D62"/>
    <w:rsid w:val="475F1D25"/>
    <w:rsid w:val="47827D64"/>
    <w:rsid w:val="47AB3983"/>
    <w:rsid w:val="47AB5220"/>
    <w:rsid w:val="47AC789F"/>
    <w:rsid w:val="47B16CDB"/>
    <w:rsid w:val="47BE4F54"/>
    <w:rsid w:val="47F552C5"/>
    <w:rsid w:val="483B2A48"/>
    <w:rsid w:val="483B2A7C"/>
    <w:rsid w:val="485B5F90"/>
    <w:rsid w:val="487D148C"/>
    <w:rsid w:val="48B76708"/>
    <w:rsid w:val="48BD16AF"/>
    <w:rsid w:val="48BF5427"/>
    <w:rsid w:val="48D23CDC"/>
    <w:rsid w:val="48F055E1"/>
    <w:rsid w:val="494F3D7D"/>
    <w:rsid w:val="495042D1"/>
    <w:rsid w:val="49690EEF"/>
    <w:rsid w:val="49796901"/>
    <w:rsid w:val="497D2677"/>
    <w:rsid w:val="497F2AF5"/>
    <w:rsid w:val="499441BE"/>
    <w:rsid w:val="49AD34D2"/>
    <w:rsid w:val="49EB3CC8"/>
    <w:rsid w:val="49FE5ADB"/>
    <w:rsid w:val="4A0F1148"/>
    <w:rsid w:val="4A3E237C"/>
    <w:rsid w:val="4A54394D"/>
    <w:rsid w:val="4A5D6CA6"/>
    <w:rsid w:val="4A600544"/>
    <w:rsid w:val="4A6022F2"/>
    <w:rsid w:val="4A6270D9"/>
    <w:rsid w:val="4A687A06"/>
    <w:rsid w:val="4A6921BC"/>
    <w:rsid w:val="4A75675A"/>
    <w:rsid w:val="4A7F14D8"/>
    <w:rsid w:val="4A87186F"/>
    <w:rsid w:val="4A8C30E7"/>
    <w:rsid w:val="4A934476"/>
    <w:rsid w:val="4ABB1C1E"/>
    <w:rsid w:val="4AC44C42"/>
    <w:rsid w:val="4AD60806"/>
    <w:rsid w:val="4AE76E5F"/>
    <w:rsid w:val="4AF13892"/>
    <w:rsid w:val="4B0B3B2F"/>
    <w:rsid w:val="4B0C247A"/>
    <w:rsid w:val="4B0D69F0"/>
    <w:rsid w:val="4B1530DD"/>
    <w:rsid w:val="4B427C4A"/>
    <w:rsid w:val="4B5C46E5"/>
    <w:rsid w:val="4B7C13AE"/>
    <w:rsid w:val="4B837D92"/>
    <w:rsid w:val="4B9009B5"/>
    <w:rsid w:val="4B977F95"/>
    <w:rsid w:val="4BB24DCF"/>
    <w:rsid w:val="4BBA0D7E"/>
    <w:rsid w:val="4BBB7AFA"/>
    <w:rsid w:val="4BF47196"/>
    <w:rsid w:val="4BFC24EE"/>
    <w:rsid w:val="4C001FDF"/>
    <w:rsid w:val="4C187E5D"/>
    <w:rsid w:val="4C1B6C8A"/>
    <w:rsid w:val="4C1E2465"/>
    <w:rsid w:val="4C285091"/>
    <w:rsid w:val="4C286840"/>
    <w:rsid w:val="4C2869FC"/>
    <w:rsid w:val="4C2F2351"/>
    <w:rsid w:val="4C325F10"/>
    <w:rsid w:val="4C76404F"/>
    <w:rsid w:val="4C7C66F9"/>
    <w:rsid w:val="4C8329A8"/>
    <w:rsid w:val="4C836FF0"/>
    <w:rsid w:val="4CB6269D"/>
    <w:rsid w:val="4CBD1E40"/>
    <w:rsid w:val="4CC052CA"/>
    <w:rsid w:val="4CC743F0"/>
    <w:rsid w:val="4CD3324F"/>
    <w:rsid w:val="4CE819E0"/>
    <w:rsid w:val="4D057181"/>
    <w:rsid w:val="4D1B69A4"/>
    <w:rsid w:val="4D2928BA"/>
    <w:rsid w:val="4D351D01"/>
    <w:rsid w:val="4D414F9D"/>
    <w:rsid w:val="4D4B54DB"/>
    <w:rsid w:val="4D553C64"/>
    <w:rsid w:val="4DA96288"/>
    <w:rsid w:val="4DBD7A5B"/>
    <w:rsid w:val="4DFC4A28"/>
    <w:rsid w:val="4E0507D1"/>
    <w:rsid w:val="4E0B6A19"/>
    <w:rsid w:val="4E257ADB"/>
    <w:rsid w:val="4E270724"/>
    <w:rsid w:val="4E3F66C2"/>
    <w:rsid w:val="4E4B32B9"/>
    <w:rsid w:val="4E607A86"/>
    <w:rsid w:val="4E7C6AF6"/>
    <w:rsid w:val="4E8D6872"/>
    <w:rsid w:val="4EAD5F85"/>
    <w:rsid w:val="4EB96475"/>
    <w:rsid w:val="4ED2498C"/>
    <w:rsid w:val="4EE259CC"/>
    <w:rsid w:val="4EEE25C2"/>
    <w:rsid w:val="4F0973FC"/>
    <w:rsid w:val="4F111E0D"/>
    <w:rsid w:val="4F322A42"/>
    <w:rsid w:val="4F3A5808"/>
    <w:rsid w:val="4F4D74C0"/>
    <w:rsid w:val="4F6A776F"/>
    <w:rsid w:val="4F770704"/>
    <w:rsid w:val="4F820F5D"/>
    <w:rsid w:val="4F882826"/>
    <w:rsid w:val="4F950C90"/>
    <w:rsid w:val="4F9E4C18"/>
    <w:rsid w:val="4FA233AD"/>
    <w:rsid w:val="4FB21842"/>
    <w:rsid w:val="4FB530E0"/>
    <w:rsid w:val="4FBE01E7"/>
    <w:rsid w:val="4FC6709B"/>
    <w:rsid w:val="4FCC3F86"/>
    <w:rsid w:val="4FFA6D45"/>
    <w:rsid w:val="500951DA"/>
    <w:rsid w:val="500A3DE0"/>
    <w:rsid w:val="50137E07"/>
    <w:rsid w:val="501B46D5"/>
    <w:rsid w:val="50324731"/>
    <w:rsid w:val="50373AF5"/>
    <w:rsid w:val="503E7ABD"/>
    <w:rsid w:val="50446212"/>
    <w:rsid w:val="50744D49"/>
    <w:rsid w:val="50875A31"/>
    <w:rsid w:val="508C2AE4"/>
    <w:rsid w:val="508D1967"/>
    <w:rsid w:val="50966A6E"/>
    <w:rsid w:val="509E5922"/>
    <w:rsid w:val="50B25872"/>
    <w:rsid w:val="50B27B62"/>
    <w:rsid w:val="50BE7D72"/>
    <w:rsid w:val="50C57353"/>
    <w:rsid w:val="51167BAE"/>
    <w:rsid w:val="511D2CEB"/>
    <w:rsid w:val="514258E2"/>
    <w:rsid w:val="514630BC"/>
    <w:rsid w:val="519A6E4B"/>
    <w:rsid w:val="51A22B52"/>
    <w:rsid w:val="51DD06CC"/>
    <w:rsid w:val="51DF731B"/>
    <w:rsid w:val="522B3FAB"/>
    <w:rsid w:val="52385B94"/>
    <w:rsid w:val="523F3135"/>
    <w:rsid w:val="52595FA5"/>
    <w:rsid w:val="526C0667"/>
    <w:rsid w:val="526C4F83"/>
    <w:rsid w:val="52770772"/>
    <w:rsid w:val="527728CF"/>
    <w:rsid w:val="527C1C93"/>
    <w:rsid w:val="527F5A79"/>
    <w:rsid w:val="528E48AC"/>
    <w:rsid w:val="529C0587"/>
    <w:rsid w:val="52A15B9E"/>
    <w:rsid w:val="52A64A75"/>
    <w:rsid w:val="52C35B14"/>
    <w:rsid w:val="52F537F4"/>
    <w:rsid w:val="530A3743"/>
    <w:rsid w:val="531E4E74"/>
    <w:rsid w:val="533802B0"/>
    <w:rsid w:val="533B5F54"/>
    <w:rsid w:val="535B6664"/>
    <w:rsid w:val="53607919"/>
    <w:rsid w:val="537707C3"/>
    <w:rsid w:val="537868FE"/>
    <w:rsid w:val="53852DC9"/>
    <w:rsid w:val="538C4158"/>
    <w:rsid w:val="53915299"/>
    <w:rsid w:val="53BA0284"/>
    <w:rsid w:val="53CC3721"/>
    <w:rsid w:val="54077C82"/>
    <w:rsid w:val="54210D44"/>
    <w:rsid w:val="542919A7"/>
    <w:rsid w:val="54422A68"/>
    <w:rsid w:val="544D77E1"/>
    <w:rsid w:val="54617393"/>
    <w:rsid w:val="54662BFB"/>
    <w:rsid w:val="546B737D"/>
    <w:rsid w:val="54754BEC"/>
    <w:rsid w:val="547E7F44"/>
    <w:rsid w:val="54BE29D8"/>
    <w:rsid w:val="54BE47E5"/>
    <w:rsid w:val="54F22A19"/>
    <w:rsid w:val="54F83C12"/>
    <w:rsid w:val="54FA3343"/>
    <w:rsid w:val="54FB1595"/>
    <w:rsid w:val="5533099D"/>
    <w:rsid w:val="55393E6B"/>
    <w:rsid w:val="553A2FCC"/>
    <w:rsid w:val="55456CB4"/>
    <w:rsid w:val="554F35B4"/>
    <w:rsid w:val="555E1197"/>
    <w:rsid w:val="55B04567"/>
    <w:rsid w:val="55B97105"/>
    <w:rsid w:val="55D10548"/>
    <w:rsid w:val="55EE4920"/>
    <w:rsid w:val="560721BC"/>
    <w:rsid w:val="560870C8"/>
    <w:rsid w:val="56292132"/>
    <w:rsid w:val="563B3C13"/>
    <w:rsid w:val="565B6EBB"/>
    <w:rsid w:val="56764C4B"/>
    <w:rsid w:val="567D5FDA"/>
    <w:rsid w:val="568832FC"/>
    <w:rsid w:val="569F23F4"/>
    <w:rsid w:val="56A45C5C"/>
    <w:rsid w:val="56AD2D63"/>
    <w:rsid w:val="56D24578"/>
    <w:rsid w:val="56D95F17"/>
    <w:rsid w:val="571E7B22"/>
    <w:rsid w:val="572528F9"/>
    <w:rsid w:val="5730129E"/>
    <w:rsid w:val="575B27BF"/>
    <w:rsid w:val="57671164"/>
    <w:rsid w:val="57922099"/>
    <w:rsid w:val="579E726D"/>
    <w:rsid w:val="57BD5228"/>
    <w:rsid w:val="57C9597B"/>
    <w:rsid w:val="57EA769F"/>
    <w:rsid w:val="57F846AE"/>
    <w:rsid w:val="58076AB5"/>
    <w:rsid w:val="58212B51"/>
    <w:rsid w:val="5833142C"/>
    <w:rsid w:val="58382E15"/>
    <w:rsid w:val="584B25C1"/>
    <w:rsid w:val="584D3B14"/>
    <w:rsid w:val="58586CFE"/>
    <w:rsid w:val="58937D37"/>
    <w:rsid w:val="58AE0309"/>
    <w:rsid w:val="58C3686E"/>
    <w:rsid w:val="58F30EF8"/>
    <w:rsid w:val="58FE1654"/>
    <w:rsid w:val="592C3431"/>
    <w:rsid w:val="59457B55"/>
    <w:rsid w:val="59550F46"/>
    <w:rsid w:val="59653481"/>
    <w:rsid w:val="596A0441"/>
    <w:rsid w:val="59844464"/>
    <w:rsid w:val="59A321FB"/>
    <w:rsid w:val="59C35481"/>
    <w:rsid w:val="59EF5441"/>
    <w:rsid w:val="5A0A5D1A"/>
    <w:rsid w:val="5A1912E0"/>
    <w:rsid w:val="5A2275C4"/>
    <w:rsid w:val="5A296BA4"/>
    <w:rsid w:val="5A460C39"/>
    <w:rsid w:val="5A470DD9"/>
    <w:rsid w:val="5A643739"/>
    <w:rsid w:val="5A7B0A82"/>
    <w:rsid w:val="5A7B164E"/>
    <w:rsid w:val="5A7F620A"/>
    <w:rsid w:val="5A8042EB"/>
    <w:rsid w:val="5A947201"/>
    <w:rsid w:val="5AAD6225"/>
    <w:rsid w:val="5AAE0C16"/>
    <w:rsid w:val="5AAF14F3"/>
    <w:rsid w:val="5AC16DDD"/>
    <w:rsid w:val="5B006028"/>
    <w:rsid w:val="5B0E7B48"/>
    <w:rsid w:val="5B110CC7"/>
    <w:rsid w:val="5B305D11"/>
    <w:rsid w:val="5B44356A"/>
    <w:rsid w:val="5B7E0F08"/>
    <w:rsid w:val="5B8B2F47"/>
    <w:rsid w:val="5BAD55B3"/>
    <w:rsid w:val="5BB71F8E"/>
    <w:rsid w:val="5BBD0982"/>
    <w:rsid w:val="5BBE50CA"/>
    <w:rsid w:val="5BCC52ED"/>
    <w:rsid w:val="5BCD17B1"/>
    <w:rsid w:val="5C142F3C"/>
    <w:rsid w:val="5C195F24"/>
    <w:rsid w:val="5C1A67FD"/>
    <w:rsid w:val="5C2C0286"/>
    <w:rsid w:val="5C3B233F"/>
    <w:rsid w:val="5C3D06E5"/>
    <w:rsid w:val="5C4952DC"/>
    <w:rsid w:val="5C566086"/>
    <w:rsid w:val="5C6B200B"/>
    <w:rsid w:val="5C82214D"/>
    <w:rsid w:val="5CDF354A"/>
    <w:rsid w:val="5CF05758"/>
    <w:rsid w:val="5CFB5EAA"/>
    <w:rsid w:val="5D0D2B76"/>
    <w:rsid w:val="5D20306D"/>
    <w:rsid w:val="5D5C1E33"/>
    <w:rsid w:val="5D700646"/>
    <w:rsid w:val="5D723DBF"/>
    <w:rsid w:val="5D850596"/>
    <w:rsid w:val="5D8D2FA6"/>
    <w:rsid w:val="5D9407D9"/>
    <w:rsid w:val="5D964551"/>
    <w:rsid w:val="5DD22D0F"/>
    <w:rsid w:val="5DE3706A"/>
    <w:rsid w:val="5DE67604"/>
    <w:rsid w:val="5DEC21C1"/>
    <w:rsid w:val="5DF474C9"/>
    <w:rsid w:val="5E166DF7"/>
    <w:rsid w:val="5E371164"/>
    <w:rsid w:val="5E473A9D"/>
    <w:rsid w:val="5E4915C3"/>
    <w:rsid w:val="5E59732C"/>
    <w:rsid w:val="5E624433"/>
    <w:rsid w:val="5E6B6EE8"/>
    <w:rsid w:val="5E7303EE"/>
    <w:rsid w:val="5E856373"/>
    <w:rsid w:val="5E8E066E"/>
    <w:rsid w:val="5EB153BA"/>
    <w:rsid w:val="5EC0115A"/>
    <w:rsid w:val="5ECE7D1A"/>
    <w:rsid w:val="5EE4309A"/>
    <w:rsid w:val="5EE66E12"/>
    <w:rsid w:val="5EFA466C"/>
    <w:rsid w:val="5EFC18D7"/>
    <w:rsid w:val="5F0279C4"/>
    <w:rsid w:val="5F2B2A77"/>
    <w:rsid w:val="5F2C67EF"/>
    <w:rsid w:val="5F304531"/>
    <w:rsid w:val="5F3E2326"/>
    <w:rsid w:val="5F452D9D"/>
    <w:rsid w:val="5F4D5334"/>
    <w:rsid w:val="5F501E59"/>
    <w:rsid w:val="5F5244A8"/>
    <w:rsid w:val="5F531FCE"/>
    <w:rsid w:val="5F6413DF"/>
    <w:rsid w:val="5F77025B"/>
    <w:rsid w:val="5F8328B3"/>
    <w:rsid w:val="5FA347AB"/>
    <w:rsid w:val="5FD4310E"/>
    <w:rsid w:val="5FF41B2E"/>
    <w:rsid w:val="5FF84F72"/>
    <w:rsid w:val="602F47E9"/>
    <w:rsid w:val="604069F6"/>
    <w:rsid w:val="607448F1"/>
    <w:rsid w:val="60793CB6"/>
    <w:rsid w:val="607D653C"/>
    <w:rsid w:val="60A2320D"/>
    <w:rsid w:val="60A54AAB"/>
    <w:rsid w:val="60C05441"/>
    <w:rsid w:val="60D307AA"/>
    <w:rsid w:val="60D86C2E"/>
    <w:rsid w:val="60DF620F"/>
    <w:rsid w:val="60E6759D"/>
    <w:rsid w:val="60F4333C"/>
    <w:rsid w:val="611954CA"/>
    <w:rsid w:val="612C0D28"/>
    <w:rsid w:val="61483DB4"/>
    <w:rsid w:val="6175447D"/>
    <w:rsid w:val="618D7A19"/>
    <w:rsid w:val="61920A1D"/>
    <w:rsid w:val="61962E82"/>
    <w:rsid w:val="61B256D1"/>
    <w:rsid w:val="61B94FDB"/>
    <w:rsid w:val="61CD42B9"/>
    <w:rsid w:val="61E15FB7"/>
    <w:rsid w:val="61F41846"/>
    <w:rsid w:val="61FC06FB"/>
    <w:rsid w:val="61FC4B9F"/>
    <w:rsid w:val="621450DD"/>
    <w:rsid w:val="623C569F"/>
    <w:rsid w:val="625C73EB"/>
    <w:rsid w:val="62975472"/>
    <w:rsid w:val="62A3326C"/>
    <w:rsid w:val="62AA45FB"/>
    <w:rsid w:val="62BF17DC"/>
    <w:rsid w:val="630E4B89"/>
    <w:rsid w:val="63293771"/>
    <w:rsid w:val="63381C06"/>
    <w:rsid w:val="63564872"/>
    <w:rsid w:val="637F3391"/>
    <w:rsid w:val="6381535B"/>
    <w:rsid w:val="63822E81"/>
    <w:rsid w:val="63844E4C"/>
    <w:rsid w:val="638D5C5B"/>
    <w:rsid w:val="640146EE"/>
    <w:rsid w:val="64030466"/>
    <w:rsid w:val="64122457"/>
    <w:rsid w:val="6416019A"/>
    <w:rsid w:val="641E0DFC"/>
    <w:rsid w:val="64236413"/>
    <w:rsid w:val="642B3519"/>
    <w:rsid w:val="642E3EDC"/>
    <w:rsid w:val="64444369"/>
    <w:rsid w:val="64537D6D"/>
    <w:rsid w:val="64790728"/>
    <w:rsid w:val="64820968"/>
    <w:rsid w:val="64992B79"/>
    <w:rsid w:val="64B928D3"/>
    <w:rsid w:val="64CC0858"/>
    <w:rsid w:val="64EF4547"/>
    <w:rsid w:val="65006FEF"/>
    <w:rsid w:val="651A1E4B"/>
    <w:rsid w:val="652448BB"/>
    <w:rsid w:val="65314D46"/>
    <w:rsid w:val="653463FD"/>
    <w:rsid w:val="653964D0"/>
    <w:rsid w:val="655C3007"/>
    <w:rsid w:val="656942F9"/>
    <w:rsid w:val="6578453C"/>
    <w:rsid w:val="659D48E7"/>
    <w:rsid w:val="659F7D1B"/>
    <w:rsid w:val="65DF4407"/>
    <w:rsid w:val="65E06EB2"/>
    <w:rsid w:val="65E73470"/>
    <w:rsid w:val="65EA42F3"/>
    <w:rsid w:val="65F53DDF"/>
    <w:rsid w:val="662446C4"/>
    <w:rsid w:val="663D3701"/>
    <w:rsid w:val="664526B6"/>
    <w:rsid w:val="66466D76"/>
    <w:rsid w:val="664F1EDF"/>
    <w:rsid w:val="6660394E"/>
    <w:rsid w:val="668F3111"/>
    <w:rsid w:val="6695111E"/>
    <w:rsid w:val="66974F68"/>
    <w:rsid w:val="66A26A34"/>
    <w:rsid w:val="66B3558D"/>
    <w:rsid w:val="66B93730"/>
    <w:rsid w:val="66EF2FFE"/>
    <w:rsid w:val="66F928BE"/>
    <w:rsid w:val="67114C48"/>
    <w:rsid w:val="671464E6"/>
    <w:rsid w:val="672A7AB8"/>
    <w:rsid w:val="674E19F8"/>
    <w:rsid w:val="67513297"/>
    <w:rsid w:val="6760172C"/>
    <w:rsid w:val="67896ED4"/>
    <w:rsid w:val="67B14467"/>
    <w:rsid w:val="67B37AAD"/>
    <w:rsid w:val="67D21B6D"/>
    <w:rsid w:val="6815073B"/>
    <w:rsid w:val="68222CAD"/>
    <w:rsid w:val="686874A4"/>
    <w:rsid w:val="686C6BB2"/>
    <w:rsid w:val="686E1C26"/>
    <w:rsid w:val="688431F8"/>
    <w:rsid w:val="68B33E85"/>
    <w:rsid w:val="68E65C61"/>
    <w:rsid w:val="6906405A"/>
    <w:rsid w:val="690D7691"/>
    <w:rsid w:val="69166546"/>
    <w:rsid w:val="691C78D4"/>
    <w:rsid w:val="691D5B26"/>
    <w:rsid w:val="6938470E"/>
    <w:rsid w:val="69444545"/>
    <w:rsid w:val="694D3171"/>
    <w:rsid w:val="695A7217"/>
    <w:rsid w:val="696F22CF"/>
    <w:rsid w:val="697119CE"/>
    <w:rsid w:val="69830AD1"/>
    <w:rsid w:val="699160DE"/>
    <w:rsid w:val="69A47FF6"/>
    <w:rsid w:val="69CF4947"/>
    <w:rsid w:val="69F61ED3"/>
    <w:rsid w:val="69F745C9"/>
    <w:rsid w:val="6A0C7949"/>
    <w:rsid w:val="6A575068"/>
    <w:rsid w:val="6A591EC9"/>
    <w:rsid w:val="6A635409"/>
    <w:rsid w:val="6A687275"/>
    <w:rsid w:val="6A6C7C49"/>
    <w:rsid w:val="6A786D8C"/>
    <w:rsid w:val="6A9D419C"/>
    <w:rsid w:val="6AC81AC2"/>
    <w:rsid w:val="6ACF3304"/>
    <w:rsid w:val="6AD55F8D"/>
    <w:rsid w:val="6ADA1308"/>
    <w:rsid w:val="6ADA2184"/>
    <w:rsid w:val="6AF26B3F"/>
    <w:rsid w:val="6AF9611F"/>
    <w:rsid w:val="6B064398"/>
    <w:rsid w:val="6B0B7C00"/>
    <w:rsid w:val="6B1271E1"/>
    <w:rsid w:val="6B273324"/>
    <w:rsid w:val="6B3A1568"/>
    <w:rsid w:val="6B5E6668"/>
    <w:rsid w:val="6B8611CD"/>
    <w:rsid w:val="6B8B77E1"/>
    <w:rsid w:val="6B9419A4"/>
    <w:rsid w:val="6BA047ED"/>
    <w:rsid w:val="6BB34F9E"/>
    <w:rsid w:val="6BE97F42"/>
    <w:rsid w:val="6BF344BD"/>
    <w:rsid w:val="6C060047"/>
    <w:rsid w:val="6C376EFF"/>
    <w:rsid w:val="6C4E4249"/>
    <w:rsid w:val="6C5E6D07"/>
    <w:rsid w:val="6C861C34"/>
    <w:rsid w:val="6C9A123C"/>
    <w:rsid w:val="6C9C6D62"/>
    <w:rsid w:val="6CBF2379"/>
    <w:rsid w:val="6CC10EBE"/>
    <w:rsid w:val="6CC22541"/>
    <w:rsid w:val="6CC77E10"/>
    <w:rsid w:val="6CD84F63"/>
    <w:rsid w:val="6CF008FC"/>
    <w:rsid w:val="6D286921"/>
    <w:rsid w:val="6D3B2A1F"/>
    <w:rsid w:val="6D3C22F3"/>
    <w:rsid w:val="6D476F3B"/>
    <w:rsid w:val="6D5105A7"/>
    <w:rsid w:val="6D512242"/>
    <w:rsid w:val="6D611D5A"/>
    <w:rsid w:val="6D7952F5"/>
    <w:rsid w:val="6D7D3037"/>
    <w:rsid w:val="6D885538"/>
    <w:rsid w:val="6D97577B"/>
    <w:rsid w:val="6DC222B2"/>
    <w:rsid w:val="6DC5053A"/>
    <w:rsid w:val="6DEE183F"/>
    <w:rsid w:val="6DF826BE"/>
    <w:rsid w:val="6DFB1F7E"/>
    <w:rsid w:val="6E337B9A"/>
    <w:rsid w:val="6E5F273D"/>
    <w:rsid w:val="6E5F44EB"/>
    <w:rsid w:val="6E6E2980"/>
    <w:rsid w:val="6E8E36E5"/>
    <w:rsid w:val="6E946B8C"/>
    <w:rsid w:val="6E9A19C7"/>
    <w:rsid w:val="6EBE56B6"/>
    <w:rsid w:val="6EF32C1A"/>
    <w:rsid w:val="6F0E5A94"/>
    <w:rsid w:val="6F196D90"/>
    <w:rsid w:val="6F1B2326"/>
    <w:rsid w:val="6F26325B"/>
    <w:rsid w:val="6F2D283B"/>
    <w:rsid w:val="6F2F34E9"/>
    <w:rsid w:val="6F307C36"/>
    <w:rsid w:val="6F35524C"/>
    <w:rsid w:val="6F3E67F6"/>
    <w:rsid w:val="6F435BBB"/>
    <w:rsid w:val="6F59710C"/>
    <w:rsid w:val="6F5C4ECE"/>
    <w:rsid w:val="6F8306AD"/>
    <w:rsid w:val="6FC772D4"/>
    <w:rsid w:val="701D465E"/>
    <w:rsid w:val="705D2CAC"/>
    <w:rsid w:val="709B5583"/>
    <w:rsid w:val="70D311C0"/>
    <w:rsid w:val="70FB534E"/>
    <w:rsid w:val="710B2708"/>
    <w:rsid w:val="71325EE7"/>
    <w:rsid w:val="71333A0D"/>
    <w:rsid w:val="71614A1E"/>
    <w:rsid w:val="716C611E"/>
    <w:rsid w:val="717958C4"/>
    <w:rsid w:val="717A163C"/>
    <w:rsid w:val="71C948BD"/>
    <w:rsid w:val="71D3338E"/>
    <w:rsid w:val="71D945B4"/>
    <w:rsid w:val="71E10E40"/>
    <w:rsid w:val="72224C3D"/>
    <w:rsid w:val="722E2B52"/>
    <w:rsid w:val="724E4FA2"/>
    <w:rsid w:val="725543CA"/>
    <w:rsid w:val="727B566C"/>
    <w:rsid w:val="72D57472"/>
    <w:rsid w:val="72E74AAF"/>
    <w:rsid w:val="72F07E08"/>
    <w:rsid w:val="72FF44EF"/>
    <w:rsid w:val="73090689"/>
    <w:rsid w:val="73117578"/>
    <w:rsid w:val="733A5527"/>
    <w:rsid w:val="7343262D"/>
    <w:rsid w:val="73A806E2"/>
    <w:rsid w:val="73AD5CF9"/>
    <w:rsid w:val="73B23EE7"/>
    <w:rsid w:val="73BA21C4"/>
    <w:rsid w:val="73C44DF0"/>
    <w:rsid w:val="73DD11C7"/>
    <w:rsid w:val="740F250F"/>
    <w:rsid w:val="741B5358"/>
    <w:rsid w:val="74220C76"/>
    <w:rsid w:val="743B0650"/>
    <w:rsid w:val="743E1047"/>
    <w:rsid w:val="744321B9"/>
    <w:rsid w:val="745F712C"/>
    <w:rsid w:val="74650381"/>
    <w:rsid w:val="747E1443"/>
    <w:rsid w:val="747F58E7"/>
    <w:rsid w:val="748E78D8"/>
    <w:rsid w:val="74AC5FB0"/>
    <w:rsid w:val="74AE3745"/>
    <w:rsid w:val="74AF784E"/>
    <w:rsid w:val="74C50E20"/>
    <w:rsid w:val="74F54BBD"/>
    <w:rsid w:val="74FE7C75"/>
    <w:rsid w:val="75133243"/>
    <w:rsid w:val="75137DDD"/>
    <w:rsid w:val="752F25B7"/>
    <w:rsid w:val="754E7067"/>
    <w:rsid w:val="755328D0"/>
    <w:rsid w:val="755C1784"/>
    <w:rsid w:val="755E3C6A"/>
    <w:rsid w:val="75765F5E"/>
    <w:rsid w:val="757F1917"/>
    <w:rsid w:val="758D7B90"/>
    <w:rsid w:val="75B62796"/>
    <w:rsid w:val="75D25EEA"/>
    <w:rsid w:val="75E654F2"/>
    <w:rsid w:val="75E672A0"/>
    <w:rsid w:val="75F419BD"/>
    <w:rsid w:val="75FB71EF"/>
    <w:rsid w:val="76012189"/>
    <w:rsid w:val="761152BC"/>
    <w:rsid w:val="765B28AE"/>
    <w:rsid w:val="76676633"/>
    <w:rsid w:val="767849AA"/>
    <w:rsid w:val="76B178AE"/>
    <w:rsid w:val="76BF646F"/>
    <w:rsid w:val="76D90BB3"/>
    <w:rsid w:val="76DD4BC9"/>
    <w:rsid w:val="76E25CB9"/>
    <w:rsid w:val="76F2373B"/>
    <w:rsid w:val="770D758E"/>
    <w:rsid w:val="77426EB7"/>
    <w:rsid w:val="774633D3"/>
    <w:rsid w:val="77467AA6"/>
    <w:rsid w:val="77784870"/>
    <w:rsid w:val="777C7EBC"/>
    <w:rsid w:val="77905715"/>
    <w:rsid w:val="779720EC"/>
    <w:rsid w:val="77B70EF4"/>
    <w:rsid w:val="77BF424C"/>
    <w:rsid w:val="77CE4490"/>
    <w:rsid w:val="780305DD"/>
    <w:rsid w:val="781A76D5"/>
    <w:rsid w:val="781B5927"/>
    <w:rsid w:val="78222BDF"/>
    <w:rsid w:val="78357F57"/>
    <w:rsid w:val="78436C2C"/>
    <w:rsid w:val="78591FAB"/>
    <w:rsid w:val="785B4922"/>
    <w:rsid w:val="786646C8"/>
    <w:rsid w:val="78680440"/>
    <w:rsid w:val="78C97B4D"/>
    <w:rsid w:val="78EB6A81"/>
    <w:rsid w:val="78FC5F85"/>
    <w:rsid w:val="790939D1"/>
    <w:rsid w:val="790A315A"/>
    <w:rsid w:val="79254583"/>
    <w:rsid w:val="793A1DDD"/>
    <w:rsid w:val="794C37FB"/>
    <w:rsid w:val="79700F04"/>
    <w:rsid w:val="797846DD"/>
    <w:rsid w:val="79892D64"/>
    <w:rsid w:val="799040F2"/>
    <w:rsid w:val="79B80F53"/>
    <w:rsid w:val="79E44D9A"/>
    <w:rsid w:val="7A1C7734"/>
    <w:rsid w:val="7A793398"/>
    <w:rsid w:val="7A992B33"/>
    <w:rsid w:val="7AAA22AC"/>
    <w:rsid w:val="7AAF05A8"/>
    <w:rsid w:val="7AD149C3"/>
    <w:rsid w:val="7AE2272C"/>
    <w:rsid w:val="7AF75AAB"/>
    <w:rsid w:val="7B1B5C45"/>
    <w:rsid w:val="7B2F5245"/>
    <w:rsid w:val="7B5829EE"/>
    <w:rsid w:val="7B841A35"/>
    <w:rsid w:val="7B88353D"/>
    <w:rsid w:val="7BAA720E"/>
    <w:rsid w:val="7BAE4DDE"/>
    <w:rsid w:val="7BB24486"/>
    <w:rsid w:val="7BB84650"/>
    <w:rsid w:val="7BC462D5"/>
    <w:rsid w:val="7BD35655"/>
    <w:rsid w:val="7BDF6C6B"/>
    <w:rsid w:val="7BE9079A"/>
    <w:rsid w:val="7BF24BF0"/>
    <w:rsid w:val="7BF2699E"/>
    <w:rsid w:val="7BF81ADB"/>
    <w:rsid w:val="7C140D1D"/>
    <w:rsid w:val="7C2975B0"/>
    <w:rsid w:val="7C480CB4"/>
    <w:rsid w:val="7C727ADF"/>
    <w:rsid w:val="7C790E6E"/>
    <w:rsid w:val="7C9F0755"/>
    <w:rsid w:val="7CCC1859"/>
    <w:rsid w:val="7CDC49DE"/>
    <w:rsid w:val="7CDE7344"/>
    <w:rsid w:val="7CEF1130"/>
    <w:rsid w:val="7CFA7B9D"/>
    <w:rsid w:val="7D1F3284"/>
    <w:rsid w:val="7D231920"/>
    <w:rsid w:val="7D31799A"/>
    <w:rsid w:val="7D382AD7"/>
    <w:rsid w:val="7D6529D6"/>
    <w:rsid w:val="7D6E7C3D"/>
    <w:rsid w:val="7D972833"/>
    <w:rsid w:val="7DA77C5D"/>
    <w:rsid w:val="7DC0487A"/>
    <w:rsid w:val="7DDE7F6E"/>
    <w:rsid w:val="7DE323BA"/>
    <w:rsid w:val="7E097FCF"/>
    <w:rsid w:val="7E185273"/>
    <w:rsid w:val="7E192908"/>
    <w:rsid w:val="7E2E5C88"/>
    <w:rsid w:val="7E3C0982"/>
    <w:rsid w:val="7E577FFF"/>
    <w:rsid w:val="7E655B4E"/>
    <w:rsid w:val="7EAF557B"/>
    <w:rsid w:val="7EB00843"/>
    <w:rsid w:val="7EC35981"/>
    <w:rsid w:val="7EC65EC0"/>
    <w:rsid w:val="7ED22AB7"/>
    <w:rsid w:val="7ED625A7"/>
    <w:rsid w:val="7F0F1615"/>
    <w:rsid w:val="7F0F5AB9"/>
    <w:rsid w:val="7F192494"/>
    <w:rsid w:val="7F21034E"/>
    <w:rsid w:val="7F2A644F"/>
    <w:rsid w:val="7F32792B"/>
    <w:rsid w:val="7F585EF9"/>
    <w:rsid w:val="7F631961"/>
    <w:rsid w:val="7F7D2A23"/>
    <w:rsid w:val="7F7F2C3F"/>
    <w:rsid w:val="7F9C5AFB"/>
    <w:rsid w:val="7F9F508F"/>
    <w:rsid w:val="7FA93818"/>
    <w:rsid w:val="7FAC155A"/>
    <w:rsid w:val="7FAE2E94"/>
    <w:rsid w:val="7FB12A09"/>
    <w:rsid w:val="7FBA3C77"/>
    <w:rsid w:val="7FC05006"/>
    <w:rsid w:val="7FC44794"/>
    <w:rsid w:val="7FCA274B"/>
    <w:rsid w:val="7FCA435E"/>
    <w:rsid w:val="7FE72592"/>
    <w:rsid w:val="7FF13411"/>
    <w:rsid w:val="7FFA407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ocked="1"/>
    <w:lsdException w:qFormat="1" w:unhideWhenUsed="0" w:uiPriority="1" w:semiHidden="0" w:name="heading 2" w:locked="1"/>
    <w:lsdException w:qFormat="1" w:unhideWhenUsed="0" w:uiPriority="1"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宋体" w:cs="Arial"/>
      <w:color w:val="000000"/>
      <w:kern w:val="0"/>
      <w:sz w:val="21"/>
      <w:szCs w:val="21"/>
      <w:lang w:val="en-US" w:eastAsia="en-US" w:bidi="ar-SA"/>
    </w:rPr>
  </w:style>
  <w:style w:type="paragraph" w:styleId="5">
    <w:name w:val="heading 1"/>
    <w:basedOn w:val="1"/>
    <w:next w:val="1"/>
    <w:qFormat/>
    <w:locked/>
    <w:uiPriority w:val="1"/>
    <w:pPr>
      <w:spacing w:before="174"/>
      <w:outlineLvl w:val="0"/>
    </w:pPr>
    <w:rPr>
      <w:rFonts w:ascii="方正黑体_GBK" w:hAnsi="方正黑体_GBK" w:eastAsia="方正黑体_GBK" w:cs="方正黑体_GBK"/>
      <w:sz w:val="28"/>
      <w:szCs w:val="28"/>
    </w:rPr>
  </w:style>
  <w:style w:type="paragraph" w:styleId="6">
    <w:name w:val="heading 2"/>
    <w:basedOn w:val="1"/>
    <w:next w:val="1"/>
    <w:link w:val="34"/>
    <w:qFormat/>
    <w:locked/>
    <w:uiPriority w:val="1"/>
    <w:pPr>
      <w:spacing w:before="1"/>
      <w:ind w:left="557"/>
      <w:outlineLvl w:val="1"/>
    </w:pPr>
    <w:rPr>
      <w:rFonts w:ascii="方正黑体_GBK" w:hAnsi="方正黑体_GBK" w:eastAsia="方正黑体_GBK" w:cs="方正黑体_GBK"/>
      <w:sz w:val="26"/>
      <w:szCs w:val="26"/>
    </w:rPr>
  </w:style>
  <w:style w:type="paragraph" w:styleId="7">
    <w:name w:val="heading 3"/>
    <w:basedOn w:val="1"/>
    <w:next w:val="1"/>
    <w:qFormat/>
    <w:locked/>
    <w:uiPriority w:val="1"/>
    <w:pPr>
      <w:ind w:left="557"/>
      <w:outlineLvl w:val="2"/>
    </w:pPr>
    <w:rPr>
      <w:rFonts w:ascii="方正小标宋_GBK" w:hAnsi="方正小标宋_GBK" w:eastAsia="方正小标宋_GBK" w:cs="方正小标宋_GBK"/>
      <w:sz w:val="24"/>
      <w:szCs w:val="24"/>
    </w:rPr>
  </w:style>
  <w:style w:type="character" w:default="1" w:styleId="19">
    <w:name w:val="Default Paragraph Font"/>
    <w:semiHidden/>
    <w:qFormat/>
    <w:uiPriority w:val="99"/>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27"/>
    <w:qFormat/>
    <w:uiPriority w:val="99"/>
    <w:pPr>
      <w:ind w:firstLine="420" w:firstLineChars="200"/>
    </w:pPr>
  </w:style>
  <w:style w:type="paragraph" w:styleId="3">
    <w:name w:val="Body Text Indent"/>
    <w:basedOn w:val="1"/>
    <w:next w:val="4"/>
    <w:link w:val="24"/>
    <w:qFormat/>
    <w:uiPriority w:val="99"/>
    <w:pPr>
      <w:spacing w:after="120"/>
      <w:ind w:left="420" w:leftChars="200"/>
    </w:pPr>
  </w:style>
  <w:style w:type="paragraph" w:styleId="4">
    <w:name w:val="envelope return"/>
    <w:basedOn w:val="1"/>
    <w:qFormat/>
    <w:uiPriority w:val="99"/>
  </w:style>
  <w:style w:type="paragraph" w:styleId="8">
    <w:name w:val="Normal Indent"/>
    <w:basedOn w:val="1"/>
    <w:qFormat/>
    <w:uiPriority w:val="99"/>
    <w:pPr>
      <w:spacing w:line="360" w:lineRule="atLeast"/>
      <w:ind w:firstLine="420" w:firstLineChars="200"/>
    </w:pPr>
    <w:rPr>
      <w:sz w:val="24"/>
      <w:szCs w:val="20"/>
    </w:rPr>
  </w:style>
  <w:style w:type="paragraph" w:styleId="9">
    <w:name w:val="Body Text"/>
    <w:basedOn w:val="1"/>
    <w:next w:val="10"/>
    <w:link w:val="22"/>
    <w:semiHidden/>
    <w:qFormat/>
    <w:uiPriority w:val="99"/>
  </w:style>
  <w:style w:type="paragraph" w:styleId="10">
    <w:name w:val="toc 6"/>
    <w:basedOn w:val="1"/>
    <w:next w:val="1"/>
    <w:qFormat/>
    <w:uiPriority w:val="0"/>
    <w:pPr>
      <w:wordWrap w:val="0"/>
      <w:spacing w:before="0" w:line="240" w:lineRule="auto"/>
      <w:ind w:left="1700"/>
      <w:jc w:val="both"/>
    </w:pPr>
    <w:rPr>
      <w:rFonts w:ascii="Times New Roman" w:hAnsi="Times New Roman" w:eastAsia="宋体" w:cs="Times New Roman"/>
      <w:sz w:val="21"/>
    </w:rPr>
  </w:style>
  <w:style w:type="paragraph" w:styleId="11">
    <w:name w:val="Plain Text"/>
    <w:basedOn w:val="1"/>
    <w:qFormat/>
    <w:uiPriority w:val="99"/>
    <w:rPr>
      <w:rFonts w:ascii="宋体" w:hAnsi="Courier New"/>
      <w:szCs w:val="21"/>
    </w:rPr>
  </w:style>
  <w:style w:type="paragraph" w:styleId="12">
    <w:name w:val="footer"/>
    <w:basedOn w:val="1"/>
    <w:link w:val="25"/>
    <w:qFormat/>
    <w:uiPriority w:val="99"/>
    <w:pPr>
      <w:tabs>
        <w:tab w:val="center" w:pos="4153"/>
        <w:tab w:val="right" w:pos="8306"/>
      </w:tabs>
    </w:pPr>
    <w:rPr>
      <w:sz w:val="18"/>
    </w:rPr>
  </w:style>
  <w:style w:type="paragraph" w:styleId="13">
    <w:name w:val="header"/>
    <w:basedOn w:val="1"/>
    <w:link w:val="26"/>
    <w:qFormat/>
    <w:uiPriority w:val="99"/>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4">
    <w:name w:val="Body Text 2"/>
    <w:basedOn w:val="1"/>
    <w:next w:val="9"/>
    <w:link w:val="23"/>
    <w:qFormat/>
    <w:uiPriority w:val="99"/>
    <w:pPr>
      <w:spacing w:after="120" w:line="480" w:lineRule="auto"/>
    </w:pPr>
    <w:rPr>
      <w:rFonts w:ascii="Times New Roman" w:hAnsi="Times New Roman"/>
      <w:sz w:val="24"/>
    </w:rPr>
  </w:style>
  <w:style w:type="paragraph" w:styleId="1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6">
    <w:name w:val="Body Text First Indent"/>
    <w:basedOn w:val="9"/>
    <w:next w:val="2"/>
    <w:qFormat/>
    <w:uiPriority w:val="0"/>
    <w:pPr>
      <w:ind w:firstLine="420" w:firstLineChars="100"/>
    </w:pPr>
  </w:style>
  <w:style w:type="table" w:styleId="18">
    <w:name w:val="Table Grid"/>
    <w:basedOn w:val="17"/>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
    <w:name w:val="无间隔1"/>
    <w:basedOn w:val="1"/>
    <w:next w:val="21"/>
    <w:autoRedefine/>
    <w:qFormat/>
    <w:uiPriority w:val="99"/>
    <w:pPr>
      <w:spacing w:line="400" w:lineRule="exact"/>
    </w:pPr>
    <w:rPr>
      <w:sz w:val="24"/>
    </w:rPr>
  </w:style>
  <w:style w:type="paragraph" w:customStyle="1" w:styleId="21">
    <w:name w:val="TOC Heading1"/>
    <w:next w:val="1"/>
    <w:autoRedefine/>
    <w:qFormat/>
    <w:uiPriority w:val="99"/>
    <w:pPr>
      <w:wordWrap w:val="0"/>
    </w:pPr>
    <w:rPr>
      <w:rFonts w:ascii="Calibri" w:hAnsi="Calibri" w:eastAsia="宋体" w:cs="Times New Roman"/>
      <w:kern w:val="0"/>
      <w:sz w:val="32"/>
      <w:szCs w:val="22"/>
      <w:lang w:val="en-US" w:eastAsia="zh-CN" w:bidi="ar-SA"/>
    </w:rPr>
  </w:style>
  <w:style w:type="character" w:customStyle="1" w:styleId="22">
    <w:name w:val="Body Text Char"/>
    <w:basedOn w:val="19"/>
    <w:link w:val="9"/>
    <w:semiHidden/>
    <w:qFormat/>
    <w:uiPriority w:val="99"/>
    <w:rPr>
      <w:rFonts w:ascii="Arial" w:hAnsi="Arial" w:cs="Arial"/>
      <w:color w:val="000000"/>
      <w:kern w:val="0"/>
      <w:szCs w:val="21"/>
      <w:lang w:eastAsia="en-US"/>
    </w:rPr>
  </w:style>
  <w:style w:type="character" w:customStyle="1" w:styleId="23">
    <w:name w:val="Body Text 2 Char"/>
    <w:basedOn w:val="19"/>
    <w:link w:val="14"/>
    <w:semiHidden/>
    <w:qFormat/>
    <w:uiPriority w:val="99"/>
    <w:rPr>
      <w:rFonts w:ascii="Arial" w:hAnsi="Arial" w:cs="Arial"/>
      <w:color w:val="000000"/>
      <w:kern w:val="0"/>
      <w:szCs w:val="21"/>
      <w:lang w:eastAsia="en-US"/>
    </w:rPr>
  </w:style>
  <w:style w:type="character" w:customStyle="1" w:styleId="24">
    <w:name w:val="Body Text Indent Char"/>
    <w:basedOn w:val="19"/>
    <w:link w:val="3"/>
    <w:semiHidden/>
    <w:qFormat/>
    <w:uiPriority w:val="99"/>
    <w:rPr>
      <w:rFonts w:ascii="Arial" w:hAnsi="Arial" w:cs="Arial"/>
      <w:color w:val="000000"/>
      <w:kern w:val="0"/>
      <w:szCs w:val="21"/>
      <w:lang w:eastAsia="en-US"/>
    </w:rPr>
  </w:style>
  <w:style w:type="character" w:customStyle="1" w:styleId="25">
    <w:name w:val="Footer Char"/>
    <w:basedOn w:val="19"/>
    <w:link w:val="12"/>
    <w:semiHidden/>
    <w:qFormat/>
    <w:uiPriority w:val="99"/>
    <w:rPr>
      <w:rFonts w:ascii="Arial" w:hAnsi="Arial" w:cs="Arial"/>
      <w:color w:val="000000"/>
      <w:kern w:val="0"/>
      <w:sz w:val="18"/>
      <w:szCs w:val="18"/>
      <w:lang w:eastAsia="en-US"/>
    </w:rPr>
  </w:style>
  <w:style w:type="character" w:customStyle="1" w:styleId="26">
    <w:name w:val="Header Char"/>
    <w:basedOn w:val="19"/>
    <w:link w:val="13"/>
    <w:semiHidden/>
    <w:qFormat/>
    <w:uiPriority w:val="99"/>
    <w:rPr>
      <w:rFonts w:ascii="Arial" w:hAnsi="Arial" w:cs="Arial"/>
      <w:color w:val="000000"/>
      <w:kern w:val="0"/>
      <w:sz w:val="18"/>
      <w:szCs w:val="18"/>
      <w:lang w:eastAsia="en-US"/>
    </w:rPr>
  </w:style>
  <w:style w:type="character" w:customStyle="1" w:styleId="27">
    <w:name w:val="Body Text First Indent 2 Char"/>
    <w:basedOn w:val="24"/>
    <w:link w:val="2"/>
    <w:semiHidden/>
    <w:qFormat/>
    <w:uiPriority w:val="99"/>
  </w:style>
  <w:style w:type="table" w:customStyle="1" w:styleId="28">
    <w:name w:val="Table Normal1"/>
    <w:semiHidden/>
    <w:qFormat/>
    <w:uiPriority w:val="99"/>
    <w:rPr>
      <w:kern w:val="0"/>
      <w:sz w:val="20"/>
      <w:szCs w:val="20"/>
    </w:rPr>
    <w:tblPr>
      <w:tblCellMar>
        <w:top w:w="0" w:type="dxa"/>
        <w:left w:w="0" w:type="dxa"/>
        <w:bottom w:w="0" w:type="dxa"/>
        <w:right w:w="0" w:type="dxa"/>
      </w:tblCellMar>
    </w:tblPr>
  </w:style>
  <w:style w:type="paragraph" w:customStyle="1" w:styleId="29">
    <w:name w:val="Table Text"/>
    <w:basedOn w:val="1"/>
    <w:semiHidden/>
    <w:qFormat/>
    <w:uiPriority w:val="99"/>
    <w:rPr>
      <w:rFonts w:ascii="宋体" w:hAnsi="宋体" w:cs="宋体"/>
      <w:sz w:val="24"/>
      <w:szCs w:val="24"/>
    </w:rPr>
  </w:style>
  <w:style w:type="paragraph" w:customStyle="1" w:styleId="30">
    <w:name w:val="Default"/>
    <w:next w:val="1"/>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1">
    <w:name w:val="xl41"/>
    <w:basedOn w:val="1"/>
    <w:autoRedefine/>
    <w:qFormat/>
    <w:uiPriority w:val="0"/>
    <w:pPr>
      <w:widowControl/>
      <w:pBdr>
        <w:bottom w:val="single" w:color="auto" w:sz="4" w:space="0"/>
      </w:pBdr>
      <w:spacing w:beforeAutospacing="1" w:afterAutospacing="1"/>
      <w:jc w:val="center"/>
      <w:textAlignment w:val="center"/>
    </w:pPr>
    <w:rPr>
      <w:rFonts w:ascii="黑体" w:hAnsi="宋体" w:eastAsia="黑体"/>
      <w:b/>
      <w:sz w:val="32"/>
      <w:szCs w:val="20"/>
    </w:rPr>
  </w:style>
  <w:style w:type="paragraph" w:customStyle="1" w:styleId="32">
    <w:name w:val="正文_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
    <w:name w:val="文档正文"/>
    <w:basedOn w:val="1"/>
    <w:autoRedefine/>
    <w:qFormat/>
    <w:uiPriority w:val="0"/>
    <w:pPr>
      <w:adjustRightInd w:val="0"/>
      <w:spacing w:line="480" w:lineRule="atLeast"/>
      <w:ind w:firstLine="567"/>
    </w:pPr>
    <w:rPr>
      <w:rFonts w:ascii="仿宋_GB2312" w:hAnsi="Times New Roman" w:eastAsia="仿宋_GB2312"/>
      <w:sz w:val="28"/>
      <w:szCs w:val="20"/>
    </w:rPr>
  </w:style>
  <w:style w:type="character" w:customStyle="1" w:styleId="34">
    <w:name w:val="标题 2 字符"/>
    <w:link w:val="6"/>
    <w:qFormat/>
    <w:uiPriority w:val="1"/>
    <w:rPr>
      <w:rFonts w:ascii="方正黑体_GBK" w:hAnsi="方正黑体_GBK" w:eastAsia="方正黑体_GBK" w:cs="方正黑体_GBK"/>
      <w:sz w:val="26"/>
      <w:szCs w:val="26"/>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49</Pages>
  <Words>14332</Words>
  <Characters>15432</Characters>
  <Lines>0</Lines>
  <Paragraphs>0</Paragraphs>
  <TotalTime>0</TotalTime>
  <ScaleCrop>false</ScaleCrop>
  <LinksUpToDate>false</LinksUpToDate>
  <CharactersWithSpaces>16556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2024-09-24T15:00:00Z</dcterms:created>
  <dc:creator>Administrator</dc:creator>
  <cp:lastModifiedBy>Administrator</cp:lastModifiedBy>
  <cp:lastPrinted>2026-03-20T03:33:00Z</cp:lastPrinted>
  <dcterms:modified xsi:type="dcterms:W3CDTF">2026-03-26T07:11:16Z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KSOProductBuildVer">
    <vt:lpwstr>2052-12.1.0.25225</vt:lpwstr>
  </property>
  <property fmtid="{D5CDD505-2E9C-101B-9397-08002B2CF9AE}" pid="4" name="ICV">
    <vt:lpwstr>B062917F8684487EB375FF11B0E3F62F_13</vt:lpwstr>
  </property>
  <property fmtid="{D5CDD505-2E9C-101B-9397-08002B2CF9AE}" pid="5" name="KSOTemplateDocerSaveRecord">
    <vt:lpwstr>eyJoZGlkIjoiZGU0YjNhZjE1OWIzYWU5YmYwMDk4MGVkNjlmMGQ2NDUiLCJ1c2VySWQiOiI0NDcwNTU0MDYifQ==</vt:lpwstr>
  </property>
</Properties>
</file>