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15ED">
      <w:pPr>
        <w:rPr>
          <w:color w:val="000000" w:themeColor="text1"/>
          <w14:textFill>
            <w14:solidFill>
              <w14:schemeClr w14:val="tx1"/>
            </w14:solidFill>
          </w14:textFill>
        </w:rPr>
      </w:pPr>
    </w:p>
    <w:p w14:paraId="6B60DA6B">
      <w:pPr>
        <w:rPr>
          <w:color w:val="000000" w:themeColor="text1"/>
          <w14:textFill>
            <w14:solidFill>
              <w14:schemeClr w14:val="tx1"/>
            </w14:solidFill>
          </w14:textFill>
        </w:rPr>
      </w:pPr>
    </w:p>
    <w:p w14:paraId="7D90DAA8">
      <w:pPr>
        <w:pStyle w:val="11"/>
        <w:ind w:firstLine="0" w:firstLineChars="0"/>
        <w:jc w:val="center"/>
        <w:rPr>
          <w:rFonts w:hint="eastAsia" w:eastAsia="宋体"/>
          <w:color w:val="000000" w:themeColor="text1"/>
          <w:sz w:val="20"/>
          <w:szCs w:val="22"/>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2026年博爱县金城乡南庄村光伏采购项目</w:t>
      </w:r>
    </w:p>
    <w:p w14:paraId="454F017C">
      <w:pPr>
        <w:rPr>
          <w:color w:val="000000" w:themeColor="text1"/>
          <w14:textFill>
            <w14:solidFill>
              <w14:schemeClr w14:val="tx1"/>
            </w14:solidFill>
          </w14:textFill>
        </w:rPr>
      </w:pPr>
    </w:p>
    <w:p w14:paraId="2D3CB0D4">
      <w:pPr>
        <w:rPr>
          <w:color w:val="000000" w:themeColor="text1"/>
          <w14:textFill>
            <w14:solidFill>
              <w14:schemeClr w14:val="tx1"/>
            </w14:solidFill>
          </w14:textFill>
        </w:rPr>
      </w:pPr>
    </w:p>
    <w:p w14:paraId="5240F765">
      <w:pPr>
        <w:snapToGrid w:val="0"/>
        <w:spacing w:line="360" w:lineRule="auto"/>
        <w:jc w:val="center"/>
        <w:rPr>
          <w:rFonts w:ascii="宋体" w:hAnsi="宋体" w:cs="宋体"/>
          <w:b/>
          <w:color w:val="000000" w:themeColor="text1"/>
          <w:kern w:val="0"/>
          <w:sz w:val="60"/>
          <w:szCs w:val="60"/>
          <w14:textFill>
            <w14:solidFill>
              <w14:schemeClr w14:val="tx1"/>
            </w14:solidFill>
          </w14:textFill>
        </w:rPr>
      </w:pPr>
      <w:r>
        <w:rPr>
          <w:rFonts w:hint="eastAsia" w:ascii="宋体" w:hAnsi="宋体" w:cs="宋体"/>
          <w:b/>
          <w:color w:val="000000" w:themeColor="text1"/>
          <w:kern w:val="0"/>
          <w:sz w:val="60"/>
          <w:szCs w:val="60"/>
          <w14:textFill>
            <w14:solidFill>
              <w14:schemeClr w14:val="tx1"/>
            </w14:solidFill>
          </w14:textFill>
        </w:rPr>
        <w:t xml:space="preserve">竞争性谈判文件       </w:t>
      </w:r>
    </w:p>
    <w:p w14:paraId="6C82C571">
      <w:pPr>
        <w:snapToGrid w:val="0"/>
        <w:spacing w:line="360" w:lineRule="auto"/>
        <w:jc w:val="center"/>
        <w:rPr>
          <w:rFonts w:hint="eastAsia" w:ascii="宋体" w:hAnsi="宋体" w:eastAsia="宋体" w:cs="宋体"/>
          <w:b/>
          <w:color w:val="000000" w:themeColor="text1"/>
          <w:spacing w:val="-6"/>
          <w:sz w:val="30"/>
          <w:szCs w:val="30"/>
          <w:lang w:eastAsia="zh-CN"/>
          <w14:textFill>
            <w14:solidFill>
              <w14:schemeClr w14:val="tx1"/>
            </w14:solidFill>
          </w14:textFill>
        </w:rPr>
      </w:pPr>
      <w:r>
        <w:rPr>
          <w:rFonts w:hint="eastAsia" w:ascii="宋体" w:hAnsi="宋体" w:cs="宋体"/>
          <w:b/>
          <w:color w:val="000000" w:themeColor="text1"/>
          <w:spacing w:val="-6"/>
          <w:sz w:val="30"/>
          <w:szCs w:val="30"/>
          <w:lang w:eastAsia="zh-CN"/>
          <w14:textFill>
            <w14:solidFill>
              <w14:schemeClr w14:val="tx1"/>
            </w14:solidFill>
          </w14:textFill>
        </w:rPr>
        <w:t>采购编号：博政采购（2026）41号</w:t>
      </w:r>
    </w:p>
    <w:p w14:paraId="02B07F49">
      <w:pPr>
        <w:snapToGrid w:val="0"/>
        <w:spacing w:line="360" w:lineRule="auto"/>
        <w:jc w:val="center"/>
        <w:rPr>
          <w:rFonts w:hint="default" w:ascii="宋体" w:hAnsi="宋体" w:cs="宋体"/>
          <w:b/>
          <w:color w:val="000000" w:themeColor="text1"/>
          <w:spacing w:val="-6"/>
          <w:sz w:val="30"/>
          <w:szCs w:val="30"/>
          <w:lang w:val="en-US" w:eastAsia="zh-CN"/>
          <w14:textFill>
            <w14:solidFill>
              <w14:schemeClr w14:val="tx1"/>
            </w14:solidFill>
          </w14:textFill>
        </w:rPr>
      </w:pPr>
      <w:r>
        <w:rPr>
          <w:rFonts w:hint="eastAsia" w:ascii="宋体" w:hAnsi="宋体" w:cs="宋体"/>
          <w:b/>
          <w:color w:val="000000" w:themeColor="text1"/>
          <w:spacing w:val="-6"/>
          <w:sz w:val="30"/>
          <w:szCs w:val="30"/>
          <w:lang w:eastAsia="zh-CN"/>
          <w14:textFill>
            <w14:solidFill>
              <w14:schemeClr w14:val="tx1"/>
            </w14:solidFill>
          </w14:textFill>
        </w:rPr>
        <w:t>项目编号：博财谈判采购-202</w:t>
      </w:r>
      <w:r>
        <w:rPr>
          <w:rFonts w:hint="eastAsia" w:ascii="宋体" w:hAnsi="宋体" w:cs="宋体"/>
          <w:b/>
          <w:color w:val="000000" w:themeColor="text1"/>
          <w:spacing w:val="-6"/>
          <w:sz w:val="30"/>
          <w:szCs w:val="30"/>
          <w:lang w:val="en-US" w:eastAsia="zh-CN"/>
          <w14:textFill>
            <w14:solidFill>
              <w14:schemeClr w14:val="tx1"/>
            </w14:solidFill>
          </w14:textFill>
        </w:rPr>
        <w:t>6</w:t>
      </w:r>
      <w:r>
        <w:rPr>
          <w:rFonts w:hint="eastAsia" w:ascii="宋体" w:hAnsi="宋体" w:cs="宋体"/>
          <w:b/>
          <w:color w:val="000000" w:themeColor="text1"/>
          <w:spacing w:val="-6"/>
          <w:sz w:val="30"/>
          <w:szCs w:val="30"/>
          <w:lang w:eastAsia="zh-CN"/>
          <w14:textFill>
            <w14:solidFill>
              <w14:schemeClr w14:val="tx1"/>
            </w14:solidFill>
          </w14:textFill>
        </w:rPr>
        <w:t>-</w:t>
      </w:r>
      <w:r>
        <w:rPr>
          <w:rFonts w:hint="eastAsia" w:ascii="宋体" w:hAnsi="宋体" w:cs="宋体"/>
          <w:b/>
          <w:color w:val="000000" w:themeColor="text1"/>
          <w:spacing w:val="-6"/>
          <w:sz w:val="30"/>
          <w:szCs w:val="30"/>
          <w:lang w:val="en-US" w:eastAsia="zh-CN"/>
          <w14:textFill>
            <w14:solidFill>
              <w14:schemeClr w14:val="tx1"/>
            </w14:solidFill>
          </w14:textFill>
        </w:rPr>
        <w:t>34</w:t>
      </w:r>
    </w:p>
    <w:p w14:paraId="778524FD">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1B972DE3">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6E2C77FD">
      <w:pPr>
        <w:snapToGrid w:val="0"/>
        <w:spacing w:line="360" w:lineRule="auto"/>
        <w:rPr>
          <w:rFonts w:ascii="宋体" w:hAnsi="宋体" w:cs="宋体"/>
          <w:b/>
          <w:color w:val="000000" w:themeColor="text1"/>
          <w:spacing w:val="-6"/>
          <w:sz w:val="30"/>
          <w:szCs w:val="30"/>
          <w14:textFill>
            <w14:solidFill>
              <w14:schemeClr w14:val="tx1"/>
            </w14:solidFill>
          </w14:textFill>
        </w:rPr>
      </w:pPr>
    </w:p>
    <w:p w14:paraId="029F8808">
      <w:pPr>
        <w:pStyle w:val="3"/>
        <w:rPr>
          <w:color w:val="000000" w:themeColor="text1"/>
          <w14:textFill>
            <w14:solidFill>
              <w14:schemeClr w14:val="tx1"/>
            </w14:solidFill>
          </w14:textFill>
        </w:rPr>
      </w:pPr>
    </w:p>
    <w:p w14:paraId="3A16AE3B">
      <w:pPr>
        <w:rPr>
          <w:color w:val="000000" w:themeColor="text1"/>
          <w14:textFill>
            <w14:solidFill>
              <w14:schemeClr w14:val="tx1"/>
            </w14:solidFill>
          </w14:textFill>
        </w:rPr>
      </w:pPr>
    </w:p>
    <w:p w14:paraId="20425AA1">
      <w:pPr>
        <w:rPr>
          <w:color w:val="000000" w:themeColor="text1"/>
          <w14:textFill>
            <w14:solidFill>
              <w14:schemeClr w14:val="tx1"/>
            </w14:solidFill>
          </w14:textFill>
        </w:rPr>
      </w:pPr>
    </w:p>
    <w:p w14:paraId="1C15030D">
      <w:pPr>
        <w:rPr>
          <w:color w:val="000000" w:themeColor="text1"/>
          <w14:textFill>
            <w14:solidFill>
              <w14:schemeClr w14:val="tx1"/>
            </w14:solidFill>
          </w14:textFill>
        </w:rPr>
      </w:pPr>
    </w:p>
    <w:p w14:paraId="6BD3253E">
      <w:pPr>
        <w:pStyle w:val="27"/>
        <w:rPr>
          <w:color w:val="000000" w:themeColor="text1"/>
          <w14:textFill>
            <w14:solidFill>
              <w14:schemeClr w14:val="tx1"/>
            </w14:solidFill>
          </w14:textFill>
        </w:rPr>
      </w:pPr>
    </w:p>
    <w:p w14:paraId="16D5C933">
      <w:pPr>
        <w:snapToGrid w:val="0"/>
        <w:spacing w:line="360" w:lineRule="auto"/>
        <w:ind w:left="1260" w:leftChars="600" w:firstLine="619" w:firstLineChars="200"/>
        <w:rPr>
          <w:rFonts w:hint="eastAsia" w:ascii="宋体" w:eastAsia="宋体"/>
          <w:bCs/>
          <w:i/>
          <w:iCs/>
          <w:color w:val="000000" w:themeColor="text1"/>
          <w:kern w:val="0"/>
          <w:sz w:val="32"/>
          <w:szCs w:val="32"/>
          <w:u w:val="single"/>
          <w:lang w:eastAsia="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采 购 人：</w:t>
      </w:r>
      <w:r>
        <w:rPr>
          <w:rFonts w:hint="eastAsia" w:ascii="宋体" w:hAnsi="宋体" w:cs="宋体"/>
          <w:b/>
          <w:color w:val="000000" w:themeColor="text1"/>
          <w:spacing w:val="-6"/>
          <w:sz w:val="32"/>
          <w:szCs w:val="32"/>
          <w:lang w:eastAsia="zh-CN"/>
          <w14:textFill>
            <w14:solidFill>
              <w14:schemeClr w14:val="tx1"/>
            </w14:solidFill>
          </w14:textFill>
        </w:rPr>
        <w:t>博爱县金城乡人民政府</w:t>
      </w:r>
    </w:p>
    <w:p w14:paraId="521A7E5F">
      <w:pPr>
        <w:snapToGrid w:val="0"/>
        <w:spacing w:line="360" w:lineRule="auto"/>
        <w:ind w:left="1260" w:leftChars="600" w:firstLine="619" w:firstLineChars="200"/>
        <w:rPr>
          <w:rFonts w:hint="eastAsia" w:ascii="宋体" w:hAnsi="宋体" w:eastAsia="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代理机构</w:t>
      </w:r>
      <w:r>
        <w:rPr>
          <w:rFonts w:hint="eastAsia" w:ascii="宋体" w:hAnsi="宋体" w:eastAsia="宋体" w:cs="宋体"/>
          <w:b/>
          <w:color w:val="000000" w:themeColor="text1"/>
          <w:spacing w:val="-6"/>
          <w:sz w:val="32"/>
          <w:szCs w:val="32"/>
          <w14:textFill>
            <w14:solidFill>
              <w14:schemeClr w14:val="tx1"/>
            </w14:solidFill>
          </w14:textFill>
        </w:rPr>
        <w:t>：河南腾豫工程管理有限公司</w:t>
      </w:r>
    </w:p>
    <w:p w14:paraId="2E09D32E">
      <w:pPr>
        <w:snapToGrid w:val="0"/>
        <w:spacing w:line="360" w:lineRule="auto"/>
        <w:ind w:left="1260" w:leftChars="600" w:firstLine="619" w:firstLineChars="200"/>
        <w:rPr>
          <w:rFonts w:ascii="宋体"/>
          <w:b/>
          <w:color w:val="000000" w:themeColor="text1"/>
          <w:sz w:val="48"/>
          <w:szCs w:val="48"/>
          <w:u w:val="single"/>
          <w14:textFill>
            <w14:solidFill>
              <w14:schemeClr w14:val="tx1"/>
            </w14:solidFill>
          </w14:textFill>
        </w:rPr>
        <w:sectPr>
          <w:footerReference r:id="rId4" w:type="first"/>
          <w:footerReference r:id="rId3" w:type="defaul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color w:val="000000" w:themeColor="text1"/>
          <w:spacing w:val="-6"/>
          <w:sz w:val="32"/>
          <w:szCs w:val="32"/>
          <w14:textFill>
            <w14:solidFill>
              <w14:schemeClr w14:val="tx1"/>
            </w14:solidFill>
          </w14:textFill>
        </w:rPr>
        <w:t>日    期：202</w:t>
      </w:r>
      <w:r>
        <w:rPr>
          <w:rFonts w:hint="eastAsia" w:ascii="宋体" w:hAnsi="宋体" w:cs="宋体"/>
          <w:b/>
          <w:color w:val="000000" w:themeColor="text1"/>
          <w:spacing w:val="-6"/>
          <w:sz w:val="32"/>
          <w:szCs w:val="32"/>
          <w:lang w:val="en-US" w:eastAsia="zh-CN"/>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年0</w:t>
      </w:r>
      <w:r>
        <w:rPr>
          <w:rFonts w:hint="eastAsia" w:ascii="宋体" w:hAnsi="宋体" w:cs="宋体"/>
          <w:b/>
          <w:color w:val="000000" w:themeColor="text1"/>
          <w:spacing w:val="-6"/>
          <w:sz w:val="32"/>
          <w:szCs w:val="32"/>
          <w:lang w:val="en-US" w:eastAsia="zh-CN"/>
          <w14:textFill>
            <w14:solidFill>
              <w14:schemeClr w14:val="tx1"/>
            </w14:solidFill>
          </w14:textFill>
        </w:rPr>
        <w:t>5</w:t>
      </w:r>
      <w:r>
        <w:rPr>
          <w:rFonts w:hint="eastAsia" w:ascii="宋体" w:hAnsi="宋体" w:cs="宋体"/>
          <w:b/>
          <w:color w:val="000000" w:themeColor="text1"/>
          <w:spacing w:val="-6"/>
          <w:sz w:val="32"/>
          <w:szCs w:val="32"/>
          <w14:textFill>
            <w14:solidFill>
              <w14:schemeClr w14:val="tx1"/>
            </w14:solidFill>
          </w14:textFill>
        </w:rPr>
        <w:t>月</w:t>
      </w:r>
    </w:p>
    <w:p w14:paraId="0EA48D68">
      <w:pPr>
        <w:rPr>
          <w:rStyle w:val="38"/>
          <w:rFonts w:ascii="微软雅黑" w:hAnsi="微软雅黑" w:eastAsia="微软雅黑" w:cs="微软雅黑"/>
          <w:color w:val="000000" w:themeColor="text1"/>
          <w:kern w:val="0"/>
          <w:szCs w:val="44"/>
          <w:u w:val="none"/>
          <w:lang w:val="zh-CN"/>
          <w14:textFill>
            <w14:solidFill>
              <w14:schemeClr w14:val="tx1"/>
            </w14:solidFill>
          </w14:textFill>
        </w:rPr>
      </w:pPr>
    </w:p>
    <w:p w14:paraId="664749E4">
      <w:pPr>
        <w:pStyle w:val="21"/>
        <w:tabs>
          <w:tab w:val="right" w:leader="dot" w:pos="8890"/>
        </w:tabs>
        <w:spacing w:line="360" w:lineRule="auto"/>
        <w:jc w:val="center"/>
        <w:rPr>
          <w:rStyle w:val="38"/>
          <w:rFonts w:ascii="宋体" w:hAnsi="宋体" w:cs="宋体"/>
          <w:b/>
          <w:bCs/>
          <w:color w:val="000000" w:themeColor="text1"/>
          <w:kern w:val="0"/>
          <w:sz w:val="44"/>
          <w:szCs w:val="44"/>
          <w:u w:val="none"/>
          <w:lang w:val="zh-CN"/>
          <w14:textFill>
            <w14:solidFill>
              <w14:schemeClr w14:val="tx1"/>
            </w14:solidFill>
          </w14:textFill>
        </w:rPr>
      </w:pPr>
      <w:r>
        <w:rPr>
          <w:rStyle w:val="38"/>
          <w:rFonts w:hint="eastAsia" w:ascii="宋体" w:hAnsi="宋体" w:cs="宋体"/>
          <w:b/>
          <w:bCs/>
          <w:color w:val="000000" w:themeColor="text1"/>
          <w:kern w:val="0"/>
          <w:sz w:val="44"/>
          <w:szCs w:val="44"/>
          <w:u w:val="none"/>
          <w:lang w:val="zh-CN"/>
          <w14:textFill>
            <w14:solidFill>
              <w14:schemeClr w14:val="tx1"/>
            </w14:solidFill>
          </w14:textFill>
        </w:rPr>
        <w:t>目  录</w:t>
      </w:r>
    </w:p>
    <w:p w14:paraId="25D16055">
      <w:pPr>
        <w:pStyle w:val="21"/>
        <w:tabs>
          <w:tab w:val="right" w:leader="dot" w:pos="8890"/>
        </w:tabs>
        <w:spacing w:line="480" w:lineRule="auto"/>
        <w:ind w:firstLine="480" w:firstLineChars="200"/>
        <w:rPr>
          <w:rStyle w:val="38"/>
          <w:rFonts w:ascii="宋体" w:hAnsi="宋体" w:cs="宋体"/>
          <w:color w:val="000000" w:themeColor="text1"/>
          <w:kern w:val="0"/>
          <w:sz w:val="24"/>
          <w:u w:val="none"/>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t>重要事项提示........................................ ................1</w:t>
      </w:r>
    </w:p>
    <w:p w14:paraId="163A8210">
      <w:pPr>
        <w:pStyle w:val="21"/>
        <w:tabs>
          <w:tab w:val="right" w:leader="dot" w:pos="8890"/>
        </w:tabs>
        <w:spacing w:line="480" w:lineRule="auto"/>
        <w:ind w:firstLine="480" w:firstLineChars="200"/>
        <w:rPr>
          <w:rStyle w:val="38"/>
          <w:rFonts w:ascii="宋体" w:hAnsi="宋体" w:cs="宋体"/>
          <w:color w:val="000000" w:themeColor="text1"/>
          <w:kern w:val="0"/>
          <w:sz w:val="24"/>
          <w:u w:val="none"/>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TOC \o "1-3" \h \z \u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fldChar w:fldCharType="begin"/>
      </w:r>
      <w:r>
        <w:instrText xml:space="preserve"> HYPERLINK \l "_Toc17836"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竞争性谈判公告（不见面开标）</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_Toc17836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4</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7F00BB41">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"_Toc28653"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投标须知前附表</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_Toc28653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7</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7D400F77">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"_Toc16130"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第一部分 采购项目相关内容及要求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_Toc16130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12</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F2CBC0A">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"_Toc18477"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第二部分 参与采购须知</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_Toc18477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14</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6C7AA5B4">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"_Toc27037"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第三部分 其他要求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_Toc27037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25</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2EB854BE">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"_Toc11753"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第四部分 质疑与投诉</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_Toc11753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26</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1C5DD378">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"_Toc2271"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第五部分  采购内容及要求</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_Toc2271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27</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08EADFE7">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"_Toc27476"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第六部分 合同格式及主要条款</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_Toc27476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28</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59401BD">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"_Toc27415"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第七部分 履约验收</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_Toc27415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33</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6620831B">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"_Toc30461"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第八部分  附件—供应商响应文件格式</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_Toc30461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34</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4A1C6EDD">
      <w:pPr>
        <w:pStyle w:val="21"/>
        <w:tabs>
          <w:tab w:val="right" w:leader="dot" w:pos="8890"/>
        </w:tabs>
        <w:spacing w:line="480" w:lineRule="auto"/>
        <w:ind w:firstLine="420" w:firstLineChars="200"/>
        <w:rPr>
          <w:rStyle w:val="38"/>
          <w:rFonts w:ascii="宋体" w:hAnsi="宋体" w:cs="宋体"/>
          <w:color w:val="000000" w:themeColor="text1"/>
          <w:kern w:val="0"/>
          <w:sz w:val="24"/>
          <w:u w:val="none"/>
          <w14:textFill>
            <w14:solidFill>
              <w14:schemeClr w14:val="tx1"/>
            </w14:solidFill>
          </w14:textFill>
        </w:rPr>
      </w:pPr>
      <w:r>
        <w:fldChar w:fldCharType="begin"/>
      </w:r>
      <w:r>
        <w:instrText xml:space="preserve"> HYPERLINK \l "_Toc21790" </w:instrText>
      </w:r>
      <w:r>
        <w:fldChar w:fldCharType="separate"/>
      </w:r>
      <w:r>
        <w:rPr>
          <w:rStyle w:val="38"/>
          <w:rFonts w:hint="eastAsia" w:ascii="宋体" w:hAnsi="宋体" w:cs="宋体"/>
          <w:color w:val="000000" w:themeColor="text1"/>
          <w:kern w:val="0"/>
          <w:sz w:val="24"/>
          <w:u w:val="none"/>
          <w14:textFill>
            <w14:solidFill>
              <w14:schemeClr w14:val="tx1"/>
            </w14:solidFill>
          </w14:textFill>
        </w:rPr>
        <w:t>优化和提升政府采购政策</w:t>
      </w:r>
      <w:r>
        <w:rPr>
          <w:rStyle w:val="38"/>
          <w:rFonts w:hint="eastAsia" w:ascii="宋体" w:hAnsi="宋体" w:cs="宋体"/>
          <w:color w:val="000000" w:themeColor="text1"/>
          <w:kern w:val="0"/>
          <w:sz w:val="24"/>
          <w:u w:val="none"/>
          <w14:textFill>
            <w14:solidFill>
              <w14:schemeClr w14:val="tx1"/>
            </w14:solidFill>
          </w14:textFill>
        </w:rPr>
        <w:tab/>
      </w:r>
      <w:r>
        <w:rPr>
          <w:rStyle w:val="38"/>
          <w:rFonts w:hint="eastAsia" w:ascii="宋体" w:hAnsi="宋体" w:cs="宋体"/>
          <w:color w:val="000000" w:themeColor="text1"/>
          <w:kern w:val="0"/>
          <w:sz w:val="24"/>
          <w:u w:val="none"/>
          <w14:textFill>
            <w14:solidFill>
              <w14:schemeClr w14:val="tx1"/>
            </w14:solidFill>
          </w14:textFill>
        </w:rPr>
        <w:fldChar w:fldCharType="begin"/>
      </w:r>
      <w:r>
        <w:rPr>
          <w:rStyle w:val="38"/>
          <w:rFonts w:hint="eastAsia" w:ascii="宋体" w:hAnsi="宋体" w:cs="宋体"/>
          <w:color w:val="000000" w:themeColor="text1"/>
          <w:kern w:val="0"/>
          <w:sz w:val="24"/>
          <w:u w:val="none"/>
          <w14:textFill>
            <w14:solidFill>
              <w14:schemeClr w14:val="tx1"/>
            </w14:solidFill>
          </w14:textFill>
        </w:rPr>
        <w:instrText xml:space="preserve"> PAGEREF _Toc21790 \h </w:instrText>
      </w:r>
      <w:r>
        <w:rPr>
          <w:rStyle w:val="38"/>
          <w:rFonts w:hint="eastAsia" w:ascii="宋体" w:hAnsi="宋体" w:cs="宋体"/>
          <w:color w:val="000000" w:themeColor="text1"/>
          <w:kern w:val="0"/>
          <w:sz w:val="24"/>
          <w:u w:val="none"/>
          <w14:textFill>
            <w14:solidFill>
              <w14:schemeClr w14:val="tx1"/>
            </w14:solidFill>
          </w14:textFill>
        </w:rPr>
        <w:fldChar w:fldCharType="separate"/>
      </w:r>
      <w:r>
        <w:rPr>
          <w:rStyle w:val="38"/>
          <w:rFonts w:hint="eastAsia" w:ascii="宋体" w:hAnsi="宋体" w:cs="宋体"/>
          <w:color w:val="000000" w:themeColor="text1"/>
          <w:kern w:val="0"/>
          <w:sz w:val="24"/>
          <w:u w:val="none"/>
          <w14:textFill>
            <w14:solidFill>
              <w14:schemeClr w14:val="tx1"/>
            </w14:solidFill>
          </w14:textFill>
        </w:rPr>
        <w:t>52</w:t>
      </w:r>
      <w:r>
        <w:rPr>
          <w:rStyle w:val="38"/>
          <w:rFonts w:hint="eastAsia" w:ascii="宋体" w:hAnsi="宋体" w:cs="宋体"/>
          <w:color w:val="000000" w:themeColor="text1"/>
          <w:kern w:val="0"/>
          <w:sz w:val="24"/>
          <w:u w:val="none"/>
          <w14:textFill>
            <w14:solidFill>
              <w14:schemeClr w14:val="tx1"/>
            </w14:solidFill>
          </w14:textFill>
        </w:rPr>
        <w:fldChar w:fldCharType="end"/>
      </w:r>
      <w:r>
        <w:rPr>
          <w:rStyle w:val="38"/>
          <w:rFonts w:hint="eastAsia" w:ascii="宋体" w:hAnsi="宋体" w:cs="宋体"/>
          <w:color w:val="000000" w:themeColor="text1"/>
          <w:kern w:val="0"/>
          <w:sz w:val="24"/>
          <w:u w:val="none"/>
          <w14:textFill>
            <w14:solidFill>
              <w14:schemeClr w14:val="tx1"/>
            </w14:solidFill>
          </w14:textFill>
        </w:rPr>
        <w:fldChar w:fldCharType="end"/>
      </w:r>
    </w:p>
    <w:p w14:paraId="3D99EF31">
      <w:pPr>
        <w:pStyle w:val="21"/>
        <w:tabs>
          <w:tab w:val="right" w:leader="dot" w:pos="8890"/>
        </w:tabs>
        <w:spacing w:line="480" w:lineRule="auto"/>
        <w:ind w:firstLine="480" w:firstLineChars="200"/>
        <w:rPr>
          <w:color w:val="000000" w:themeColor="text1"/>
          <w:sz w:val="24"/>
          <w14:textFill>
            <w14:solidFill>
              <w14:schemeClr w14:val="tx1"/>
            </w14:solidFill>
          </w14:textFill>
        </w:rPr>
      </w:pPr>
      <w:r>
        <w:rPr>
          <w:rStyle w:val="38"/>
          <w:rFonts w:hint="eastAsia" w:ascii="宋体" w:hAnsi="宋体" w:cs="宋体"/>
          <w:color w:val="000000" w:themeColor="text1"/>
          <w:kern w:val="0"/>
          <w:sz w:val="24"/>
          <w:u w:val="none"/>
          <w14:textFill>
            <w14:solidFill>
              <w14:schemeClr w14:val="tx1"/>
            </w14:solidFill>
          </w14:textFill>
        </w:rPr>
        <w:fldChar w:fldCharType="end"/>
      </w:r>
    </w:p>
    <w:p w14:paraId="785FE9CB">
      <w:pPr>
        <w:spacing w:line="360" w:lineRule="auto"/>
        <w:jc w:val="center"/>
        <w:rPr>
          <w:rFonts w:ascii="微软雅黑" w:hAnsi="微软雅黑" w:eastAsia="微软雅黑" w:cs="微软雅黑"/>
          <w:color w:val="000000" w:themeColor="text1"/>
          <w:sz w:val="36"/>
          <w:szCs w:val="36"/>
          <w14:textFill>
            <w14:solidFill>
              <w14:schemeClr w14:val="tx1"/>
            </w14:solidFill>
          </w14:textFill>
        </w:rPr>
        <w:sectPr>
          <w:footerReference r:id="rId7" w:type="first"/>
          <w:headerReference r:id="rId5" w:type="default"/>
          <w:footerReference r:id="rId6" w:type="default"/>
          <w:endnotePr>
            <w:numFmt w:val="decimal"/>
          </w:endnotePr>
          <w:pgSz w:w="11905" w:h="16838"/>
          <w:pgMar w:top="1440" w:right="1463" w:bottom="1440" w:left="1463" w:header="567" w:footer="998" w:gutter="0"/>
          <w:pgNumType w:fmt="numberInDash" w:start="1"/>
          <w:cols w:space="0" w:num="1"/>
          <w:docGrid w:type="lines" w:linePitch="389" w:charSpace="0"/>
        </w:sectPr>
      </w:pPr>
      <w:bookmarkStart w:id="0" w:name="_Toc19411"/>
      <w:bookmarkStart w:id="1" w:name="_Toc533668867"/>
      <w:bookmarkStart w:id="2" w:name="_Toc760"/>
    </w:p>
    <w:p w14:paraId="500D5E3D">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重要事项提示</w:t>
      </w:r>
    </w:p>
    <w:p w14:paraId="02D5600D">
      <w:pPr>
        <w:rPr>
          <w:color w:val="000000" w:themeColor="text1"/>
          <w14:textFill>
            <w14:solidFill>
              <w14:schemeClr w14:val="tx1"/>
            </w14:solidFill>
          </w14:textFill>
        </w:rPr>
      </w:pPr>
    </w:p>
    <w:p w14:paraId="07A463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各潜在供应商：</w:t>
      </w:r>
    </w:p>
    <w:p w14:paraId="4EBDAB9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1A01D8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1、谈判文件应通过焦作市公共资源交易中心网站会员系统进行网上下载；未使用企业 CA 密匙登录焦作市公共资源交易中心网站会员系统进行网上下载文件的，投标视为无效；</w:t>
      </w:r>
    </w:p>
    <w:p w14:paraId="6D3533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eastAsia="宋体" w:cs="宋体"/>
          <w:color w:val="000000" w:themeColor="text1"/>
          <w:sz w:val="24"/>
          <w14:textFill>
            <w14:solidFill>
              <w14:schemeClr w14:val="tx1"/>
            </w14:solidFill>
          </w14:textFill>
        </w:rPr>
        <w:t>（http://ggzy.jiaozuo.gov.cn/BidOpeningHall/bidhall/default/login）</w:t>
      </w:r>
      <w:r>
        <w:rPr>
          <w:rFonts w:hint="eastAsia" w:ascii="宋体" w:hAnsi="宋体" w:cs="宋体"/>
          <w:color w:val="000000" w:themeColor="text1"/>
          <w:sz w:val="24"/>
          <w14:textFill>
            <w14:solidFill>
              <w14:schemeClr w14:val="tx1"/>
            </w14:solidFill>
          </w14:textFill>
        </w:rPr>
        <w:t>按要求解密投标文件。因文件未及时上传导致投标失败的责任由供应商自行承担，具体要求详见</w:t>
      </w:r>
      <w:r>
        <w:rPr>
          <w:rFonts w:hint="eastAsia" w:ascii="宋体" w:hAnsi="宋体"/>
          <w:color w:val="000000" w:themeColor="text1"/>
          <w:kern w:val="0"/>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 平台统一技术服务电话：400-998-0000，服务 QQ：4008503300，服务时间：周一至周日 8：00-17：30。</w:t>
      </w:r>
    </w:p>
    <w:p w14:paraId="1F5AE13A">
      <w:pPr>
        <w:pStyle w:val="23"/>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7A4222E1">
      <w:pPr>
        <w:pStyle w:val="23"/>
        <w:numPr>
          <w:ilvl w:val="0"/>
          <w:numId w:val="1"/>
        </w:numPr>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有下列情形之一的，将作为自动放弃、无效投标或废标处理：</w:t>
      </w:r>
    </w:p>
    <w:p w14:paraId="22CA74E4">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3.1 未按竞争性谈判文件明示的规定签字或盖章的；</w:t>
      </w:r>
    </w:p>
    <w:p w14:paraId="75A355E2">
      <w:pPr>
        <w:widowControl/>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3.2 响应文件的关键内容（投标报价、合同履行期限、质量要求、品牌、型号等）未填写或填写字迹模糊、达不到采购要求的；</w:t>
      </w:r>
    </w:p>
    <w:p w14:paraId="2347AEC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3.3 采购报价超出控制价的；</w:t>
      </w:r>
    </w:p>
    <w:p w14:paraId="78EFC411">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3.4 响应文件中对同一项目有两个或多个报价，且未声明哪一个有效的；</w:t>
      </w:r>
    </w:p>
    <w:p w14:paraId="0F262760">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3.5 相关资格证明文件不合格的；</w:t>
      </w:r>
    </w:p>
    <w:p w14:paraId="6750A2DB">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3.6 响应文件中附有采购人不能接受的条件的；</w:t>
      </w:r>
    </w:p>
    <w:p w14:paraId="3694CD0C">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3.7 响应文件有明显不符合竞争性谈判文件其它要求和有关法律法规的；</w:t>
      </w:r>
    </w:p>
    <w:p w14:paraId="0D9D2285">
      <w:pPr>
        <w:widowControl/>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kern w:val="0"/>
          <w:sz w:val="24"/>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3C2B93B5">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highlight w:val="none"/>
        </w:rPr>
        <w:t xml:space="preserve">3.9 </w:t>
      </w:r>
      <w:r>
        <w:rPr>
          <w:rFonts w:hint="eastAsia" w:ascii="宋体" w:hAnsi="宋体" w:eastAsia="宋体" w:cs="Times New Roman"/>
          <w:color w:val="auto"/>
          <w:kern w:val="0"/>
          <w:sz w:val="24"/>
          <w:szCs w:val="24"/>
          <w:highlight w:val="none"/>
          <w:lang w:val="en-US" w:eastAsia="zh-CN" w:bidi="ar-SA"/>
        </w:rPr>
        <w:t>在评标过程中出现下列情形之一的，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应当启动异常低价投标（ 响应）审查程序： </w:t>
      </w:r>
    </w:p>
    <w:p w14:paraId="6E44605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.1.投标（响应）报价低于全部通过符合性审查供应商投标（响应）报价平均值</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的，即投标（响应）报价&lt;全部通过符合性审查供应商投标（响应）报价平均值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BEAF920">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.2.投标（响应）报价低于通过符合性审查的次低报价供应商投标（响应）报</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的，即投标（响应）报价&lt;通过符合性审查的次低报价供应商投标（响应）报价 ×</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047AE4E4">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.3.投标（响应）报价低于采购项目最高限价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的，即投标（响应）报价&lt;采购项目最高限价×</w:t>
      </w:r>
      <w:r>
        <w:rPr>
          <w:rFonts w:hint="eastAsia" w:ascii="宋体" w:hAnsi="宋体" w:cs="Times New Roman"/>
          <w:color w:val="auto"/>
          <w:kern w:val="0"/>
          <w:sz w:val="24"/>
          <w:szCs w:val="24"/>
          <w:highlight w:val="none"/>
          <w:lang w:val="en-US" w:eastAsia="zh-CN" w:bidi="ar-SA"/>
        </w:rPr>
        <w:t>65%</w:t>
      </w:r>
      <w:r>
        <w:rPr>
          <w:rFonts w:hint="eastAsia" w:ascii="宋体" w:hAnsi="宋体" w:eastAsia="宋体" w:cs="Times New Roman"/>
          <w:color w:val="auto"/>
          <w:kern w:val="0"/>
          <w:sz w:val="24"/>
          <w:szCs w:val="24"/>
          <w:highlight w:val="none"/>
          <w:lang w:val="en-US" w:eastAsia="zh-CN" w:bidi="ar-SA"/>
        </w:rPr>
        <w:t xml:space="preserve">； </w:t>
      </w:r>
    </w:p>
    <w:p w14:paraId="22CEC323">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.4.</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基于专业判断，认为供应商报价过低，有可能影响产品质量或者不能诚信履约的其他情形。 </w:t>
      </w:r>
    </w:p>
    <w:p w14:paraId="1824B895">
      <w:pPr>
        <w:pStyle w:val="23"/>
        <w:spacing w:before="0" w:beforeAutospacing="0" w:after="0" w:afterAutospacing="0" w:line="360" w:lineRule="auto"/>
        <w:ind w:left="420"/>
        <w:jc w:val="both"/>
        <w:rPr>
          <w:color w:val="000000" w:themeColor="text1"/>
          <w14:textFill>
            <w14:solidFill>
              <w14:schemeClr w14:val="tx1"/>
            </w14:solidFill>
          </w14:textFill>
        </w:rPr>
      </w:pPr>
    </w:p>
    <w:p w14:paraId="462FFADE">
      <w:pPr>
        <w:pStyle w:val="23"/>
        <w:spacing w:before="0" w:beforeAutospacing="0" w:after="0" w:afterAutospacing="0" w:line="360" w:lineRule="auto"/>
        <w:ind w:left="420"/>
        <w:jc w:val="both"/>
        <w:rPr>
          <w:color w:val="000000" w:themeColor="text1"/>
          <w14:textFill>
            <w14:solidFill>
              <w14:schemeClr w14:val="tx1"/>
            </w14:solidFill>
          </w14:textFill>
        </w:rPr>
      </w:pPr>
    </w:p>
    <w:p w14:paraId="072AFBE1">
      <w:pPr>
        <w:widowControl/>
        <w:shd w:val="clear"/>
        <w:spacing w:line="360" w:lineRule="auto"/>
        <w:ind w:firstLine="480" w:firstLineChars="200"/>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 xml:space="preserve">启动异常低价投标（响应）审查后，谈判小组应当要求相关供应商 在评审现场合理的时间内对投标（响应）价格作出解释，提供项目具体成本测算等与 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57D3D4EB">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依据专业经验对报价合理性进行判断。投标（响应）供应商不能提供书面说明、证明材料，或者提供的书面说明、证明材料不能证明其报价合理性的，</w:t>
      </w:r>
      <w:r>
        <w:rPr>
          <w:rFonts w:hint="eastAsia" w:ascii="宋体" w:hAnsi="宋体" w:cs="Times New Roman"/>
          <w:color w:val="auto"/>
          <w:kern w:val="0"/>
          <w:sz w:val="24"/>
          <w:szCs w:val="24"/>
          <w:highlight w:val="none"/>
          <w:lang w:val="en-US" w:eastAsia="zh-CN" w:bidi="ar-SA"/>
        </w:rPr>
        <w:t>谈判小组</w:t>
      </w:r>
      <w:r>
        <w:rPr>
          <w:rFonts w:hint="eastAsia" w:ascii="宋体" w:hAnsi="宋体" w:eastAsia="宋体" w:cs="Times New Roman"/>
          <w:color w:val="auto"/>
          <w:kern w:val="0"/>
          <w:sz w:val="24"/>
          <w:szCs w:val="24"/>
          <w:highlight w:val="none"/>
          <w:lang w:val="en-US" w:eastAsia="zh-CN" w:bidi="ar-SA"/>
        </w:rPr>
        <w:t>应当将其作为无效投标（响应）处理</w:t>
      </w:r>
      <w:r>
        <w:rPr>
          <w:rFonts w:hint="eastAsia" w:ascii="宋体" w:hAnsi="宋体" w:cs="Times New Roman"/>
          <w:color w:val="auto"/>
          <w:kern w:val="0"/>
          <w:sz w:val="24"/>
          <w:szCs w:val="24"/>
          <w:highlight w:val="none"/>
          <w:lang w:val="en-US" w:eastAsia="zh-CN" w:bidi="ar-SA"/>
        </w:rPr>
        <w:t>。</w:t>
      </w:r>
    </w:p>
    <w:p w14:paraId="11CD3BA4">
      <w:pPr>
        <w:pStyle w:val="23"/>
        <w:spacing w:before="0" w:beforeAutospacing="0" w:after="0" w:afterAutospacing="0" w:line="360" w:lineRule="auto"/>
        <w:ind w:left="420"/>
        <w:jc w:val="both"/>
        <w:rPr>
          <w:color w:val="000000" w:themeColor="text1"/>
          <w14:textFill>
            <w14:solidFill>
              <w14:schemeClr w14:val="tx1"/>
            </w14:solidFill>
          </w14:textFill>
        </w:rPr>
      </w:pPr>
    </w:p>
    <w:p w14:paraId="56459504">
      <w:pPr>
        <w:pStyle w:val="23"/>
        <w:spacing w:before="0" w:beforeAutospacing="0" w:after="0" w:afterAutospacing="0" w:line="360" w:lineRule="auto"/>
        <w:ind w:left="420"/>
        <w:jc w:val="both"/>
        <w:rPr>
          <w:color w:val="000000" w:themeColor="text1"/>
          <w14:textFill>
            <w14:solidFill>
              <w14:schemeClr w14:val="tx1"/>
            </w14:solidFill>
          </w14:textFill>
        </w:rPr>
      </w:pPr>
    </w:p>
    <w:p w14:paraId="2E0009C4">
      <w:pPr>
        <w:pStyle w:val="23"/>
        <w:spacing w:before="0" w:beforeAutospacing="0" w:after="0" w:afterAutospacing="0" w:line="360" w:lineRule="auto"/>
        <w:ind w:left="420"/>
        <w:jc w:val="both"/>
        <w:rPr>
          <w:color w:val="000000" w:themeColor="text1"/>
          <w14:textFill>
            <w14:solidFill>
              <w14:schemeClr w14:val="tx1"/>
            </w14:solidFill>
          </w14:textFill>
        </w:rPr>
      </w:pPr>
    </w:p>
    <w:p w14:paraId="5C0924B0">
      <w:pPr>
        <w:pStyle w:val="23"/>
        <w:spacing w:before="0" w:beforeAutospacing="0" w:after="0" w:afterAutospacing="0" w:line="360" w:lineRule="auto"/>
        <w:ind w:left="420"/>
        <w:jc w:val="both"/>
        <w:rPr>
          <w:color w:val="000000" w:themeColor="text1"/>
          <w14:textFill>
            <w14:solidFill>
              <w14:schemeClr w14:val="tx1"/>
            </w14:solidFill>
          </w14:textFill>
        </w:rPr>
      </w:pPr>
    </w:p>
    <w:p w14:paraId="53796107">
      <w:pPr>
        <w:pStyle w:val="23"/>
        <w:spacing w:before="0" w:beforeAutospacing="0" w:after="0" w:afterAutospacing="0" w:line="360" w:lineRule="auto"/>
        <w:ind w:left="420"/>
        <w:jc w:val="both"/>
        <w:rPr>
          <w:color w:val="000000" w:themeColor="text1"/>
          <w14:textFill>
            <w14:solidFill>
              <w14:schemeClr w14:val="tx1"/>
            </w14:solidFill>
          </w14:textFill>
        </w:rPr>
      </w:pPr>
    </w:p>
    <w:p w14:paraId="6DE6553C">
      <w:pPr>
        <w:rPr>
          <w:color w:val="000000" w:themeColor="text1"/>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263700E3">
      <w:pPr>
        <w:pStyle w:val="2"/>
        <w:spacing w:before="0" w:after="0" w:line="360" w:lineRule="auto"/>
        <w:jc w:val="center"/>
        <w:rPr>
          <w:color w:val="000000" w:themeColor="text1"/>
          <w:sz w:val="24"/>
          <w:szCs w:val="24"/>
          <w14:textFill>
            <w14:solidFill>
              <w14:schemeClr w14:val="tx1"/>
            </w14:solidFill>
          </w14:textFill>
        </w:rPr>
      </w:pPr>
      <w:bookmarkStart w:id="3" w:name="_Toc17836"/>
      <w:bookmarkStart w:id="4" w:name="OLE_LINK1"/>
      <w:r>
        <w:rPr>
          <w:rFonts w:hint="eastAsia" w:ascii="宋体" w:hAnsi="宋体" w:cs="宋体"/>
          <w:color w:val="000000" w:themeColor="text1"/>
          <w:sz w:val="24"/>
          <w:szCs w:val="24"/>
          <w:lang w:eastAsia="zh-CN"/>
          <w14:textFill>
            <w14:solidFill>
              <w14:schemeClr w14:val="tx1"/>
            </w14:solidFill>
          </w14:textFill>
        </w:rPr>
        <w:t>2026年博爱县金城乡南庄村光伏采购项目</w:t>
      </w:r>
      <w:r>
        <w:rPr>
          <w:rFonts w:hint="eastAsia" w:ascii="宋体" w:hAnsi="宋体" w:cs="宋体"/>
          <w:color w:val="000000" w:themeColor="text1"/>
          <w:sz w:val="24"/>
          <w:szCs w:val="24"/>
          <w14:textFill>
            <w14:solidFill>
              <w14:schemeClr w14:val="tx1"/>
            </w14:solidFill>
          </w14:textFill>
        </w:rPr>
        <w:t>竞争性谈判公告（不见面开标）</w:t>
      </w:r>
      <w:bookmarkEnd w:id="3"/>
    </w:p>
    <w:tbl>
      <w:tblPr>
        <w:tblStyle w:val="28"/>
        <w:tblW w:w="8623"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3"/>
      </w:tblGrid>
      <w:tr w14:paraId="7093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3" w:type="dxa"/>
          </w:tcPr>
          <w:p w14:paraId="671D3D3D">
            <w:pPr>
              <w:pStyle w:val="2"/>
              <w:spacing w:before="0" w:after="0" w:line="360" w:lineRule="auto"/>
              <w:ind w:firstLine="482" w:firstLineChars="200"/>
              <w:jc w:val="left"/>
              <w:rPr>
                <w:rFonts w:ascii="宋体" w:hAnsi="宋体" w:cs="宋体"/>
                <w:sz w:val="24"/>
                <w:szCs w:val="24"/>
              </w:rPr>
            </w:pPr>
            <w:r>
              <w:rPr>
                <w:rFonts w:hint="eastAsia" w:ascii="宋体" w:hAnsi="宋体" w:cs="宋体"/>
                <w:sz w:val="24"/>
                <w:szCs w:val="24"/>
              </w:rPr>
              <w:t>项目概况：</w:t>
            </w:r>
            <w:r>
              <w:rPr>
                <w:rFonts w:hint="eastAsia" w:ascii="宋体" w:hAnsi="宋体" w:cs="宋体"/>
                <w:kern w:val="2"/>
                <w:sz w:val="24"/>
                <w:szCs w:val="24"/>
                <w:u w:val="single"/>
                <w:lang w:eastAsia="zh-CN"/>
              </w:rPr>
              <w:t>2026年博爱县金城乡南庄村光伏采购项目</w:t>
            </w:r>
            <w:r>
              <w:rPr>
                <w:rFonts w:hint="eastAsia" w:ascii="宋体" w:hAnsi="宋体" w:cs="宋体"/>
                <w:sz w:val="24"/>
                <w:szCs w:val="24"/>
              </w:rPr>
              <w:t>的潜在供应商应在</w:t>
            </w:r>
            <w:r>
              <w:rPr>
                <w:rFonts w:hint="eastAsia" w:ascii="宋体" w:hAnsi="宋体" w:cs="宋体"/>
                <w:sz w:val="24"/>
                <w:szCs w:val="24"/>
                <w:shd w:val="clear" w:color="auto" w:fill="FFFFFF"/>
              </w:rPr>
              <w:t>焦作市公共资源交易中心网站获取采购文件</w:t>
            </w:r>
            <w:r>
              <w:rPr>
                <w:rFonts w:hint="eastAsia" w:ascii="宋体" w:hAnsi="宋体" w:cs="宋体"/>
                <w:sz w:val="24"/>
                <w:szCs w:val="24"/>
              </w:rPr>
              <w:t>，</w:t>
            </w:r>
            <w:r>
              <w:rPr>
                <w:rFonts w:hint="eastAsia" w:ascii="宋体" w:hAnsi="宋体" w:cs="宋体"/>
                <w:sz w:val="24"/>
                <w:szCs w:val="24"/>
                <w:shd w:val="clear" w:color="auto" w:fill="FFFFFF"/>
              </w:rPr>
              <w:t>并于</w:t>
            </w:r>
            <w:r>
              <w:rPr>
                <w:rFonts w:hint="eastAsia" w:ascii="宋体" w:hAnsi="宋体" w:cs="宋体"/>
                <w:sz w:val="24"/>
                <w:szCs w:val="24"/>
                <w:u w:val="single"/>
                <w:shd w:val="clear" w:color="auto" w:fill="FFFFFF"/>
              </w:rPr>
              <w:t>202</w:t>
            </w:r>
            <w:r>
              <w:rPr>
                <w:rFonts w:hint="eastAsia" w:ascii="宋体" w:hAnsi="宋体" w:cs="宋体"/>
                <w:sz w:val="24"/>
                <w:szCs w:val="24"/>
                <w:u w:val="single"/>
                <w:shd w:val="clear" w:color="auto" w:fill="FFFFFF"/>
                <w:lang w:val="en-US" w:eastAsia="zh-CN"/>
              </w:rPr>
              <w:t>6</w:t>
            </w:r>
            <w:r>
              <w:rPr>
                <w:rFonts w:hint="eastAsia" w:ascii="宋体" w:hAnsi="宋体" w:cs="宋体"/>
                <w:sz w:val="24"/>
                <w:szCs w:val="24"/>
                <w:u w:val="single"/>
                <w:shd w:val="clear" w:color="auto" w:fill="FFFFFF"/>
              </w:rPr>
              <w:t>年</w:t>
            </w:r>
            <w:r>
              <w:rPr>
                <w:rFonts w:hint="eastAsia" w:ascii="宋体" w:hAnsi="宋体" w:cs="宋体"/>
                <w:sz w:val="24"/>
                <w:szCs w:val="24"/>
                <w:u w:val="single"/>
                <w:shd w:val="clear" w:color="auto" w:fill="FFFFFF"/>
                <w:lang w:val="en-US" w:eastAsia="zh-CN"/>
              </w:rPr>
              <w:t>06</w:t>
            </w:r>
            <w:r>
              <w:rPr>
                <w:rFonts w:hint="eastAsia" w:ascii="宋体" w:hAnsi="宋体" w:cs="宋体"/>
                <w:sz w:val="24"/>
                <w:szCs w:val="24"/>
                <w:u w:val="single"/>
                <w:shd w:val="clear" w:color="auto" w:fill="FFFFFF"/>
              </w:rPr>
              <w:t>月</w:t>
            </w:r>
            <w:r>
              <w:rPr>
                <w:rFonts w:hint="eastAsia" w:ascii="宋体" w:hAnsi="宋体" w:cs="宋体"/>
                <w:sz w:val="24"/>
                <w:szCs w:val="24"/>
                <w:u w:val="single"/>
                <w:shd w:val="clear" w:color="auto" w:fill="FFFFFF"/>
                <w:lang w:val="en-US" w:eastAsia="zh-CN"/>
              </w:rPr>
              <w:t>05</w:t>
            </w:r>
            <w:r>
              <w:rPr>
                <w:rFonts w:hint="eastAsia" w:ascii="宋体" w:hAnsi="宋体" w:cs="宋体"/>
                <w:sz w:val="24"/>
                <w:szCs w:val="24"/>
                <w:u w:val="single"/>
                <w:shd w:val="clear" w:color="auto" w:fill="FFFFFF"/>
              </w:rPr>
              <w:t>日</w:t>
            </w:r>
            <w:r>
              <w:rPr>
                <w:rFonts w:hint="eastAsia" w:ascii="宋体" w:hAnsi="宋体" w:cs="宋体"/>
                <w:sz w:val="24"/>
                <w:szCs w:val="24"/>
                <w:u w:val="single"/>
                <w:shd w:val="clear" w:color="auto" w:fill="FFFFFF"/>
                <w:lang w:val="en-US" w:eastAsia="zh-CN"/>
              </w:rPr>
              <w:t>08</w:t>
            </w:r>
            <w:r>
              <w:rPr>
                <w:rFonts w:hint="eastAsia" w:ascii="宋体" w:hAnsi="宋体" w:cs="宋体"/>
                <w:sz w:val="24"/>
                <w:szCs w:val="24"/>
                <w:u w:val="single"/>
                <w:shd w:val="clear" w:color="auto" w:fill="FFFFFF"/>
              </w:rPr>
              <w:t>时</w:t>
            </w:r>
            <w:r>
              <w:rPr>
                <w:rFonts w:hint="eastAsia" w:ascii="宋体" w:hAnsi="宋体" w:cs="宋体"/>
                <w:sz w:val="24"/>
                <w:szCs w:val="24"/>
                <w:u w:val="single"/>
                <w:shd w:val="clear" w:color="auto" w:fill="FFFFFF"/>
                <w:lang w:val="en-US" w:eastAsia="zh-CN"/>
              </w:rPr>
              <w:t>30</w:t>
            </w:r>
            <w:r>
              <w:rPr>
                <w:rFonts w:hint="eastAsia" w:ascii="宋体" w:hAnsi="宋体" w:cs="宋体"/>
                <w:sz w:val="24"/>
                <w:szCs w:val="24"/>
                <w:u w:val="single"/>
                <w:shd w:val="clear" w:color="auto" w:fill="FFFFFF"/>
              </w:rPr>
              <w:t>分</w:t>
            </w:r>
            <w:r>
              <w:rPr>
                <w:rFonts w:hint="eastAsia" w:ascii="宋体" w:hAnsi="宋体" w:cs="宋体"/>
                <w:color w:val="000000"/>
                <w:sz w:val="24"/>
                <w:szCs w:val="24"/>
                <w:u w:val="none"/>
              </w:rPr>
              <w:t>（北京时间）前提交响应文件。</w:t>
            </w:r>
          </w:p>
        </w:tc>
      </w:tr>
    </w:tbl>
    <w:p w14:paraId="7997C2BD">
      <w:pPr>
        <w:pStyle w:val="70"/>
        <w:spacing w:line="360" w:lineRule="auto"/>
        <w:ind w:firstLine="482"/>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一、项目基本情况</w:t>
      </w:r>
    </w:p>
    <w:p w14:paraId="4D4284CB">
      <w:pPr>
        <w:adjustRightInd w:val="0"/>
        <w:snapToGrid w:val="0"/>
        <w:spacing w:line="360" w:lineRule="auto"/>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采购</w:t>
      </w:r>
      <w:r>
        <w:rPr>
          <w:rFonts w:hint="eastAsia" w:ascii="宋体" w:hAnsi="宋体" w:cs="宋体"/>
          <w:color w:val="000000" w:themeColor="text1"/>
          <w:kern w:val="0"/>
          <w:sz w:val="24"/>
          <w:lang w:eastAsia="zh-CN"/>
          <w14:textFill>
            <w14:solidFill>
              <w14:schemeClr w14:val="tx1"/>
            </w14:solidFill>
          </w14:textFill>
        </w:rPr>
        <w:t>项目编号：博财谈判采购-202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34</w:t>
      </w:r>
      <w:r>
        <w:rPr>
          <w:rFonts w:hint="eastAsia" w:ascii="宋体" w:hAnsi="宋体" w:cs="宋体"/>
          <w:color w:val="000000" w:themeColor="text1"/>
          <w:kern w:val="0"/>
          <w:sz w:val="24"/>
          <w:lang w:eastAsia="zh-CN"/>
          <w14:textFill>
            <w14:solidFill>
              <w14:schemeClr w14:val="tx1"/>
            </w14:solidFill>
          </w14:textFill>
        </w:rPr>
        <w:t>；</w:t>
      </w:r>
    </w:p>
    <w:p w14:paraId="6C218F3E">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采购</w:t>
      </w:r>
      <w:bookmarkStart w:id="49" w:name="_GoBack"/>
      <w:bookmarkEnd w:id="49"/>
      <w:r>
        <w:rPr>
          <w:rFonts w:hint="eastAsia" w:ascii="宋体" w:hAnsi="宋体" w:cs="宋体"/>
          <w:color w:val="000000" w:themeColor="text1"/>
          <w:kern w:val="0"/>
          <w:sz w:val="24"/>
          <w:lang w:eastAsia="zh-CN"/>
          <w14:textFill>
            <w14:solidFill>
              <w14:schemeClr w14:val="tx1"/>
            </w14:solidFill>
          </w14:textFill>
        </w:rPr>
        <w:t>项目名称：2026年博爱县金城乡南庄村光伏采购项目</w:t>
      </w:r>
      <w:r>
        <w:rPr>
          <w:rFonts w:hint="eastAsia" w:ascii="宋体" w:hAnsi="宋体" w:cs="宋体"/>
          <w:color w:val="000000" w:themeColor="text1"/>
          <w:kern w:val="0"/>
          <w:sz w:val="24"/>
          <w14:textFill>
            <w14:solidFill>
              <w14:schemeClr w14:val="tx1"/>
            </w14:solidFill>
          </w14:textFill>
        </w:rPr>
        <w:t>；</w:t>
      </w:r>
    </w:p>
    <w:p w14:paraId="66E1301A">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3.采购方式：竞争性谈判；</w:t>
      </w:r>
    </w:p>
    <w:p w14:paraId="7E77C3D5">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4.预算金额：</w:t>
      </w:r>
      <w:r>
        <w:rPr>
          <w:rFonts w:hint="eastAsia" w:ascii="宋体" w:hAnsi="宋体" w:cs="宋体"/>
          <w:color w:val="000000" w:themeColor="text1"/>
          <w:kern w:val="0"/>
          <w:sz w:val="24"/>
          <w:lang w:eastAsia="zh-CN"/>
          <w14:textFill>
            <w14:solidFill>
              <w14:schemeClr w14:val="tx1"/>
            </w14:solidFill>
          </w14:textFill>
        </w:rPr>
        <w:t>500000</w:t>
      </w:r>
      <w:r>
        <w:rPr>
          <w:rFonts w:hint="eastAsia" w:ascii="宋体" w:hAnsi="宋体" w:cs="宋体"/>
          <w:color w:val="000000" w:themeColor="text1"/>
          <w:kern w:val="0"/>
          <w:sz w:val="24"/>
          <w14:textFill>
            <w14:solidFill>
              <w14:schemeClr w14:val="tx1"/>
            </w14:solidFill>
          </w14:textFill>
        </w:rPr>
        <w:t xml:space="preserve">元  </w:t>
      </w:r>
    </w:p>
    <w:p w14:paraId="0D9CA058">
      <w:pPr>
        <w:adjustRightInd w:val="0"/>
        <w:snapToGrid w:val="0"/>
        <w:spacing w:line="360" w:lineRule="auto"/>
        <w:ind w:firstLine="720" w:firstLineChars="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最高限价：</w:t>
      </w:r>
      <w:r>
        <w:rPr>
          <w:rFonts w:hint="eastAsia" w:ascii="宋体" w:hAnsi="宋体" w:cs="宋体"/>
          <w:color w:val="000000" w:themeColor="text1"/>
          <w:kern w:val="0"/>
          <w:sz w:val="24"/>
          <w:lang w:eastAsia="zh-CN"/>
          <w14:textFill>
            <w14:solidFill>
              <w14:schemeClr w14:val="tx1"/>
            </w14:solidFill>
          </w14:textFill>
        </w:rPr>
        <w:t>500000</w:t>
      </w:r>
      <w:r>
        <w:rPr>
          <w:rFonts w:hint="eastAsia" w:ascii="宋体" w:hAnsi="宋体" w:cs="宋体"/>
          <w:color w:val="000000" w:themeColor="text1"/>
          <w:kern w:val="0"/>
          <w:sz w:val="24"/>
          <w14:textFill>
            <w14:solidFill>
              <w14:schemeClr w14:val="tx1"/>
            </w14:solidFill>
          </w14:textFill>
        </w:rPr>
        <w:t>元；</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80"/>
        <w:gridCol w:w="1829"/>
        <w:gridCol w:w="1130"/>
        <w:gridCol w:w="1397"/>
        <w:gridCol w:w="1685"/>
        <w:gridCol w:w="1229"/>
      </w:tblGrid>
      <w:tr w14:paraId="4EB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noWrap/>
            <w:vAlign w:val="center"/>
          </w:tcPr>
          <w:p w14:paraId="0938C01B">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280" w:type="dxa"/>
            <w:noWrap/>
            <w:vAlign w:val="center"/>
          </w:tcPr>
          <w:p w14:paraId="5EF62145">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包号</w:t>
            </w:r>
          </w:p>
        </w:tc>
        <w:tc>
          <w:tcPr>
            <w:tcW w:w="1829" w:type="dxa"/>
            <w:noWrap/>
            <w:vAlign w:val="center"/>
          </w:tcPr>
          <w:p w14:paraId="21BB558B">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包名称</w:t>
            </w:r>
          </w:p>
        </w:tc>
        <w:tc>
          <w:tcPr>
            <w:tcW w:w="1130" w:type="dxa"/>
            <w:noWrap/>
            <w:vAlign w:val="center"/>
          </w:tcPr>
          <w:p w14:paraId="47C5C4B7">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包预算（元）</w:t>
            </w:r>
          </w:p>
        </w:tc>
        <w:tc>
          <w:tcPr>
            <w:tcW w:w="1397" w:type="dxa"/>
            <w:noWrap/>
            <w:vAlign w:val="center"/>
          </w:tcPr>
          <w:p w14:paraId="56411DE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包最高限价（元）</w:t>
            </w:r>
          </w:p>
        </w:tc>
        <w:tc>
          <w:tcPr>
            <w:tcW w:w="1685" w:type="dxa"/>
            <w:noWrap/>
            <w:vAlign w:val="center"/>
          </w:tcPr>
          <w:p w14:paraId="539D3913">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是否专门面向中小企业</w:t>
            </w:r>
            <w:r>
              <w:rPr>
                <w:rFonts w:hint="eastAsia" w:ascii="宋体" w:hAnsi="宋体" w:cs="宋体"/>
                <w:color w:val="000000" w:themeColor="text1"/>
                <w:kern w:val="0"/>
                <w:sz w:val="24"/>
                <w:lang w:eastAsia="zh-CN"/>
                <w14:textFill>
                  <w14:solidFill>
                    <w14:schemeClr w14:val="tx1"/>
                  </w14:solidFill>
                </w14:textFill>
              </w:rPr>
              <w:tab/>
            </w:r>
          </w:p>
        </w:tc>
        <w:tc>
          <w:tcPr>
            <w:tcW w:w="1229" w:type="dxa"/>
            <w:noWrap/>
            <w:vAlign w:val="center"/>
          </w:tcPr>
          <w:p w14:paraId="3BBCB0DD">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采购预留金额（元）</w:t>
            </w:r>
          </w:p>
        </w:tc>
      </w:tr>
      <w:tr w14:paraId="19FB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87" w:type="dxa"/>
            <w:noWrap/>
            <w:vAlign w:val="center"/>
          </w:tcPr>
          <w:p w14:paraId="48B54B38">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0" w:type="dxa"/>
            <w:noWrap/>
            <w:vAlign w:val="center"/>
          </w:tcPr>
          <w:p w14:paraId="75C4CAB3">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博政采购（202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41</w:t>
            </w:r>
            <w:r>
              <w:rPr>
                <w:rFonts w:hint="eastAsia" w:ascii="宋体" w:hAnsi="宋体" w:cs="宋体"/>
                <w:color w:val="000000" w:themeColor="text1"/>
                <w:kern w:val="0"/>
                <w:sz w:val="24"/>
                <w14:textFill>
                  <w14:solidFill>
                    <w14:schemeClr w14:val="tx1"/>
                  </w14:solidFill>
                </w14:textFill>
              </w:rPr>
              <w:t xml:space="preserve">号  </w:t>
            </w:r>
            <w:r>
              <w:rPr>
                <w:rFonts w:hint="eastAsia" w:ascii="宋体" w:hAnsi="宋体" w:cs="宋体"/>
                <w:color w:val="000000" w:themeColor="text1"/>
                <w:szCs w:val="21"/>
                <w14:textFill>
                  <w14:solidFill>
                    <w14:schemeClr w14:val="tx1"/>
                  </w14:solidFill>
                </w14:textFill>
              </w:rPr>
              <w:t xml:space="preserve"> </w:t>
            </w:r>
          </w:p>
        </w:tc>
        <w:tc>
          <w:tcPr>
            <w:tcW w:w="1829" w:type="dxa"/>
            <w:noWrap/>
            <w:vAlign w:val="center"/>
          </w:tcPr>
          <w:p w14:paraId="72EAAB30">
            <w:pPr>
              <w:widowControl/>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2026年博爱县金城乡南庄村光伏采购项目</w:t>
            </w:r>
          </w:p>
        </w:tc>
        <w:tc>
          <w:tcPr>
            <w:tcW w:w="1130" w:type="dxa"/>
            <w:noWrap/>
            <w:vAlign w:val="center"/>
          </w:tcPr>
          <w:p w14:paraId="67FAA38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 xml:space="preserve">500000 </w:t>
            </w:r>
          </w:p>
        </w:tc>
        <w:tc>
          <w:tcPr>
            <w:tcW w:w="1397" w:type="dxa"/>
            <w:noWrap/>
            <w:vAlign w:val="center"/>
          </w:tcPr>
          <w:p w14:paraId="219AC910">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500000</w:t>
            </w:r>
          </w:p>
        </w:tc>
        <w:tc>
          <w:tcPr>
            <w:tcW w:w="1685" w:type="dxa"/>
            <w:noWrap/>
            <w:vAlign w:val="center"/>
          </w:tcPr>
          <w:p w14:paraId="36C3F1A7">
            <w:pPr>
              <w:widowControl/>
              <w:jc w:val="center"/>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是</w:t>
            </w:r>
          </w:p>
        </w:tc>
        <w:tc>
          <w:tcPr>
            <w:tcW w:w="1229" w:type="dxa"/>
            <w:noWrap/>
            <w:vAlign w:val="center"/>
          </w:tcPr>
          <w:p w14:paraId="7CC2A92E">
            <w:pPr>
              <w:widowControl/>
              <w:jc w:val="center"/>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500000</w:t>
            </w:r>
          </w:p>
        </w:tc>
      </w:tr>
    </w:tbl>
    <w:p w14:paraId="0D38E2FC">
      <w:pPr>
        <w:adjustRightInd w:val="0"/>
        <w:snapToGrid w:val="0"/>
        <w:spacing w:line="360" w:lineRule="auto"/>
        <w:ind w:firstLine="200" w:firstLineChars="200"/>
        <w:rPr>
          <w:rFonts w:ascii="宋体" w:hAnsi="宋体" w:cs="宋体"/>
          <w:color w:val="0000FF"/>
          <w:kern w:val="0"/>
          <w:sz w:val="10"/>
          <w:szCs w:val="10"/>
        </w:rPr>
      </w:pPr>
    </w:p>
    <w:p w14:paraId="57E291D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5.采购需求（包括但不限于标的的名称、数量、简要技术需求或服务要求等）</w:t>
      </w:r>
    </w:p>
    <w:p w14:paraId="5A538FBD">
      <w:pPr>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采购太阳能光伏板282块、60千瓦逆变器2台、80千瓦逆变器1台并安装调试并网</w:t>
      </w:r>
      <w:r>
        <w:rPr>
          <w:rFonts w:hint="eastAsia" w:ascii="宋体" w:hAnsi="宋体" w:eastAsia="宋体" w:cs="宋体"/>
          <w:color w:val="000000" w:themeColor="text1"/>
          <w:kern w:val="0"/>
          <w:sz w:val="24"/>
          <w14:textFill>
            <w14:solidFill>
              <w14:schemeClr w14:val="tx1"/>
            </w14:solidFill>
          </w14:textFill>
        </w:rPr>
        <w:t>（具体参数要求详见谈判文件）；</w:t>
      </w:r>
    </w:p>
    <w:p w14:paraId="1AEBCFBA">
      <w:pPr>
        <w:adjustRightInd w:val="0"/>
        <w:snapToGrid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6.合同履行期限</w:t>
      </w:r>
      <w:r>
        <w:rPr>
          <w:rFonts w:hint="eastAsia" w:ascii="宋体" w:hAnsi="宋体" w:cs="宋体"/>
          <w:color w:val="000000" w:themeColor="text1"/>
          <w:kern w:val="0"/>
          <w:sz w:val="24"/>
          <w:lang w:val="en-US" w:eastAsia="zh-CN"/>
          <w14:textFill>
            <w14:solidFill>
              <w14:schemeClr w14:val="tx1"/>
            </w14:solidFill>
          </w14:textFill>
        </w:rPr>
        <w:t>：合同签订后30日历天；</w:t>
      </w:r>
    </w:p>
    <w:p w14:paraId="76DE990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.本项目是否接受联合体投标：否；</w:t>
      </w:r>
    </w:p>
    <w:p w14:paraId="7D124C8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.是否接受进口产品：否；</w:t>
      </w:r>
    </w:p>
    <w:p w14:paraId="7DFDC4E1">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.是否面向中小企业采购：是。</w:t>
      </w:r>
    </w:p>
    <w:p w14:paraId="66E68B94">
      <w:pPr>
        <w:adjustRightInd w:val="0"/>
        <w:snapToGrid w:val="0"/>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二、申请人资格要求</w:t>
      </w:r>
    </w:p>
    <w:p w14:paraId="7E2CB1F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1.符合《中华人民共和国政府采购法》第二十二条之规定；</w:t>
      </w:r>
    </w:p>
    <w:p w14:paraId="7CF2D3D4">
      <w:pPr>
        <w:adjustRightInd w:val="0"/>
        <w:snapToGrid w:val="0"/>
        <w:spacing w:line="360" w:lineRule="auto"/>
        <w:ind w:firstLine="480" w:firstLineChars="200"/>
        <w:rPr>
          <w:rFonts w:ascii="宋体" w:hAnsi="宋体" w:cs="宋体"/>
          <w:color w:val="000000" w:themeColor="text1"/>
          <w:kern w:val="0"/>
          <w:sz w:val="24"/>
          <w:lang w:val="en"/>
          <w14:textFill>
            <w14:solidFill>
              <w14:schemeClr w14:val="tx1"/>
            </w14:solidFill>
          </w14:textFill>
        </w:rPr>
      </w:pPr>
      <w:r>
        <w:rPr>
          <w:rFonts w:hint="eastAsia" w:ascii="宋体" w:hAnsi="宋体" w:cs="宋体"/>
          <w:kern w:val="0"/>
          <w:sz w:val="24"/>
        </w:rPr>
        <w:t>2.落实政府采购政策需满足的资格要求：促进政府强制采购节能产品及环境标志</w:t>
      </w:r>
      <w:r>
        <w:rPr>
          <w:rFonts w:hint="eastAsia" w:ascii="宋体" w:hAnsi="宋体" w:cs="宋体"/>
          <w:color w:val="000000" w:themeColor="text1"/>
          <w:kern w:val="0"/>
          <w:sz w:val="24"/>
          <w14:textFill>
            <w14:solidFill>
              <w14:schemeClr w14:val="tx1"/>
            </w14:solidFill>
          </w14:textFill>
        </w:rPr>
        <w:t>产品优先采购，该项目全额面向中小企业采购，需要提供中小企业声明函；</w:t>
      </w:r>
    </w:p>
    <w:p w14:paraId="3171A31B">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3.本项目的特定资格要求：</w:t>
      </w:r>
    </w:p>
    <w:p w14:paraId="6416ECC7">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3.1供应商须具有有效的营业执照，并具有实施完成本项目的经营实力和完善的售后服务体系；</w:t>
      </w:r>
    </w:p>
    <w:p w14:paraId="1C39C0E2">
      <w:pPr>
        <w:adjustRightInd w:val="0"/>
        <w:snapToGrid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w:t>
      </w:r>
      <w:r>
        <w:rPr>
          <w:rFonts w:hint="eastAsia" w:ascii="宋体" w:hAnsi="宋体" w:cs="宋体"/>
          <w:color w:val="000000" w:themeColor="text1"/>
          <w:kern w:val="0"/>
          <w:sz w:val="24"/>
          <w:lang w:val="en-US" w:eastAsia="zh-CN"/>
          <w14:textFill>
            <w14:solidFill>
              <w14:schemeClr w14:val="tx1"/>
            </w14:solidFill>
          </w14:textFill>
        </w:rPr>
        <w:t>供应商需具备电力工程施工总承包三级及以上资质和承装、承修、承试的电力施工许可叁级及以上资质，具有有效的安全生产许可证。项目经理需具备机电工程专业二级及以上建造师资格，具有有效的安全生产考核合格证且未担任其它在建建设工程；</w:t>
      </w:r>
    </w:p>
    <w:p w14:paraId="6B37D598">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3.3</w:t>
      </w:r>
      <w:r>
        <w:rPr>
          <w:rFonts w:hint="eastAsia" w:ascii="宋体" w:hAnsi="宋体" w:eastAsia="宋体" w:cs="宋体"/>
          <w:color w:val="000000" w:themeColor="text1"/>
          <w:kern w:val="0"/>
          <w:sz w:val="24"/>
          <w14:textFill>
            <w14:solidFill>
              <w14:schemeClr w14:val="tx1"/>
            </w14:solidFill>
          </w14:textFill>
        </w:rPr>
        <w:t>信誉要求：按照《财政部关于在政府采购活</w:t>
      </w:r>
      <w:r>
        <w:rPr>
          <w:rFonts w:hint="eastAsia" w:ascii="宋体" w:hAnsi="宋体" w:cs="宋体"/>
          <w:color w:val="000000" w:themeColor="text1"/>
          <w:kern w:val="0"/>
          <w:sz w:val="24"/>
          <w14:textFill>
            <w14:solidFill>
              <w14:schemeClr w14:val="tx1"/>
            </w14:solidFill>
          </w14:textFill>
        </w:rPr>
        <w:t>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41015136">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本项目不接受联合体投标；</w:t>
      </w:r>
    </w:p>
    <w:p w14:paraId="69DBD92D">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资格审查方式：资格后审。</w:t>
      </w:r>
    </w:p>
    <w:p w14:paraId="398052B1">
      <w:pPr>
        <w:adjustRightInd w:val="0"/>
        <w:snapToGrid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三、获取采购文件</w:t>
      </w:r>
    </w:p>
    <w:p w14:paraId="5E242881">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年0</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29</w:t>
      </w:r>
      <w:r>
        <w:rPr>
          <w:rFonts w:hint="eastAsia" w:ascii="宋体" w:hAnsi="宋体" w:cs="宋体"/>
          <w:color w:val="000000" w:themeColor="text1"/>
          <w:kern w:val="0"/>
          <w:sz w:val="24"/>
          <w14:textFill>
            <w14:solidFill>
              <w14:schemeClr w14:val="tx1"/>
            </w14:solidFill>
          </w14:textFill>
        </w:rPr>
        <w:t>日至202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年0</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02</w:t>
      </w:r>
      <w:r>
        <w:rPr>
          <w:rFonts w:hint="eastAsia" w:ascii="宋体" w:hAnsi="宋体" w:cs="宋体"/>
          <w:color w:val="000000" w:themeColor="text1"/>
          <w:kern w:val="0"/>
          <w:sz w:val="24"/>
          <w14:textFill>
            <w14:solidFill>
              <w14:schemeClr w14:val="tx1"/>
            </w14:solidFill>
          </w14:textFill>
        </w:rPr>
        <w:t>日，每天上午00:00至12:00，下午12:00至23:59（北京时间，法定节假日除外）；</w:t>
      </w:r>
    </w:p>
    <w:p w14:paraId="3AD8FFAC">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2.地点：焦作市公共资源交易中心网站；</w:t>
      </w:r>
    </w:p>
    <w:p w14:paraId="654E2D5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66D2626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4.售价：0元。</w:t>
      </w:r>
    </w:p>
    <w:p w14:paraId="78494D9E">
      <w:pPr>
        <w:adjustRightInd w:val="0"/>
        <w:snapToGrid w:val="0"/>
        <w:spacing w:line="360" w:lineRule="auto"/>
        <w:ind w:firstLine="482"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四、响应文件提交</w:t>
      </w:r>
    </w:p>
    <w:p w14:paraId="3EC1459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1.截止时间：202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05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分（北京时间）；</w:t>
      </w:r>
    </w:p>
    <w:p w14:paraId="3CB901F3">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2.地点：加密电子投标文件须在投标截止时间前通过“焦作市公共资源交易中心（http://ggzy.jiaozuo.gov.cn/） ”网站-交易平台加密上传。</w:t>
      </w:r>
    </w:p>
    <w:p w14:paraId="224E25C8">
      <w:pPr>
        <w:shd w:val="clear"/>
        <w:adjustRightInd w:val="0"/>
        <w:snapToGrid w:val="0"/>
        <w:spacing w:line="360" w:lineRule="auto"/>
        <w:ind w:firstLine="482" w:firstLineChars="200"/>
        <w:rPr>
          <w:rFonts w:ascii="宋体" w:hAnsi="宋体" w:cs="宋体"/>
          <w:b/>
          <w:bCs/>
          <w:color w:val="000000" w:themeColor="text1"/>
          <w:kern w:val="0"/>
          <w:sz w:val="24"/>
          <w:highlight w:val="red"/>
          <w14:textFill>
            <w14:solidFill>
              <w14:schemeClr w14:val="tx1"/>
            </w14:solidFill>
          </w14:textFill>
        </w:rPr>
      </w:pPr>
      <w:r>
        <w:rPr>
          <w:rFonts w:hint="eastAsia" w:ascii="宋体" w:hAnsi="宋体" w:cs="宋体"/>
          <w:b/>
          <w:bCs/>
          <w:color w:val="auto"/>
          <w:sz w:val="24"/>
          <w:highlight w:val="none"/>
        </w:rPr>
        <w:t>五、响应文件开启</w:t>
      </w:r>
    </w:p>
    <w:p w14:paraId="7F21983F">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05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分（北京时间）</w:t>
      </w:r>
      <w:r>
        <w:rPr>
          <w:rFonts w:hint="eastAsia" w:ascii="宋体" w:hAnsi="宋体" w:cs="宋体"/>
          <w:color w:val="000000" w:themeColor="text1"/>
          <w:kern w:val="0"/>
          <w:sz w:val="24"/>
          <w14:textFill>
            <w14:solidFill>
              <w14:schemeClr w14:val="tx1"/>
            </w14:solidFill>
          </w14:textFill>
        </w:rPr>
        <w:t>；</w:t>
      </w:r>
    </w:p>
    <w:p w14:paraId="6C94107F">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2.地点：博爱县公共资源交易中心</w:t>
      </w:r>
      <w:r>
        <w:rPr>
          <w:rFonts w:hint="eastAsia" w:ascii="宋体" w:hAnsi="宋体" w:cs="宋体"/>
          <w:color w:val="000000" w:themeColor="text1"/>
          <w:sz w:val="24"/>
          <w:shd w:val="clear" w:color="auto" w:fill="FFFFFF"/>
          <w14:textFill>
            <w14:solidFill>
              <w14:schemeClr w14:val="tx1"/>
            </w14:solidFill>
          </w14:textFill>
        </w:rPr>
        <w:t>二楼</w:t>
      </w:r>
      <w:r>
        <w:rPr>
          <w:rFonts w:hint="eastAsia" w:ascii="宋体" w:hAnsi="宋体" w:cs="宋体"/>
          <w:color w:val="000000" w:themeColor="text1"/>
          <w:kern w:val="0"/>
          <w:sz w:val="24"/>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二 </w:t>
      </w:r>
      <w:r>
        <w:rPr>
          <w:rFonts w:hint="eastAsia" w:ascii="宋体" w:hAnsi="宋体" w:cs="宋体"/>
          <w:color w:val="000000" w:themeColor="text1"/>
          <w:kern w:val="0"/>
          <w:sz w:val="24"/>
          <w14:textFill>
            <w14:solidFill>
              <w14:schemeClr w14:val="tx1"/>
            </w14:solidFill>
          </w14:textFill>
        </w:rPr>
        <w:t>室。</w:t>
      </w:r>
    </w:p>
    <w:p w14:paraId="09B59532">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六、发布公告的媒介及公告期限</w:t>
      </w:r>
    </w:p>
    <w:p w14:paraId="178E8CA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w:t>
      </w:r>
      <w:r>
        <w:rPr>
          <w:rFonts w:hint="eastAsia" w:ascii="宋体" w:hAnsi="宋体" w:cs="宋体"/>
          <w:color w:val="000000" w:themeColor="text1"/>
          <w:sz w:val="24"/>
          <w:lang w:val="en-US" w:eastAsia="zh-CN"/>
          <w14:textFill>
            <w14:solidFill>
              <w14:schemeClr w14:val="tx1"/>
            </w14:solidFill>
          </w14:textFill>
        </w:rPr>
        <w:t>招标</w:t>
      </w:r>
      <w:r>
        <w:rPr>
          <w:rFonts w:hint="eastAsia" w:ascii="宋体" w:hAnsi="宋体" w:cs="宋体"/>
          <w:color w:val="000000" w:themeColor="text1"/>
          <w:sz w:val="24"/>
          <w14:textFill>
            <w14:solidFill>
              <w14:schemeClr w14:val="tx1"/>
            </w14:solidFill>
          </w14:textFill>
        </w:rPr>
        <w:t>公告在《河南省政府采购网》、《中国招标投标公共服务平台》、《焦作市政府采购网》、《焦作市公共资源交易中心网》、《博爱县公共资源交易中心网》http://ggzy.boai.gov.cn/上发布。招标公告</w:t>
      </w:r>
      <w:r>
        <w:rPr>
          <w:rFonts w:hint="eastAsia" w:ascii="宋体" w:hAnsi="宋体" w:cs="宋体"/>
          <w:color w:val="000000" w:themeColor="text1"/>
          <w:sz w:val="24"/>
          <w:lang w:val="en-US" w:eastAsia="zh-CN"/>
          <w14:textFill>
            <w14:solidFill>
              <w14:schemeClr w14:val="tx1"/>
            </w14:solidFill>
          </w14:textFill>
        </w:rPr>
        <w:t>期限</w:t>
      </w:r>
      <w:r>
        <w:rPr>
          <w:rFonts w:hint="eastAsia" w:ascii="宋体" w:hAnsi="宋体" w:cs="宋体"/>
          <w:color w:val="000000" w:themeColor="text1"/>
          <w:sz w:val="24"/>
          <w14:textFill>
            <w14:solidFill>
              <w14:schemeClr w14:val="tx1"/>
            </w14:solidFill>
          </w14:textFill>
        </w:rPr>
        <w:t xml:space="preserve">为三个工作日。 </w:t>
      </w:r>
    </w:p>
    <w:p w14:paraId="3C5ECB38">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七、其他补充事宜</w:t>
      </w:r>
    </w:p>
    <w:p w14:paraId="11EBD51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4C3EEE3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（http://ggzy.jiaozuo.gov.cn/BidOpeningHall/bidhall/default/login）进行签到，按要求解密投标文件。因文件未及时上传导致投标失败的责任由投标人自行承担，具体要求详见招标文件。平台统一技术服务</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lang w:val="en-US" w:eastAsia="zh-CN"/>
          <w14:textFill>
            <w14:solidFill>
              <w14:schemeClr w14:val="tx1"/>
            </w14:solidFill>
          </w14:textFill>
        </w:rPr>
        <w:t>0512-58188538</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服务QQ：4008503300，服务时间：周一至周日8：00-17：30。 </w:t>
      </w:r>
    </w:p>
    <w:p w14:paraId="17DAA1D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7274092">
      <w:pPr>
        <w:adjustRightInd w:val="0"/>
        <w:snapToGrid w:val="0"/>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八、</w:t>
      </w:r>
      <w:r>
        <w:rPr>
          <w:rFonts w:hint="eastAsia" w:ascii="宋体" w:hAnsi="宋体" w:cs="宋体"/>
          <w:b/>
          <w:color w:val="000000" w:themeColor="text1"/>
          <w:sz w:val="24"/>
          <w:shd w:val="clear" w:color="auto" w:fill="FFFFFF"/>
          <w14:textFill>
            <w14:solidFill>
              <w14:schemeClr w14:val="tx1"/>
            </w14:solidFill>
          </w14:textFill>
        </w:rPr>
        <w:t>凡对本次采购提出询问，请按以下方式联系</w:t>
      </w:r>
    </w:p>
    <w:p w14:paraId="59792D5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246C703F">
      <w:pPr>
        <w:adjustRightInd w:val="0"/>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博爱县金城乡人民政府</w:t>
      </w:r>
    </w:p>
    <w:p w14:paraId="0DE3472E">
      <w:pPr>
        <w:adjustRightInd w:val="0"/>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lang w:eastAsia="zh-CN"/>
          <w14:textFill>
            <w14:solidFill>
              <w14:schemeClr w14:val="tx1"/>
            </w14:solidFill>
          </w14:textFill>
        </w:rPr>
        <w:t>博爱县金城乡西金城村</w:t>
      </w:r>
    </w:p>
    <w:p w14:paraId="137C48C6">
      <w:pPr>
        <w:adjustRightInd w:val="0"/>
        <w:snapToGrid w:val="0"/>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eastAsia="zh-CN"/>
          <w14:textFill>
            <w14:solidFill>
              <w14:schemeClr w14:val="tx1"/>
            </w14:solidFill>
          </w14:textFill>
        </w:rPr>
        <w:t>李佳伟</w:t>
      </w:r>
    </w:p>
    <w:p w14:paraId="2A8BF9A2">
      <w:pPr>
        <w:adjustRightInd w:val="0"/>
        <w:snapToGrid w:val="0"/>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lang w:eastAsia="zh-CN"/>
          <w14:textFill>
            <w14:solidFill>
              <w14:schemeClr w14:val="tx1"/>
            </w14:solidFill>
          </w14:textFill>
        </w:rPr>
        <w:t>18272733173</w:t>
      </w:r>
    </w:p>
    <w:p w14:paraId="760B081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2、采购代理机构信息：</w:t>
      </w:r>
    </w:p>
    <w:p w14:paraId="05E78A2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称：河南腾豫工程管理有限公司</w:t>
      </w:r>
    </w:p>
    <w:p w14:paraId="084E85D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址：焦作市博爱县葵城路与和谐路交叉口南100米路东</w:t>
      </w:r>
    </w:p>
    <w:p w14:paraId="1A51488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联系人：焦会会   </w:t>
      </w:r>
    </w:p>
    <w:p w14:paraId="671FED1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lang w:val="en-US" w:eastAsia="zh-CN"/>
          <w14:textFill>
            <w14:solidFill>
              <w14:schemeClr w14:val="tx1"/>
            </w14:solidFill>
          </w14:textFill>
        </w:rPr>
        <w:t>0391-8082888、</w:t>
      </w:r>
      <w:r>
        <w:rPr>
          <w:rFonts w:hint="eastAsia" w:ascii="宋体" w:hAnsi="宋体" w:cs="宋体"/>
          <w:color w:val="000000" w:themeColor="text1"/>
          <w:sz w:val="24"/>
          <w:lang w:eastAsia="zh-CN"/>
          <w14:textFill>
            <w14:solidFill>
              <w14:schemeClr w14:val="tx1"/>
            </w14:solidFill>
          </w14:textFill>
        </w:rPr>
        <w:t>19639132005</w:t>
      </w:r>
      <w:r>
        <w:rPr>
          <w:rFonts w:hint="eastAsia" w:ascii="宋体" w:hAnsi="宋体" w:cs="宋体"/>
          <w:color w:val="000000" w:themeColor="text1"/>
          <w:sz w:val="24"/>
          <w14:textFill>
            <w14:solidFill>
              <w14:schemeClr w14:val="tx1"/>
            </w14:solidFill>
          </w14:textFill>
        </w:rPr>
        <w:t xml:space="preserve"> </w:t>
      </w:r>
    </w:p>
    <w:p w14:paraId="4378BAD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3.项目联系方式</w:t>
      </w:r>
    </w:p>
    <w:p w14:paraId="15A8CB36">
      <w:pPr>
        <w:adjustRightInd w:val="0"/>
        <w:snapToGrid w:val="0"/>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eastAsia="zh-CN"/>
          <w14:textFill>
            <w14:solidFill>
              <w14:schemeClr w14:val="tx1"/>
            </w14:solidFill>
          </w14:textFill>
        </w:rPr>
        <w:t>李佳伟</w:t>
      </w:r>
    </w:p>
    <w:p w14:paraId="0FA6CADA">
      <w:pPr>
        <w:adjustRightInd w:val="0"/>
        <w:snapToGrid w:val="0"/>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lang w:eastAsia="zh-CN"/>
          <w14:textFill>
            <w14:solidFill>
              <w14:schemeClr w14:val="tx1"/>
            </w14:solidFill>
          </w14:textFill>
        </w:rPr>
        <w:t>18272733173</w:t>
      </w:r>
    </w:p>
    <w:p w14:paraId="0D5339EF">
      <w:pPr>
        <w:adjustRightInd w:val="0"/>
        <w:snapToGrid w:val="0"/>
        <w:spacing w:line="360" w:lineRule="auto"/>
        <w:ind w:firstLine="480" w:firstLineChars="200"/>
        <w:jc w:val="righ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 购 人：</w:t>
      </w:r>
      <w:r>
        <w:rPr>
          <w:rFonts w:hint="eastAsia" w:ascii="宋体" w:hAnsi="宋体" w:cs="宋体"/>
          <w:color w:val="000000" w:themeColor="text1"/>
          <w:sz w:val="24"/>
          <w:lang w:eastAsia="zh-CN"/>
          <w14:textFill>
            <w14:solidFill>
              <w14:schemeClr w14:val="tx1"/>
            </w14:solidFill>
          </w14:textFill>
        </w:rPr>
        <w:t>博爱县金城乡人民政府</w:t>
      </w:r>
    </w:p>
    <w:p w14:paraId="7299F618">
      <w:pPr>
        <w:widowControl/>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采购代理机构：河南腾豫工程管理有限公司</w:t>
      </w:r>
    </w:p>
    <w:p w14:paraId="2C06E705">
      <w:pPr>
        <w:widowControl/>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发布时间：202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bookmarkEnd w:id="4"/>
    </w:p>
    <w:p w14:paraId="1FD86A7D">
      <w:pPr>
        <w:pStyle w:val="2"/>
        <w:spacing w:before="0" w:after="0" w:line="360" w:lineRule="auto"/>
        <w:jc w:val="center"/>
        <w:rPr>
          <w:color w:val="000000" w:themeColor="text1"/>
          <w:kern w:val="0"/>
          <w:sz w:val="28"/>
          <w:szCs w:val="28"/>
          <w14:textFill>
            <w14:solidFill>
              <w14:schemeClr w14:val="tx1"/>
            </w14:solidFill>
          </w14:textFill>
        </w:rPr>
      </w:pPr>
      <w:bookmarkStart w:id="5" w:name="_Toc28653"/>
      <w:r>
        <w:rPr>
          <w:rFonts w:hint="eastAsia"/>
          <w:color w:val="000000" w:themeColor="text1"/>
          <w:kern w:val="0"/>
          <w:sz w:val="28"/>
          <w:szCs w:val="28"/>
          <w14:textFill>
            <w14:solidFill>
              <w14:schemeClr w14:val="tx1"/>
            </w14:solidFill>
          </w14:textFill>
        </w:rPr>
        <w:t>投标须知前附表</w:t>
      </w:r>
      <w:bookmarkEnd w:id="0"/>
      <w:bookmarkEnd w:id="1"/>
      <w:bookmarkEnd w:id="2"/>
      <w:bookmarkEnd w:id="5"/>
    </w:p>
    <w:tbl>
      <w:tblPr>
        <w:tblStyle w:val="28"/>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5704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5A38C2E">
            <w:pPr>
              <w:pStyle w:val="74"/>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序号</w:t>
            </w:r>
          </w:p>
        </w:tc>
        <w:tc>
          <w:tcPr>
            <w:tcW w:w="8547" w:type="dxa"/>
          </w:tcPr>
          <w:p w14:paraId="7433C102">
            <w:pPr>
              <w:pStyle w:val="74"/>
              <w:widowControl w:val="0"/>
              <w:pBdr>
                <w:bottom w:val="none" w:color="auto" w:sz="0" w:space="0"/>
              </w:pBdr>
              <w:spacing w:beforeAutospacing="0" w:afterAutospacing="0" w:line="360" w:lineRule="auto"/>
              <w:textAlignment w:val="auto"/>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内容规定</w:t>
            </w:r>
          </w:p>
        </w:tc>
      </w:tr>
      <w:tr w14:paraId="6F5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08B4A917">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w:t>
            </w:r>
          </w:p>
        </w:tc>
        <w:tc>
          <w:tcPr>
            <w:tcW w:w="8547" w:type="dxa"/>
            <w:vAlign w:val="center"/>
          </w:tcPr>
          <w:p w14:paraId="6C9B30C4">
            <w:pPr>
              <w:adjustRightInd w:val="0"/>
              <w:snapToGrid w:val="0"/>
              <w:spacing w:line="460" w:lineRule="exact"/>
              <w:ind w:firstLine="240" w:firstLineChars="100"/>
              <w:rPr>
                <w:rFonts w:hint="eastAsia" w:asci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cs="宋体"/>
                <w:bCs/>
                <w:color w:val="000000" w:themeColor="text1"/>
                <w:sz w:val="24"/>
                <w:lang w:eastAsia="zh-CN"/>
                <w14:textFill>
                  <w14:solidFill>
                    <w14:schemeClr w14:val="tx1"/>
                  </w14:solidFill>
                </w14:textFill>
              </w:rPr>
              <w:t>2026年博爱县金城乡南庄村光伏采购项目</w:t>
            </w:r>
          </w:p>
          <w:p w14:paraId="31392EF0">
            <w:pPr>
              <w:adjustRightInd w:val="0"/>
              <w:snapToGrid w:val="0"/>
              <w:spacing w:line="460" w:lineRule="exact"/>
              <w:ind w:firstLine="240" w:firstLineChars="100"/>
              <w:rPr>
                <w:rFonts w:hint="eastAsia" w:ascii="宋体" w:eastAsia="宋体" w:cs="宋体"/>
                <w:bCs/>
                <w:color w:val="000000" w:themeColor="text1"/>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采购内容：</w:t>
            </w:r>
            <w:r>
              <w:rPr>
                <w:rFonts w:hint="eastAsia" w:ascii="宋体" w:eastAsia="宋体" w:cs="宋体"/>
                <w:bCs/>
                <w:color w:val="000000" w:themeColor="text1"/>
                <w:sz w:val="24"/>
                <w:lang w:val="en-US" w:eastAsia="zh-CN"/>
                <w14:textFill>
                  <w14:solidFill>
                    <w14:schemeClr w14:val="tx1"/>
                  </w14:solidFill>
                </w14:textFill>
              </w:rPr>
              <w:t>采购太阳能光伏板282块、60千瓦逆变器2台、80千瓦逆变器1台并安装调试并网</w:t>
            </w:r>
            <w:r>
              <w:rPr>
                <w:rFonts w:hint="eastAsia" w:ascii="宋体" w:eastAsia="宋体" w:cs="宋体"/>
                <w:bCs/>
                <w:color w:val="000000" w:themeColor="text1"/>
                <w:sz w:val="24"/>
                <w:lang w:eastAsia="zh-CN"/>
                <w14:textFill>
                  <w14:solidFill>
                    <w14:schemeClr w14:val="tx1"/>
                  </w14:solidFill>
                </w14:textFill>
              </w:rPr>
              <w:t xml:space="preserve">。 </w:t>
            </w:r>
          </w:p>
          <w:p w14:paraId="7CBD1A22">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kern w:val="2"/>
                <w:sz w:val="24"/>
                <w:szCs w:val="24"/>
                <w14:textFill>
                  <w14:solidFill>
                    <w14:schemeClr w14:val="tx1"/>
                  </w14:solidFill>
                </w14:textFill>
              </w:rPr>
            </w:pPr>
            <w:r>
              <w:rPr>
                <w:rFonts w:hint="eastAsia" w:ascii="宋体" w:eastAsia="宋体" w:cs="宋体"/>
                <w:b w:val="0"/>
                <w:bCs/>
                <w:color w:val="000000" w:themeColor="text1"/>
                <w:kern w:val="2"/>
                <w:sz w:val="24"/>
                <w:szCs w:val="24"/>
                <w14:textFill>
                  <w14:solidFill>
                    <w14:schemeClr w14:val="tx1"/>
                  </w14:solidFill>
                </w14:textFill>
              </w:rPr>
              <w:t>质量要求：合格，符合国家及行业规范标准。</w:t>
            </w:r>
          </w:p>
          <w:p w14:paraId="07BDAC55">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合同履行期限：合同签订后30日历天。</w:t>
            </w:r>
          </w:p>
          <w:p w14:paraId="1A0A7692">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质保期：太阳能光伏板质保期15年，60KW逆变器、80KW逆变器、并网箱、相关配套质保期5年</w:t>
            </w:r>
          </w:p>
          <w:p w14:paraId="4450ABBC">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采购方式：竞争性谈判。</w:t>
            </w:r>
          </w:p>
          <w:p w14:paraId="31C318C8">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资格审查方式：资格后审。</w:t>
            </w:r>
          </w:p>
          <w:p w14:paraId="6C2561FB">
            <w:pPr>
              <w:widowControl/>
              <w:spacing w:line="500" w:lineRule="exact"/>
              <w:ind w:firstLine="240" w:firstLineChars="100"/>
              <w:rPr>
                <w:rFonts w:ascii="宋体" w:hAnsi="宋体" w:cs="宋体"/>
                <w:b/>
                <w:bCs/>
                <w:color w:val="000000" w:themeColor="text1"/>
                <w:sz w:val="24"/>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付款方式：成交人签订合同后，预付合同金额50%货款（成交供应商需提供保函），安装调试并网结束经验收合格后付至合同价的100%。</w:t>
            </w:r>
          </w:p>
        </w:tc>
      </w:tr>
      <w:tr w14:paraId="153A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3E3AE7C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2</w:t>
            </w:r>
          </w:p>
        </w:tc>
        <w:tc>
          <w:tcPr>
            <w:tcW w:w="8547" w:type="dxa"/>
            <w:vAlign w:val="center"/>
          </w:tcPr>
          <w:p w14:paraId="013738E5">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资金来源：</w:t>
            </w:r>
            <w:r>
              <w:rPr>
                <w:rFonts w:hint="eastAsia" w:ascii="宋体" w:hAnsi="宋体" w:eastAsia="宋体" w:cs="宋体"/>
                <w:b w:val="0"/>
                <w:bCs/>
                <w:color w:val="auto"/>
                <w:kern w:val="2"/>
                <w:sz w:val="24"/>
                <w:szCs w:val="24"/>
                <w:highlight w:val="none"/>
                <w:lang w:val="en-US" w:eastAsia="zh-CN" w:bidi="ar-SA"/>
              </w:rPr>
              <w:t>上级财政资金</w:t>
            </w:r>
          </w:p>
        </w:tc>
      </w:tr>
      <w:tr w14:paraId="5E7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22B69C4A">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3</w:t>
            </w:r>
          </w:p>
        </w:tc>
        <w:tc>
          <w:tcPr>
            <w:tcW w:w="8547" w:type="dxa"/>
            <w:vAlign w:val="center"/>
          </w:tcPr>
          <w:p w14:paraId="79E6DB18">
            <w:pPr>
              <w:adjustRightInd w:val="0"/>
              <w:snapToGrid w:val="0"/>
              <w:spacing w:line="460" w:lineRule="exact"/>
              <w:ind w:firstLine="241" w:firstLineChars="1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获取采购文件时间：202</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0</w:t>
            </w:r>
            <w:r>
              <w:rPr>
                <w:rFonts w:hint="eastAsia" w:ascii="宋体" w:hAnsi="宋体" w:cs="宋体"/>
                <w:b/>
                <w:bCs/>
                <w:color w:val="000000" w:themeColor="text1"/>
                <w:sz w:val="24"/>
                <w:u w:val="single"/>
                <w:lang w:val="en-US" w:eastAsia="zh-CN"/>
                <w14:textFill>
                  <w14:solidFill>
                    <w14:schemeClr w14:val="tx1"/>
                  </w14:solidFill>
                </w14:textFill>
              </w:rPr>
              <w:t>5</w:t>
            </w:r>
            <w:r>
              <w:rPr>
                <w:rFonts w:hint="eastAsia" w:ascii="宋体" w:hAnsi="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u w:val="single"/>
                <w:lang w:val="en-US" w:eastAsia="zh-CN"/>
                <w14:textFill>
                  <w14:solidFill>
                    <w14:schemeClr w14:val="tx1"/>
                  </w14:solidFill>
                </w14:textFill>
              </w:rPr>
              <w:t>29</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日至202</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0</w:t>
            </w:r>
            <w:r>
              <w:rPr>
                <w:rFonts w:hint="eastAsia" w:ascii="宋体" w:hAnsi="宋体" w:cs="宋体"/>
                <w:b/>
                <w:bCs/>
                <w:color w:val="000000" w:themeColor="text1"/>
                <w:sz w:val="24"/>
                <w:u w:val="single"/>
                <w:lang w:val="en-US" w:eastAsia="zh-CN"/>
                <w14:textFill>
                  <w14:solidFill>
                    <w14:schemeClr w14:val="tx1"/>
                  </w14:solidFill>
                </w14:textFill>
              </w:rPr>
              <w:t>6</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u w:val="single"/>
                <w:lang w:val="en-US" w:eastAsia="zh-CN"/>
                <w14:textFill>
                  <w14:solidFill>
                    <w14:schemeClr w14:val="tx1"/>
                  </w14:solidFill>
                </w14:textFill>
              </w:rPr>
              <w:t xml:space="preserve"> 02 </w:t>
            </w:r>
            <w:r>
              <w:rPr>
                <w:rFonts w:hint="eastAsia" w:ascii="宋体" w:hAnsi="宋体" w:cs="宋体"/>
                <w:b/>
                <w:bCs/>
                <w:color w:val="000000" w:themeColor="text1"/>
                <w:sz w:val="24"/>
                <w14:textFill>
                  <w14:solidFill>
                    <w14:schemeClr w14:val="tx1"/>
                  </w14:solidFill>
                </w14:textFill>
              </w:rPr>
              <w:t>日（北京时间）；</w:t>
            </w:r>
            <w:r>
              <w:rPr>
                <w:rFonts w:hint="eastAsia" w:ascii="宋体" w:hAnsi="宋体" w:cs="宋体"/>
                <w:color w:val="000000" w:themeColor="text1"/>
                <w:sz w:val="24"/>
                <w14:textFill>
                  <w14:solidFill>
                    <w14:schemeClr w14:val="tx1"/>
                  </w14:solidFill>
                </w14:textFill>
              </w:rPr>
              <w:t> </w:t>
            </w:r>
          </w:p>
          <w:p w14:paraId="03D62B29">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地点：焦作市公共资源交易中心网站会员系统  </w:t>
            </w:r>
          </w:p>
          <w:p w14:paraId="6FB03A03">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14:textFill>
                  <w14:solidFill>
                    <w14:schemeClr w14:val="tx1"/>
                  </w14:solidFill>
                </w14:textFill>
              </w:rPr>
              <w:t>未通过会员系统完成下载文件，响应性文件</w:t>
            </w:r>
            <w:r>
              <w:rPr>
                <w:rFonts w:hint="eastAsia" w:ascii="宋体" w:hAnsi="宋体" w:cs="宋体"/>
                <w:b/>
                <w:bCs/>
                <w:color w:val="000000" w:themeColor="text1"/>
                <w:sz w:val="24"/>
                <w14:textFill>
                  <w14:solidFill>
                    <w14:schemeClr w14:val="tx1"/>
                  </w14:solidFill>
                </w14:textFill>
              </w:rPr>
              <w:t>视为无效</w:t>
            </w:r>
            <w:r>
              <w:rPr>
                <w:rFonts w:hint="eastAsia" w:ascii="宋体" w:hAnsi="宋体" w:cs="宋体"/>
                <w:color w:val="000000" w:themeColor="text1"/>
                <w:sz w:val="24"/>
                <w14:textFill>
                  <w14:solidFill>
                    <w14:schemeClr w14:val="tx1"/>
                  </w14:solidFill>
                </w14:textFill>
              </w:rPr>
              <w:t>（联系电话：0391-3568920，QQ：232850725、361532918（群））。</w:t>
            </w:r>
          </w:p>
          <w:p w14:paraId="1074F50D">
            <w:pPr>
              <w:adjustRightInd w:val="0"/>
              <w:snapToGrid w:val="0"/>
              <w:spacing w:line="460" w:lineRule="exact"/>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采购文件售价：0元。</w:t>
            </w:r>
          </w:p>
        </w:tc>
      </w:tr>
      <w:tr w14:paraId="176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FE8564F">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4</w:t>
            </w:r>
          </w:p>
        </w:tc>
        <w:tc>
          <w:tcPr>
            <w:tcW w:w="8547" w:type="dxa"/>
            <w:vAlign w:val="center"/>
          </w:tcPr>
          <w:p w14:paraId="10D25F59">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u w:val="single"/>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响应文件份数：加密的电子响应文件壹份（.jztf 格式在会员系统指定位置上传）。</w:t>
            </w:r>
          </w:p>
          <w:p w14:paraId="0B4CFE96">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投标保证金：无。</w:t>
            </w:r>
          </w:p>
          <w:p w14:paraId="582691C9">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履约保证金：无。</w:t>
            </w:r>
          </w:p>
          <w:p w14:paraId="3F5F4FFA">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质保金：无。</w:t>
            </w:r>
          </w:p>
        </w:tc>
      </w:tr>
      <w:tr w14:paraId="5E0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074ADE8">
            <w:pPr>
              <w:pStyle w:val="74"/>
              <w:widowControl w:val="0"/>
              <w:pBdr>
                <w:bottom w:val="none" w:color="auto" w:sz="0" w:space="0"/>
              </w:pBdr>
              <w:spacing w:beforeAutospacing="0" w:afterAutospacing="0" w:line="360" w:lineRule="auto"/>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bCs/>
                <w:color w:val="000000" w:themeColor="text1"/>
                <w:sz w:val="24"/>
                <w:szCs w:val="24"/>
                <w14:textFill>
                  <w14:solidFill>
                    <w14:schemeClr w14:val="tx1"/>
                  </w14:solidFill>
                </w14:textFill>
              </w:rPr>
              <w:t>5</w:t>
            </w:r>
          </w:p>
        </w:tc>
        <w:tc>
          <w:tcPr>
            <w:tcW w:w="8547" w:type="dxa"/>
            <w:vAlign w:val="center"/>
          </w:tcPr>
          <w:p w14:paraId="2B731EE5">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响应文件递交截止时间：</w:t>
            </w:r>
            <w:r>
              <w:rPr>
                <w:rFonts w:hint="eastAsia" w:ascii="宋体" w:eastAsia="宋体" w:cs="宋体"/>
                <w:bCs/>
                <w:color w:val="auto"/>
                <w:sz w:val="24"/>
                <w:szCs w:val="24"/>
                <w:highlight w:val="none"/>
              </w:rPr>
              <w:t>202</w:t>
            </w:r>
            <w:r>
              <w:rPr>
                <w:rFonts w:hint="eastAsia" w:ascii="宋体" w:eastAsia="宋体" w:cs="宋体"/>
                <w:bCs/>
                <w:color w:val="auto"/>
                <w:sz w:val="24"/>
                <w:szCs w:val="24"/>
                <w:highlight w:val="none"/>
                <w:lang w:val="en-US" w:eastAsia="zh-CN"/>
              </w:rPr>
              <w:t>6</w:t>
            </w:r>
            <w:r>
              <w:rPr>
                <w:rFonts w:hint="eastAsia" w:ascii="宋体" w:eastAsia="宋体" w:cs="宋体"/>
                <w:bCs/>
                <w:color w:val="auto"/>
                <w:sz w:val="24"/>
                <w:szCs w:val="24"/>
                <w:highlight w:val="none"/>
              </w:rPr>
              <w:t>年</w:t>
            </w:r>
            <w:r>
              <w:rPr>
                <w:rFonts w:hint="eastAsia" w:ascii="宋体" w:eastAsia="宋体" w:cs="宋体"/>
                <w:bCs/>
                <w:color w:val="auto"/>
                <w:sz w:val="24"/>
                <w:szCs w:val="24"/>
                <w:highlight w:val="none"/>
                <w:u w:val="single"/>
              </w:rPr>
              <w:t xml:space="preserve"> 0</w:t>
            </w:r>
            <w:r>
              <w:rPr>
                <w:rFonts w:hint="eastAsia" w:ascii="宋体" w:eastAsia="宋体" w:cs="宋体"/>
                <w:bCs/>
                <w:color w:val="auto"/>
                <w:sz w:val="24"/>
                <w:szCs w:val="24"/>
                <w:highlight w:val="none"/>
                <w:u w:val="single"/>
                <w:lang w:val="en-US" w:eastAsia="zh-CN"/>
              </w:rPr>
              <w:t>6</w:t>
            </w:r>
            <w:r>
              <w:rPr>
                <w:rFonts w:hint="eastAsia" w:ascii="宋体" w:cs="宋体"/>
                <w:bCs/>
                <w:color w:val="auto"/>
                <w:sz w:val="24"/>
                <w:szCs w:val="24"/>
                <w:highlight w:val="none"/>
                <w:u w:val="single"/>
              </w:rPr>
              <w:t xml:space="preserve"> </w:t>
            </w:r>
            <w:r>
              <w:rPr>
                <w:rFonts w:hint="eastAsia" w:ascii="宋体" w:eastAsia="宋体" w:cs="宋体"/>
                <w:bCs/>
                <w:color w:val="auto"/>
                <w:sz w:val="24"/>
                <w:szCs w:val="24"/>
                <w:highlight w:val="none"/>
              </w:rPr>
              <w:t>月</w:t>
            </w:r>
            <w:r>
              <w:rPr>
                <w:rFonts w:hint="eastAsia" w:ascii="宋体" w:eastAsia="宋体" w:cs="宋体"/>
                <w:bCs/>
                <w:color w:val="auto"/>
                <w:sz w:val="24"/>
                <w:szCs w:val="24"/>
                <w:highlight w:val="none"/>
                <w:u w:val="single"/>
              </w:rPr>
              <w:t xml:space="preserve"> </w:t>
            </w:r>
            <w:r>
              <w:rPr>
                <w:rFonts w:hint="eastAsia" w:ascii="宋体" w:eastAsia="宋体" w:cs="宋体"/>
                <w:bCs/>
                <w:color w:val="auto"/>
                <w:sz w:val="24"/>
                <w:szCs w:val="24"/>
                <w:highlight w:val="none"/>
                <w:u w:val="single"/>
                <w:lang w:val="en-US" w:eastAsia="zh-CN"/>
              </w:rPr>
              <w:t>05</w:t>
            </w:r>
            <w:r>
              <w:rPr>
                <w:rFonts w:hint="eastAsia" w:ascii="宋体" w:eastAsia="宋体" w:cs="宋体"/>
                <w:bCs/>
                <w:color w:val="auto"/>
                <w:sz w:val="24"/>
                <w:szCs w:val="24"/>
                <w:highlight w:val="none"/>
                <w:u w:val="single"/>
              </w:rPr>
              <w:t xml:space="preserve"> </w:t>
            </w:r>
            <w:r>
              <w:rPr>
                <w:rFonts w:hint="eastAsia" w:ascii="宋体" w:eastAsia="宋体" w:cs="宋体"/>
                <w:bCs/>
                <w:color w:val="auto"/>
                <w:sz w:val="24"/>
                <w:szCs w:val="24"/>
                <w:highlight w:val="none"/>
              </w:rPr>
              <w:t>日</w:t>
            </w:r>
            <w:r>
              <w:rPr>
                <w:rFonts w:hint="eastAsia" w:ascii="宋体" w:eastAsia="宋体" w:cs="宋体"/>
                <w:bCs/>
                <w:color w:val="auto"/>
                <w:sz w:val="24"/>
                <w:szCs w:val="24"/>
                <w:highlight w:val="none"/>
                <w:u w:val="single"/>
              </w:rPr>
              <w:t>0</w:t>
            </w:r>
            <w:r>
              <w:rPr>
                <w:rFonts w:hint="eastAsia" w:ascii="宋体" w:eastAsia="宋体" w:cs="宋体"/>
                <w:bCs/>
                <w:color w:val="auto"/>
                <w:sz w:val="24"/>
                <w:szCs w:val="24"/>
                <w:highlight w:val="none"/>
                <w:u w:val="single"/>
                <w:lang w:val="en-US" w:eastAsia="zh-CN"/>
              </w:rPr>
              <w:t>8</w:t>
            </w:r>
            <w:r>
              <w:rPr>
                <w:rFonts w:hint="eastAsia" w:ascii="宋体" w:eastAsia="宋体" w:cs="宋体"/>
                <w:bCs/>
                <w:color w:val="auto"/>
                <w:sz w:val="24"/>
                <w:szCs w:val="24"/>
                <w:highlight w:val="none"/>
              </w:rPr>
              <w:t>时</w:t>
            </w:r>
            <w:r>
              <w:rPr>
                <w:rFonts w:hint="eastAsia" w:ascii="宋体" w:eastAsia="宋体" w:cs="宋体"/>
                <w:bCs/>
                <w:color w:val="auto"/>
                <w:sz w:val="24"/>
                <w:szCs w:val="24"/>
                <w:highlight w:val="none"/>
                <w:u w:val="single"/>
                <w:lang w:val="en-US" w:eastAsia="zh-CN"/>
              </w:rPr>
              <w:t>3</w:t>
            </w:r>
            <w:r>
              <w:rPr>
                <w:rFonts w:hint="eastAsia" w:ascii="宋体" w:eastAsia="宋体" w:cs="宋体"/>
                <w:bCs/>
                <w:color w:val="auto"/>
                <w:sz w:val="24"/>
                <w:szCs w:val="24"/>
                <w:highlight w:val="none"/>
                <w:u w:val="single"/>
              </w:rPr>
              <w:t>0</w:t>
            </w:r>
            <w:r>
              <w:rPr>
                <w:rFonts w:hint="eastAsia" w:ascii="宋体" w:eastAsia="宋体" w:cs="宋体"/>
                <w:bCs/>
                <w:color w:val="auto"/>
                <w:sz w:val="24"/>
                <w:szCs w:val="24"/>
                <w:highlight w:val="none"/>
              </w:rPr>
              <w:t>分</w:t>
            </w:r>
            <w:r>
              <w:rPr>
                <w:rFonts w:hint="eastAsia" w:ascii="宋体" w:eastAsia="宋体" w:cs="宋体"/>
                <w:bCs/>
                <w:color w:val="000000" w:themeColor="text1"/>
                <w:sz w:val="24"/>
                <w:szCs w:val="24"/>
                <w14:textFill>
                  <w14:solidFill>
                    <w14:schemeClr w14:val="tx1"/>
                  </w14:solidFill>
                </w14:textFill>
              </w:rPr>
              <w:t>（北京时间）；</w:t>
            </w:r>
            <w:r>
              <w:rPr>
                <w:rFonts w:hint="eastAsia" w:ascii="宋体" w:eastAsia="宋体" w:cs="宋体"/>
                <w:color w:val="000000" w:themeColor="text1"/>
                <w:sz w:val="24"/>
                <w14:textFill>
                  <w14:solidFill>
                    <w14:schemeClr w14:val="tx1"/>
                  </w14:solidFill>
                </w14:textFill>
              </w:rPr>
              <w:t> </w:t>
            </w:r>
          </w:p>
          <w:p w14:paraId="74810E62">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bCs/>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响应文件递交地点：加密电子投标文件须在投标截止时间前通过“焦作市公共资源交易中心（http://ggzy.jiaozuo.gov.cn/） ”网站-交易平台加密上传。</w:t>
            </w:r>
          </w:p>
        </w:tc>
      </w:tr>
      <w:tr w14:paraId="533D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736DBF88">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6</w:t>
            </w:r>
          </w:p>
        </w:tc>
        <w:tc>
          <w:tcPr>
            <w:tcW w:w="8547" w:type="dxa"/>
            <w:vAlign w:val="center"/>
          </w:tcPr>
          <w:p w14:paraId="15985ED8">
            <w:pPr>
              <w:widowControl/>
              <w:spacing w:line="46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0D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3C3CC1C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7</w:t>
            </w:r>
          </w:p>
        </w:tc>
        <w:tc>
          <w:tcPr>
            <w:tcW w:w="8547" w:type="dxa"/>
            <w:vAlign w:val="center"/>
          </w:tcPr>
          <w:p w14:paraId="59AD9D74">
            <w:pPr>
              <w:autoSpaceDE w:val="0"/>
              <w:autoSpaceDN w:val="0"/>
              <w:adjustRightInd w:val="0"/>
              <w:spacing w:line="460" w:lineRule="exact"/>
              <w:ind w:firstLine="240" w:firstLineChars="1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开标时间：同</w:t>
            </w:r>
            <w:r>
              <w:rPr>
                <w:rFonts w:hint="eastAsia" w:ascii="宋体" w:hAnsi="宋体" w:cs="宋体"/>
                <w:color w:val="000000" w:themeColor="text1"/>
                <w:sz w:val="24"/>
                <w14:textFill>
                  <w14:solidFill>
                    <w14:schemeClr w14:val="tx1"/>
                  </w14:solidFill>
                </w14:textFill>
              </w:rPr>
              <w:t>响应文件递交截止时间</w:t>
            </w:r>
            <w:r>
              <w:rPr>
                <w:rFonts w:hint="eastAsia" w:ascii="宋体" w:hAnsi="宋体" w:cs="宋体"/>
                <w:bCs/>
                <w:color w:val="000000" w:themeColor="text1"/>
                <w:kern w:val="0"/>
                <w:sz w:val="24"/>
                <w14:textFill>
                  <w14:solidFill>
                    <w14:schemeClr w14:val="tx1"/>
                  </w14:solidFill>
                </w14:textFill>
              </w:rPr>
              <w:t>。供应商应当登录远程开标大厅，凭制作响应性文件所用的企业 CA 密匙在线签到、解密文件等，解密时间为投标截止时后30分钟内。</w:t>
            </w:r>
          </w:p>
          <w:p w14:paraId="2CD70668">
            <w:pPr>
              <w:autoSpaceDE w:val="0"/>
              <w:autoSpaceDN w:val="0"/>
              <w:adjustRightInd w:val="0"/>
              <w:spacing w:line="460" w:lineRule="exact"/>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不见面开标地点：博爱县公共资源交易中心第</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lang w:val="en-US" w:eastAsia="zh-CN"/>
                <w14:textFill>
                  <w14:solidFill>
                    <w14:schemeClr w14:val="tx1"/>
                  </w14:solidFill>
                </w14:textFill>
              </w:rPr>
              <w:t>二</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 xml:space="preserve">开标室 </w:t>
            </w:r>
          </w:p>
        </w:tc>
      </w:tr>
      <w:tr w14:paraId="71B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12BAFDB2">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8</w:t>
            </w:r>
          </w:p>
        </w:tc>
        <w:tc>
          <w:tcPr>
            <w:tcW w:w="8547" w:type="dxa"/>
            <w:vAlign w:val="center"/>
          </w:tcPr>
          <w:p w14:paraId="79EF9DEE">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递交响应性文件方式：</w:t>
            </w:r>
          </w:p>
          <w:p w14:paraId="087A2361">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本项目采用“远程不见面”开标方式，远程开标大厅网址为</w:t>
            </w:r>
            <w:r>
              <w:rPr>
                <w:rFonts w:hint="eastAsia" w:ascii="宋体" w:hAnsi="宋体" w:eastAsia="宋体" w:cs="宋体"/>
                <w:bCs/>
                <w:color w:val="000000" w:themeColor="text1"/>
                <w:kern w:val="0"/>
                <w:sz w:val="24"/>
                <w14:textFill>
                  <w14:solidFill>
                    <w14:schemeClr w14:val="tx1"/>
                  </w14:solidFill>
                </w14:textFill>
              </w:rPr>
              <w:t>hhttp://ggzy.jiaozuo.gov.cn/BidOpeningHall/bidhall/default/login。</w:t>
            </w:r>
            <w:r>
              <w:rPr>
                <w:rFonts w:hint="eastAsia" w:ascii="宋体" w:hAnsi="宋体" w:cs="宋体"/>
                <w:bCs/>
                <w:color w:val="000000" w:themeColor="text1"/>
                <w:kern w:val="0"/>
                <w:sz w:val="24"/>
                <w14:textFill>
                  <w14:solidFill>
                    <w14:schemeClr w14:val="tx1"/>
                  </w14:solidFill>
                </w14:textFill>
              </w:rPr>
              <w:t xml:space="preserve">供应商不需到开标现场参加开标会议，不需提交原件资料等。 </w:t>
            </w:r>
          </w:p>
          <w:p w14:paraId="667682F7">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1.电子响应性文件的递交</w:t>
            </w:r>
          </w:p>
          <w:p w14:paraId="4550E2F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1.1 各供应商应在投标截止时间前上传加密的电子响应性文件</w:t>
            </w:r>
          </w:p>
          <w:p w14:paraId="2AAD024B">
            <w:pPr>
              <w:widowControl/>
              <w:spacing w:line="460" w:lineRule="exact"/>
              <w:ind w:firstLine="240" w:firstLineChars="10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（.jztf 格式）到会员系统的指定位置。上传时必须得到电脑“上传成功”的确认回复。请供应商在上传时认真检查上传响应性文件是否完整、正确。</w:t>
            </w:r>
          </w:p>
          <w:p w14:paraId="1F45E187">
            <w:pPr>
              <w:widowControl/>
              <w:spacing w:line="460" w:lineRule="exact"/>
              <w:ind w:firstLine="240" w:firstLineChars="100"/>
              <w:jc w:val="left"/>
              <w:rPr>
                <w:rFonts w:ascii="宋体" w:hAnsi="宋体" w:cs="宋体"/>
                <w:color w:val="000000" w:themeColor="text1"/>
                <w:kern w:val="0"/>
                <w:sz w:val="24"/>
                <w:szCs w:val="2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1.2 如系统故障需上传非加密文件时，供应商应按照采购人指示将非加密文件递交给采购人。</w:t>
            </w:r>
          </w:p>
        </w:tc>
      </w:tr>
      <w:tr w14:paraId="792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1879AA49">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9</w:t>
            </w:r>
          </w:p>
        </w:tc>
        <w:tc>
          <w:tcPr>
            <w:tcW w:w="8547" w:type="dxa"/>
            <w:vAlign w:val="center"/>
          </w:tcPr>
          <w:p w14:paraId="5EA1DB4D">
            <w:pPr>
              <w:widowControl/>
              <w:spacing w:line="460" w:lineRule="exact"/>
              <w:ind w:firstLine="241" w:firstLineChars="1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采购预算控制金额（大写）：</w:t>
            </w:r>
            <w:r>
              <w:rPr>
                <w:rFonts w:hint="eastAsia" w:ascii="宋体" w:hAnsi="宋体" w:cs="宋体"/>
                <w:b/>
                <w:color w:val="000000" w:themeColor="text1"/>
                <w:kern w:val="0"/>
                <w:sz w:val="24"/>
                <w:lang w:val="en-US" w:eastAsia="zh-CN"/>
                <w14:textFill>
                  <w14:solidFill>
                    <w14:schemeClr w14:val="tx1"/>
                  </w14:solidFill>
                </w14:textFill>
              </w:rPr>
              <w:t>伍拾万元整</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kern w:val="0"/>
                <w:sz w:val="24"/>
                <w14:textFill>
                  <w14:solidFill>
                    <w14:schemeClr w14:val="tx1"/>
                  </w14:solidFill>
                </w14:textFill>
              </w:rPr>
              <w:t>￥</w:t>
            </w:r>
            <w:r>
              <w:rPr>
                <w:rFonts w:hint="eastAsia" w:ascii="宋体" w:hAnsi="宋体" w:cs="宋体"/>
                <w:b/>
                <w:color w:val="000000" w:themeColor="text1"/>
                <w:kern w:val="0"/>
                <w:sz w:val="24"/>
                <w:lang w:eastAsia="zh-CN"/>
                <w14:textFill>
                  <w14:solidFill>
                    <w14:schemeClr w14:val="tx1"/>
                  </w14:solidFill>
                </w14:textFill>
              </w:rPr>
              <w:t>500000</w:t>
            </w:r>
            <w:r>
              <w:rPr>
                <w:rFonts w:hint="eastAsia" w:ascii="宋体" w:hAnsi="宋体" w:cs="宋体"/>
                <w:b/>
                <w:color w:val="000000" w:themeColor="text1"/>
                <w:kern w:val="0"/>
                <w:sz w:val="24"/>
                <w:lang w:val="en-US" w:eastAsia="zh-CN"/>
                <w14:textFill>
                  <w14:solidFill>
                    <w14:schemeClr w14:val="tx1"/>
                  </w14:solidFill>
                </w14:textFill>
              </w:rPr>
              <w:t>.00</w:t>
            </w:r>
            <w:r>
              <w:rPr>
                <w:rFonts w:hint="eastAsia" w:ascii="宋体" w:hAnsi="宋体" w:cs="宋体"/>
                <w:b/>
                <w:color w:val="000000" w:themeColor="text1"/>
                <w:kern w:val="0"/>
                <w:sz w:val="24"/>
                <w14:textFill>
                  <w14:solidFill>
                    <w14:schemeClr w14:val="tx1"/>
                  </w14:solidFill>
                </w14:textFill>
              </w:rPr>
              <w:t>元）</w:t>
            </w:r>
          </w:p>
          <w:p w14:paraId="59C9F8E4">
            <w:pPr>
              <w:widowControl/>
              <w:spacing w:line="460" w:lineRule="exact"/>
              <w:ind w:firstLine="240" w:firstLineChars="100"/>
              <w:rPr>
                <w:rFonts w:ascii="宋体" w:hAnsi="宋体" w:cs="宋体"/>
                <w:color w:val="000000" w:themeColor="text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39D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6BFCFD23">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10</w:t>
            </w:r>
          </w:p>
        </w:tc>
        <w:tc>
          <w:tcPr>
            <w:tcW w:w="8547" w:type="dxa"/>
            <w:vAlign w:val="center"/>
          </w:tcPr>
          <w:p w14:paraId="75E7C1D3">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sz w:val="24"/>
                <w:szCs w:val="24"/>
                <w14:textFill>
                  <w14:solidFill>
                    <w14:schemeClr w14:val="tx1"/>
                  </w14:solidFill>
                </w14:textFill>
              </w:rPr>
            </w:pPr>
            <w:r>
              <w:rPr>
                <w:rFonts w:hint="eastAsia" w:ascii="宋体" w:eastAsia="宋体" w:cs="宋体"/>
                <w:b w:val="0"/>
                <w:color w:val="000000" w:themeColor="text1"/>
                <w:sz w:val="24"/>
                <w:szCs w:val="24"/>
                <w14:textFill>
                  <w14:solidFill>
                    <w14:schemeClr w14:val="tx1"/>
                  </w14:solidFill>
                </w14:textFill>
              </w:rPr>
              <w:t>投标有效期：60日历天</w:t>
            </w:r>
          </w:p>
        </w:tc>
      </w:tr>
      <w:tr w14:paraId="0267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32" w:type="dxa"/>
            <w:vAlign w:val="center"/>
          </w:tcPr>
          <w:p w14:paraId="4111B3A5">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11</w:t>
            </w:r>
          </w:p>
        </w:tc>
        <w:tc>
          <w:tcPr>
            <w:tcW w:w="8547" w:type="dxa"/>
            <w:vAlign w:val="center"/>
          </w:tcPr>
          <w:p w14:paraId="308A1E8A">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w:t>
            </w:r>
            <w:r>
              <w:rPr>
                <w:rFonts w:hint="eastAsia" w:ascii="宋体" w:hAnsi="宋体" w:cs="宋体"/>
                <w:color w:val="000000" w:themeColor="text1"/>
                <w:sz w:val="24"/>
                <w:lang w:eastAsia="zh-CN"/>
                <w14:textFill>
                  <w14:solidFill>
                    <w14:schemeClr w14:val="tx1"/>
                  </w14:solidFill>
                </w14:textFill>
              </w:rPr>
              <w:t>博爱县金城乡人民政府</w:t>
            </w:r>
            <w:r>
              <w:rPr>
                <w:rFonts w:hint="eastAsia" w:ascii="宋体" w:hAnsi="宋体" w:cs="宋体"/>
                <w:color w:val="000000" w:themeColor="text1"/>
                <w:sz w:val="24"/>
                <w14:textFill>
                  <w14:solidFill>
                    <w14:schemeClr w14:val="tx1"/>
                  </w14:solidFill>
                </w14:textFill>
              </w:rPr>
              <w:t>  </w:t>
            </w:r>
          </w:p>
          <w:p w14:paraId="011C5A03">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val="en-US" w:eastAsia="zh-CN"/>
                <w14:textFill>
                  <w14:solidFill>
                    <w14:schemeClr w14:val="tx1"/>
                  </w14:solidFill>
                </w14:textFill>
              </w:rPr>
              <w:t>李佳伟</w:t>
            </w:r>
            <w:r>
              <w:rPr>
                <w:rFonts w:hint="eastAsia" w:ascii="宋体" w:hAnsi="宋体" w:cs="宋体"/>
                <w:color w:val="000000" w:themeColor="text1"/>
                <w:sz w:val="24"/>
                <w14:textFill>
                  <w14:solidFill>
                    <w14:schemeClr w14:val="tx1"/>
                  </w14:solidFill>
                </w14:textFill>
              </w:rPr>
              <w:t> </w:t>
            </w:r>
          </w:p>
          <w:p w14:paraId="3BC45DC9">
            <w:pPr>
              <w:adjustRightInd w:val="0"/>
              <w:snapToGrid w:val="0"/>
              <w:spacing w:line="46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lang w:val="en-US" w:eastAsia="zh-CN"/>
                <w14:textFill>
                  <w14:solidFill>
                    <w14:schemeClr w14:val="tx1"/>
                  </w14:solidFill>
                </w14:textFill>
              </w:rPr>
              <w:t>18272733173</w:t>
            </w:r>
            <w:r>
              <w:rPr>
                <w:rFonts w:hint="eastAsia" w:ascii="宋体" w:hAnsi="宋体" w:cs="宋体"/>
                <w:color w:val="000000" w:themeColor="text1"/>
                <w:sz w:val="24"/>
                <w14:textFill>
                  <w14:solidFill>
                    <w14:schemeClr w14:val="tx1"/>
                  </w14:solidFill>
                </w14:textFill>
              </w:rPr>
              <w:t> </w:t>
            </w:r>
          </w:p>
          <w:p w14:paraId="705E15E5">
            <w:pPr>
              <w:widowControl/>
              <w:spacing w:line="460" w:lineRule="exact"/>
              <w:ind w:firstLine="240" w:firstLineChars="1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w:t>
            </w:r>
            <w:r>
              <w:rPr>
                <w:rFonts w:hint="eastAsia" w:ascii="宋体" w:hAnsi="宋体" w:cs="宋体"/>
                <w:color w:val="000000" w:themeColor="text1"/>
                <w:sz w:val="24"/>
                <w:lang w:eastAsia="zh-CN"/>
                <w14:textFill>
                  <w14:solidFill>
                    <w14:schemeClr w14:val="tx1"/>
                  </w14:solidFill>
                </w14:textFill>
              </w:rPr>
              <w:t>博爱县金城乡西金城村</w:t>
            </w:r>
          </w:p>
          <w:p w14:paraId="1DD257BD">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2.采购代理机构：河南腾豫工程管理有限公司</w:t>
            </w:r>
          </w:p>
          <w:p w14:paraId="7FF2658D">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联系人：焦会会    </w:t>
            </w:r>
          </w:p>
          <w:p w14:paraId="20213A9B">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lang w:val="en-US" w:eastAsia="zh-CN"/>
                <w14:textFill>
                  <w14:solidFill>
                    <w14:schemeClr w14:val="tx1"/>
                  </w14:solidFill>
                </w14:textFill>
              </w:rPr>
              <w:t>0391-8082888、</w:t>
            </w:r>
            <w:r>
              <w:rPr>
                <w:rFonts w:hint="eastAsia" w:ascii="宋体" w:hAnsi="宋体" w:cs="宋体"/>
                <w:color w:val="000000" w:themeColor="text1"/>
                <w:sz w:val="24"/>
                <w:lang w:eastAsia="zh-CN"/>
                <w14:textFill>
                  <w14:solidFill>
                    <w14:schemeClr w14:val="tx1"/>
                  </w14:solidFill>
                </w14:textFill>
              </w:rPr>
              <w:t>19639132005</w:t>
            </w:r>
            <w:r>
              <w:rPr>
                <w:rFonts w:hint="eastAsia" w:ascii="宋体" w:hAnsi="宋体" w:cs="宋体"/>
                <w:color w:val="000000" w:themeColor="text1"/>
                <w:sz w:val="24"/>
                <w14:textFill>
                  <w14:solidFill>
                    <w14:schemeClr w14:val="tx1"/>
                  </w14:solidFill>
                </w14:textFill>
              </w:rPr>
              <w:t xml:space="preserve">     </w:t>
            </w:r>
          </w:p>
          <w:p w14:paraId="4A673A01">
            <w:pPr>
              <w:widowControl/>
              <w:spacing w:line="46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w:t>
            </w:r>
            <w:r>
              <w:rPr>
                <w:rFonts w:hint="eastAsia" w:ascii="宋体" w:hAnsi="宋体" w:cs="宋体"/>
                <w:spacing w:val="-6"/>
                <w:sz w:val="24"/>
              </w:rPr>
              <w:t>焦作市博爱县葵城路与和谐路交叉口南100米路东</w:t>
            </w:r>
          </w:p>
        </w:tc>
      </w:tr>
      <w:tr w14:paraId="1C6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732" w:type="dxa"/>
            <w:vAlign w:val="center"/>
          </w:tcPr>
          <w:p w14:paraId="6CC07C74">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12</w:t>
            </w:r>
          </w:p>
        </w:tc>
        <w:tc>
          <w:tcPr>
            <w:tcW w:w="8547" w:type="dxa"/>
            <w:vAlign w:val="center"/>
          </w:tcPr>
          <w:p w14:paraId="3A63E774">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color w:val="000000" w:themeColor="text1"/>
                <w:kern w:val="2"/>
                <w:sz w:val="24"/>
                <w:szCs w:val="24"/>
                <w14:textFill>
                  <w14:solidFill>
                    <w14:schemeClr w14:val="tx1"/>
                  </w14:solidFill>
                </w14:textFill>
              </w:rPr>
              <w:t>代理服务费：参照豫招协[2023]002号《河南省招标代理服务收费指导意见》中的标准向成交人收取代理服务费,由成交人在领取成交通知书前，向代理机构足额缴纳。</w:t>
            </w:r>
          </w:p>
        </w:tc>
      </w:tr>
      <w:tr w14:paraId="3CC6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EC0C9AE">
            <w:pPr>
              <w:pStyle w:val="74"/>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lang w:val="en-US" w:eastAsia="zh-CN"/>
                <w14:textFill>
                  <w14:solidFill>
                    <w14:schemeClr w14:val="tx1"/>
                  </w14:solidFill>
                </w14:textFill>
              </w:rPr>
            </w:pPr>
            <w:bookmarkStart w:id="6" w:name="_Toc533668868"/>
            <w:bookmarkStart w:id="7" w:name="_Toc20290"/>
            <w:r>
              <w:rPr>
                <w:rFonts w:hint="eastAsia" w:ascii="宋体" w:eastAsia="宋体" w:cs="宋体"/>
                <w:b w:val="0"/>
                <w:color w:val="000000" w:themeColor="text1"/>
                <w:sz w:val="21"/>
                <w:szCs w:val="21"/>
                <w:lang w:val="en-US" w:eastAsia="zh-CN"/>
                <w14:textFill>
                  <w14:solidFill>
                    <w14:schemeClr w14:val="tx1"/>
                  </w14:solidFill>
                </w14:textFill>
              </w:rPr>
              <w:t>13</w:t>
            </w:r>
          </w:p>
        </w:tc>
        <w:tc>
          <w:tcPr>
            <w:tcW w:w="8547" w:type="dxa"/>
            <w:vAlign w:val="center"/>
          </w:tcPr>
          <w:p w14:paraId="6258300B">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bCs/>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1、本项目采购货物在质保期内属于货物质量问题的，成交供应商应免费维修，不能维修的应及时更换新货物，供应商须针对质保期内的质量问题提供承诺函。</w:t>
            </w:r>
          </w:p>
          <w:p w14:paraId="77CC3035">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14:textFill>
                  <w14:solidFill>
                    <w14:schemeClr w14:val="tx1"/>
                  </w14:solidFill>
                </w14:textFill>
              </w:rPr>
            </w:pPr>
            <w:r>
              <w:rPr>
                <w:rFonts w:hint="eastAsia" w:ascii="宋体" w:eastAsia="宋体" w:cs="宋体"/>
                <w:b/>
                <w:bCs/>
                <w:color w:val="000000" w:themeColor="text1"/>
                <w:kern w:val="2"/>
                <w:sz w:val="24"/>
                <w:szCs w:val="24"/>
                <w14:textFill>
                  <w14:solidFill>
                    <w14:schemeClr w14:val="tx1"/>
                  </w14:solidFill>
                </w14:textFill>
              </w:rPr>
              <w:t>2、供应商对其提供的产品出具《关于符合本国产品标准的声明函》或财政部会同有关部门规定的有关证明文件，采购人、采购代理机构应当随中标、成交结果同时公告中标、成交供应商提供的《声明函》。</w:t>
            </w:r>
          </w:p>
        </w:tc>
      </w:tr>
      <w:tr w14:paraId="4D1E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8" w:hRule="atLeast"/>
        </w:trPr>
        <w:tc>
          <w:tcPr>
            <w:tcW w:w="732" w:type="dxa"/>
            <w:vAlign w:val="center"/>
          </w:tcPr>
          <w:p w14:paraId="70092E16">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lang w:eastAsia="zh-CN"/>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w:t>
            </w:r>
            <w:r>
              <w:rPr>
                <w:rFonts w:hint="eastAsia" w:ascii="宋体" w:eastAsia="宋体" w:cs="宋体"/>
                <w:b w:val="0"/>
                <w:color w:val="000000" w:themeColor="text1"/>
                <w:sz w:val="21"/>
                <w:szCs w:val="21"/>
                <w:lang w:val="en-US" w:eastAsia="zh-CN"/>
                <w14:textFill>
                  <w14:solidFill>
                    <w14:schemeClr w14:val="tx1"/>
                  </w14:solidFill>
                </w14:textFill>
              </w:rPr>
              <w:t>4</w:t>
            </w:r>
          </w:p>
        </w:tc>
        <w:tc>
          <w:tcPr>
            <w:tcW w:w="8547" w:type="dxa"/>
            <w:vAlign w:val="center"/>
          </w:tcPr>
          <w:p w14:paraId="5B90D9E7">
            <w:pPr>
              <w:pStyle w:val="74"/>
              <w:widowControl w:val="0"/>
              <w:pBdr>
                <w:bottom w:val="none" w:color="auto" w:sz="0" w:space="0"/>
              </w:pBdr>
              <w:spacing w:beforeAutospacing="0" w:afterAutospacing="0" w:line="420" w:lineRule="exact"/>
              <w:jc w:val="both"/>
              <w:rPr>
                <w:rFonts w:ascii="宋体" w:eastAsia="宋体" w:cs="宋体"/>
                <w:b w:val="0"/>
                <w:kern w:val="2"/>
                <w:sz w:val="24"/>
                <w:szCs w:val="24"/>
              </w:rPr>
            </w:pPr>
            <w:r>
              <w:rPr>
                <w:rFonts w:hint="eastAsia" w:ascii="宋体" w:eastAsia="宋体" w:cs="宋体"/>
                <w:b w:val="0"/>
                <w:kern w:val="2"/>
                <w:sz w:val="24"/>
                <w:szCs w:val="24"/>
              </w:rPr>
              <w:t>本项目落实政府采购政策：</w:t>
            </w:r>
          </w:p>
          <w:p w14:paraId="6F36306B">
            <w:pPr>
              <w:numPr>
                <w:ilvl w:val="0"/>
                <w:numId w:val="2"/>
              </w:numPr>
              <w:spacing w:line="420" w:lineRule="exact"/>
              <w:rPr>
                <w:rFonts w:ascii="宋体" w:hAnsi="宋体" w:cs="宋体"/>
                <w:sz w:val="24"/>
              </w:rPr>
            </w:pPr>
            <w:r>
              <w:rPr>
                <w:rFonts w:hint="eastAsia" w:ascii="宋体" w:hAnsi="宋体" w:cs="宋体"/>
                <w:sz w:val="24"/>
              </w:rPr>
              <w:t>小微企业应当提供《中小企业声明函》（见格式）</w:t>
            </w:r>
          </w:p>
          <w:p w14:paraId="2F851832">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按照《政府采购促进中小企业发展管理办法》有关规定，中小企业的标准为：</w:t>
            </w:r>
          </w:p>
          <w:p w14:paraId="24DDB698">
            <w:pPr>
              <w:spacing w:line="420" w:lineRule="exact"/>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提供本企业制造的货物、承担的工程或者服务，或者提供其他中小企业制造的货物，不包括提供或使用大型企业注册商标的货物；</w:t>
            </w:r>
          </w:p>
          <w:p w14:paraId="1D15547E">
            <w:pPr>
              <w:spacing w:line="420" w:lineRule="exact"/>
              <w:rPr>
                <w:rFonts w:hint="eastAsia" w:ascii="宋体" w:hAnsi="宋体" w:cs="宋体"/>
                <w:sz w:val="24"/>
              </w:rPr>
            </w:pPr>
            <w:r>
              <w:rPr>
                <w:rFonts w:hint="eastAsia" w:ascii="宋体" w:hAnsi="宋体" w:cs="宋体"/>
                <w:sz w:val="24"/>
                <w:lang w:val="en-US" w:eastAsia="zh-CN"/>
              </w:rPr>
              <w:t>1.1.2</w:t>
            </w:r>
            <w:r>
              <w:rPr>
                <w:rFonts w:hint="eastAsia" w:ascii="宋体" w:hAnsi="宋体" w:cs="宋体"/>
                <w:sz w:val="24"/>
              </w:rPr>
              <w:t>本规定所称中小企业划分标准，是指国务院有关部门根据企业从业人员、营业收入、资产总额等指标制定的中小企业划型标准（工信部联企业﹝2011﹞300号）；</w:t>
            </w:r>
          </w:p>
          <w:p w14:paraId="378CDC8B">
            <w:pPr>
              <w:spacing w:line="420" w:lineRule="exact"/>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3小型、微型企业提供有中型企业制造的货物的，视同为中型企业；小型、微型、中型企业提供有大型企业制造的货物的，视同为大型企业。</w:t>
            </w:r>
          </w:p>
          <w:p w14:paraId="06C011A7">
            <w:pPr>
              <w:spacing w:line="420" w:lineRule="exac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788C6A60">
            <w:pPr>
              <w:pStyle w:val="74"/>
              <w:widowControl w:val="0"/>
              <w:pBdr>
                <w:bottom w:val="none" w:color="auto" w:sz="0" w:space="0"/>
              </w:pBdr>
              <w:spacing w:beforeAutospacing="0" w:afterAutospacing="0" w:line="460" w:lineRule="exact"/>
              <w:ind w:firstLine="241" w:firstLineChars="100"/>
              <w:jc w:val="both"/>
              <w:textAlignment w:val="auto"/>
              <w:rPr>
                <w:rFonts w:ascii="宋体" w:eastAsia="宋体" w:cs="宋体"/>
                <w:bCs/>
                <w:spacing w:val="-3"/>
                <w:sz w:val="24"/>
                <w:szCs w:val="24"/>
              </w:rPr>
            </w:pPr>
            <w:r>
              <w:rPr>
                <w:rFonts w:hint="eastAsia" w:ascii="宋体" w:eastAsia="宋体" w:cs="宋体"/>
                <w:sz w:val="24"/>
                <w:szCs w:val="24"/>
              </w:rPr>
              <w:t>备注：</w:t>
            </w:r>
            <w:r>
              <w:rPr>
                <w:rFonts w:ascii="宋体" w:eastAsia="宋体" w:cs="宋体"/>
                <w:bCs/>
                <w:spacing w:val="-2"/>
                <w:sz w:val="24"/>
                <w:szCs w:val="24"/>
              </w:rPr>
              <w:t>本项目全额面向中小企业采购，供应商需提供中小企业声明</w:t>
            </w:r>
            <w:r>
              <w:rPr>
                <w:rFonts w:ascii="宋体" w:eastAsia="宋体" w:cs="宋体"/>
                <w:bCs/>
                <w:spacing w:val="-3"/>
                <w:sz w:val="24"/>
                <w:szCs w:val="24"/>
              </w:rPr>
              <w:t>函</w:t>
            </w:r>
          </w:p>
          <w:p w14:paraId="6548AC7B">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3、供应商对其提供的产品出具《关于符合本国产品标准的声明函》或财政部会同有关部门规定的有关证明文件，采购人、采购代理机构应当随中标、成交结果同时公告中标、成交供应商提供的《声明函》。 </w:t>
            </w:r>
          </w:p>
          <w:p w14:paraId="67A5551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8CF51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eastAsia="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.2既有本国产品又有非本国产品参与竞争的，依法对本国产品给予价格评审优惠，对本国产品的报价给予20%的价格扣除，用扣除后的价格参与评审。</w:t>
            </w:r>
          </w:p>
          <w:p w14:paraId="2FE0159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DB6335C">
            <w:pPr>
              <w:pStyle w:val="74"/>
              <w:widowControl w:val="0"/>
              <w:pBdr>
                <w:bottom w:val="none" w:color="auto" w:sz="0" w:space="0"/>
              </w:pBdr>
              <w:spacing w:beforeAutospacing="0" w:afterAutospacing="0" w:line="460" w:lineRule="exact"/>
              <w:ind w:firstLine="240" w:firstLineChars="100"/>
              <w:jc w:val="both"/>
              <w:textAlignment w:val="auto"/>
              <w:rPr>
                <w:rFonts w:ascii="宋体" w:eastAsia="宋体" w:cs="宋体"/>
                <w:b w:val="0"/>
                <w:color w:val="000000" w:themeColor="text1"/>
                <w:kern w:val="2"/>
                <w:sz w:val="24"/>
                <w:szCs w:val="24"/>
                <w14:textFill>
                  <w14:solidFill>
                    <w14:schemeClr w14:val="tx1"/>
                  </w14:solidFill>
                </w14:textFill>
              </w:rPr>
            </w:pPr>
            <w:r>
              <w:rPr>
                <w:rFonts w:hint="eastAsia" w:ascii="宋体" w:eastAsia="宋体" w:cs="宋体"/>
                <w:b w:val="0"/>
                <w:kern w:val="2"/>
                <w:sz w:val="24"/>
                <w:szCs w:val="24"/>
                <w:lang w:val="en-US" w:eastAsia="zh-CN" w:bidi="ar-SA"/>
              </w:rPr>
              <w:t>4</w:t>
            </w:r>
            <w:r>
              <w:rPr>
                <w:rFonts w:hint="eastAsia" w:ascii="宋体" w:hAnsi="宋体" w:eastAsia="宋体" w:cs="宋体"/>
                <w:b w:val="0"/>
                <w:kern w:val="2"/>
                <w:sz w:val="24"/>
                <w:szCs w:val="24"/>
                <w:lang w:val="en-US" w:eastAsia="zh-CN" w:bidi="ar-SA"/>
              </w:rPr>
              <w:t>、为落实政府采购政策，本次招标强制采购的节能产品（如有）,如果需求中有节能产品则应该列明强制节能产品，并提供强制节能认证证书。</w:t>
            </w:r>
          </w:p>
        </w:tc>
      </w:tr>
      <w:tr w14:paraId="0C47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09D1CF9E">
            <w:pPr>
              <w:pStyle w:val="74"/>
              <w:widowControl w:val="0"/>
              <w:pBdr>
                <w:bottom w:val="none" w:color="auto" w:sz="0" w:space="0"/>
              </w:pBdr>
              <w:spacing w:beforeAutospacing="0" w:afterAutospacing="0" w:line="360" w:lineRule="auto"/>
              <w:textAlignment w:val="auto"/>
              <w:rPr>
                <w:rFonts w:ascii="宋体" w:eastAsia="宋体" w:cs="宋体"/>
                <w:b w:val="0"/>
                <w:color w:val="000000" w:themeColor="text1"/>
                <w:sz w:val="21"/>
                <w:szCs w:val="21"/>
                <w14:textFill>
                  <w14:solidFill>
                    <w14:schemeClr w14:val="tx1"/>
                  </w14:solidFill>
                </w14:textFill>
              </w:rPr>
            </w:pPr>
          </w:p>
        </w:tc>
        <w:tc>
          <w:tcPr>
            <w:tcW w:w="8547" w:type="dxa"/>
            <w:vAlign w:val="center"/>
          </w:tcPr>
          <w:p w14:paraId="60013AD5">
            <w:pPr>
              <w:pStyle w:val="74"/>
              <w:widowControl w:val="0"/>
              <w:pBdr>
                <w:bottom w:val="none" w:color="auto" w:sz="0" w:space="0"/>
              </w:pBdr>
              <w:spacing w:beforeAutospacing="0" w:afterAutospacing="0" w:line="460" w:lineRule="exact"/>
              <w:ind w:firstLine="241" w:firstLineChars="100"/>
              <w:jc w:val="both"/>
              <w:textAlignment w:val="auto"/>
              <w:rPr>
                <w:rFonts w:ascii="宋体" w:eastAsia="宋体" w:cs="宋体"/>
                <w:bCs/>
                <w:color w:val="000000" w:themeColor="text1"/>
                <w:kern w:val="2"/>
                <w:sz w:val="24"/>
                <w:szCs w:val="24"/>
                <w14:textFill>
                  <w14:solidFill>
                    <w14:schemeClr w14:val="tx1"/>
                  </w14:solidFill>
                </w14:textFill>
              </w:rPr>
            </w:pPr>
            <w:r>
              <w:rPr>
                <w:rFonts w:hint="eastAsia" w:ascii="宋体" w:hAnsi="宋体" w:eastAsia="宋体" w:cs="宋体"/>
                <w:b/>
                <w:bCs/>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64BA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shd w:val="clear" w:color="auto" w:fill="auto"/>
            <w:vAlign w:val="center"/>
          </w:tcPr>
          <w:p w14:paraId="7C6EB373">
            <w:pPr>
              <w:pStyle w:val="74"/>
              <w:widowControl w:val="0"/>
              <w:pBdr>
                <w:bottom w:val="none" w:color="auto" w:sz="0" w:space="0"/>
              </w:pBdr>
              <w:spacing w:beforeAutospacing="0" w:afterAutospacing="0" w:line="360" w:lineRule="auto"/>
              <w:textAlignment w:val="auto"/>
              <w:rPr>
                <w:rFonts w:hint="eastAsia" w:ascii="宋体" w:hAnsi="宋体" w:eastAsia="宋体" w:cs="宋体"/>
                <w:b w:val="0"/>
                <w:color w:val="000000" w:themeColor="text1"/>
                <w:kern w:val="0"/>
                <w:sz w:val="21"/>
                <w:szCs w:val="21"/>
                <w:lang w:val="en-US" w:eastAsia="zh-CN" w:bidi="ar-SA"/>
                <w14:textFill>
                  <w14:solidFill>
                    <w14:schemeClr w14:val="tx1"/>
                  </w14:solidFill>
                </w14:textFill>
              </w:rPr>
            </w:pPr>
            <w:r>
              <w:rPr>
                <w:rFonts w:hint="eastAsia" w:ascii="宋体" w:eastAsia="宋体" w:cs="宋体"/>
                <w:b w:val="0"/>
                <w:color w:val="000000" w:themeColor="text1"/>
                <w:sz w:val="21"/>
                <w:szCs w:val="21"/>
                <w14:textFill>
                  <w14:solidFill>
                    <w14:schemeClr w14:val="tx1"/>
                  </w14:solidFill>
                </w14:textFill>
              </w:rPr>
              <w:t>15</w:t>
            </w:r>
          </w:p>
        </w:tc>
        <w:tc>
          <w:tcPr>
            <w:tcW w:w="8547" w:type="dxa"/>
            <w:shd w:val="clear" w:color="auto" w:fill="auto"/>
            <w:vAlign w:val="center"/>
          </w:tcPr>
          <w:p w14:paraId="67865258">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eastAsia="宋体" w:cs="宋体"/>
                <w:bCs/>
                <w:color w:val="000000" w:themeColor="text1"/>
                <w:kern w:val="2"/>
                <w:sz w:val="24"/>
                <w:szCs w:val="24"/>
                <w14:textFill>
                  <w14:solidFill>
                    <w14:schemeClr w14:val="tx1"/>
                  </w14:solidFill>
                </w14:textFill>
              </w:rPr>
              <w:t>本竞争性谈判文件解释权归采购人。</w:t>
            </w:r>
          </w:p>
        </w:tc>
      </w:tr>
      <w:tr w14:paraId="2C4F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465B81A7">
            <w:pPr>
              <w:pStyle w:val="74"/>
              <w:widowControl w:val="0"/>
              <w:pBdr>
                <w:bottom w:val="none" w:color="auto" w:sz="0" w:space="0"/>
              </w:pBdr>
              <w:spacing w:beforeAutospacing="0" w:afterAutospacing="0" w:line="400" w:lineRule="exact"/>
              <w:textAlignment w:val="auto"/>
              <w:rPr>
                <w:rFonts w:ascii="宋体" w:eastAsia="宋体" w:cs="宋体"/>
                <w:b w:val="0"/>
                <w:color w:val="000000" w:themeColor="text1"/>
                <w:sz w:val="21"/>
                <w:szCs w:val="21"/>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特别提醒</w:t>
            </w:r>
          </w:p>
        </w:tc>
        <w:tc>
          <w:tcPr>
            <w:tcW w:w="8547" w:type="dxa"/>
            <w:vAlign w:val="center"/>
          </w:tcPr>
          <w:p w14:paraId="6A28C1E6">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1、因电子化评标需要，谈判小组要求供应商进行二轮报价以及作出澄清、说明或补正均采用网上方式进行。</w:t>
            </w:r>
          </w:p>
          <w:p w14:paraId="1AA8ED0C">
            <w:pPr>
              <w:spacing w:line="480" w:lineRule="exact"/>
              <w:ind w:firstLine="241" w:firstLineChars="10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32D9DFAB">
      <w:pPr>
        <w:pStyle w:val="2"/>
        <w:spacing w:before="0" w:after="0" w:line="360" w:lineRule="auto"/>
        <w:ind w:firstLine="723" w:firstLineChars="200"/>
        <w:jc w:val="center"/>
        <w:rPr>
          <w:rFonts w:ascii="宋体" w:hAnsi="宋体"/>
          <w:color w:val="000000" w:themeColor="text1"/>
          <w:kern w:val="0"/>
          <w:sz w:val="48"/>
          <w:szCs w:val="48"/>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br w:type="page"/>
      </w:r>
      <w:bookmarkStart w:id="8" w:name="_Toc7945"/>
    </w:p>
    <w:p w14:paraId="1D3AB757">
      <w:pPr>
        <w:pStyle w:val="2"/>
        <w:spacing w:before="0" w:after="0" w:line="360" w:lineRule="auto"/>
        <w:jc w:val="center"/>
        <w:rPr>
          <w:color w:val="000000" w:themeColor="text1"/>
          <w:kern w:val="0"/>
          <w:sz w:val="28"/>
          <w:szCs w:val="28"/>
          <w14:textFill>
            <w14:solidFill>
              <w14:schemeClr w14:val="tx1"/>
            </w14:solidFill>
          </w14:textFill>
        </w:rPr>
      </w:pPr>
      <w:bookmarkStart w:id="9" w:name="_Toc16130"/>
      <w:r>
        <w:rPr>
          <w:rFonts w:hint="eastAsia"/>
          <w:color w:val="000000" w:themeColor="text1"/>
          <w:kern w:val="0"/>
          <w:sz w:val="28"/>
          <w:szCs w:val="28"/>
          <w14:textFill>
            <w14:solidFill>
              <w14:schemeClr w14:val="tx1"/>
            </w14:solidFill>
          </w14:textFill>
        </w:rPr>
        <w:t>第一部分 采购项目相关内容及要求</w:t>
      </w:r>
      <w:bookmarkEnd w:id="6"/>
      <w:bookmarkEnd w:id="7"/>
      <w:bookmarkEnd w:id="8"/>
      <w:bookmarkEnd w:id="9"/>
    </w:p>
    <w:p w14:paraId="64E28BF3">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项目基本情况</w:t>
      </w:r>
    </w:p>
    <w:p w14:paraId="6560C853">
      <w:pPr>
        <w:widowControl/>
        <w:spacing w:line="500" w:lineRule="exact"/>
        <w:ind w:firstLine="480" w:firstLineChars="200"/>
        <w:rPr>
          <w:rFonts w:hint="eastAsia" w:ascii="宋体" w:hAnsi="宋体" w:eastAsia="宋体"/>
          <w:color w:val="000000" w:themeColor="text1"/>
          <w:kern w:val="0"/>
          <w:sz w:val="24"/>
          <w:u w:val="single"/>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 购 人：</w:t>
      </w:r>
      <w:r>
        <w:rPr>
          <w:rFonts w:hint="eastAsia" w:ascii="宋体" w:hAnsi="宋体" w:cs="宋体"/>
          <w:color w:val="000000" w:themeColor="text1"/>
          <w:sz w:val="24"/>
          <w:lang w:eastAsia="zh-CN"/>
          <w14:textFill>
            <w14:solidFill>
              <w14:schemeClr w14:val="tx1"/>
            </w14:solidFill>
          </w14:textFill>
        </w:rPr>
        <w:t>博爱县金城乡人民政府</w:t>
      </w:r>
    </w:p>
    <w:p w14:paraId="1576E985">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采购代理机构：河南腾豫工程管理有限公司</w:t>
      </w:r>
    </w:p>
    <w:p w14:paraId="7CFCC52D">
      <w:pPr>
        <w:widowControl/>
        <w:spacing w:line="500" w:lineRule="exact"/>
        <w:ind w:firstLine="480" w:firstLineChars="200"/>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项目名称: </w:t>
      </w:r>
      <w:r>
        <w:rPr>
          <w:rFonts w:hint="eastAsia" w:ascii="宋体" w:hAnsi="宋体"/>
          <w:color w:val="000000" w:themeColor="text1"/>
          <w:kern w:val="0"/>
          <w:sz w:val="24"/>
          <w:lang w:eastAsia="zh-CN"/>
          <w14:textFill>
            <w14:solidFill>
              <w14:schemeClr w14:val="tx1"/>
            </w14:solidFill>
          </w14:textFill>
        </w:rPr>
        <w:t>2026年博爱县金城乡南庄村光伏采购项目</w:t>
      </w:r>
    </w:p>
    <w:p w14:paraId="0F1587A8">
      <w:pPr>
        <w:widowControl/>
        <w:numPr>
          <w:ilvl w:val="0"/>
          <w:numId w:val="0"/>
        </w:numPr>
        <w:spacing w:line="500" w:lineRule="exact"/>
        <w:ind w:left="480" w:leftChars="0"/>
        <w:rPr>
          <w:rFonts w:hint="eastAsia" w:ascii="宋体" w:hAnsi="宋体" w:eastAsia="宋体" w:cs="宋体"/>
          <w:color w:val="0000FF"/>
          <w:kern w:val="0"/>
          <w:sz w:val="24"/>
          <w:lang w:eastAsia="zh-CN"/>
        </w:rPr>
      </w:pPr>
      <w:r>
        <w:rPr>
          <w:rFonts w:hint="eastAsia" w:ascii="宋体" w:hAnsi="宋体"/>
          <w:color w:val="000000" w:themeColor="text1"/>
          <w:kern w:val="0"/>
          <w:sz w:val="24"/>
          <w:lang w:eastAsia="zh-CN"/>
          <w14:textFill>
            <w14:solidFill>
              <w14:schemeClr w14:val="tx1"/>
            </w14:solidFill>
          </w14:textFill>
        </w:rPr>
        <w:t>采购编号：博政采购（2026）41号</w:t>
      </w:r>
    </w:p>
    <w:p w14:paraId="440917C5">
      <w:pPr>
        <w:widowControl/>
        <w:numPr>
          <w:ilvl w:val="0"/>
          <w:numId w:val="0"/>
        </w:numPr>
        <w:spacing w:line="500" w:lineRule="exact"/>
        <w:ind w:left="480" w:leftChars="0"/>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资</w:t>
      </w:r>
      <w:r>
        <w:rPr>
          <w:rFonts w:hint="eastAsia" w:ascii="宋体" w:hAnsi="宋体" w:cs="宋体"/>
          <w:color w:val="000000" w:themeColor="text1"/>
          <w:kern w:val="0"/>
          <w:sz w:val="24"/>
          <w14:textFill>
            <w14:solidFill>
              <w14:schemeClr w14:val="tx1"/>
            </w14:solidFill>
          </w14:textFill>
        </w:rPr>
        <w:t>金来源：</w:t>
      </w:r>
      <w:r>
        <w:rPr>
          <w:rFonts w:hint="eastAsia" w:ascii="宋体" w:hAnsi="宋体" w:cs="宋体"/>
          <w:color w:val="000000" w:themeColor="text1"/>
          <w:kern w:val="0"/>
          <w:sz w:val="24"/>
          <w:lang w:eastAsia="zh-CN"/>
          <w14:textFill>
            <w14:solidFill>
              <w14:schemeClr w14:val="tx1"/>
            </w14:solidFill>
          </w14:textFill>
        </w:rPr>
        <w:t>上级财政资金</w:t>
      </w:r>
    </w:p>
    <w:p w14:paraId="419E6BA9">
      <w:pPr>
        <w:widowControl/>
        <w:numPr>
          <w:ilvl w:val="0"/>
          <w:numId w:val="3"/>
        </w:numPr>
        <w:spacing w:line="500" w:lineRule="exact"/>
        <w:ind w:left="0" w:leftChars="0" w:firstLine="480" w:firstLineChars="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供应商资格要求</w:t>
      </w:r>
    </w:p>
    <w:p w14:paraId="45473D2F">
      <w:pPr>
        <w:widowControl/>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2.1符合《中华人民共和国政府采购法》第二十二条之规定；</w:t>
      </w:r>
    </w:p>
    <w:p w14:paraId="0AC1A28A">
      <w:pPr>
        <w:adjustRightInd w:val="0"/>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2.2</w:t>
      </w:r>
      <w:r>
        <w:rPr>
          <w:rFonts w:hint="eastAsia" w:ascii="宋体" w:hAnsi="宋体" w:cs="宋体"/>
          <w:kern w:val="0"/>
          <w:sz w:val="24"/>
        </w:rPr>
        <w:t>落实政府采购政策需满足的资格要求：促进政府强制采购节能产品及环境标志产品优先采购，该项目全额面向中小企业采购，需要提供中小企业声明函</w:t>
      </w:r>
      <w:r>
        <w:rPr>
          <w:rFonts w:hint="eastAsia" w:ascii="宋体" w:hAnsi="宋体" w:cs="宋体"/>
          <w:color w:val="000000" w:themeColor="text1"/>
          <w:kern w:val="0"/>
          <w:sz w:val="24"/>
          <w14:textFill>
            <w14:solidFill>
              <w14:schemeClr w14:val="tx1"/>
            </w14:solidFill>
          </w14:textFill>
        </w:rPr>
        <w:t>。</w:t>
      </w:r>
    </w:p>
    <w:p w14:paraId="63875220">
      <w:pPr>
        <w:adjustRightInd w:val="0"/>
        <w:snapToGrid w:val="0"/>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olor w:val="000000" w:themeColor="text1"/>
          <w:kern w:val="0"/>
          <w:sz w:val="24"/>
          <w14:textFill>
            <w14:solidFill>
              <w14:schemeClr w14:val="tx1"/>
            </w14:solidFill>
          </w14:textFill>
        </w:rPr>
        <w:t>2.3</w:t>
      </w:r>
      <w:r>
        <w:rPr>
          <w:rFonts w:hint="eastAsia" w:ascii="宋体" w:hAnsi="宋体" w:eastAsia="宋体" w:cs="Times New Roman"/>
          <w:color w:val="auto"/>
          <w:kern w:val="0"/>
          <w:sz w:val="24"/>
          <w:highlight w:val="none"/>
        </w:rPr>
        <w:t>本项目的特定资格要求：</w:t>
      </w:r>
    </w:p>
    <w:p w14:paraId="1FD2A454">
      <w:pPr>
        <w:adjustRightInd w:val="0"/>
        <w:snapToGrid w:val="0"/>
        <w:spacing w:line="50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2.3.1供应商须具有有效的营业执照，并具有实施完成本项目的经营实力和完善的售后服务体系；</w:t>
      </w:r>
    </w:p>
    <w:p w14:paraId="07DAA3B8">
      <w:pPr>
        <w:adjustRightInd w:val="0"/>
        <w:snapToGrid w:val="0"/>
        <w:spacing w:line="50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2.3.2供应商需具备电力工程施工总承包三级及以上资质和承装、承修、承试的电力施工许可叁级及以上资质，具有有效的安全生产许可证。项目经理需具备机电工程专业二级及以上建造师资格，具有有效的安全生产考核合格证且未担任其它在建建设工程；</w:t>
      </w:r>
    </w:p>
    <w:p w14:paraId="4754F1D6">
      <w:pPr>
        <w:adjustRightInd w:val="0"/>
        <w:snapToGrid w:val="0"/>
        <w:spacing w:line="500" w:lineRule="exact"/>
        <w:ind w:firstLine="480" w:firstLineChars="200"/>
        <w:rPr>
          <w:rFonts w:hint="default" w:ascii="宋体" w:hAnsi="宋体" w:eastAsia="宋体" w:cs="宋体"/>
          <w:kern w:val="0"/>
          <w:sz w:val="24"/>
          <w:lang w:val="en-US" w:eastAsia="zh-CN"/>
        </w:rPr>
      </w:pPr>
      <w:r>
        <w:rPr>
          <w:rFonts w:hint="eastAsia" w:ascii="宋体" w:hAnsi="宋体" w:eastAsia="宋体" w:cs="Times New Roman"/>
          <w:color w:val="auto"/>
          <w:kern w:val="0"/>
          <w:sz w:val="24"/>
          <w:highlight w:val="none"/>
          <w:lang w:val="en-US" w:eastAsia="zh-CN"/>
        </w:rPr>
        <w:t>2.3.3信誉要求：按照《财政部关于在政府采</w:t>
      </w:r>
      <w:r>
        <w:rPr>
          <w:rFonts w:hint="eastAsia" w:ascii="宋体" w:hAnsi="宋体" w:eastAsia="宋体" w:cs="宋体"/>
          <w:kern w:val="0"/>
          <w:sz w:val="24"/>
          <w:lang w:val="en-US" w:eastAsia="zh-CN"/>
        </w:rPr>
        <w:t>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2F0DDB29">
      <w:pPr>
        <w:adjustRightInd w:val="0"/>
        <w:snapToGrid w:val="0"/>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2.3.4本项目不接受联合体投标；</w:t>
      </w:r>
    </w:p>
    <w:p w14:paraId="025C0D8A">
      <w:pPr>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2.3.5资格审查方式：资格后审。</w:t>
      </w:r>
    </w:p>
    <w:p w14:paraId="3DB37888">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响应文件报价应是竞争性谈判文件和其他相关资料确定的全部工作内容的价格体现。</w:t>
      </w:r>
    </w:p>
    <w:p w14:paraId="12564570">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供应商的响应文件应实质性响应竞争性谈判文件要求。</w:t>
      </w:r>
    </w:p>
    <w:p w14:paraId="22168B71">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响应文件递交截止时间之后，任何人不得更改响应文件。</w:t>
      </w:r>
    </w:p>
    <w:p w14:paraId="333F427C">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如有疑问，请与采购人或采购代理机构联系。</w:t>
      </w:r>
    </w:p>
    <w:p w14:paraId="0273F06A">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合同由成交人与</w:t>
      </w:r>
      <w:r>
        <w:rPr>
          <w:rFonts w:hint="eastAsia" w:ascii="宋体" w:hAnsi="宋体"/>
          <w:color w:val="000000" w:themeColor="text1"/>
          <w:kern w:val="0"/>
          <w:sz w:val="24"/>
          <w:lang w:eastAsia="zh-CN"/>
          <w14:textFill>
            <w14:solidFill>
              <w14:schemeClr w14:val="tx1"/>
            </w14:solidFill>
          </w14:textFill>
        </w:rPr>
        <w:t>博爱县金城乡人民政府</w:t>
      </w:r>
      <w:r>
        <w:rPr>
          <w:rFonts w:hint="eastAsia" w:ascii="宋体" w:hAnsi="宋体"/>
          <w:color w:val="000000" w:themeColor="text1"/>
          <w:kern w:val="0"/>
          <w:sz w:val="24"/>
          <w14:textFill>
            <w14:solidFill>
              <w14:schemeClr w14:val="tx1"/>
            </w14:solidFill>
          </w14:textFill>
        </w:rPr>
        <w:t>签订。</w:t>
      </w:r>
    </w:p>
    <w:p w14:paraId="5F3DD50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成交人不得转包项目，否则一经发现，采购人有权另行选择其它单位。</w:t>
      </w:r>
    </w:p>
    <w:p w14:paraId="189031A3">
      <w:pPr>
        <w:widowControl/>
        <w:numPr>
          <w:ilvl w:val="0"/>
          <w:numId w:val="3"/>
        </w:numPr>
        <w:spacing w:line="500" w:lineRule="exact"/>
        <w:ind w:left="0" w:firstLine="48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付款方</w:t>
      </w:r>
      <w:r>
        <w:rPr>
          <w:rFonts w:hint="eastAsia" w:ascii="宋体" w:hAnsi="宋体" w:eastAsia="宋体"/>
          <w:color w:val="000000" w:themeColor="text1"/>
          <w:kern w:val="0"/>
          <w:sz w:val="24"/>
          <w14:textFill>
            <w14:solidFill>
              <w14:schemeClr w14:val="tx1"/>
            </w14:solidFill>
          </w14:textFill>
        </w:rPr>
        <w:t>式：</w:t>
      </w: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成交人签订合同后，预付合同金额50%货款（成交供应商需提供保函），安装调试并网结束经验收合格后付至合同价的100%</w:t>
      </w:r>
      <w:r>
        <w:rPr>
          <w:rFonts w:hint="eastAsia" w:ascii="宋体" w:hAnsi="宋体" w:eastAsia="宋体"/>
          <w:color w:val="000000" w:themeColor="text1"/>
          <w:kern w:val="0"/>
          <w:sz w:val="24"/>
          <w:lang w:val="en-US" w:eastAsia="zh-CN"/>
          <w14:textFill>
            <w14:solidFill>
              <w14:schemeClr w14:val="tx1"/>
            </w14:solidFill>
          </w14:textFill>
        </w:rPr>
        <w:t>。</w:t>
      </w:r>
    </w:p>
    <w:p w14:paraId="63845AF2">
      <w:pPr>
        <w:widowControl/>
        <w:numPr>
          <w:ilvl w:val="0"/>
          <w:numId w:val="3"/>
        </w:numPr>
        <w:spacing w:line="500" w:lineRule="exact"/>
        <w:ind w:left="0"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质量要求：合格，符合国家、行业规范标准。</w:t>
      </w:r>
    </w:p>
    <w:p w14:paraId="0A3B967D">
      <w:pPr>
        <w:widowControl/>
        <w:numPr>
          <w:ilvl w:val="0"/>
          <w:numId w:val="3"/>
        </w:numPr>
        <w:spacing w:line="500" w:lineRule="exact"/>
        <w:ind w:left="0" w:leftChars="0" w:firstLine="480" w:firstLineChars="0"/>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合同履行期限：合同签订后</w:t>
      </w:r>
      <w:r>
        <w:rPr>
          <w:rFonts w:hint="eastAsia" w:ascii="宋体" w:hAnsi="宋体" w:eastAsia="宋体"/>
          <w:color w:val="000000" w:themeColor="text1"/>
          <w:kern w:val="0"/>
          <w:sz w:val="24"/>
          <w:lang w:val="en-US" w:eastAsia="zh-CN"/>
          <w14:textFill>
            <w14:solidFill>
              <w14:schemeClr w14:val="tx1"/>
            </w14:solidFill>
          </w14:textFill>
        </w:rPr>
        <w:t>30</w:t>
      </w:r>
      <w:r>
        <w:rPr>
          <w:rFonts w:hint="eastAsia" w:ascii="宋体" w:hAnsi="宋体" w:eastAsia="宋体"/>
          <w:color w:val="000000" w:themeColor="text1"/>
          <w:kern w:val="0"/>
          <w:sz w:val="24"/>
          <w14:textFill>
            <w14:solidFill>
              <w14:schemeClr w14:val="tx1"/>
            </w14:solidFill>
          </w14:textFill>
        </w:rPr>
        <w:t>日历天。</w:t>
      </w:r>
    </w:p>
    <w:p w14:paraId="058C1FA7">
      <w:pPr>
        <w:widowControl/>
        <w:numPr>
          <w:ilvl w:val="0"/>
          <w:numId w:val="0"/>
        </w:numPr>
        <w:spacing w:line="500" w:lineRule="exact"/>
        <w:ind w:left="480" w:leftChars="0"/>
        <w:rPr>
          <w:rFonts w:hint="eastAsia" w:ascii="宋体" w:hAnsi="宋体" w:eastAsia="宋体"/>
          <w:color w:val="000000" w:themeColor="text1"/>
          <w:kern w:val="0"/>
          <w:sz w:val="24"/>
          <w14:textFill>
            <w14:solidFill>
              <w14:schemeClr w14:val="tx1"/>
            </w14:solidFill>
          </w14:textFill>
        </w:rPr>
      </w:pPr>
      <w:bookmarkStart w:id="10" w:name="_Toc533668869"/>
      <w:bookmarkStart w:id="11" w:name="_Toc27926"/>
      <w:bookmarkStart w:id="12" w:name="_Toc31607"/>
    </w:p>
    <w:p w14:paraId="7E1BDBB9">
      <w:pPr>
        <w:pStyle w:val="3"/>
        <w:rPr>
          <w:color w:val="000000" w:themeColor="text1"/>
          <w14:textFill>
            <w14:solidFill>
              <w14:schemeClr w14:val="tx1"/>
            </w14:solidFill>
          </w14:textFill>
        </w:rPr>
      </w:pPr>
    </w:p>
    <w:p w14:paraId="74A05087">
      <w:pPr>
        <w:rPr>
          <w:color w:val="000000" w:themeColor="text1"/>
          <w14:textFill>
            <w14:solidFill>
              <w14:schemeClr w14:val="tx1"/>
            </w14:solidFill>
          </w14:textFill>
        </w:rPr>
      </w:pPr>
    </w:p>
    <w:p w14:paraId="0B77A333">
      <w:pPr>
        <w:pStyle w:val="3"/>
        <w:rPr>
          <w:color w:val="000000" w:themeColor="text1"/>
          <w14:textFill>
            <w14:solidFill>
              <w14:schemeClr w14:val="tx1"/>
            </w14:solidFill>
          </w14:textFill>
        </w:rPr>
      </w:pPr>
    </w:p>
    <w:p w14:paraId="32F3796A">
      <w:pPr>
        <w:rPr>
          <w:color w:val="000000" w:themeColor="text1"/>
          <w14:textFill>
            <w14:solidFill>
              <w14:schemeClr w14:val="tx1"/>
            </w14:solidFill>
          </w14:textFill>
        </w:rPr>
      </w:pPr>
    </w:p>
    <w:p w14:paraId="2BE2BA30">
      <w:pPr>
        <w:pStyle w:val="21"/>
        <w:rPr>
          <w:color w:val="000000" w:themeColor="text1"/>
          <w14:textFill>
            <w14:solidFill>
              <w14:schemeClr w14:val="tx1"/>
            </w14:solidFill>
          </w14:textFill>
        </w:rPr>
      </w:pPr>
    </w:p>
    <w:p w14:paraId="1A00C174">
      <w:pPr>
        <w:rPr>
          <w:color w:val="000000" w:themeColor="text1"/>
          <w14:textFill>
            <w14:solidFill>
              <w14:schemeClr w14:val="tx1"/>
            </w14:solidFill>
          </w14:textFill>
        </w:rPr>
      </w:pPr>
    </w:p>
    <w:p w14:paraId="6C0D9EC9">
      <w:pPr>
        <w:pStyle w:val="21"/>
        <w:rPr>
          <w:color w:val="000000" w:themeColor="text1"/>
          <w14:textFill>
            <w14:solidFill>
              <w14:schemeClr w14:val="tx1"/>
            </w14:solidFill>
          </w14:textFill>
        </w:rPr>
      </w:pPr>
    </w:p>
    <w:p w14:paraId="1916FB42">
      <w:pPr>
        <w:rPr>
          <w:color w:val="000000" w:themeColor="text1"/>
          <w14:textFill>
            <w14:solidFill>
              <w14:schemeClr w14:val="tx1"/>
            </w14:solidFill>
          </w14:textFill>
        </w:rPr>
      </w:pPr>
    </w:p>
    <w:p w14:paraId="1C9BFAF4">
      <w:pPr>
        <w:pStyle w:val="21"/>
        <w:rPr>
          <w:color w:val="000000" w:themeColor="text1"/>
          <w14:textFill>
            <w14:solidFill>
              <w14:schemeClr w14:val="tx1"/>
            </w14:solidFill>
          </w14:textFill>
        </w:rPr>
      </w:pPr>
    </w:p>
    <w:p w14:paraId="4F8BFF81">
      <w:pPr>
        <w:rPr>
          <w:color w:val="000000" w:themeColor="text1"/>
          <w14:textFill>
            <w14:solidFill>
              <w14:schemeClr w14:val="tx1"/>
            </w14:solidFill>
          </w14:textFill>
        </w:rPr>
      </w:pPr>
    </w:p>
    <w:p w14:paraId="03795899">
      <w:pPr>
        <w:pStyle w:val="21"/>
        <w:rPr>
          <w:color w:val="000000" w:themeColor="text1"/>
          <w14:textFill>
            <w14:solidFill>
              <w14:schemeClr w14:val="tx1"/>
            </w14:solidFill>
          </w14:textFill>
        </w:rPr>
      </w:pPr>
    </w:p>
    <w:p w14:paraId="69320C4F">
      <w:pPr>
        <w:rPr>
          <w:color w:val="000000" w:themeColor="text1"/>
          <w14:textFill>
            <w14:solidFill>
              <w14:schemeClr w14:val="tx1"/>
            </w14:solidFill>
          </w14:textFill>
        </w:rPr>
      </w:pPr>
    </w:p>
    <w:p w14:paraId="5CAAA47E">
      <w:pPr>
        <w:pStyle w:val="21"/>
        <w:rPr>
          <w:color w:val="000000" w:themeColor="text1"/>
          <w14:textFill>
            <w14:solidFill>
              <w14:schemeClr w14:val="tx1"/>
            </w14:solidFill>
          </w14:textFill>
        </w:rPr>
      </w:pPr>
    </w:p>
    <w:p w14:paraId="4D5D56B2">
      <w:pPr>
        <w:rPr>
          <w:color w:val="000000" w:themeColor="text1"/>
          <w14:textFill>
            <w14:solidFill>
              <w14:schemeClr w14:val="tx1"/>
            </w14:solidFill>
          </w14:textFill>
        </w:rPr>
      </w:pPr>
    </w:p>
    <w:p w14:paraId="7FB94A61">
      <w:pPr>
        <w:pStyle w:val="21"/>
        <w:rPr>
          <w:color w:val="000000" w:themeColor="text1"/>
          <w14:textFill>
            <w14:solidFill>
              <w14:schemeClr w14:val="tx1"/>
            </w14:solidFill>
          </w14:textFill>
        </w:rPr>
      </w:pPr>
    </w:p>
    <w:p w14:paraId="541E0200">
      <w:pPr>
        <w:rPr>
          <w:color w:val="000000" w:themeColor="text1"/>
          <w14:textFill>
            <w14:solidFill>
              <w14:schemeClr w14:val="tx1"/>
            </w14:solidFill>
          </w14:textFill>
        </w:rPr>
      </w:pPr>
    </w:p>
    <w:p w14:paraId="0C519F42">
      <w:pPr>
        <w:rPr>
          <w:rFonts w:hint="eastAsia"/>
          <w:color w:val="000000" w:themeColor="text1"/>
          <w:kern w:val="0"/>
          <w:sz w:val="28"/>
          <w:szCs w:val="28"/>
          <w14:textFill>
            <w14:solidFill>
              <w14:schemeClr w14:val="tx1"/>
            </w14:solidFill>
          </w14:textFill>
        </w:rPr>
      </w:pPr>
      <w:bookmarkStart w:id="13" w:name="_Toc18477"/>
    </w:p>
    <w:p w14:paraId="554D2E88">
      <w:pPr>
        <w:rPr>
          <w:rFonts w:hint="eastAsia"/>
          <w:b/>
          <w:bCs/>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br w:type="page"/>
      </w:r>
    </w:p>
    <w:p w14:paraId="40E173DD">
      <w:pPr>
        <w:jc w:val="center"/>
        <w:rPr>
          <w:b/>
          <w:bCs/>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t>第二部分 参与采购须知</w:t>
      </w:r>
      <w:bookmarkEnd w:id="10"/>
      <w:bookmarkEnd w:id="11"/>
      <w:bookmarkEnd w:id="12"/>
      <w:bookmarkEnd w:id="13"/>
    </w:p>
    <w:p w14:paraId="1AFA5534">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一、总则</w:t>
      </w:r>
    </w:p>
    <w:p w14:paraId="67B1965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根据《中华人民共和国政府采购法》以及相关的法律、法规、规章等，按照本文件中预定的评标方式择优选定成交人。</w:t>
      </w:r>
    </w:p>
    <w:p w14:paraId="12542A3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本次竞争性谈判已按照有关规定向博爱县财政局采购办备案。</w:t>
      </w:r>
    </w:p>
    <w:p w14:paraId="31A8C9E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维护双方当事人的合法权益，反对不正当竞争。</w:t>
      </w:r>
    </w:p>
    <w:p w14:paraId="5BE6428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供应商应仔细阅读竞争性谈判文件，一旦参与竞争性谈判，均认为响应该竞争性谈判文件中采购人的有关要求。</w:t>
      </w:r>
    </w:p>
    <w:p w14:paraId="3E93B10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投标费用：供应商在投标过程中所发生的一切费用，不论成交与否，均由供应商自负，采购单位不承担任何责任。</w:t>
      </w:r>
    </w:p>
    <w:p w14:paraId="4964369B">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二、采购内容及要求</w:t>
      </w:r>
    </w:p>
    <w:p w14:paraId="51E601A6">
      <w:pPr>
        <w:widowControl/>
        <w:spacing w:line="500" w:lineRule="exact"/>
        <w:ind w:firstLine="480" w:firstLineChars="20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项目名称：</w:t>
      </w:r>
      <w:r>
        <w:rPr>
          <w:rFonts w:hint="eastAsia" w:ascii="宋体" w:hAnsi="宋体" w:cs="宋体"/>
          <w:color w:val="000000" w:themeColor="text1"/>
          <w:kern w:val="0"/>
          <w:sz w:val="24"/>
          <w:lang w:eastAsia="zh-CN"/>
          <w14:textFill>
            <w14:solidFill>
              <w14:schemeClr w14:val="tx1"/>
            </w14:solidFill>
          </w14:textFill>
        </w:rPr>
        <w:t>2026年博爱县金城乡南庄村光伏采购项目</w:t>
      </w:r>
    </w:p>
    <w:p w14:paraId="450C935F">
      <w:pPr>
        <w:widowControl/>
        <w:spacing w:line="500" w:lineRule="exact"/>
        <w:ind w:firstLine="480" w:firstLineChars="20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采购内</w:t>
      </w:r>
      <w:r>
        <w:rPr>
          <w:rFonts w:hint="eastAsia" w:ascii="宋体" w:hAnsi="宋体" w:eastAsia="宋体" w:cs="宋体"/>
          <w:color w:val="000000" w:themeColor="text1"/>
          <w:kern w:val="0"/>
          <w:sz w:val="24"/>
          <w:lang w:eastAsia="zh-CN"/>
          <w14:textFill>
            <w14:solidFill>
              <w14:schemeClr w14:val="tx1"/>
            </w14:solidFill>
          </w14:textFill>
        </w:rPr>
        <w:t>容：</w:t>
      </w:r>
      <w:r>
        <w:rPr>
          <w:rFonts w:hint="eastAsia" w:ascii="宋体" w:hAnsi="宋体" w:eastAsia="宋体" w:cs="宋体"/>
          <w:color w:val="000000" w:themeColor="text1"/>
          <w:kern w:val="0"/>
          <w:sz w:val="24"/>
          <w:lang w:val="en-US" w:eastAsia="zh-CN"/>
          <w14:textFill>
            <w14:solidFill>
              <w14:schemeClr w14:val="tx1"/>
            </w14:solidFill>
          </w14:textFill>
        </w:rPr>
        <w:t>采购太阳能光伏板282块、60千瓦逆变器2台、80千瓦逆变器1台并安装调试并网。</w:t>
      </w:r>
    </w:p>
    <w:p w14:paraId="7E052C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三、采购文件</w:t>
      </w:r>
    </w:p>
    <w:p w14:paraId="10CC0F7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竞争性谈判文件包括本文件和所有按本文件规定发出的补充通知等。</w:t>
      </w:r>
    </w:p>
    <w:p w14:paraId="344F0DA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供应商的响应文件应实质上响应竞争性谈判文件的要求，否则，响应文件将被拒绝。</w:t>
      </w:r>
    </w:p>
    <w:p w14:paraId="62D6913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竞争性谈判文件的解释。</w:t>
      </w:r>
    </w:p>
    <w:p w14:paraId="3847AA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供应商对收到的本项目竞争性谈判文件若有疑问，</w:t>
      </w:r>
      <w:r>
        <w:rPr>
          <w:rFonts w:hint="eastAsia" w:ascii="宋体" w:hAnsi="宋体" w:cs="宋体"/>
          <w:bCs/>
          <w:color w:val="000000" w:themeColor="text1"/>
          <w:sz w:val="24"/>
          <w14:textFill>
            <w14:solidFill>
              <w14:schemeClr w14:val="tx1"/>
            </w14:solidFill>
          </w14:textFill>
        </w:rPr>
        <w:t>应以书面形式向</w:t>
      </w:r>
      <w:r>
        <w:rPr>
          <w:rFonts w:hint="eastAsia" w:ascii="宋体" w:hAnsi="宋体" w:cs="宋体"/>
          <w:color w:val="000000" w:themeColor="text1"/>
          <w:kern w:val="0"/>
          <w:sz w:val="24"/>
          <w14:textFill>
            <w14:solidFill>
              <w14:schemeClr w14:val="tx1"/>
            </w14:solidFill>
          </w14:textFill>
        </w:rPr>
        <w:t>采购人、采购代理机构提出，采购人和采购代理机构将在提起之日起七个工作日内以书面形式给予答复。</w:t>
      </w:r>
    </w:p>
    <w:p w14:paraId="751B2A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本竞争性谈判文件的解释权属于</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kern w:val="0"/>
          <w:sz w:val="24"/>
          <w14:textFill>
            <w14:solidFill>
              <w14:schemeClr w14:val="tx1"/>
            </w14:solidFill>
          </w14:textFill>
        </w:rPr>
        <w:t>。</w:t>
      </w:r>
    </w:p>
    <w:p w14:paraId="51206190">
      <w:pPr>
        <w:widowControl/>
        <w:spacing w:line="500" w:lineRule="exact"/>
        <w:ind w:left="42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4.竞争性谈判文件的修改。</w:t>
      </w:r>
    </w:p>
    <w:p w14:paraId="7EAE433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 在竞争性谈判文件发出后，如需对文件进行修改，应在竞争性谈判开始前以补充通知的形式在相关网站发布。</w:t>
      </w:r>
    </w:p>
    <w:p w14:paraId="3C4FA05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竞争性谈判文件、补充通知内容相互矛盾时，以最后发出的通知为准。</w:t>
      </w:r>
    </w:p>
    <w:p w14:paraId="1719FCA4">
      <w:pP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259E9681">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四、采购要求</w:t>
      </w:r>
    </w:p>
    <w:p w14:paraId="71A550D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确定成交人后，成交人要按照响应文件中承诺的内容履行合同。</w:t>
      </w:r>
    </w:p>
    <w:p w14:paraId="139C3F0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参加竞争性谈判的供应商应按竞争性谈判文件中提供的格式填写响应文件，否则将认为是对该竞争性谈判文件的不响应。</w:t>
      </w:r>
    </w:p>
    <w:p w14:paraId="30B292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对竞争性谈判文件未作出实质性响应的供应商将被拒绝参与谈判。</w:t>
      </w:r>
    </w:p>
    <w:p w14:paraId="7053259D">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五、响应文件的编制、递交和修改</w:t>
      </w:r>
    </w:p>
    <w:p w14:paraId="73422538">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 响应文件的语言及格式</w:t>
      </w:r>
    </w:p>
    <w:p w14:paraId="3E22F891">
      <w:pPr>
        <w:widowControl/>
        <w:spacing w:line="50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BD361D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与报价有关的所有文件必须使用中文（本竞争性谈判文件中有特殊要求的情形除外），供应商必须使用竞争性谈判文件中规定的文件格式。</w:t>
      </w:r>
    </w:p>
    <w:p w14:paraId="481DBE36">
      <w:pPr>
        <w:widowControl/>
        <w:numPr>
          <w:ilvl w:val="0"/>
          <w:numId w:val="4"/>
        </w:numPr>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响应文件的组成</w:t>
      </w:r>
    </w:p>
    <w:p w14:paraId="6866040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响应文件应主要包括下列部分：</w:t>
      </w:r>
    </w:p>
    <w:p w14:paraId="313CDEA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投标函、投标报价明细表；</w:t>
      </w:r>
    </w:p>
    <w:p w14:paraId="50D65BA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法定代表人身份证明；</w:t>
      </w:r>
    </w:p>
    <w:p w14:paraId="4972BD6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 授权人委托书；</w:t>
      </w:r>
    </w:p>
    <w:p w14:paraId="4C20543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2.4 供应商资格证明承诺函；</w:t>
      </w:r>
    </w:p>
    <w:p w14:paraId="6C2DD13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2.5 供应商服务承诺和优惠承诺；</w:t>
      </w:r>
    </w:p>
    <w:p w14:paraId="57099D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 供应商所投产品属于当期政府采购清单规定的节能环保产品的证明材料(如有)；</w:t>
      </w:r>
    </w:p>
    <w:p w14:paraId="7391659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2.7 投标承诺函；</w:t>
      </w:r>
    </w:p>
    <w:p w14:paraId="0920E62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 残疾人福利性单位声明函（如有）；</w:t>
      </w:r>
    </w:p>
    <w:p w14:paraId="78B451AA">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监狱企业声明函（如有）</w:t>
      </w:r>
    </w:p>
    <w:p w14:paraId="5ECAE381">
      <w:pPr>
        <w:widowControl/>
        <w:spacing w:line="500" w:lineRule="exact"/>
        <w:ind w:firstLine="480" w:firstLineChars="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2.11</w:t>
      </w:r>
      <w:r>
        <w:rPr>
          <w:rFonts w:hint="eastAsia" w:ascii="宋体" w:hAnsi="宋体" w:cs="宋体"/>
          <w:color w:val="000000" w:themeColor="text1"/>
          <w:kern w:val="0"/>
          <w:sz w:val="24"/>
          <w14:textFill>
            <w14:solidFill>
              <w14:schemeClr w14:val="tx1"/>
            </w14:solidFill>
          </w14:textFill>
        </w:rPr>
        <w:t>关于符合本国产品标准的声明函</w:t>
      </w:r>
      <w:r>
        <w:rPr>
          <w:rFonts w:hint="eastAsia" w:ascii="宋体" w:hAnsi="宋体" w:cs="宋体"/>
          <w:color w:val="000000" w:themeColor="text1"/>
          <w:kern w:val="0"/>
          <w:sz w:val="24"/>
          <w:lang w:eastAsia="zh-CN"/>
          <w14:textFill>
            <w14:solidFill>
              <w14:schemeClr w14:val="tx1"/>
            </w14:solidFill>
          </w14:textFill>
        </w:rPr>
        <w:t>；</w:t>
      </w:r>
    </w:p>
    <w:p w14:paraId="140DD58C">
      <w:pPr>
        <w:widowControl/>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2.12</w:t>
      </w:r>
      <w:r>
        <w:rPr>
          <w:rFonts w:hint="eastAsia" w:ascii="宋体" w:hAnsi="宋体" w:cs="宋体"/>
          <w:color w:val="000000" w:themeColor="text1"/>
          <w:kern w:val="0"/>
          <w:sz w:val="24"/>
          <w14:textFill>
            <w14:solidFill>
              <w14:schemeClr w14:val="tx1"/>
            </w14:solidFill>
          </w14:textFill>
        </w:rPr>
        <w:t>竞争性谈判文件要求的或供应商认为需要加以说明的其他内容。</w:t>
      </w:r>
    </w:p>
    <w:p w14:paraId="4AD5C665">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全套响应文件应无涂改和行间插字，如有修改应在修改处加盖供应商的企业印章（即公章）或企业法定代表人或其委托代理人印章（或签字）。</w:t>
      </w:r>
    </w:p>
    <w:p w14:paraId="40C4DAF8">
      <w:pPr>
        <w:widowControl/>
        <w:spacing w:line="50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28D097E">
      <w:pPr>
        <w:widowControl/>
        <w:spacing w:line="50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7A497E">
      <w:pPr>
        <w:spacing w:line="500" w:lineRule="exact"/>
        <w:ind w:firstLine="482" w:firstLineChars="200"/>
        <w:rPr>
          <w:rFonts w:ascii="宋体" w:hAnsi="宋体" w:cs="宋体"/>
          <w:b/>
          <w:bCs/>
          <w:color w:val="000000" w:themeColor="text1"/>
          <w:sz w:val="24"/>
          <w14:textFill>
            <w14:solidFill>
              <w14:schemeClr w14:val="tx1"/>
            </w14:solidFill>
          </w14:textFill>
        </w:rPr>
      </w:pPr>
      <w:bookmarkStart w:id="14" w:name="_Toc274249597"/>
      <w:bookmarkStart w:id="15" w:name="_Toc426369503"/>
      <w:bookmarkStart w:id="16" w:name="_Toc403122514"/>
      <w:bookmarkStart w:id="17" w:name="_Toc279599793"/>
      <w:r>
        <w:rPr>
          <w:rFonts w:hint="eastAsia" w:ascii="宋体" w:hAnsi="宋体" w:cs="宋体"/>
          <w:b/>
          <w:bCs/>
          <w:color w:val="000000" w:themeColor="text1"/>
          <w:sz w:val="24"/>
          <w14:textFill>
            <w14:solidFill>
              <w14:schemeClr w14:val="tx1"/>
            </w14:solidFill>
          </w14:textFill>
        </w:rPr>
        <w:t xml:space="preserve">3. </w:t>
      </w:r>
      <w:r>
        <w:rPr>
          <w:rFonts w:hint="eastAsia" w:ascii="宋体" w:hAnsi="宋体" w:cs="宋体"/>
          <w:b/>
          <w:bCs/>
          <w:color w:val="000000" w:themeColor="text1"/>
          <w:kern w:val="0"/>
          <w:sz w:val="24"/>
          <w14:textFill>
            <w14:solidFill>
              <w14:schemeClr w14:val="tx1"/>
            </w14:solidFill>
          </w14:textFill>
        </w:rPr>
        <w:t>响应</w:t>
      </w:r>
      <w:r>
        <w:rPr>
          <w:rFonts w:hint="eastAsia" w:ascii="宋体" w:hAnsi="宋体" w:cs="宋体"/>
          <w:b/>
          <w:bCs/>
          <w:color w:val="000000" w:themeColor="text1"/>
          <w:sz w:val="24"/>
          <w14:textFill>
            <w14:solidFill>
              <w14:schemeClr w14:val="tx1"/>
            </w14:solidFill>
          </w14:textFill>
        </w:rPr>
        <w:t>文件的编制</w:t>
      </w:r>
      <w:bookmarkEnd w:id="14"/>
      <w:bookmarkEnd w:id="15"/>
      <w:bookmarkEnd w:id="16"/>
      <w:bookmarkEnd w:id="17"/>
    </w:p>
    <w:p w14:paraId="4717CFC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 xml:space="preserve">文件制作专用工具软件编制。 </w:t>
      </w:r>
    </w:p>
    <w:p w14:paraId="0F0F444F">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响应文件应当对竞争性谈判文件有关合同履行期限、投标有效期、质量要求、采购要求及服务内容、等实质性内容作出承诺及响应。</w:t>
      </w:r>
    </w:p>
    <w:p w14:paraId="19E497AC">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文件，按要求解密</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sz w:val="24"/>
          <w14:textFill>
            <w14:solidFill>
              <w14:schemeClr w14:val="tx1"/>
            </w14:solidFill>
          </w14:textFill>
        </w:rPr>
        <w:t>文件。因文件未及时上传导致投标失败的责任由供应商自行承担。</w:t>
      </w:r>
    </w:p>
    <w:p w14:paraId="06F246B6">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 签字盖章要求：</w:t>
      </w:r>
    </w:p>
    <w:p w14:paraId="6C9EFA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要求供应商加盖公章的地方都应加盖供应商单位的 CA 印章。</w:t>
      </w:r>
    </w:p>
    <w:p w14:paraId="63AAE21A">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 要求法定代表人签字或盖章的，法定代表人在签字或盖章的地方上传手写签名的扫描件或加盖法定代表人 CA 印章。</w:t>
      </w:r>
    </w:p>
    <w:p w14:paraId="570D2613">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 要求委托代理人签字或盖章的，委托代理人在签字或盖章的地方上传手写签名的扫描件或加盖委托代理人 CA 印章。</w:t>
      </w:r>
    </w:p>
    <w:p w14:paraId="37652227">
      <w:pPr>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 响应性文件的语言和计量单位</w:t>
      </w:r>
    </w:p>
    <w:p w14:paraId="79FEB4FB">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谈判文件以及供应商与采购人、采购代理机构就有关投标事宜的所有来往函电均应使用简体中文书写。</w:t>
      </w:r>
    </w:p>
    <w:p w14:paraId="6F615360">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BD36D87">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567E2B2">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本响应性文件所表述的时间均为北京时间。</w:t>
      </w:r>
    </w:p>
    <w:p w14:paraId="3C5204C9">
      <w:pPr>
        <w:pStyle w:val="5"/>
        <w:spacing w:before="0" w:after="0" w:line="500" w:lineRule="exact"/>
        <w:ind w:firstLine="482" w:firstLineChars="200"/>
        <w:rPr>
          <w:rFonts w:ascii="宋体" w:hAnsi="宋体" w:cs="宋体"/>
          <w:bCs w:val="0"/>
          <w:color w:val="000000" w:themeColor="text1"/>
          <w:sz w:val="24"/>
          <w:szCs w:val="24"/>
          <w14:textFill>
            <w14:solidFill>
              <w14:schemeClr w14:val="tx1"/>
            </w14:solidFill>
          </w14:textFill>
        </w:rPr>
      </w:pPr>
      <w:r>
        <w:rPr>
          <w:rFonts w:hint="eastAsia" w:ascii="宋体" w:hAnsi="宋体" w:cs="宋体"/>
          <w:bCs w:val="0"/>
          <w:color w:val="000000" w:themeColor="text1"/>
          <w:sz w:val="24"/>
          <w:szCs w:val="24"/>
          <w14:textFill>
            <w14:solidFill>
              <w14:schemeClr w14:val="tx1"/>
            </w14:solidFill>
          </w14:textFill>
        </w:rPr>
        <w:t>5. 响应文件的补充与撤回</w:t>
      </w:r>
    </w:p>
    <w:p w14:paraId="383B27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5.1 供应商在投标截止时间前可对其响应性文件进行修改并重新上传或在焦作市电子招投标交易平台上进行撤回投标的操作。</w:t>
      </w:r>
    </w:p>
    <w:p w14:paraId="42351D7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5.2 供应商在响应文件递交截止时间后不能修改、补充替代或撤回其响应文件。</w:t>
      </w:r>
    </w:p>
    <w:p w14:paraId="5B38805F">
      <w:pPr>
        <w:spacing w:line="500" w:lineRule="exact"/>
        <w:ind w:firstLine="482" w:firstLineChars="20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6、响应性文件有下列情形之一的，采购代理机构不予接收。</w:t>
      </w:r>
    </w:p>
    <w:p w14:paraId="3CCDD177">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6.1在响应文件递交截止时间以后递交的响应性文件为无效文件，采购人将不予接收。</w:t>
      </w:r>
    </w:p>
    <w:p w14:paraId="6B399DAF">
      <w:pPr>
        <w:spacing w:line="50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6.2未按竞争性谈判文件要求签章的。</w:t>
      </w:r>
    </w:p>
    <w:p w14:paraId="77806596">
      <w:pPr>
        <w:widowControl/>
        <w:spacing w:line="500" w:lineRule="exact"/>
        <w:ind w:firstLine="562" w:firstLineChars="20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六、投标报价</w:t>
      </w:r>
    </w:p>
    <w:p w14:paraId="2F2D00C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控制价</w:t>
      </w:r>
    </w:p>
    <w:p w14:paraId="23D3D9AB">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本项目预算控制金额</w:t>
      </w:r>
      <w:r>
        <w:rPr>
          <w:rFonts w:hint="eastAsia" w:ascii="宋体" w:hAnsi="宋体" w:cs="宋体"/>
          <w:b/>
          <w:bCs/>
          <w:color w:val="000000" w:themeColor="text1"/>
          <w:kern w:val="0"/>
          <w:sz w:val="24"/>
          <w:u w:val="single"/>
          <w:lang w:eastAsia="zh-CN"/>
          <w14:textFill>
            <w14:solidFill>
              <w14:schemeClr w14:val="tx1"/>
            </w14:solidFill>
          </w14:textFill>
        </w:rPr>
        <w:t>500000</w:t>
      </w:r>
      <w:r>
        <w:rPr>
          <w:rFonts w:hint="eastAsia" w:ascii="宋体" w:hAnsi="宋体" w:cs="宋体"/>
          <w:b/>
          <w:bCs/>
          <w:color w:val="000000" w:themeColor="text1"/>
          <w:kern w:val="0"/>
          <w:sz w:val="24"/>
          <w:u w:val="single"/>
          <w14:textFill>
            <w14:solidFill>
              <w14:schemeClr w14:val="tx1"/>
            </w14:solidFill>
          </w14:textFill>
        </w:rPr>
        <w:t>.00元</w:t>
      </w:r>
      <w:r>
        <w:rPr>
          <w:rFonts w:hint="eastAsia" w:ascii="宋体" w:hAnsi="宋体" w:cs="宋体"/>
          <w:b/>
          <w:bCs/>
          <w:color w:val="000000" w:themeColor="text1"/>
          <w:kern w:val="0"/>
          <w:sz w:val="24"/>
          <w14:textFill>
            <w14:solidFill>
              <w14:schemeClr w14:val="tx1"/>
            </w14:solidFill>
          </w14:textFill>
        </w:rPr>
        <w:t>（大写</w:t>
      </w:r>
      <w:r>
        <w:rPr>
          <w:rFonts w:hint="eastAsia" w:ascii="宋体" w:hAnsi="宋体" w:cs="宋体"/>
          <w:b/>
          <w:bCs/>
          <w:color w:val="000000" w:themeColor="text1"/>
          <w:kern w:val="0"/>
          <w:sz w:val="24"/>
          <w:u w:val="single"/>
          <w14:textFill>
            <w14:solidFill>
              <w14:schemeClr w14:val="tx1"/>
            </w14:solidFill>
          </w14:textFill>
        </w:rPr>
        <w:t>：</w:t>
      </w:r>
      <w:r>
        <w:rPr>
          <w:rFonts w:hint="eastAsia" w:ascii="宋体" w:hAnsi="宋体" w:cs="宋体"/>
          <w:b/>
          <w:bCs/>
          <w:color w:val="000000" w:themeColor="text1"/>
          <w:kern w:val="0"/>
          <w:sz w:val="24"/>
          <w:u w:val="single"/>
          <w:lang w:val="en-US" w:eastAsia="zh-CN"/>
          <w14:textFill>
            <w14:solidFill>
              <w14:schemeClr w14:val="tx1"/>
            </w14:solidFill>
          </w14:textFill>
        </w:rPr>
        <w:t>伍拾万元整</w:t>
      </w:r>
      <w:r>
        <w:rPr>
          <w:rFonts w:hint="eastAsia" w:ascii="宋体" w:hAnsi="宋体" w:cs="宋体"/>
          <w:b/>
          <w:bCs/>
          <w:color w:val="000000" w:themeColor="text1"/>
          <w:kern w:val="0"/>
          <w:sz w:val="24"/>
          <w14:textFill>
            <w14:solidFill>
              <w14:schemeClr w14:val="tx1"/>
            </w14:solidFill>
          </w14:textFill>
        </w:rPr>
        <w:t>）。</w:t>
      </w:r>
    </w:p>
    <w:p w14:paraId="3C02854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6C9E1B8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投标报价</w:t>
      </w:r>
    </w:p>
    <w:p w14:paraId="24DD297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28F7F35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7D09D98C">
      <w:pPr>
        <w:spacing w:line="500" w:lineRule="exact"/>
        <w:ind w:firstLine="48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6E7B995C">
      <w:pPr>
        <w:widowControl/>
        <w:spacing w:line="50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七、谈判程序</w:t>
      </w:r>
    </w:p>
    <w:p w14:paraId="6291CDE5">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 采购程序</w:t>
      </w:r>
    </w:p>
    <w:p w14:paraId="26F2C1D1">
      <w:pPr>
        <w:widowControl/>
        <w:spacing w:line="500" w:lineRule="exact"/>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https://ggzy.jiaozuo.gov.cn/BidOpeningHall/bidhall/dqhnjz/login.html</w:t>
      </w:r>
      <w:r>
        <w:rPr>
          <w:rFonts w:hint="eastAsia" w:ascii="宋体" w:hAnsi="宋体" w:cs="宋体"/>
          <w:color w:val="auto"/>
          <w:kern w:val="0"/>
          <w:sz w:val="24"/>
          <w:highlight w:val="none"/>
        </w:rPr>
        <w:t>）</w:t>
      </w:r>
      <w:r>
        <w:rPr>
          <w:rFonts w:hint="eastAsia" w:ascii="宋体" w:hAnsi="宋体" w:cs="宋体"/>
          <w:color w:val="000000" w:themeColor="text1"/>
          <w:kern w:val="0"/>
          <w:sz w:val="24"/>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3FCF25B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2.所有</w:t>
      </w:r>
      <w:r>
        <w:rPr>
          <w:rFonts w:hint="eastAsia" w:ascii="宋体" w:hAnsi="宋体" w:cs="宋体"/>
          <w:bCs/>
          <w:color w:val="000000" w:themeColor="text1"/>
          <w:kern w:val="0"/>
          <w:sz w:val="24"/>
          <w14:textFill>
            <w14:solidFill>
              <w14:schemeClr w14:val="tx1"/>
            </w14:solidFill>
          </w14:textFill>
        </w:rPr>
        <w:t>响应性</w:t>
      </w:r>
      <w:r>
        <w:rPr>
          <w:rFonts w:hint="eastAsia" w:ascii="宋体" w:hAnsi="宋体" w:cs="宋体"/>
          <w:color w:val="000000" w:themeColor="text1"/>
          <w:kern w:val="0"/>
          <w:sz w:val="24"/>
          <w14:textFill>
            <w14:solidFill>
              <w14:schemeClr w14:val="tx1"/>
            </w14:solidFill>
          </w14:textFill>
        </w:rPr>
        <w:t>文件必须在本竞争性谈判文件中规定的</w:t>
      </w:r>
      <w:r>
        <w:rPr>
          <w:rFonts w:hint="eastAsia" w:ascii="宋体" w:hAnsi="宋体" w:cs="宋体"/>
          <w:color w:val="000000" w:themeColor="text1"/>
          <w:sz w:val="24"/>
          <w14:textFill>
            <w14:solidFill>
              <w14:schemeClr w14:val="tx1"/>
            </w14:solidFill>
          </w14:textFill>
        </w:rPr>
        <w:t>时间进行签到、文件解密、答疑澄清等</w:t>
      </w:r>
      <w:r>
        <w:rPr>
          <w:rFonts w:hint="eastAsia" w:ascii="宋体" w:hAnsi="宋体" w:cs="宋体"/>
          <w:color w:val="000000" w:themeColor="text1"/>
          <w:kern w:val="0"/>
          <w:sz w:val="24"/>
          <w14:textFill>
            <w14:solidFill>
              <w14:schemeClr w14:val="tx1"/>
            </w14:solidFill>
          </w14:textFill>
        </w:rPr>
        <w:t>，不能按时上传、解密者视为自动放弃投标。</w:t>
      </w:r>
    </w:p>
    <w:p w14:paraId="26027C3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3.供应商不足3家的，不得开标。  </w:t>
      </w:r>
    </w:p>
    <w:p w14:paraId="02C593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1CF5FFC6">
      <w:pPr>
        <w:tabs>
          <w:tab w:val="left" w:pos="9127"/>
        </w:tabs>
        <w:spacing w:line="500" w:lineRule="exact"/>
        <w:ind w:right="-53" w:rightChars="-25"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供应商应准时参加开标会议，不能按时上传、解密者视为自动放弃投标。</w:t>
      </w:r>
    </w:p>
    <w:p w14:paraId="0591D16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会议由河南腾豫工程管理有限公司主持：</w:t>
      </w:r>
    </w:p>
    <w:p w14:paraId="093714E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6.1公布在投标截止时间前递交响应性文件的供应商名称；</w:t>
      </w:r>
    </w:p>
    <w:p w14:paraId="290CC7B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6.2供应商通过电子招标投标交易平台对已递交的电子响应性文件在规定时间内进行解密；</w:t>
      </w:r>
    </w:p>
    <w:p w14:paraId="2DAD015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6.3批量导入文件；</w:t>
      </w:r>
    </w:p>
    <w:p w14:paraId="783F290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6.4采购人代表、监督人等有关人员按具体现场系统情况在开标记录上签字确认；</w:t>
      </w:r>
    </w:p>
    <w:p w14:paraId="1052D4C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6.5开标结束。</w:t>
      </w:r>
    </w:p>
    <w:p w14:paraId="237F2C7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6.6开标异议</w:t>
      </w:r>
    </w:p>
    <w:p w14:paraId="461BDA7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14:textFill>
            <w14:solidFill>
              <w14:schemeClr w14:val="tx1"/>
            </w14:solidFill>
          </w14:textFill>
        </w:rPr>
        <w:t>语音异议</w:t>
      </w:r>
      <w:bookmarkEnd w:id="18"/>
      <w:r>
        <w:rPr>
          <w:rFonts w:hint="eastAsia" w:ascii="宋体" w:hAnsi="宋体" w:cs="宋体"/>
          <w:color w:val="000000" w:themeColor="text1"/>
          <w:kern w:val="0"/>
          <w:sz w:val="24"/>
          <w14:textFill>
            <w14:solidFill>
              <w14:schemeClr w14:val="tx1"/>
            </w14:solidFill>
          </w14:textFill>
        </w:rPr>
        <w:t>、</w:t>
      </w:r>
      <w:bookmarkStart w:id="19" w:name="_Toc20745"/>
      <w:r>
        <w:rPr>
          <w:rFonts w:hint="eastAsia" w:ascii="宋体" w:hAnsi="宋体" w:cs="宋体"/>
          <w:color w:val="000000" w:themeColor="text1"/>
          <w:kern w:val="0"/>
          <w:sz w:val="24"/>
          <w14:textFill>
            <w14:solidFill>
              <w14:schemeClr w14:val="tx1"/>
            </w14:solidFill>
          </w14:textFill>
        </w:rPr>
        <w:t>文字异议</w:t>
      </w:r>
      <w:bookmarkEnd w:id="19"/>
      <w:r>
        <w:rPr>
          <w:rFonts w:hint="eastAsia" w:ascii="宋体" w:hAnsi="宋体" w:cs="宋体"/>
          <w:color w:val="000000" w:themeColor="text1"/>
          <w:kern w:val="0"/>
          <w:sz w:val="24"/>
          <w14:textFill>
            <w14:solidFill>
              <w14:schemeClr w14:val="tx1"/>
            </w14:solidFill>
          </w14:textFill>
        </w:rPr>
        <w:t>），采购人当场作出答复，并制作记录。</w:t>
      </w:r>
    </w:p>
    <w:p w14:paraId="21F64C5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6.7开标异常处理</w:t>
      </w:r>
    </w:p>
    <w:p w14:paraId="7AFFEF2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当出现以下情况时，应对未开标的项目中止电子开标，对原有资料及信息作出妥善保密处理，并在恢复正常后及时安排时间开标：</w:t>
      </w:r>
    </w:p>
    <w:p w14:paraId="0A82E98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6.7.1 系统服务器发生故障，无法访问或无法使用系统；</w:t>
      </w:r>
    </w:p>
    <w:p w14:paraId="0C9C5D4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6.7.2 系统的软件或数据库出现错误，不能进行正常操作；</w:t>
      </w:r>
    </w:p>
    <w:p w14:paraId="07CAA50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6.7.3 系统发现有安全漏洞，有潜在的泄密危险；</w:t>
      </w:r>
    </w:p>
    <w:p w14:paraId="31A5EBF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6.7.4 出现断电事故且短时间内无法恢复供电；</w:t>
      </w:r>
    </w:p>
    <w:p w14:paraId="09089B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6.7.5 其他无法保证招投标过程正常进行的情形；</w:t>
      </w:r>
    </w:p>
    <w:p w14:paraId="417C11D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6.8合格供应商不足3家的，将不再评标</w:t>
      </w:r>
    </w:p>
    <w:p w14:paraId="696958BF">
      <w:pPr>
        <w:numPr>
          <w:ilvl w:val="0"/>
          <w:numId w:val="5"/>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组建谈判小组</w:t>
      </w:r>
    </w:p>
    <w:p w14:paraId="531D572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7.1采购人根据采购项目的特点依法组建竞争性谈判小组。</w:t>
      </w:r>
    </w:p>
    <w:p w14:paraId="57D432C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本项目采用远程异地评标，竞争性谈判小组由采购人代表和政府采购专家库中随机抽取的评审专家共3人组成。</w:t>
      </w:r>
    </w:p>
    <w:p w14:paraId="076C23C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 谈判小组负责具体的评标事务，并独立履行以下职责：</w:t>
      </w:r>
    </w:p>
    <w:p w14:paraId="2DC3E34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7.2.1审查、评价响应性文件是否符合谈判文件的实质性要求；</w:t>
      </w:r>
    </w:p>
    <w:p w14:paraId="00682DA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7.2.2要求供应商对响应性文件有关事项作出澄清或者说明；</w:t>
      </w:r>
    </w:p>
    <w:p w14:paraId="3C8D04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7.2.3对响应性文件进行比较和评价；</w:t>
      </w:r>
    </w:p>
    <w:p w14:paraId="12A7EC2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7.2.4推荐成交供应商名单；</w:t>
      </w:r>
    </w:p>
    <w:p w14:paraId="34F78A6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7.2.5 向采购人、采购代理机构或者有关部门报告评标中发现的违法行为。</w:t>
      </w:r>
    </w:p>
    <w:p w14:paraId="1F63BC3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32C73688">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4AB2CDF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7.5采购人或者采购代理机构应当将变更、重新组建谈判小组的情况予以记录，并随采购文件一并存档。</w:t>
      </w:r>
    </w:p>
    <w:p w14:paraId="073DDFE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7.6谈判小组应当对符合资格的供应商的响应性文件进行资格性审查，以确定其是否满足竞争性谈判文件的实质性要求。</w:t>
      </w:r>
    </w:p>
    <w:p w14:paraId="0B26B06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576AA00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8.符合性审查 </w:t>
      </w:r>
    </w:p>
    <w:p w14:paraId="410223B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4719FDD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7B2AD682">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8.3实质性响应的投标是指与谈判文件的全部条款、条件和规格相符，没有重大偏离。</w:t>
      </w:r>
    </w:p>
    <w:p w14:paraId="4BB4948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6E284A7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3AF120B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8.6竞争性谈判小组审定响应文件的响应性只根据响应文件本身的内容而不寻求外部证据。</w:t>
      </w:r>
    </w:p>
    <w:p w14:paraId="57261AC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8.7竞争性谈判小组对竞争性谈判响应文件进行审查、质疑、评估和比较。</w:t>
      </w:r>
    </w:p>
    <w:p w14:paraId="4494099B">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76DB5E90">
      <w:pPr>
        <w:widowControl/>
        <w:spacing w:line="50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投标供应商在系统进行第二轮报价时，需以附件方式上传第二轮报价表电子版(PDF格式)，未提供第二轮报价表电子版（PDF）的视为无效标处理。</w:t>
      </w:r>
    </w:p>
    <w:p w14:paraId="66A05FDF">
      <w:pPr>
        <w:widowControl/>
        <w:autoSpaceDE w:val="0"/>
        <w:autoSpaceDN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14:textFill>
            <w14:solidFill>
              <w14:schemeClr w14:val="tx1"/>
            </w14:solidFill>
          </w14:textFill>
        </w:rPr>
        <w:t>。</w:t>
      </w:r>
    </w:p>
    <w:p w14:paraId="5320A1A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9.根据符合采购需求报价最低，将投标报价按由低到高的顺序进行排序，推荐3名成交候选供应商。</w:t>
      </w:r>
    </w:p>
    <w:p w14:paraId="4838AF2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6E650CB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11.签订合同：</w:t>
      </w:r>
      <w:r>
        <w:rPr>
          <w:rFonts w:hint="eastAsia" w:ascii="宋体" w:hAnsi="宋体" w:cs="宋体"/>
          <w:color w:val="000000" w:themeColor="text1"/>
          <w:sz w:val="24"/>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16198C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12.合同签订后，采购人要在2个工作日内将采购合同在焦作市政府采购网公示并备案（签订合同时由成交人提供合同样本）；</w:t>
      </w:r>
    </w:p>
    <w:p w14:paraId="48BB6A08">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13.在谈判期间，供应商不得向竞争性谈判小组成员询问其它供应商谈判情况，不得进行影响成交结果的活动。</w:t>
      </w:r>
    </w:p>
    <w:p w14:paraId="266F901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5A18DB5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采购小组不向未成交方解释原因，不退还响应文件。</w:t>
      </w:r>
    </w:p>
    <w:p w14:paraId="73E438A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（三）采购成交原则</w:t>
      </w:r>
    </w:p>
    <w:p w14:paraId="61DACA28">
      <w:pPr>
        <w:widowControl/>
        <w:numPr>
          <w:ilvl w:val="0"/>
          <w:numId w:val="6"/>
        </w:num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成交原则和方法</w:t>
      </w:r>
    </w:p>
    <w:p w14:paraId="42DA745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公开、公平、公正</w:t>
      </w:r>
    </w:p>
    <w:p w14:paraId="6C5897F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技术可行，措施得当</w:t>
      </w:r>
    </w:p>
    <w:p w14:paraId="0B3D89F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 符合采购需求,价格低者优先成交。在价格同等情况下，依次按质量及服务、提供的优惠条件等进行排序，推荐3名成交候选供应商。</w:t>
      </w:r>
    </w:p>
    <w:p w14:paraId="0D54C97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2.竞争性谈判小组对每个参加采购单位的响应文件的实质内容进行比较。</w:t>
      </w:r>
    </w:p>
    <w:p w14:paraId="2AA7443C">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3.竞争性谈判小组将符合竞争性谈判文件规定的最终有效投标报价按由低到高顺序排序，推荐3名成交候选供应商。</w:t>
      </w:r>
    </w:p>
    <w:p w14:paraId="65CB0B0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2994EE8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25F555D3">
      <w:pPr>
        <w:widowControl/>
        <w:spacing w:line="360" w:lineRule="auto"/>
        <w:ind w:firstLine="480" w:firstLineChars="200"/>
        <w:rPr>
          <w:rFonts w:ascii="宋体" w:hAnsi="宋体"/>
          <w:kern w:val="0"/>
          <w:sz w:val="24"/>
        </w:rPr>
      </w:pPr>
      <w:r>
        <w:rPr>
          <w:rFonts w:hint="eastAsia" w:ascii="宋体" w:hAnsi="宋体"/>
          <w:kern w:val="0"/>
          <w:sz w:val="24"/>
        </w:rPr>
        <w:t>6.对中小型或微型企业投标的扶持：</w:t>
      </w:r>
    </w:p>
    <w:p w14:paraId="1F035D45">
      <w:pPr>
        <w:widowControl/>
        <w:spacing w:line="360" w:lineRule="auto"/>
        <w:ind w:firstLine="480" w:firstLineChars="200"/>
        <w:rPr>
          <w:rFonts w:ascii="宋体" w:hAnsi="宋体"/>
          <w:kern w:val="0"/>
          <w:sz w:val="24"/>
        </w:rPr>
      </w:pPr>
      <w:bookmarkStart w:id="20" w:name="bookmark5"/>
      <w:bookmarkEnd w:id="20"/>
      <w:r>
        <w:rPr>
          <w:rFonts w:hint="eastAsia" w:ascii="宋体" w:hAnsi="宋体"/>
          <w:kern w:val="0"/>
          <w:sz w:val="24"/>
        </w:rPr>
        <w:t>6.1 投标供应商如是中小型或是微型企业需提供：《中小企业声明函》（见格式）。</w:t>
      </w:r>
    </w:p>
    <w:p w14:paraId="50F71BA4">
      <w:pPr>
        <w:widowControl/>
        <w:spacing w:line="360" w:lineRule="auto"/>
        <w:ind w:firstLine="480" w:firstLineChars="200"/>
        <w:rPr>
          <w:rFonts w:ascii="宋体" w:hAnsi="宋体"/>
          <w:kern w:val="0"/>
          <w:sz w:val="24"/>
        </w:rPr>
      </w:pPr>
      <w:r>
        <w:rPr>
          <w:rFonts w:hint="eastAsia" w:ascii="宋体" w:hAnsi="宋体"/>
          <w:kern w:val="0"/>
          <w:sz w:val="24"/>
        </w:rPr>
        <w:t>6.2按照《政府采购促进中小企业发展管理办法》有关规定，中小企业的标准为：</w:t>
      </w:r>
    </w:p>
    <w:p w14:paraId="23F6F3ED">
      <w:pPr>
        <w:widowControl/>
        <w:spacing w:line="360" w:lineRule="auto"/>
        <w:ind w:firstLine="480" w:firstLineChars="200"/>
        <w:rPr>
          <w:rFonts w:ascii="宋体" w:hAnsi="宋体"/>
          <w:kern w:val="0"/>
          <w:sz w:val="24"/>
        </w:rPr>
      </w:pPr>
      <w:r>
        <w:rPr>
          <w:rFonts w:hint="eastAsia" w:ascii="宋体" w:hAnsi="宋体"/>
          <w:kern w:val="0"/>
          <w:sz w:val="24"/>
        </w:rPr>
        <w:t>6.2.1提供本企业制造的货物、承担的工程或者服务，或者提供其他中小企业制造的货物，不包括提供或使用大型企业注册商标的货物；</w:t>
      </w:r>
    </w:p>
    <w:p w14:paraId="31A2F378">
      <w:pPr>
        <w:widowControl/>
        <w:spacing w:line="360" w:lineRule="auto"/>
        <w:ind w:firstLine="480" w:firstLineChars="200"/>
        <w:rPr>
          <w:rFonts w:ascii="宋体" w:hAnsi="宋体"/>
          <w:kern w:val="0"/>
          <w:sz w:val="24"/>
        </w:rPr>
      </w:pPr>
      <w:r>
        <w:rPr>
          <w:rFonts w:hint="eastAsia" w:ascii="宋体" w:hAnsi="宋体"/>
          <w:kern w:val="0"/>
          <w:sz w:val="24"/>
        </w:rPr>
        <w:t>6.2.2本规定所称中小企业划分标准，是指国务院有关部门根据企业从业人员、营业收入、资产总额等指标制定的中小企业划型标准（工信部联企业[2011]300号）；</w:t>
      </w:r>
    </w:p>
    <w:p w14:paraId="7EFA0801">
      <w:pPr>
        <w:widowControl/>
        <w:spacing w:line="360" w:lineRule="auto"/>
        <w:ind w:firstLine="480" w:firstLineChars="200"/>
        <w:rPr>
          <w:rFonts w:ascii="宋体" w:hAnsi="宋体"/>
          <w:kern w:val="0"/>
          <w:sz w:val="24"/>
        </w:rPr>
      </w:pPr>
      <w:r>
        <w:rPr>
          <w:rFonts w:hint="eastAsia" w:ascii="宋体" w:hAnsi="宋体"/>
          <w:kern w:val="0"/>
          <w:sz w:val="24"/>
        </w:rPr>
        <w:t>6.2.3小型、微型企业提供有中型企业制造的货物的，视同为中型企业；小型、微型、中型企业提供有大型企业制造的货物的，视同为大型企业。</w:t>
      </w:r>
    </w:p>
    <w:p w14:paraId="463AC923">
      <w:pPr>
        <w:widowControl/>
        <w:spacing w:line="360" w:lineRule="auto"/>
        <w:ind w:firstLine="480" w:firstLineChars="200"/>
        <w:rPr>
          <w:rFonts w:ascii="宋体" w:hAnsi="宋体"/>
          <w:kern w:val="0"/>
          <w:sz w:val="24"/>
        </w:rPr>
      </w:pPr>
      <w:r>
        <w:rPr>
          <w:rFonts w:hint="eastAsia" w:ascii="宋体" w:hAnsi="宋体"/>
          <w:kern w:val="0"/>
          <w:sz w:val="24"/>
        </w:rPr>
        <w:t>6.3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38F50493">
      <w:pPr>
        <w:widowControl/>
        <w:spacing w:line="500" w:lineRule="exact"/>
        <w:ind w:firstLine="482" w:firstLineChars="200"/>
        <w:rPr>
          <w:rFonts w:hint="eastAsia" w:ascii="宋体" w:hAnsi="宋体"/>
          <w:b/>
          <w:bCs/>
          <w:kern w:val="0"/>
          <w:sz w:val="24"/>
        </w:rPr>
      </w:pPr>
      <w:r>
        <w:rPr>
          <w:rFonts w:hint="eastAsia" w:ascii="宋体" w:hAnsi="宋体"/>
          <w:b/>
          <w:bCs/>
          <w:kern w:val="0"/>
          <w:sz w:val="24"/>
        </w:rPr>
        <w:t xml:space="preserve"> 本项目全额面向中小企业采购，供应商需提供中小企业声明函。</w:t>
      </w:r>
    </w:p>
    <w:p w14:paraId="19498F60">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7、供应商对其提供的产品出具《关于符合本国产品标准的声明函》或财政部会同有关部门规定的有关证明文件，采购人、采购代理机构应当随中标、成交结果同时公告中标、成交供应商提供的《声明函》。        </w:t>
      </w:r>
    </w:p>
    <w:p w14:paraId="1CAE514F">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991EFD">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7.2既有本国产品又有非本国产品参与竞争的，依法对本国产品给予价格评审优惠，对本国产品的报价给予20%的价格扣除，用扣除后的价格参与评审。</w:t>
      </w:r>
    </w:p>
    <w:p w14:paraId="6B4D1D27">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676ECC">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8、为落实政府采购政策，本次招标强制采购的节能产品（如有）,如果需求中有节能产品则应该列明强制节能产品，并提供强制节能认证证书。</w:t>
      </w:r>
    </w:p>
    <w:p w14:paraId="32B40FE3">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投标人实施过程中产品属于现行的《节能产品政府采购品目清单》强制采购范围内的，应当在供货时提供依据国家确定的认证机构出具的、处于有效期之内的节能产品认证证书。</w:t>
      </w:r>
    </w:p>
    <w:p w14:paraId="5C86C52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（四）参加竞争性谈判单位的响应文件有下列情况之一的，视为无效响应文件。</w:t>
      </w:r>
    </w:p>
    <w:p w14:paraId="6520E18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未按竞争性谈判文件明示的规定签字或盖章的；</w:t>
      </w:r>
    </w:p>
    <w:p w14:paraId="21A4891E">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响应文件的关键内容（投标报价、合同履行期限、质量要求、品牌、型号等）未填写或填写字迹模糊无法辨认的；</w:t>
      </w:r>
    </w:p>
    <w:p w14:paraId="356E6DE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采购报价超出控制价的；</w:t>
      </w:r>
    </w:p>
    <w:p w14:paraId="11DF07F7">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响应文件中对同一项目有两个或多个报价，且未声明哪一个有效的；</w:t>
      </w:r>
    </w:p>
    <w:p w14:paraId="1843B2CF">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 相关资格证明文件不合格的；</w:t>
      </w:r>
    </w:p>
    <w:p w14:paraId="77BA7FF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 响应文件中附有采购人不能接受的条件的；</w:t>
      </w:r>
    </w:p>
    <w:p w14:paraId="1E9C88B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 响应文件有明显不符合竞争性谈判文件其它要求和有关法律法规的；</w:t>
      </w:r>
    </w:p>
    <w:p w14:paraId="32C06989">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 评标过程中，如因两</w:t>
      </w:r>
      <w:r>
        <w:rPr>
          <w:rFonts w:hint="eastAsia" w:ascii="宋体" w:hAnsi="宋体" w:eastAsia="宋体" w:cs="宋体"/>
          <w:color w:val="000000" w:themeColor="text1"/>
          <w:kern w:val="0"/>
          <w:sz w:val="24"/>
          <w14:textFill>
            <w14:solidFill>
              <w14:schemeClr w14:val="tx1"/>
            </w14:solidFill>
          </w14:textFill>
        </w:rPr>
        <w:t>个或两个以上供应商在同一台计算或同一个IP上传响应文件，而被不见面开标系统提示为“投标文件制作机器码一致”的，则视其投标无效；</w:t>
      </w:r>
    </w:p>
    <w:p w14:paraId="0F4667E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r>
        <w:rPr>
          <w:rFonts w:hint="eastAsia" w:ascii="宋体" w:hAnsi="宋体" w:eastAsia="宋体" w:cs="宋体"/>
          <w:color w:val="000000" w:themeColor="text1"/>
          <w:kern w:val="0"/>
          <w:sz w:val="24"/>
          <w:lang w:val="en-US" w:eastAsia="zh-CN"/>
          <w14:textFill>
            <w14:solidFill>
              <w14:schemeClr w14:val="tx1"/>
            </w14:solidFill>
          </w14:textFill>
        </w:rPr>
        <w:t xml:space="preserve">在评标过程中出现下列情形之一的，谈判小组应当启动异常低价投标（ 响应）审查程序： </w:t>
      </w:r>
    </w:p>
    <w:p w14:paraId="57428C94">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9.1.投标（响应）报价低于全部通过符合性审查供应商投标（响应）报价平均值65%的，即投标（响应）报价&lt;全部通过符合性审查供应商投标（响应）报价平均值 ×65%； </w:t>
      </w:r>
    </w:p>
    <w:p w14:paraId="72604D77">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9.2.投标（响应）报价低于通过符合性审查的次低报价供应商投标（响应）报价65%的，即投标（响应）报价&lt;通过符合性审查的次低报价供应商投标（响应）报价 ×65%； </w:t>
      </w:r>
    </w:p>
    <w:p w14:paraId="0B2E548C">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9.3.投标（响应）报价低于采购项目最高限价65%的，即投标（响应）报价&lt;采购项目最高限价×65%； </w:t>
      </w:r>
    </w:p>
    <w:p w14:paraId="53ABEF93">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9.4.谈判小组基于专业判断，认为供应商报价过低，有可能影响产品质量或者不能诚信履约的其他情形。 </w:t>
      </w:r>
    </w:p>
    <w:p w14:paraId="5E92AF7D">
      <w:pPr>
        <w:widowControl/>
        <w:spacing w:line="500" w:lineRule="exact"/>
        <w:ind w:firstLine="480" w:firstLineChars="2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5E8E7C2F">
      <w:pPr>
        <w:widowControl/>
        <w:spacing w:line="5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谈判小组依据专业经验对报价合理性进行判断。投标（响应）供应商不能提供书面说明、证明材料，或者提供的书面说明、证明材料不能证明其报价合理性的，评审委员会应当将其作为无效投标（响应）处理。</w:t>
      </w:r>
    </w:p>
    <w:p w14:paraId="70BAAFA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8959219">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 不同供应商的响应性文件由同一单位或者个人编制；</w:t>
      </w:r>
    </w:p>
    <w:p w14:paraId="3B71631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10.2 不同供应商委托同一单位或者个人办理投标事宜；</w:t>
      </w:r>
    </w:p>
    <w:p w14:paraId="20E6305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10.3 不同供应商的响应性文件载明的项目管理成员或者联系人员为同一人；</w:t>
      </w:r>
    </w:p>
    <w:p w14:paraId="703B5901">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10.4 不同供应商的响应性文件异常一致或者投标报价呈规律性差异；</w:t>
      </w:r>
    </w:p>
    <w:p w14:paraId="26A41686">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10.5 不同供应商的响应性文件相互混装；</w:t>
      </w:r>
    </w:p>
    <w:p w14:paraId="40BEA6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10.6 有证据证明供应商与采购人、采购代理机构或者其他供应商串通的其他情形；</w:t>
      </w:r>
    </w:p>
    <w:p w14:paraId="7A9F2763">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（五）授予合同</w:t>
      </w:r>
    </w:p>
    <w:p w14:paraId="17C97A8A">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 本合同将授予经过竞争性谈判小组确认的成交单位。</w:t>
      </w:r>
    </w:p>
    <w:p w14:paraId="37631E62">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成交人应当自成交通知书发出之日起15日内，按照竞争性谈判文件和成交人的响应文件与采购单位签订合同。</w:t>
      </w:r>
    </w:p>
    <w:p w14:paraId="023ED890">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竞争性谈判文件、成交人的竞争性谈判文件及其澄清文件等均为签订合同的依据。</w:t>
      </w:r>
    </w:p>
    <w:p w14:paraId="73551534">
      <w:pPr>
        <w:widowControl/>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合同签订后，成交人应将合同在2个工作日内将合同在焦作市政府采购网公示并备案。</w:t>
      </w:r>
    </w:p>
    <w:p w14:paraId="5BE57199">
      <w:pPr>
        <w:pStyle w:val="11"/>
        <w:ind w:firstLine="480"/>
        <w:rPr>
          <w:rFonts w:ascii="宋体" w:hAnsi="宋体"/>
          <w:color w:val="000000" w:themeColor="text1"/>
          <w:kern w:val="0"/>
          <w:sz w:val="24"/>
          <w14:textFill>
            <w14:solidFill>
              <w14:schemeClr w14:val="tx1"/>
            </w14:solidFill>
          </w14:textFill>
        </w:rPr>
      </w:pPr>
    </w:p>
    <w:p w14:paraId="5174C871">
      <w:pPr>
        <w:pStyle w:val="12"/>
        <w:rPr>
          <w:rFonts w:ascii="宋体" w:hAnsi="宋体"/>
          <w:color w:val="000000" w:themeColor="text1"/>
          <w14:textFill>
            <w14:solidFill>
              <w14:schemeClr w14:val="tx1"/>
            </w14:solidFill>
          </w14:textFill>
        </w:rPr>
      </w:pPr>
    </w:p>
    <w:p w14:paraId="7077F4F2">
      <w:pPr>
        <w:pStyle w:val="11"/>
        <w:ind w:firstLine="480"/>
        <w:rPr>
          <w:rFonts w:ascii="宋体" w:hAnsi="宋体"/>
          <w:color w:val="000000" w:themeColor="text1"/>
          <w:kern w:val="0"/>
          <w:sz w:val="24"/>
          <w14:textFill>
            <w14:solidFill>
              <w14:schemeClr w14:val="tx1"/>
            </w14:solidFill>
          </w14:textFill>
        </w:rPr>
      </w:pPr>
    </w:p>
    <w:p w14:paraId="47662353">
      <w:pPr>
        <w:jc w:val="cente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pPr>
      <w:bookmarkStart w:id="21" w:name="_Toc2540"/>
      <w:bookmarkStart w:id="22" w:name="_Toc533668870"/>
      <w:bookmarkStart w:id="23" w:name="_Toc27037"/>
      <w:bookmarkStart w:id="24" w:name="_Toc9332"/>
      <w: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t>第三部分 其他要求</w:t>
      </w:r>
      <w:bookmarkEnd w:id="21"/>
      <w:bookmarkEnd w:id="22"/>
      <w:bookmarkEnd w:id="23"/>
      <w:bookmarkEnd w:id="24"/>
    </w:p>
    <w:p w14:paraId="77BD34DC">
      <w:pPr>
        <w:rPr>
          <w:color w:val="000000" w:themeColor="text1"/>
          <w14:textFill>
            <w14:solidFill>
              <w14:schemeClr w14:val="tx1"/>
            </w14:solidFill>
          </w14:textFill>
        </w:rPr>
      </w:pPr>
    </w:p>
    <w:p w14:paraId="13A0E40A">
      <w:pPr>
        <w:widowControl/>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供应商如有不清楚的地方可与采购人和代理机构联系。采购报价应包含所有费用。成交人在成交后不得以任何理由增加任何费用。</w:t>
      </w:r>
    </w:p>
    <w:p w14:paraId="396C439E">
      <w:pPr>
        <w:rPr>
          <w:color w:val="000000" w:themeColor="text1"/>
          <w14:textFill>
            <w14:solidFill>
              <w14:schemeClr w14:val="tx1"/>
            </w14:solidFill>
          </w14:textFill>
        </w:rPr>
      </w:pPr>
    </w:p>
    <w:p w14:paraId="147DD9FB">
      <w:pPr>
        <w:rPr>
          <w:color w:val="000000" w:themeColor="text1"/>
          <w14:textFill>
            <w14:solidFill>
              <w14:schemeClr w14:val="tx1"/>
            </w14:solidFill>
          </w14:textFill>
        </w:rPr>
      </w:pPr>
    </w:p>
    <w:p w14:paraId="2F4318B2">
      <w:pPr>
        <w:pStyle w:val="11"/>
        <w:ind w:firstLine="420"/>
        <w:rPr>
          <w:color w:val="000000" w:themeColor="text1"/>
          <w14:textFill>
            <w14:solidFill>
              <w14:schemeClr w14:val="tx1"/>
            </w14:solidFill>
          </w14:textFill>
        </w:rPr>
      </w:pPr>
    </w:p>
    <w:p w14:paraId="78EA1042">
      <w:pPr>
        <w:pStyle w:val="12"/>
        <w:rPr>
          <w:color w:val="000000" w:themeColor="text1"/>
          <w14:textFill>
            <w14:solidFill>
              <w14:schemeClr w14:val="tx1"/>
            </w14:solidFill>
          </w14:textFill>
        </w:rPr>
      </w:pPr>
    </w:p>
    <w:p w14:paraId="464D55F8">
      <w:pPr>
        <w:rPr>
          <w:color w:val="000000" w:themeColor="text1"/>
          <w14:textFill>
            <w14:solidFill>
              <w14:schemeClr w14:val="tx1"/>
            </w14:solidFill>
          </w14:textFill>
        </w:rPr>
      </w:pPr>
    </w:p>
    <w:p w14:paraId="532B6654">
      <w:pPr>
        <w:pStyle w:val="2"/>
        <w:spacing w:before="0" w:after="0" w:line="360" w:lineRule="auto"/>
        <w:ind w:left="439" w:leftChars="209" w:firstLine="7509"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43BB7289">
      <w:pPr>
        <w:pStyle w:val="2"/>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br w:type="page"/>
      </w:r>
      <w:bookmarkStart w:id="25" w:name="_Toc11753"/>
      <w:r>
        <w:rPr>
          <w:rFonts w:hint="eastAsia"/>
          <w:color w:val="000000" w:themeColor="text1"/>
          <w:kern w:val="0"/>
          <w:sz w:val="28"/>
          <w:szCs w:val="28"/>
          <w14:textFill>
            <w14:solidFill>
              <w14:schemeClr w14:val="tx1"/>
            </w14:solidFill>
          </w14:textFill>
        </w:rPr>
        <w:t>第四部分 质疑与投诉</w:t>
      </w:r>
      <w:bookmarkEnd w:id="25"/>
    </w:p>
    <w:p w14:paraId="59C2154D">
      <w:pPr>
        <w:rPr>
          <w:color w:val="000000" w:themeColor="text1"/>
          <w14:textFill>
            <w14:solidFill>
              <w14:schemeClr w14:val="tx1"/>
            </w14:solidFill>
          </w14:textFill>
        </w:rPr>
      </w:pPr>
    </w:p>
    <w:p w14:paraId="3C887A7B">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一、质疑与答复</w:t>
      </w:r>
    </w:p>
    <w:p w14:paraId="3697FFD3">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3C3E665E">
      <w:pPr>
        <w:pStyle w:val="27"/>
        <w:spacing w:after="0" w:line="520" w:lineRule="exact"/>
        <w:ind w:left="0" w:leftChars="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供应商提出质疑应当提交质疑函和必要的证明材料。政府采购供应商质疑函范本下载地址：</w:t>
      </w:r>
    </w:p>
    <w:p w14:paraId="513004EE">
      <w:pPr>
        <w:pStyle w:val="27"/>
        <w:spacing w:after="0" w:line="520" w:lineRule="exact"/>
        <w:ind w:firstLine="0" w:firstLineChars="0"/>
        <w:rPr>
          <w:rFonts w:ascii="宋体" w:hAnsi="宋体" w:cs="宋体"/>
          <w:color w:val="000000" w:themeColor="text1"/>
          <w:sz w:val="24"/>
          <w14:textFill>
            <w14:solidFill>
              <w14:schemeClr w14:val="tx1"/>
            </w14:solidFill>
          </w14:textFill>
        </w:rPr>
      </w:pPr>
      <w:r>
        <w:fldChar w:fldCharType="begin"/>
      </w:r>
      <w:r>
        <w:instrText xml:space="preserve"> HYPERLINK "http://download.ccgp.gov.cn/2018/zhiyihanfanben.zip；" </w:instrText>
      </w:r>
      <w:r>
        <w:fldChar w:fldCharType="separate"/>
      </w:r>
      <w:r>
        <w:rPr>
          <w:rStyle w:val="38"/>
          <w:rFonts w:hint="eastAsia" w:ascii="宋体" w:hAnsi="宋体" w:cs="宋体"/>
          <w:color w:val="000000" w:themeColor="text1"/>
          <w:sz w:val="24"/>
          <w14:textFill>
            <w14:solidFill>
              <w14:schemeClr w14:val="tx1"/>
            </w14:solidFill>
          </w14:textFill>
        </w:rPr>
        <w:t>http://download.ccgp.gov.cn/2018/zhiyihanfanben.zip；</w:t>
      </w:r>
      <w:r>
        <w:rPr>
          <w:rStyle w:val="38"/>
          <w:rFonts w:hint="eastAsia" w:ascii="宋体" w:hAnsi="宋体" w:cs="宋体"/>
          <w:color w:val="000000" w:themeColor="text1"/>
          <w:sz w:val="24"/>
          <w14:textFill>
            <w14:solidFill>
              <w14:schemeClr w14:val="tx1"/>
            </w14:solidFill>
          </w14:textFill>
        </w:rPr>
        <w:fldChar w:fldCharType="end"/>
      </w:r>
    </w:p>
    <w:p w14:paraId="2644FCE6">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7749DAB2">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供应商提出质疑应当提交质疑函和必要的证明材料。质疑函应当包括下列内容：</w:t>
      </w:r>
    </w:p>
    <w:p w14:paraId="5A85B0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供应商的姓名或者名称、地址、邮编、联系人及联系电话；</w:t>
      </w:r>
    </w:p>
    <w:p w14:paraId="1E845F8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质疑项目的名称、编号；</w:t>
      </w:r>
    </w:p>
    <w:p w14:paraId="25065B0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具体、明确的质疑事项和与质疑事项相关的请求；</w:t>
      </w:r>
    </w:p>
    <w:p w14:paraId="15DE2530">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p>
    <w:p w14:paraId="73966D9E">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必要的法律依据；</w:t>
      </w:r>
    </w:p>
    <w:p w14:paraId="5E88794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提出质疑的日期；</w:t>
      </w:r>
    </w:p>
    <w:p w14:paraId="63DC7118">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获取招标文件的凭证；</w:t>
      </w:r>
    </w:p>
    <w:p w14:paraId="33B6663D">
      <w:pPr>
        <w:numPr>
          <w:ilvl w:val="1"/>
          <w:numId w:val="6"/>
        </w:numPr>
        <w:spacing w:line="520" w:lineRule="exact"/>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以上资料一式二份（招标人、采购代理机构各执一份）。</w:t>
      </w:r>
    </w:p>
    <w:p w14:paraId="2C7765A0">
      <w:pPr>
        <w:numPr>
          <w:ilvl w:val="0"/>
          <w:numId w:val="6"/>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供应商不得虚假质疑和恶意质疑，并对质疑内容的真实性承担责任。</w:t>
      </w:r>
    </w:p>
    <w:p w14:paraId="2AD8D9E9">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二、投诉与处理</w:t>
      </w:r>
    </w:p>
    <w:p w14:paraId="6E291357">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1、质疑供应商对采购人、采购代理机构的答复不满意，或者采购人、采购代理机构未在规定时间内作出答复的，可以在答复期满后15个工作日内向本办法第六条规定的财政部门提起投诉。</w:t>
      </w:r>
    </w:p>
    <w:p w14:paraId="7CCD0ED1">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2、质疑供应商对采购人、采购代理机构的答复不满意，或者采购人、采购代理机构未在规定时间内作出答复的，可以在答复期满后15个工作日内向财政部门提起投诉。</w:t>
      </w:r>
    </w:p>
    <w:p w14:paraId="74265839">
      <w:pPr>
        <w:pStyle w:val="26"/>
        <w:spacing w:after="0"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68018E57">
      <w:pPr>
        <w:pStyle w:val="26"/>
        <w:spacing w:after="0" w:line="520" w:lineRule="exact"/>
        <w:ind w:firstLineChars="200"/>
        <w:rPr>
          <w:rFonts w:ascii="宋体" w:hAnsi="宋体" w:cs="宋体"/>
          <w:color w:val="000000" w:themeColor="text1"/>
          <w:sz w:val="24"/>
          <w14:textFill>
            <w14:solidFill>
              <w14:schemeClr w14:val="tx1"/>
            </w14:solidFill>
          </w14:textFill>
        </w:rPr>
      </w:pPr>
      <w:r>
        <w:fldChar w:fldCharType="begin"/>
      </w:r>
      <w:r>
        <w:instrText xml:space="preserve"> HYPERLINK "http://download.ccgp.gov.cn/2018/tousushufanben.zip" </w:instrText>
      </w:r>
      <w:r>
        <w:fldChar w:fldCharType="separate"/>
      </w:r>
      <w:r>
        <w:rPr>
          <w:rStyle w:val="38"/>
          <w:rFonts w:hint="eastAsia" w:ascii="宋体" w:hAnsi="宋体" w:cs="宋体"/>
          <w:color w:val="000000" w:themeColor="text1"/>
          <w:sz w:val="24"/>
          <w14:textFill>
            <w14:solidFill>
              <w14:schemeClr w14:val="tx1"/>
            </w14:solidFill>
          </w14:textFill>
        </w:rPr>
        <w:t>http://download.ccgp.gov.cn/2018/tousushufanben.zip</w:t>
      </w:r>
      <w:r>
        <w:rPr>
          <w:rStyle w:val="38"/>
          <w:rFonts w:hint="eastAsia" w:ascii="宋体" w:hAnsi="宋体" w:cs="宋体"/>
          <w:color w:val="000000" w:themeColor="text1"/>
          <w:sz w:val="24"/>
          <w14:textFill>
            <w14:solidFill>
              <w14:schemeClr w14:val="tx1"/>
            </w14:solidFill>
          </w14:textFill>
        </w:rPr>
        <w:fldChar w:fldCharType="end"/>
      </w:r>
    </w:p>
    <w:p w14:paraId="48578D17">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财政部门自收到投诉之日起30个工作日内，对投诉事项作出处理决定并公示。</w:t>
      </w:r>
    </w:p>
    <w:p w14:paraId="5BBCA445">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投诉人在全国范围12个月内三次以上投诉查无实据的，由财政部门列入不良行为记录名单。</w:t>
      </w:r>
    </w:p>
    <w:p w14:paraId="2E06C208">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6" w:name="_Toc28662"/>
      <w:bookmarkStart w:id="27" w:name="_Toc4037"/>
      <w:bookmarkStart w:id="28" w:name="_Toc533668873"/>
    </w:p>
    <w:p w14:paraId="16BAE9B5">
      <w:pPr>
        <w:pStyle w:val="2"/>
        <w:spacing w:before="0" w:after="0" w:line="520" w:lineRule="exact"/>
        <w:rPr>
          <w:color w:val="000000" w:themeColor="text1"/>
          <w14:textFill>
            <w14:solidFill>
              <w14:schemeClr w14:val="tx1"/>
            </w14:solidFill>
          </w14:textFill>
        </w:rPr>
      </w:pPr>
    </w:p>
    <w:p w14:paraId="4885E9D3">
      <w:pPr>
        <w:spacing w:line="520" w:lineRule="exact"/>
        <w:rPr>
          <w:color w:val="000000" w:themeColor="text1"/>
          <w14:textFill>
            <w14:solidFill>
              <w14:schemeClr w14:val="tx1"/>
            </w14:solidFill>
          </w14:textFill>
        </w:rPr>
      </w:pPr>
    </w:p>
    <w:p w14:paraId="0E993166">
      <w:pPr>
        <w:pStyle w:val="3"/>
        <w:rPr>
          <w:color w:val="000000" w:themeColor="text1"/>
          <w14:textFill>
            <w14:solidFill>
              <w14:schemeClr w14:val="tx1"/>
            </w14:solidFill>
          </w14:textFill>
        </w:rPr>
      </w:pPr>
    </w:p>
    <w:p w14:paraId="411D4DAB">
      <w:pPr>
        <w:rPr>
          <w:color w:val="000000" w:themeColor="text1"/>
          <w14:textFill>
            <w14:solidFill>
              <w14:schemeClr w14:val="tx1"/>
            </w14:solidFill>
          </w14:textFill>
        </w:rPr>
      </w:pPr>
    </w:p>
    <w:p w14:paraId="57F8F643">
      <w:pPr>
        <w:rPr>
          <w:color w:val="000000" w:themeColor="text1"/>
          <w14:textFill>
            <w14:solidFill>
              <w14:schemeClr w14:val="tx1"/>
            </w14:solidFill>
          </w14:textFill>
        </w:rPr>
      </w:pPr>
    </w:p>
    <w:p w14:paraId="11D34C9B">
      <w:pPr>
        <w:rPr>
          <w:color w:val="000000" w:themeColor="text1"/>
          <w14:textFill>
            <w14:solidFill>
              <w14:schemeClr w14:val="tx1"/>
            </w14:solidFill>
          </w14:textFill>
        </w:rPr>
      </w:pPr>
    </w:p>
    <w:p w14:paraId="0F235F48">
      <w:pPr>
        <w:rPr>
          <w:color w:val="000000" w:themeColor="text1"/>
          <w14:textFill>
            <w14:solidFill>
              <w14:schemeClr w14:val="tx1"/>
            </w14:solidFill>
          </w14:textFill>
        </w:rPr>
      </w:pPr>
    </w:p>
    <w:p w14:paraId="6AF5AFCF">
      <w:pPr>
        <w:rPr>
          <w:color w:val="000000" w:themeColor="text1"/>
          <w14:textFill>
            <w14:solidFill>
              <w14:schemeClr w14:val="tx1"/>
            </w14:solidFill>
          </w14:textFill>
        </w:rPr>
      </w:pPr>
    </w:p>
    <w:p w14:paraId="1AFDDEBF">
      <w:pPr>
        <w:rPr>
          <w:color w:val="000000" w:themeColor="text1"/>
          <w14:textFill>
            <w14:solidFill>
              <w14:schemeClr w14:val="tx1"/>
            </w14:solidFill>
          </w14:textFill>
        </w:rPr>
      </w:pPr>
    </w:p>
    <w:p w14:paraId="25A6AAF2">
      <w:pPr>
        <w:pStyle w:val="2"/>
        <w:spacing w:before="0" w:after="0" w:line="360" w:lineRule="auto"/>
        <w:ind w:left="2310"/>
        <w:rPr>
          <w:color w:val="000000" w:themeColor="text1"/>
          <w14:textFill>
            <w14:solidFill>
              <w14:schemeClr w14:val="tx1"/>
            </w14:solidFill>
          </w14:textFill>
        </w:rPr>
      </w:pPr>
    </w:p>
    <w:p w14:paraId="46B3B30D">
      <w:pPr>
        <w:rPr>
          <w:color w:val="000000" w:themeColor="text1"/>
          <w14:textFill>
            <w14:solidFill>
              <w14:schemeClr w14:val="tx1"/>
            </w14:solidFill>
          </w14:textFill>
        </w:rPr>
      </w:pPr>
    </w:p>
    <w:p w14:paraId="2948A44F">
      <w:pPr>
        <w:pStyle w:val="11"/>
        <w:ind w:firstLine="420"/>
        <w:rPr>
          <w:color w:val="000000" w:themeColor="text1"/>
          <w14:textFill>
            <w14:solidFill>
              <w14:schemeClr w14:val="tx1"/>
            </w14:solidFill>
          </w14:textFill>
        </w:rPr>
      </w:pPr>
    </w:p>
    <w:p w14:paraId="6026408D">
      <w:pPr>
        <w:pStyle w:val="2"/>
        <w:spacing w:before="0" w:after="0" w:line="360" w:lineRule="auto"/>
        <w:jc w:val="center"/>
        <w:rPr>
          <w:color w:val="000000" w:themeColor="text1"/>
          <w:kern w:val="0"/>
          <w:sz w:val="28"/>
          <w:szCs w:val="28"/>
          <w14:textFill>
            <w14:solidFill>
              <w14:schemeClr w14:val="tx1"/>
            </w14:solidFill>
          </w14:textFill>
        </w:rPr>
        <w:sectPr>
          <w:footerReference r:id="rId8" w:type="default"/>
          <w:pgSz w:w="11905" w:h="16838"/>
          <w:pgMar w:top="1213" w:right="1463" w:bottom="1213" w:left="1463" w:header="567" w:footer="998" w:gutter="0"/>
          <w:pgNumType w:start="1"/>
          <w:cols w:space="0" w:num="1"/>
          <w:docGrid w:type="lines" w:linePitch="389" w:charSpace="0"/>
        </w:sectPr>
      </w:pPr>
      <w:bookmarkStart w:id="29" w:name="_Toc2271"/>
    </w:p>
    <w:bookmarkEnd w:id="26"/>
    <w:bookmarkEnd w:id="27"/>
    <w:bookmarkEnd w:id="28"/>
    <w:bookmarkEnd w:id="29"/>
    <w:p w14:paraId="0C4AB375">
      <w:pPr>
        <w:pStyle w:val="10"/>
        <w:jc w:val="center"/>
        <w:outlineLvl w:val="0"/>
        <w:rPr>
          <w:rFonts w:ascii="Book Antiqua" w:hAnsi="Book Antiqua"/>
          <w:b/>
          <w:bCs/>
          <w:color w:val="000000" w:themeColor="text1"/>
          <w:kern w:val="0"/>
          <w:sz w:val="28"/>
          <w:szCs w:val="28"/>
          <w14:textFill>
            <w14:solidFill>
              <w14:schemeClr w14:val="tx1"/>
            </w14:solidFill>
          </w14:textFill>
        </w:rPr>
      </w:pPr>
      <w:bookmarkStart w:id="30" w:name="_Toc6692"/>
      <w:bookmarkStart w:id="31" w:name="_Toc27476"/>
      <w:r>
        <w:rPr>
          <w:rFonts w:hint="eastAsia" w:ascii="Book Antiqua" w:hAnsi="Book Antiqua"/>
          <w:b/>
          <w:bCs/>
          <w:color w:val="000000" w:themeColor="text1"/>
          <w:kern w:val="0"/>
          <w:sz w:val="28"/>
          <w:szCs w:val="28"/>
          <w14:textFill>
            <w14:solidFill>
              <w14:schemeClr w14:val="tx1"/>
            </w14:solidFill>
          </w14:textFill>
        </w:rPr>
        <w:t>第五部分  采购内容及技术要求</w:t>
      </w:r>
      <w:bookmarkEnd w:id="30"/>
    </w:p>
    <w:p w14:paraId="28A7D696">
      <w:pPr>
        <w:pStyle w:val="11"/>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一、项目概况</w:t>
      </w:r>
    </w:p>
    <w:p w14:paraId="67F8B1F9">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项目名称：</w:t>
      </w:r>
      <w:r>
        <w:rPr>
          <w:rFonts w:hint="eastAsia" w:ascii="宋体" w:hAnsi="宋体" w:cs="宋体"/>
          <w:color w:val="000000" w:themeColor="text1"/>
          <w:kern w:val="0"/>
          <w:sz w:val="24"/>
          <w:lang w:eastAsia="zh-CN"/>
          <w14:textFill>
            <w14:solidFill>
              <w14:schemeClr w14:val="tx1"/>
            </w14:solidFill>
          </w14:textFill>
        </w:rPr>
        <w:t>2026年博爱县金城乡南庄村光伏采购项目</w:t>
      </w:r>
    </w:p>
    <w:p w14:paraId="5D1DD59E">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14"/>
          <w:sz w:val="24"/>
          <w:szCs w:val="24"/>
          <w:lang w:val="en-US" w:eastAsia="zh-CN"/>
        </w:rPr>
        <w:t>采购内容：</w:t>
      </w:r>
      <w:r>
        <w:rPr>
          <w:rFonts w:hint="eastAsia" w:ascii="宋体" w:eastAsia="宋体" w:cs="宋体"/>
          <w:bCs/>
          <w:color w:val="000000" w:themeColor="text1"/>
          <w:sz w:val="24"/>
          <w:lang w:val="en-US" w:eastAsia="zh-CN"/>
          <w14:textFill>
            <w14:solidFill>
              <w14:schemeClr w14:val="tx1"/>
            </w14:solidFill>
          </w14:textFill>
        </w:rPr>
        <w:t>采购太阳能光伏板282块、60千瓦逆变器2台、80千瓦逆变器1台并安装调试并网</w:t>
      </w:r>
      <w:r>
        <w:rPr>
          <w:rFonts w:hint="eastAsia" w:ascii="宋体" w:hAnsi="宋体" w:cs="宋体"/>
          <w:color w:val="000000" w:themeColor="text1"/>
          <w:kern w:val="0"/>
          <w:sz w:val="24"/>
          <w:lang w:val="en-US" w:eastAsia="zh-CN"/>
          <w14:textFill>
            <w14:solidFill>
              <w14:schemeClr w14:val="tx1"/>
            </w14:solidFill>
          </w14:textFill>
        </w:rPr>
        <w:t>。</w:t>
      </w:r>
    </w:p>
    <w:p w14:paraId="4B9C8C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质量标准：</w:t>
      </w:r>
      <w:r>
        <w:rPr>
          <w:rFonts w:hint="eastAsia" w:ascii="宋体" w:eastAsia="宋体" w:cs="宋体"/>
          <w:b w:val="0"/>
          <w:bCs/>
          <w:color w:val="000000" w:themeColor="text1"/>
          <w:kern w:val="2"/>
          <w:sz w:val="24"/>
          <w:szCs w:val="24"/>
          <w14:textFill>
            <w14:solidFill>
              <w14:schemeClr w14:val="tx1"/>
            </w14:solidFill>
          </w14:textFill>
        </w:rPr>
        <w:t>合格，符合国家及行业规范标准</w:t>
      </w:r>
      <w:r>
        <w:rPr>
          <w:rFonts w:hint="eastAsia" w:ascii="宋体" w:hAnsi="宋体" w:eastAsia="宋体" w:cs="宋体"/>
          <w:sz w:val="24"/>
          <w:szCs w:val="24"/>
          <w:highlight w:val="none"/>
          <w:lang w:val="en-US" w:eastAsia="zh-CN"/>
        </w:rPr>
        <w:t>。</w:t>
      </w:r>
    </w:p>
    <w:p w14:paraId="355206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eastAsia="宋体" w:cs="宋体"/>
          <w:b w:val="0"/>
          <w:bCs/>
          <w:color w:val="000000" w:themeColor="text1"/>
          <w:kern w:val="2"/>
          <w:sz w:val="24"/>
          <w:szCs w:val="24"/>
          <w:lang w:val="en-US" w:eastAsia="zh-CN"/>
          <w14:textFill>
            <w14:solidFill>
              <w14:schemeClr w14:val="tx1"/>
            </w14:solidFill>
          </w14:textFill>
        </w:rPr>
      </w:pPr>
      <w:r>
        <w:rPr>
          <w:rFonts w:hint="eastAsia" w:ascii="宋体" w:eastAsia="宋体" w:cs="宋体"/>
          <w:b w:val="0"/>
          <w:bCs/>
          <w:color w:val="000000" w:themeColor="text1"/>
          <w:kern w:val="2"/>
          <w:sz w:val="24"/>
          <w:szCs w:val="24"/>
          <w:lang w:val="en-US" w:eastAsia="zh-CN"/>
          <w14:textFill>
            <w14:solidFill>
              <w14:schemeClr w14:val="tx1"/>
            </w14:solidFill>
          </w14:textFill>
        </w:rPr>
        <w:t>合同履行期限：30日历天</w:t>
      </w:r>
    </w:p>
    <w:p w14:paraId="36D74775">
      <w:pPr>
        <w:pStyle w:val="11"/>
        <w:numPr>
          <w:ilvl w:val="0"/>
          <w:numId w:val="7"/>
        </w:numPr>
        <w:ind w:firstLine="498"/>
        <w:jc w:val="left"/>
        <w:rPr>
          <w:rFonts w:hint="eastAsia" w:ascii="宋体" w:hAnsi="宋体" w:cs="宋体"/>
          <w:b/>
          <w:bCs/>
          <w:spacing w:val="4"/>
          <w:sz w:val="24"/>
        </w:rPr>
      </w:pPr>
      <w:r>
        <w:rPr>
          <w:rFonts w:hint="eastAsia" w:ascii="宋体" w:hAnsi="宋体" w:cs="宋体"/>
          <w:b/>
          <w:bCs/>
          <w:spacing w:val="4"/>
          <w:sz w:val="24"/>
        </w:rPr>
        <w:t>技术参数要求</w:t>
      </w:r>
    </w:p>
    <w:tbl>
      <w:tblPr>
        <w:tblStyle w:val="2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889"/>
        <w:gridCol w:w="6210"/>
        <w:gridCol w:w="770"/>
        <w:gridCol w:w="706"/>
      </w:tblGrid>
      <w:tr w14:paraId="52F3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11" w:type="dxa"/>
            <w:vAlign w:val="center"/>
          </w:tcPr>
          <w:p w14:paraId="01C87C0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89" w:type="dxa"/>
            <w:vAlign w:val="center"/>
          </w:tcPr>
          <w:p w14:paraId="383225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6210" w:type="dxa"/>
            <w:vAlign w:val="center"/>
          </w:tcPr>
          <w:p w14:paraId="7464680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技术参数要求</w:t>
            </w:r>
          </w:p>
        </w:tc>
        <w:tc>
          <w:tcPr>
            <w:tcW w:w="770" w:type="dxa"/>
            <w:vAlign w:val="center"/>
          </w:tcPr>
          <w:p w14:paraId="0B3B6EC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706" w:type="dxa"/>
            <w:vAlign w:val="center"/>
          </w:tcPr>
          <w:p w14:paraId="4723F59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r>
      <w:tr w14:paraId="65F8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4" w:hRule="atLeast"/>
          <w:jc w:val="center"/>
        </w:trPr>
        <w:tc>
          <w:tcPr>
            <w:tcW w:w="611" w:type="dxa"/>
            <w:vAlign w:val="center"/>
          </w:tcPr>
          <w:p w14:paraId="769529FD">
            <w:pPr>
              <w:jc w:val="center"/>
              <w:rPr>
                <w:rFonts w:hint="eastAsia" w:ascii="宋体" w:hAnsi="宋体" w:eastAsia="宋体" w:cs="宋体"/>
                <w:sz w:val="24"/>
                <w:szCs w:val="24"/>
                <w:vertAlign w:val="baseline"/>
                <w:lang w:val="en-US" w:eastAsia="zh-CN"/>
              </w:rPr>
            </w:pPr>
          </w:p>
          <w:p w14:paraId="3A4A4A6C">
            <w:pPr>
              <w:jc w:val="center"/>
              <w:rPr>
                <w:rFonts w:hint="eastAsia" w:ascii="宋体" w:hAnsi="宋体" w:eastAsia="宋体" w:cs="宋体"/>
                <w:sz w:val="24"/>
                <w:szCs w:val="24"/>
                <w:vertAlign w:val="baseline"/>
                <w:lang w:val="en-US" w:eastAsia="zh-CN"/>
              </w:rPr>
            </w:pPr>
          </w:p>
          <w:p w14:paraId="114B64B4">
            <w:pPr>
              <w:jc w:val="center"/>
              <w:rPr>
                <w:rFonts w:hint="eastAsia" w:ascii="宋体" w:hAnsi="宋体" w:eastAsia="宋体" w:cs="宋体"/>
                <w:sz w:val="24"/>
                <w:szCs w:val="24"/>
                <w:vertAlign w:val="baseline"/>
                <w:lang w:val="en-US" w:eastAsia="zh-CN"/>
              </w:rPr>
            </w:pPr>
          </w:p>
          <w:p w14:paraId="27A7120D">
            <w:pPr>
              <w:jc w:val="center"/>
              <w:rPr>
                <w:rFonts w:hint="eastAsia" w:ascii="宋体" w:hAnsi="宋体" w:eastAsia="宋体" w:cs="宋体"/>
                <w:sz w:val="24"/>
                <w:szCs w:val="24"/>
                <w:vertAlign w:val="baseline"/>
                <w:lang w:val="en-US" w:eastAsia="zh-CN"/>
              </w:rPr>
            </w:pPr>
          </w:p>
          <w:p w14:paraId="6193D2AA">
            <w:pPr>
              <w:jc w:val="center"/>
              <w:rPr>
                <w:rFonts w:hint="eastAsia" w:ascii="宋体" w:hAnsi="宋体" w:eastAsia="宋体" w:cs="宋体"/>
                <w:sz w:val="24"/>
                <w:szCs w:val="24"/>
                <w:vertAlign w:val="baseline"/>
                <w:lang w:val="en-US" w:eastAsia="zh-CN"/>
              </w:rPr>
            </w:pPr>
          </w:p>
          <w:p w14:paraId="57936C92">
            <w:pPr>
              <w:jc w:val="center"/>
              <w:rPr>
                <w:rFonts w:hint="eastAsia" w:ascii="宋体" w:hAnsi="宋体" w:eastAsia="宋体" w:cs="宋体"/>
                <w:sz w:val="24"/>
                <w:szCs w:val="24"/>
                <w:vertAlign w:val="baseline"/>
                <w:lang w:val="en-US" w:eastAsia="zh-CN"/>
              </w:rPr>
            </w:pPr>
          </w:p>
          <w:p w14:paraId="4BE88653">
            <w:pPr>
              <w:jc w:val="center"/>
              <w:rPr>
                <w:rFonts w:hint="eastAsia" w:ascii="宋体" w:hAnsi="宋体" w:eastAsia="宋体" w:cs="宋体"/>
                <w:sz w:val="24"/>
                <w:szCs w:val="24"/>
                <w:vertAlign w:val="baseline"/>
                <w:lang w:val="en-US" w:eastAsia="zh-CN"/>
              </w:rPr>
            </w:pPr>
          </w:p>
          <w:p w14:paraId="572AB8E5">
            <w:pPr>
              <w:jc w:val="center"/>
              <w:rPr>
                <w:rFonts w:hint="eastAsia" w:ascii="宋体" w:hAnsi="宋体" w:eastAsia="宋体" w:cs="宋体"/>
                <w:sz w:val="24"/>
                <w:szCs w:val="24"/>
                <w:vertAlign w:val="baseline"/>
                <w:lang w:val="en-US" w:eastAsia="zh-CN"/>
              </w:rPr>
            </w:pPr>
          </w:p>
          <w:p w14:paraId="38B59BC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89" w:type="dxa"/>
            <w:vAlign w:val="center"/>
          </w:tcPr>
          <w:p w14:paraId="13B52FD9">
            <w:pPr>
              <w:jc w:val="both"/>
              <w:rPr>
                <w:rFonts w:hint="eastAsia" w:ascii="宋体" w:hAnsi="宋体" w:eastAsia="宋体" w:cs="宋体"/>
                <w:sz w:val="24"/>
                <w:szCs w:val="24"/>
                <w:vertAlign w:val="baseline"/>
                <w:lang w:val="en-US" w:eastAsia="zh-CN"/>
              </w:rPr>
            </w:pPr>
          </w:p>
          <w:p w14:paraId="60FEE59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太阳能</w:t>
            </w:r>
          </w:p>
          <w:p w14:paraId="0C07D2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光伏板</w:t>
            </w:r>
          </w:p>
        </w:tc>
        <w:tc>
          <w:tcPr>
            <w:tcW w:w="6210" w:type="dxa"/>
            <w:vAlign w:val="center"/>
          </w:tcPr>
          <w:p w14:paraId="7962FAB6">
            <w:pPr>
              <w:numPr>
                <w:ilvl w:val="0"/>
                <w:numId w:val="8"/>
              </w:numP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规格：2384</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士2mm</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×1303</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士2mm</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33（</w:t>
            </w:r>
            <w:r>
              <w:rPr>
                <w:rFonts w:hint="eastAsia" w:ascii="宋体" w:hAnsi="宋体" w:eastAsia="宋体" w:cs="宋体"/>
                <w:sz w:val="24"/>
                <w:szCs w:val="24"/>
                <w:vertAlign w:val="baseline"/>
                <w:lang w:val="en-US" w:eastAsia="zh-CN"/>
              </w:rPr>
              <w:t>士</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mm</w:t>
            </w:r>
            <w:r>
              <w:rPr>
                <w:rFonts w:hint="eastAsia" w:ascii="宋体" w:hAnsi="宋体" w:cs="宋体"/>
                <w:sz w:val="24"/>
                <w:szCs w:val="24"/>
                <w:vertAlign w:val="baseline"/>
                <w:lang w:val="en-US" w:eastAsia="zh-CN"/>
              </w:rPr>
              <w:t>）</w:t>
            </w:r>
          </w:p>
          <w:p w14:paraId="08A456E6">
            <w:pPr>
              <w:numPr>
                <w:ilvl w:val="0"/>
                <w:numId w:val="0"/>
              </w:num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.根据实际需求可将电池组件互相串联或并网连接</w:t>
            </w:r>
          </w:p>
          <w:p w14:paraId="56D1B40E">
            <w:pPr>
              <w:numPr>
                <w:ilvl w:val="0"/>
                <w:numId w:val="0"/>
              </w:num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采用单晶（</w:t>
            </w:r>
            <w:r>
              <w:rPr>
                <w:rFonts w:hint="eastAsia" w:ascii="宋体" w:hAnsi="宋体" w:cs="宋体"/>
                <w:sz w:val="24"/>
                <w:szCs w:val="24"/>
                <w:vertAlign w:val="baseline"/>
                <w:lang w:val="en-US" w:eastAsia="zh-CN"/>
              </w:rPr>
              <w:t>705</w:t>
            </w:r>
            <w:r>
              <w:rPr>
                <w:rFonts w:hint="eastAsia" w:ascii="宋体" w:hAnsi="宋体" w:eastAsia="宋体" w:cs="宋体"/>
                <w:sz w:val="24"/>
                <w:szCs w:val="24"/>
                <w:vertAlign w:val="baseline"/>
                <w:lang w:val="en-US" w:eastAsia="zh-CN"/>
              </w:rPr>
              <w:t>W）组件，组件工作功率为</w:t>
            </w:r>
            <w:r>
              <w:rPr>
                <w:rFonts w:hint="eastAsia" w:ascii="宋体" w:hAnsi="宋体" w:cs="宋体"/>
                <w:sz w:val="24"/>
                <w:szCs w:val="24"/>
                <w:vertAlign w:val="baseline"/>
                <w:lang w:val="en-US" w:eastAsia="zh-CN"/>
              </w:rPr>
              <w:t>705</w:t>
            </w:r>
            <w:r>
              <w:rPr>
                <w:rFonts w:hint="eastAsia" w:ascii="宋体" w:hAnsi="宋体" w:eastAsia="宋体" w:cs="宋体"/>
                <w:sz w:val="24"/>
                <w:szCs w:val="24"/>
                <w:vertAlign w:val="baseline"/>
                <w:lang w:val="en-US" w:eastAsia="zh-CN"/>
              </w:rPr>
              <w:t>W</w:t>
            </w:r>
            <w:r>
              <w:rPr>
                <w:rFonts w:hint="eastAsia" w:ascii="宋体" w:hAnsi="宋体" w:cs="宋体"/>
                <w:sz w:val="24"/>
                <w:szCs w:val="24"/>
                <w:vertAlign w:val="baseline"/>
                <w:lang w:val="en-US" w:eastAsia="zh-CN"/>
              </w:rPr>
              <w:t>/710W</w:t>
            </w:r>
            <w:r>
              <w:rPr>
                <w:rFonts w:hint="eastAsia" w:ascii="宋体" w:hAnsi="宋体" w:eastAsia="宋体" w:cs="宋体"/>
                <w:sz w:val="24"/>
                <w:szCs w:val="24"/>
                <w:vertAlign w:val="baseline"/>
                <w:lang w:val="en-US" w:eastAsia="zh-CN"/>
              </w:rPr>
              <w:t>（0/+5W），开路电压为</w:t>
            </w:r>
            <w:r>
              <w:rPr>
                <w:rFonts w:hint="eastAsia" w:ascii="宋体" w:hAnsi="宋体" w:cs="宋体"/>
                <w:sz w:val="24"/>
                <w:szCs w:val="24"/>
                <w:vertAlign w:val="baseline"/>
                <w:lang w:val="en-US" w:eastAsia="zh-CN"/>
              </w:rPr>
              <w:t>49</w:t>
            </w:r>
            <w:r>
              <w:rPr>
                <w:rFonts w:hint="eastAsia" w:ascii="宋体" w:hAnsi="宋体" w:eastAsia="宋体" w:cs="宋体"/>
                <w:sz w:val="24"/>
                <w:szCs w:val="24"/>
                <w:vertAlign w:val="baseline"/>
                <w:lang w:val="en-US" w:eastAsia="zh-CN"/>
              </w:rPr>
              <w:t>V左右，工作电压</w:t>
            </w:r>
            <w:r>
              <w:rPr>
                <w:rFonts w:hint="eastAsia" w:ascii="宋体" w:hAnsi="宋体" w:cs="宋体"/>
                <w:sz w:val="24"/>
                <w:szCs w:val="24"/>
                <w:vertAlign w:val="baseline"/>
                <w:lang w:val="en-US" w:eastAsia="zh-CN"/>
              </w:rPr>
              <w:t>40.8</w:t>
            </w:r>
            <w:r>
              <w:rPr>
                <w:rFonts w:hint="eastAsia" w:ascii="宋体" w:hAnsi="宋体" w:eastAsia="宋体" w:cs="宋体"/>
                <w:sz w:val="24"/>
                <w:szCs w:val="24"/>
                <w:vertAlign w:val="baseline"/>
                <w:lang w:val="en-US" w:eastAsia="zh-CN"/>
              </w:rPr>
              <w:t>V。</w:t>
            </w:r>
          </w:p>
          <w:p w14:paraId="01CDC021">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.工作温度：-40~+85°C</w:t>
            </w:r>
          </w:p>
          <w:p w14:paraId="0B0FBE06">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.最大系统电压：1500V</w:t>
            </w:r>
          </w:p>
          <w:p w14:paraId="0EE4E6BD">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.接线盒防护等级：IP67</w:t>
            </w:r>
          </w:p>
          <w:p w14:paraId="719526CC">
            <w:p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晶体硅胶组件输出功率衰减率10年内不高于≤8.8W，25年内不高于≤19.3W</w:t>
            </w:r>
          </w:p>
          <w:p w14:paraId="179395A8">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.分体接线盒，IP68，3个二极管。</w:t>
            </w:r>
          </w:p>
          <w:p w14:paraId="731B558E">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r>
              <w:rPr>
                <w:rFonts w:hint="eastAsia" w:ascii="宋体" w:hAnsi="宋体" w:eastAsia="宋体" w:cs="宋体"/>
                <w:sz w:val="24"/>
                <w:szCs w:val="24"/>
                <w:vertAlign w:val="baseline"/>
                <w:lang w:val="en-US" w:eastAsia="zh-CN"/>
              </w:rPr>
              <w:t>.玻璃：单玻，3.2mm镀膜钢化玻璃</w:t>
            </w:r>
          </w:p>
          <w:p w14:paraId="2C5086BB">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.边框：阳极氧化铝合金边框</w:t>
            </w:r>
          </w:p>
          <w:p w14:paraId="6CEDCAFA">
            <w:pPr>
              <w:jc w:val="left"/>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r>
              <w:rPr>
                <w:rFonts w:hint="eastAsia" w:ascii="宋体" w:hAnsi="宋体" w:eastAsia="宋体" w:cs="宋体"/>
                <w:sz w:val="24"/>
                <w:szCs w:val="24"/>
                <w:vertAlign w:val="baseline"/>
                <w:lang w:val="en-US" w:eastAsia="zh-CN"/>
              </w:rPr>
              <w:t>.组件重量：≥38.2kg</w:t>
            </w:r>
          </w:p>
        </w:tc>
        <w:tc>
          <w:tcPr>
            <w:tcW w:w="770" w:type="dxa"/>
            <w:vAlign w:val="center"/>
          </w:tcPr>
          <w:p w14:paraId="69A807B1">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282</w:t>
            </w:r>
          </w:p>
        </w:tc>
        <w:tc>
          <w:tcPr>
            <w:tcW w:w="706" w:type="dxa"/>
            <w:vAlign w:val="center"/>
          </w:tcPr>
          <w:p w14:paraId="21C359B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块</w:t>
            </w:r>
          </w:p>
        </w:tc>
      </w:tr>
      <w:tr w14:paraId="7B0A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64BE97C">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889" w:type="dxa"/>
            <w:vAlign w:val="center"/>
          </w:tcPr>
          <w:p w14:paraId="5FDA8F0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60KW逆变器</w:t>
            </w:r>
          </w:p>
        </w:tc>
        <w:tc>
          <w:tcPr>
            <w:tcW w:w="6210" w:type="dxa"/>
            <w:vAlign w:val="center"/>
          </w:tcPr>
          <w:p w14:paraId="399FECB8">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1.根据实际需求最大直流电流1100V，额定输出总功率60KW。</w:t>
            </w:r>
          </w:p>
          <w:p w14:paraId="237478AB">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2.输出电压：220Vac/380Vac</w:t>
            </w:r>
          </w:p>
          <w:p w14:paraId="6E0C211C">
            <w:p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3.输出电压频率：50HZ/60HZ</w:t>
            </w:r>
          </w:p>
          <w:p w14:paraId="6FD6F81C">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4.工作相对湿度：-25°C</w:t>
            </w:r>
          </w:p>
          <w:p w14:paraId="4F990329">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5.交流连接器：防水PG头+OT/DT端子</w:t>
            </w:r>
          </w:p>
          <w:p w14:paraId="7CBEBB04">
            <w:pPr>
              <w:jc w:val="left"/>
              <w:rPr>
                <w:rFonts w:hint="eastAsia" w:ascii="宋体" w:hAnsi="宋体" w:eastAsia="宋体" w:cs="宋体"/>
                <w:sz w:val="24"/>
                <w:szCs w:val="24"/>
                <w:highlight w:val="red"/>
                <w:vertAlign w:val="baseline"/>
                <w:lang w:val="en-US" w:eastAsia="zh-CN"/>
              </w:rPr>
            </w:pPr>
            <w:r>
              <w:rPr>
                <w:rFonts w:hint="eastAsia" w:ascii="宋体" w:hAnsi="宋体" w:eastAsia="宋体" w:cs="宋体"/>
                <w:sz w:val="24"/>
                <w:szCs w:val="24"/>
                <w:vertAlign w:val="baseline"/>
                <w:lang w:val="en-US" w:eastAsia="zh-CN"/>
              </w:rPr>
              <w:t>6.重量（单个含安装件）：≥51kg</w:t>
            </w:r>
          </w:p>
          <w:p w14:paraId="5FA1FBC3">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7.防护等级：IP66</w:t>
            </w:r>
          </w:p>
          <w:p w14:paraId="387067D3">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8.拓补方式无变压器。</w:t>
            </w:r>
          </w:p>
        </w:tc>
        <w:tc>
          <w:tcPr>
            <w:tcW w:w="770" w:type="dxa"/>
            <w:vAlign w:val="center"/>
          </w:tcPr>
          <w:p w14:paraId="52FD06F5">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706" w:type="dxa"/>
            <w:vAlign w:val="center"/>
          </w:tcPr>
          <w:p w14:paraId="71EBCAF0">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台</w:t>
            </w:r>
          </w:p>
        </w:tc>
      </w:tr>
      <w:tr w14:paraId="0EB4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4FA21EF">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889" w:type="dxa"/>
            <w:vAlign w:val="center"/>
          </w:tcPr>
          <w:p w14:paraId="1402834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80KW逆变器</w:t>
            </w:r>
          </w:p>
        </w:tc>
        <w:tc>
          <w:tcPr>
            <w:tcW w:w="6210" w:type="dxa"/>
            <w:vAlign w:val="center"/>
          </w:tcPr>
          <w:p w14:paraId="7D3237E9">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根据实际需求最大直流电流1100V，额定输出功率80KW。</w:t>
            </w:r>
          </w:p>
          <w:p w14:paraId="3AE63314">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输出电压：220Vac/380Vac</w:t>
            </w:r>
          </w:p>
          <w:p w14:paraId="6FB33DDF">
            <w:pPr>
              <w:jc w:val="left"/>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输出电压频率：50HZ/60HZ</w:t>
            </w:r>
          </w:p>
          <w:p w14:paraId="18111816">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工作相对湿度：-25°C</w:t>
            </w:r>
          </w:p>
          <w:p w14:paraId="6F696B79">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交流连接器：防水PG头+OT/DT端子</w:t>
            </w:r>
          </w:p>
          <w:p w14:paraId="722F9890">
            <w:pPr>
              <w:jc w:val="left"/>
              <w:rPr>
                <w:rFonts w:hint="eastAsia" w:ascii="宋体" w:hAnsi="宋体" w:eastAsia="宋体" w:cs="宋体"/>
                <w:sz w:val="24"/>
                <w:szCs w:val="24"/>
                <w:highlight w:val="red"/>
                <w:vertAlign w:val="baseline"/>
                <w:lang w:val="en-US" w:eastAsia="zh-CN"/>
              </w:rPr>
            </w:pP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重量（单个含安装件）：≥60kg</w:t>
            </w:r>
          </w:p>
          <w:p w14:paraId="572B24D4">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防护等级：IP66</w:t>
            </w:r>
          </w:p>
          <w:p w14:paraId="43762846">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拓补方式无变压器</w:t>
            </w:r>
            <w:r>
              <w:rPr>
                <w:rFonts w:hint="eastAsia"/>
                <w:vertAlign w:val="baseline"/>
                <w:lang w:val="en-US" w:eastAsia="zh-CN"/>
              </w:rPr>
              <w:t>。</w:t>
            </w:r>
          </w:p>
        </w:tc>
        <w:tc>
          <w:tcPr>
            <w:tcW w:w="770" w:type="dxa"/>
            <w:vAlign w:val="center"/>
          </w:tcPr>
          <w:p w14:paraId="45746AB2">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706" w:type="dxa"/>
            <w:vAlign w:val="center"/>
          </w:tcPr>
          <w:p w14:paraId="4E4BD0A5">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台</w:t>
            </w:r>
          </w:p>
        </w:tc>
      </w:tr>
      <w:tr w14:paraId="224D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05D84A0">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889" w:type="dxa"/>
            <w:shd w:val="clear" w:color="auto" w:fill="auto"/>
            <w:vAlign w:val="center"/>
          </w:tcPr>
          <w:p w14:paraId="623D4A8A">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并网箱</w:t>
            </w:r>
          </w:p>
        </w:tc>
        <w:tc>
          <w:tcPr>
            <w:tcW w:w="6210" w:type="dxa"/>
            <w:shd w:val="clear" w:color="auto" w:fill="auto"/>
            <w:vAlign w:val="center"/>
          </w:tcPr>
          <w:p w14:paraId="384BB17F">
            <w:pPr>
              <w:numPr>
                <w:ilvl w:val="0"/>
                <w:numId w:val="0"/>
              </w:numPr>
              <w:ind w:left="0" w:lef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1.三相3进1出200KW并网箱(互感+费控)</w:t>
            </w:r>
            <w:r>
              <w:rPr>
                <w:rFonts w:hint="eastAsia" w:ascii="宋体" w:hAnsi="宋体" w:cs="宋体"/>
                <w:sz w:val="24"/>
                <w:szCs w:val="24"/>
                <w:vertAlign w:val="baseline"/>
                <w:lang w:val="en-US" w:eastAsia="zh-CN"/>
              </w:rPr>
              <w:br w:type="textWrapping"/>
            </w:r>
            <w:r>
              <w:rPr>
                <w:rFonts w:hint="eastAsia" w:ascii="宋体" w:hAnsi="宋体" w:cs="宋体"/>
                <w:sz w:val="24"/>
                <w:szCs w:val="24"/>
                <w:vertAlign w:val="baseline"/>
                <w:lang w:val="en-US" w:eastAsia="zh-CN"/>
              </w:rPr>
              <w:t>2.规格：（1）开关柜（箱）出线断路器额定电压AC400V.应具备易操作、明显开断指示、开断故障电流能力、短路瞬时、过压及欠压脱扣功能，失压跳闸定值宜整定为20%UN，过压跳闸定宜整定为135%UN，检有压定值宜整定为大于85%UN。出线短路器，隔离开关额定极限短路分断能力不低于30KA.</w:t>
            </w:r>
            <w:r>
              <w:rPr>
                <w:rFonts w:hint="eastAsia" w:ascii="宋体" w:hAnsi="宋体" w:cs="宋体"/>
                <w:sz w:val="24"/>
                <w:szCs w:val="24"/>
                <w:vertAlign w:val="baseline"/>
                <w:lang w:val="en-US" w:eastAsia="zh-CN"/>
              </w:rPr>
              <w:br w:type="textWrapping"/>
            </w:r>
            <w:r>
              <w:rPr>
                <w:rFonts w:hint="eastAsia" w:ascii="宋体" w:hAnsi="宋体" w:cs="宋体"/>
                <w:sz w:val="24"/>
                <w:szCs w:val="24"/>
                <w:vertAlign w:val="baseline"/>
                <w:lang w:val="en-US" w:eastAsia="zh-CN"/>
              </w:rPr>
              <w:t>（2）开关柜（箱）需要采用隔室设计，各个隔室分别功能：隔室安装1个电能表（电网公司提供）1个电量采集（电网公司提供）、电流互感器（电网公司提供）：需足够位置，该隔室须有透明视窗和单独铅封。透明视窗高度应方便人员观察。</w:t>
            </w:r>
            <w:r>
              <w:rPr>
                <w:rFonts w:hint="eastAsia" w:ascii="宋体" w:hAnsi="宋体" w:cs="宋体"/>
                <w:sz w:val="24"/>
                <w:szCs w:val="24"/>
                <w:vertAlign w:val="baseline"/>
                <w:lang w:val="en-US" w:eastAsia="zh-CN"/>
              </w:rPr>
              <w:br w:type="textWrapping"/>
            </w:r>
            <w:r>
              <w:rPr>
                <w:rFonts w:hint="eastAsia" w:ascii="宋体" w:hAnsi="宋体" w:cs="宋体"/>
                <w:sz w:val="24"/>
                <w:szCs w:val="24"/>
                <w:vertAlign w:val="baseline"/>
                <w:lang w:val="en-US" w:eastAsia="zh-CN"/>
              </w:rPr>
              <w:t>（3）防护等级：IP65</w:t>
            </w:r>
          </w:p>
        </w:tc>
        <w:tc>
          <w:tcPr>
            <w:tcW w:w="770" w:type="dxa"/>
            <w:shd w:val="clear" w:color="auto" w:fill="auto"/>
            <w:vAlign w:val="center"/>
          </w:tcPr>
          <w:p w14:paraId="4E29F967">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w:t>
            </w:r>
          </w:p>
        </w:tc>
        <w:tc>
          <w:tcPr>
            <w:tcW w:w="706" w:type="dxa"/>
            <w:shd w:val="clear" w:color="auto" w:fill="auto"/>
            <w:vAlign w:val="center"/>
          </w:tcPr>
          <w:p w14:paraId="27126153">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台</w:t>
            </w:r>
          </w:p>
        </w:tc>
      </w:tr>
      <w:tr w14:paraId="6205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5B5F9B0">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889" w:type="dxa"/>
            <w:shd w:val="clear" w:color="auto" w:fill="auto"/>
            <w:vAlign w:val="center"/>
          </w:tcPr>
          <w:p w14:paraId="201615B8">
            <w:pPr>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配套</w:t>
            </w:r>
          </w:p>
        </w:tc>
        <w:tc>
          <w:tcPr>
            <w:tcW w:w="6210" w:type="dxa"/>
            <w:shd w:val="clear" w:color="auto" w:fill="auto"/>
            <w:vAlign w:val="center"/>
          </w:tcPr>
          <w:p w14:paraId="15B63C84">
            <w:pPr>
              <w:numPr>
                <w:ilvl w:val="0"/>
                <w:numId w:val="0"/>
              </w:numPr>
              <w:ind w:left="0" w:leftChars="0" w:firstLine="0" w:firstLineChars="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1.光伏支架</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2.低压电缆和电缆终端头</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3.光伏专用直流线缆PV-F1*4mm2</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4.接地线BVR-1×6mm2</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5.镀锌扁钢40*4mm</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6.接地线螺栓等其他材料，以上材料根据现场实际需求</w:t>
            </w:r>
            <w:r>
              <w:rPr>
                <w:rFonts w:hint="eastAsia" w:ascii="宋体" w:hAnsi="宋体" w:eastAsia="宋体" w:cs="宋体"/>
                <w:sz w:val="24"/>
                <w:szCs w:val="24"/>
                <w:vertAlign w:val="baseline"/>
                <w:lang w:val="en-US" w:eastAsia="zh-CN"/>
              </w:rPr>
              <w:br w:type="textWrapping"/>
            </w:r>
          </w:p>
        </w:tc>
        <w:tc>
          <w:tcPr>
            <w:tcW w:w="770" w:type="dxa"/>
            <w:vAlign w:val="center"/>
          </w:tcPr>
          <w:p w14:paraId="1E46F8AE">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706" w:type="dxa"/>
            <w:vAlign w:val="center"/>
          </w:tcPr>
          <w:p w14:paraId="40B897C3">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项</w:t>
            </w:r>
          </w:p>
        </w:tc>
      </w:tr>
    </w:tbl>
    <w:p w14:paraId="512B62FC">
      <w:pPr>
        <w:pStyle w:val="11"/>
        <w:numPr>
          <w:ilvl w:val="0"/>
          <w:numId w:val="0"/>
        </w:numPr>
        <w:jc w:val="left"/>
        <w:rPr>
          <w:rFonts w:hint="eastAsia" w:ascii="宋体" w:hAnsi="宋体" w:cs="宋体"/>
          <w:b/>
          <w:bCs/>
          <w:spacing w:val="4"/>
          <w:sz w:val="24"/>
        </w:rPr>
      </w:pPr>
    </w:p>
    <w:p w14:paraId="5C5C98D9">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注：本招标项目必须要实质性满足技术要求和商务要求：</w:t>
      </w:r>
    </w:p>
    <w:p w14:paraId="07BBD19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1、供应商提供的货物必须是原装全新、高于或等于竞争性谈判文件规定技术参数的产品。</w:t>
      </w:r>
    </w:p>
    <w:p w14:paraId="591703FD">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5DEC049">
      <w:pPr>
        <w:widowControl/>
        <w:spacing w:line="560" w:lineRule="exact"/>
        <w:ind w:firstLine="482"/>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3、本项目核心产品：</w:t>
      </w:r>
      <w:r>
        <w:rPr>
          <w:rFonts w:hint="eastAsia" w:asciiTheme="minorEastAsia" w:hAnsiTheme="minorEastAsia" w:eastAsiaTheme="minorEastAsia" w:cstheme="minorEastAsia"/>
          <w:b/>
          <w:bCs/>
          <w:sz w:val="24"/>
          <w:lang w:val="en-US" w:eastAsia="zh-CN"/>
        </w:rPr>
        <w:t>80KW逆变器</w:t>
      </w:r>
      <w:r>
        <w:rPr>
          <w:rFonts w:hint="eastAsia" w:asciiTheme="minorEastAsia" w:hAnsiTheme="minorEastAsia" w:eastAsiaTheme="minorEastAsia" w:cstheme="minorEastAsia"/>
          <w:b/>
          <w:bCs/>
          <w:sz w:val="24"/>
          <w:lang w:eastAsia="zh-CN"/>
        </w:rPr>
        <w:t>。</w:t>
      </w:r>
    </w:p>
    <w:p w14:paraId="5235CF4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4、本标的所属行业：</w:t>
      </w:r>
      <w:r>
        <w:rPr>
          <w:rFonts w:hint="eastAsia" w:asciiTheme="minorEastAsia" w:hAnsiTheme="minorEastAsia" w:eastAsiaTheme="minorEastAsia" w:cstheme="minorEastAsia"/>
          <w:b/>
          <w:bCs/>
          <w:sz w:val="24"/>
          <w:lang w:val="en-US" w:eastAsia="zh-CN"/>
        </w:rPr>
        <w:t>工业</w:t>
      </w:r>
      <w:r>
        <w:rPr>
          <w:rFonts w:hint="eastAsia" w:asciiTheme="minorEastAsia" w:hAnsiTheme="minorEastAsia" w:eastAsiaTheme="minorEastAsia" w:cstheme="minorEastAsia"/>
          <w:b/>
          <w:bCs/>
          <w:sz w:val="24"/>
        </w:rPr>
        <w:t>。</w:t>
      </w:r>
    </w:p>
    <w:p w14:paraId="7F405F63">
      <w:pPr>
        <w:rPr>
          <w:rFonts w:hint="eastAsia"/>
          <w:b/>
          <w:bCs/>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br w:type="page"/>
      </w:r>
    </w:p>
    <w:p w14:paraId="603E1849">
      <w:pPr>
        <w:jc w:val="center"/>
        <w:rPr>
          <w:color w:val="000000" w:themeColor="text1"/>
          <w:kern w:val="0"/>
          <w:sz w:val="28"/>
          <w:szCs w:val="28"/>
          <w14:textFill>
            <w14:solidFill>
              <w14:schemeClr w14:val="tx1"/>
            </w14:solidFill>
          </w14:textFill>
        </w:rPr>
      </w:pPr>
      <w:r>
        <w:rPr>
          <w:rFonts w:hint="eastAsia"/>
          <w:b/>
          <w:bCs/>
          <w:color w:val="000000" w:themeColor="text1"/>
          <w:kern w:val="0"/>
          <w:sz w:val="28"/>
          <w:szCs w:val="28"/>
          <w14:textFill>
            <w14:solidFill>
              <w14:schemeClr w14:val="tx1"/>
            </w14:solidFill>
          </w14:textFill>
        </w:rPr>
        <w:t>第六部分 合同格式及主要条款</w:t>
      </w:r>
      <w:bookmarkEnd w:id="31"/>
    </w:p>
    <w:p w14:paraId="1D9F61E2">
      <w:pPr>
        <w:rPr>
          <w:color w:val="000000" w:themeColor="text1"/>
          <w14:textFill>
            <w14:solidFill>
              <w14:schemeClr w14:val="tx1"/>
            </w14:solidFill>
          </w14:textFill>
        </w:rPr>
      </w:pPr>
    </w:p>
    <w:p w14:paraId="01CB2E3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甲方：（采购单位）</w:t>
      </w:r>
    </w:p>
    <w:p w14:paraId="2338673B">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乙方：（供应商 ）</w:t>
      </w:r>
    </w:p>
    <w:p w14:paraId="4694E9D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甲、乙双方持采购人、采购代理公司签发的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采购项目成交通知书，根据采购文件、响应性文件的内容，并经双方协商一致，达成以下合同条款：</w:t>
      </w:r>
    </w:p>
    <w:p w14:paraId="21DA48E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一、本合同所指货物为此次采购的货物（注明品名、规格、数量、单价等技术要求），合同总价款为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B4801E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二、货物质量要求及乙方对质量负责条件和期限：</w:t>
      </w:r>
    </w:p>
    <w:p w14:paraId="2E94342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乙方提供的货物是达到乙方响应文件及澄清中的技术标准。（售后服务要求按采购文件及响应性文件相应条款制订）</w:t>
      </w:r>
    </w:p>
    <w:p w14:paraId="556B838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三、交货时间、地点、方式、验收：</w:t>
      </w:r>
    </w:p>
    <w:p w14:paraId="037A743A">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乙方应于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 xml:space="preserve"> 年  月  日前按甲方要求在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（甲方指定地点）将货物运送达到验收条件。货物运送产生的费用由乙方负责。</w:t>
      </w:r>
      <w:r>
        <w:rPr>
          <w:rFonts w:hint="eastAsia" w:ascii="宋体" w:hAnsi="宋体" w:cs="宋体"/>
          <w:sz w:val="24"/>
        </w:rPr>
        <w:t>由甲方组织相关人员进行验收。</w:t>
      </w:r>
    </w:p>
    <w:p w14:paraId="57FBF1FA">
      <w:pPr>
        <w:widowControl/>
        <w:spacing w:line="500" w:lineRule="exact"/>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四、付款方式：成交人签订合同后，预付合同金额50%货款（成交供应商需提供保函），安装调试并网结束经验收合格后付至合同价的100%。</w:t>
      </w:r>
    </w:p>
    <w:p w14:paraId="73573F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五、违约责任：甲方无正当理由拒收货物、拒付货款的，向乙方偿付拒收拒付部分货物款总额的________违约金。</w:t>
      </w:r>
    </w:p>
    <w:p w14:paraId="1E12F10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乙方所交货物的规格型号、技术要求、质量品质等不符合合同规定，甲方有权拒收货物，乙方应负责更换并承担因更换而支付的全部实际费用。因更换而造成逾期交货，则按逾期交货处理。</w:t>
      </w:r>
    </w:p>
    <w:p w14:paraId="7C53D85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乙方不能交付货物的，乙方向甲方支付未交付部分货物款总额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违约金。</w:t>
      </w:r>
    </w:p>
    <w:p w14:paraId="6DB83AE3">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若因中标人（成交人）原因不能按期按质供货的，将扣除中标人（成交人）2万元的违约金，同时每超过一天另扣除合同金额的千分之一。</w:t>
      </w:r>
    </w:p>
    <w:p w14:paraId="5EE05E8A">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13A06A7D">
      <w:pPr>
        <w:adjustRightInd w:val="0"/>
        <w:spacing w:line="360" w:lineRule="auto"/>
        <w:ind w:firstLine="480" w:firstLineChars="200"/>
        <w:textAlignment w:val="baseline"/>
        <w:rPr>
          <w:rFonts w:ascii="宋体" w:hAnsi="宋体" w:cs="宋体"/>
          <w:color w:val="0000FF"/>
          <w:sz w:val="24"/>
        </w:rPr>
      </w:pPr>
      <w:r>
        <w:rPr>
          <w:rFonts w:hint="eastAsia" w:ascii="宋体" w:hAnsi="宋体" w:cs="宋体"/>
          <w:color w:val="000000" w:themeColor="text1"/>
          <w:sz w:val="24"/>
          <w14:textFill>
            <w14:solidFill>
              <w14:schemeClr w14:val="tx1"/>
            </w14:solidFill>
          </w14:textFill>
        </w:rPr>
        <w:t>六、因货物的质量问题发生争议，</w:t>
      </w:r>
      <w:r>
        <w:rPr>
          <w:rFonts w:hint="eastAsia" w:ascii="宋体" w:hAnsi="宋体" w:cs="宋体"/>
          <w:sz w:val="24"/>
        </w:rPr>
        <w:t>由甲方所在地市级技术监督单位进行质量鉴定。</w:t>
      </w:r>
    </w:p>
    <w:p w14:paraId="3525079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七、甲乙双方应严格遵守投标要求和供应商须知，如有违反，按投标要求和供应商须知规定予以处理。</w:t>
      </w:r>
    </w:p>
    <w:p w14:paraId="2963CC34">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八、采购文件及其修改补充、投标文件及其修改补充澄清均为本合同的组成部分。</w:t>
      </w:r>
    </w:p>
    <w:p w14:paraId="336686D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九、本合同发生争议时双方应按合同条款协商解决。双方协商不成的，可以根据仲裁协议向当地仲裁机构申请仲裁。当事人没有订立仲裁协议或者仲裁协议无效的，可以向当地人民法院起诉。</w:t>
      </w:r>
    </w:p>
    <w:p w14:paraId="01819CA8">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十、合同生效及其它：</w:t>
      </w:r>
    </w:p>
    <w:p w14:paraId="731225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本合同经甲、乙双方代表签字、加盖公章和骑缝章后生效。本合同一式五份，甲乙双方各持两份。合同签订后在2个工作日内，采购人将合同在焦作市政府采购网公示并备案。</w:t>
      </w:r>
    </w:p>
    <w:p w14:paraId="37610C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甲方：</w:t>
      </w:r>
    </w:p>
    <w:p w14:paraId="5631A751">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地址：</w:t>
      </w:r>
    </w:p>
    <w:p w14:paraId="623573A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659FE650">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                   委托代理人：</w:t>
      </w:r>
    </w:p>
    <w:p w14:paraId="3B837709">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电话：</w:t>
      </w:r>
    </w:p>
    <w:p w14:paraId="3FD86A7F">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开户银行：</w:t>
      </w:r>
    </w:p>
    <w:p w14:paraId="68D0F2D6">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银行账号：</w:t>
      </w:r>
    </w:p>
    <w:p w14:paraId="4670F237">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签约时间：                     签约地点：</w:t>
      </w:r>
    </w:p>
    <w:p w14:paraId="7A47926C">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重要提示：</w:t>
      </w:r>
      <w:r>
        <w:rPr>
          <w:rFonts w:hint="eastAsia" w:ascii="宋体" w:hAnsi="宋体" w:cs="宋体"/>
          <w:color w:val="000000" w:themeColor="text1"/>
          <w:sz w:val="24"/>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342E87DC">
      <w:pPr>
        <w:rPr>
          <w:color w:val="000000" w:themeColor="text1"/>
          <w:kern w:val="0"/>
          <w:sz w:val="28"/>
          <w:szCs w:val="28"/>
          <w14:textFill>
            <w14:solidFill>
              <w14:schemeClr w14:val="tx1"/>
            </w14:solidFill>
          </w14:textFill>
        </w:rPr>
      </w:pPr>
      <w:bookmarkStart w:id="32" w:name="_Toc27415"/>
      <w:r>
        <w:rPr>
          <w:rFonts w:hint="eastAsia"/>
          <w:color w:val="000000" w:themeColor="text1"/>
          <w:kern w:val="0"/>
          <w:sz w:val="28"/>
          <w:szCs w:val="28"/>
          <w14:textFill>
            <w14:solidFill>
              <w14:schemeClr w14:val="tx1"/>
            </w14:solidFill>
          </w14:textFill>
        </w:rPr>
        <w:br w:type="page"/>
      </w:r>
    </w:p>
    <w:p w14:paraId="037A59CC">
      <w:pPr>
        <w:pStyle w:val="2"/>
        <w:spacing w:before="0" w:after="0" w:line="360" w:lineRule="auto"/>
        <w:jc w:val="center"/>
        <w:rPr>
          <w:color w:val="000000" w:themeColor="text1"/>
          <w:kern w:val="0"/>
          <w:sz w:val="28"/>
          <w:szCs w:val="28"/>
          <w14:textFill>
            <w14:solidFill>
              <w14:schemeClr w14:val="tx1"/>
            </w14:solidFill>
          </w14:textFill>
        </w:rPr>
      </w:pPr>
    </w:p>
    <w:p w14:paraId="0EC55A8B">
      <w:pPr>
        <w:pStyle w:val="2"/>
        <w:spacing w:before="0" w:after="0" w:line="360" w:lineRule="auto"/>
        <w:jc w:val="cente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第七部分 履约验收</w:t>
      </w:r>
      <w:bookmarkEnd w:id="32"/>
    </w:p>
    <w:p w14:paraId="018E8A40">
      <w:pPr>
        <w:pStyle w:val="27"/>
        <w:rPr>
          <w:color w:val="000000" w:themeColor="text1"/>
          <w14:textFill>
            <w14:solidFill>
              <w14:schemeClr w14:val="tx1"/>
            </w14:solidFill>
          </w14:textFill>
        </w:rPr>
      </w:pPr>
    </w:p>
    <w:p w14:paraId="611F2D52">
      <w:pPr>
        <w:pStyle w:val="26"/>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14:textFill>
            <w14:solidFill>
              <w14:schemeClr w14:val="tx1"/>
            </w14:solidFill>
          </w14:textFill>
        </w:rPr>
        <w:t>（通过县级验收后，由第三方质量检测机构验收）。</w:t>
      </w:r>
      <w:r>
        <w:rPr>
          <w:rFonts w:hint="eastAsia"/>
          <w:color w:val="000000" w:themeColor="text1"/>
          <w:sz w:val="24"/>
          <w14:textFill>
            <w14:solidFill>
              <w14:schemeClr w14:val="tx1"/>
            </w14:solidFill>
          </w14:textFill>
        </w:rPr>
        <w:t>技术复杂、专业性强等项目可适当延长验收时间。验收流程如下：</w:t>
      </w:r>
    </w:p>
    <w:p w14:paraId="2FE2C2DA">
      <w:pPr>
        <w:pStyle w:val="26"/>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B3A0E4A">
      <w:pPr>
        <w:pStyle w:val="26"/>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34A92027">
      <w:pPr>
        <w:pStyle w:val="26"/>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38E3467E">
      <w:pPr>
        <w:pStyle w:val="26"/>
        <w:numPr>
          <w:ilvl w:val="0"/>
          <w:numId w:val="9"/>
        </w:numPr>
        <w:spacing w:after="0"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A06079C">
      <w:pPr>
        <w:pStyle w:val="2"/>
        <w:spacing w:before="0" w:after="0" w:line="360" w:lineRule="auto"/>
        <w:ind w:firstLine="482" w:firstLineChars="200"/>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br w:type="page"/>
      </w:r>
    </w:p>
    <w:p w14:paraId="5072A516">
      <w:pPr>
        <w:pStyle w:val="2"/>
        <w:spacing w:before="0" w:after="0" w:line="360" w:lineRule="auto"/>
        <w:jc w:val="center"/>
        <w:rPr>
          <w:color w:val="000000" w:themeColor="text1"/>
          <w:kern w:val="0"/>
          <w:sz w:val="28"/>
          <w:szCs w:val="28"/>
          <w14:textFill>
            <w14:solidFill>
              <w14:schemeClr w14:val="tx1"/>
            </w14:solidFill>
          </w14:textFill>
        </w:rPr>
      </w:pPr>
      <w:bookmarkStart w:id="33" w:name="_Toc30461"/>
      <w:r>
        <w:rPr>
          <w:rFonts w:hint="eastAsia"/>
          <w:color w:val="000000" w:themeColor="text1"/>
          <w:kern w:val="0"/>
          <w:sz w:val="28"/>
          <w:szCs w:val="28"/>
          <w14:textFill>
            <w14:solidFill>
              <w14:schemeClr w14:val="tx1"/>
            </w14:solidFill>
          </w14:textFill>
        </w:rPr>
        <w:t>第八部分  附件—供应商响应文件格式</w:t>
      </w:r>
      <w:bookmarkEnd w:id="33"/>
    </w:p>
    <w:p w14:paraId="04CC9953">
      <w:pPr>
        <w:widowControl/>
        <w:snapToGrid w:val="0"/>
        <w:spacing w:line="360" w:lineRule="auto"/>
        <w:jc w:val="right"/>
        <w:rPr>
          <w:color w:val="000000" w:themeColor="text1"/>
          <w:kern w:val="0"/>
          <w:sz w:val="24"/>
          <w14:textFill>
            <w14:solidFill>
              <w14:schemeClr w14:val="tx1"/>
            </w14:solidFill>
          </w14:textFill>
        </w:rPr>
      </w:pPr>
      <w:r>
        <w:rPr>
          <w:rFonts w:ascii="华文中宋" w:hAnsi="华文中宋"/>
          <w:b/>
          <w:bCs/>
          <w:color w:val="000000" w:themeColor="text1"/>
          <w:kern w:val="0"/>
          <w:sz w:val="32"/>
          <w:szCs w:val="32"/>
          <w14:textFill>
            <w14:solidFill>
              <w14:schemeClr w14:val="tx1"/>
            </w14:solidFill>
          </w14:textFill>
        </w:rPr>
        <w:t>（正/副）本</w:t>
      </w:r>
    </w:p>
    <w:p w14:paraId="513A1B0E">
      <w:pPr>
        <w:adjustRightInd w:val="0"/>
        <w:snapToGrid w:val="0"/>
        <w:spacing w:line="360" w:lineRule="auto"/>
        <w:jc w:val="center"/>
        <w:rPr>
          <w:rFonts w:ascii="宋体" w:hAnsi="宋体"/>
          <w:color w:val="000000" w:themeColor="text1"/>
          <w:sz w:val="32"/>
          <w:szCs w:val="32"/>
          <w:u w:val="single"/>
          <w14:textFill>
            <w14:solidFill>
              <w14:schemeClr w14:val="tx1"/>
            </w14:solidFill>
          </w14:textFill>
        </w:rPr>
      </w:pPr>
    </w:p>
    <w:p w14:paraId="7DE5B77B">
      <w:pPr>
        <w:adjustRightInd w:val="0"/>
        <w:snapToGrid w:val="0"/>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color w:val="000000" w:themeColor="text1"/>
          <w:sz w:val="32"/>
          <w:szCs w:val="32"/>
          <w:u w:val="single"/>
          <w14:textFill>
            <w14:solidFill>
              <w14:schemeClr w14:val="tx1"/>
            </w14:solidFill>
          </w14:textFill>
        </w:rPr>
        <w:t xml:space="preserve">（项目名称 </w:t>
      </w:r>
      <w:r>
        <w:rPr>
          <w:rFonts w:ascii="宋体" w:hAnsi="宋体"/>
          <w:color w:val="000000" w:themeColor="text1"/>
          <w:sz w:val="32"/>
          <w:szCs w:val="32"/>
          <w:u w:val="single"/>
          <w14:textFill>
            <w14:solidFill>
              <w14:schemeClr w14:val="tx1"/>
            </w14:solidFill>
          </w14:textFill>
        </w:rPr>
        <w:t>）</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项目</w:t>
      </w:r>
    </w:p>
    <w:p w14:paraId="7A4DD42D">
      <w:pPr>
        <w:spacing w:line="360" w:lineRule="auto"/>
        <w:jc w:val="center"/>
        <w:rPr>
          <w:rFonts w:ascii="宋体" w:hAnsi="宋体"/>
          <w:b/>
          <w:color w:val="000000" w:themeColor="text1"/>
          <w:sz w:val="96"/>
          <w:szCs w:val="90"/>
          <w14:textFill>
            <w14:solidFill>
              <w14:schemeClr w14:val="tx1"/>
            </w14:solidFill>
          </w14:textFill>
        </w:rPr>
      </w:pPr>
    </w:p>
    <w:p w14:paraId="68989E32">
      <w:pPr>
        <w:spacing w:line="360" w:lineRule="auto"/>
        <w:jc w:val="center"/>
        <w:rPr>
          <w:rFonts w:ascii="宋体" w:hAnsi="宋体"/>
          <w:b/>
          <w:color w:val="000000" w:themeColor="text1"/>
          <w:sz w:val="96"/>
          <w:szCs w:val="90"/>
          <w14:textFill>
            <w14:solidFill>
              <w14:schemeClr w14:val="tx1"/>
            </w14:solidFill>
          </w14:textFill>
        </w:rPr>
      </w:pPr>
      <w:r>
        <w:rPr>
          <w:rFonts w:hint="eastAsia" w:ascii="宋体" w:hAnsi="宋体"/>
          <w:b/>
          <w:color w:val="000000" w:themeColor="text1"/>
          <w:sz w:val="96"/>
          <w:szCs w:val="90"/>
          <w14:textFill>
            <w14:solidFill>
              <w14:schemeClr w14:val="tx1"/>
            </w14:solidFill>
          </w14:textFill>
        </w:rPr>
        <w:t>响应文件</w:t>
      </w:r>
    </w:p>
    <w:p w14:paraId="6B0F2FDC">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（封面格式）</w:t>
      </w:r>
    </w:p>
    <w:p w14:paraId="19734547">
      <w:pPr>
        <w:spacing w:line="360" w:lineRule="auto"/>
        <w:rPr>
          <w:rFonts w:ascii="宋体" w:hAnsi="宋体"/>
          <w:color w:val="000000" w:themeColor="text1"/>
          <w:sz w:val="30"/>
          <w:szCs w:val="30"/>
          <w14:textFill>
            <w14:solidFill>
              <w14:schemeClr w14:val="tx1"/>
            </w14:solidFill>
          </w14:textFill>
        </w:rPr>
      </w:pPr>
    </w:p>
    <w:p w14:paraId="249A4143">
      <w:pPr>
        <w:spacing w:line="360" w:lineRule="auto"/>
        <w:rPr>
          <w:rFonts w:ascii="宋体" w:hAnsi="宋体"/>
          <w:color w:val="000000" w:themeColor="text1"/>
          <w:sz w:val="30"/>
          <w:szCs w:val="30"/>
          <w14:textFill>
            <w14:solidFill>
              <w14:schemeClr w14:val="tx1"/>
            </w14:solidFill>
          </w14:textFill>
        </w:rPr>
      </w:pPr>
    </w:p>
    <w:p w14:paraId="74D0E030">
      <w:pPr>
        <w:spacing w:line="360" w:lineRule="auto"/>
        <w:rPr>
          <w:rFonts w:ascii="宋体" w:hAnsi="宋体"/>
          <w:color w:val="000000" w:themeColor="text1"/>
          <w:sz w:val="30"/>
          <w:szCs w:val="30"/>
          <w14:textFill>
            <w14:solidFill>
              <w14:schemeClr w14:val="tx1"/>
            </w14:solidFill>
          </w14:textFill>
        </w:rPr>
      </w:pPr>
    </w:p>
    <w:p w14:paraId="2348FD4A">
      <w:pPr>
        <w:spacing w:line="360" w:lineRule="auto"/>
        <w:rPr>
          <w:rFonts w:ascii="宋体" w:hAnsi="宋体"/>
          <w:color w:val="000000" w:themeColor="text1"/>
          <w:sz w:val="30"/>
          <w:szCs w:val="30"/>
          <w14:textFill>
            <w14:solidFill>
              <w14:schemeClr w14:val="tx1"/>
            </w14:solidFill>
          </w14:textFill>
        </w:rPr>
      </w:pPr>
    </w:p>
    <w:p w14:paraId="53EFADD5">
      <w:pPr>
        <w:spacing w:line="360" w:lineRule="auto"/>
        <w:rPr>
          <w:rFonts w:ascii="宋体" w:hAnsi="宋体"/>
          <w:color w:val="000000" w:themeColor="text1"/>
          <w:sz w:val="30"/>
          <w:szCs w:val="30"/>
          <w14:textFill>
            <w14:solidFill>
              <w14:schemeClr w14:val="tx1"/>
            </w14:solidFill>
          </w14:textFill>
        </w:rPr>
      </w:pPr>
    </w:p>
    <w:p w14:paraId="57763B26">
      <w:pPr>
        <w:spacing w:line="360" w:lineRule="auto"/>
        <w:rPr>
          <w:rFonts w:ascii="宋体" w:hAnsi="宋体"/>
          <w:color w:val="000000" w:themeColor="text1"/>
          <w:sz w:val="30"/>
          <w:szCs w:val="30"/>
          <w14:textFill>
            <w14:solidFill>
              <w14:schemeClr w14:val="tx1"/>
            </w14:solidFill>
          </w14:textFill>
        </w:rPr>
      </w:pPr>
    </w:p>
    <w:p w14:paraId="63AAB7FA">
      <w:pPr>
        <w:spacing w:line="360" w:lineRule="auto"/>
        <w:ind w:firstLine="1059" w:firstLineChars="353"/>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供 应 商：</w:t>
      </w:r>
      <w:r>
        <w:rPr>
          <w:rFonts w:hint="eastAsia" w:ascii="宋体" w:hAnsi="宋体"/>
          <w:color w:val="000000" w:themeColor="text1"/>
          <w:sz w:val="30"/>
          <w:szCs w:val="30"/>
          <w:u w:val="single"/>
          <w14:textFill>
            <w14:solidFill>
              <w14:schemeClr w14:val="tx1"/>
            </w14:solidFill>
          </w14:textFill>
        </w:rPr>
        <w:t xml:space="preserve">                                  </w:t>
      </w:r>
    </w:p>
    <w:p w14:paraId="4991F38B">
      <w:pPr>
        <w:spacing w:line="360" w:lineRule="auto"/>
        <w:ind w:firstLine="1059" w:firstLineChars="353"/>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法定代表人（授权委托人）：</w:t>
      </w:r>
      <w:r>
        <w:rPr>
          <w:rFonts w:hint="eastAsia" w:ascii="宋体" w:hAnsi="宋体"/>
          <w:color w:val="000000" w:themeColor="text1"/>
          <w:sz w:val="30"/>
          <w:szCs w:val="30"/>
          <w:u w:val="single"/>
          <w14:textFill>
            <w14:solidFill>
              <w14:schemeClr w14:val="tx1"/>
            </w14:solidFill>
          </w14:textFill>
        </w:rPr>
        <w:t xml:space="preserve">    （签字或盖章）</w:t>
      </w:r>
      <w:r>
        <w:rPr>
          <w:rFonts w:hint="eastAsia" w:ascii="宋体" w:hAnsi="宋体"/>
          <w:color w:val="000000" w:themeColor="text1"/>
          <w:sz w:val="30"/>
          <w:szCs w:val="30"/>
          <w14:textFill>
            <w14:solidFill>
              <w14:schemeClr w14:val="tx1"/>
            </w14:solidFill>
          </w14:textFill>
        </w:rPr>
        <w:t xml:space="preserve"> </w:t>
      </w:r>
    </w:p>
    <w:p w14:paraId="3D31FD16">
      <w:pPr>
        <w:spacing w:line="360" w:lineRule="auto"/>
        <w:ind w:firstLine="1059" w:firstLineChars="353"/>
        <w:rPr>
          <w:rFonts w:ascii="宋体" w:hAnsi="宋体"/>
          <w:color w:val="000000" w:themeColor="text1"/>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      期：      年   月   日</w:t>
      </w:r>
    </w:p>
    <w:p w14:paraId="62BAC309">
      <w:pPr>
        <w:widowControl/>
        <w:spacing w:line="360" w:lineRule="auto"/>
        <w:jc w:val="left"/>
        <w:rPr>
          <w:rFonts w:ascii="宋体" w:hAnsi="宋体"/>
          <w:b/>
          <w:bCs/>
          <w:color w:val="000000" w:themeColor="text1"/>
          <w:kern w:val="0"/>
          <w:sz w:val="36"/>
          <w:szCs w:val="36"/>
          <w14:textFill>
            <w14:solidFill>
              <w14:schemeClr w14:val="tx1"/>
            </w14:solidFill>
          </w14:textFill>
        </w:rPr>
      </w:pPr>
      <w:r>
        <w:rPr>
          <w:rFonts w:ascii="宋体" w:hAnsi="宋体"/>
          <w:b/>
          <w:bCs/>
          <w:color w:val="000000" w:themeColor="text1"/>
          <w:kern w:val="0"/>
          <w:sz w:val="36"/>
          <w:szCs w:val="36"/>
          <w14:textFill>
            <w14:solidFill>
              <w14:schemeClr w14:val="tx1"/>
            </w14:solidFill>
          </w14:textFill>
        </w:rPr>
        <w:br w:type="page"/>
      </w:r>
    </w:p>
    <w:p w14:paraId="0EFE2EE7">
      <w:pPr>
        <w:spacing w:line="360" w:lineRule="auto"/>
        <w:ind w:right="-92" w:rightChars="-44"/>
        <w:jc w:val="center"/>
        <w:rPr>
          <w:rFonts w:ascii="宋体" w:hAnsi="宋体"/>
          <w:color w:val="000000" w:themeColor="text1"/>
          <w:kern w:val="0"/>
          <w:sz w:val="44"/>
          <w:szCs w:val="44"/>
          <w14:textFill>
            <w14:solidFill>
              <w14:schemeClr w14:val="tx1"/>
            </w14:solidFill>
          </w14:textFill>
        </w:rPr>
      </w:pPr>
      <w:r>
        <w:rPr>
          <w:rFonts w:hint="eastAsia" w:ascii="宋体" w:hAnsi="宋体"/>
          <w:b/>
          <w:bCs/>
          <w:color w:val="000000" w:themeColor="text1"/>
          <w:kern w:val="0"/>
          <w:sz w:val="44"/>
          <w:szCs w:val="44"/>
          <w14:textFill>
            <w14:solidFill>
              <w14:schemeClr w14:val="tx1"/>
            </w14:solidFill>
          </w14:textFill>
        </w:rPr>
        <w:t>目  录</w:t>
      </w:r>
    </w:p>
    <w:p w14:paraId="78748517">
      <w:pPr>
        <w:widowControl/>
        <w:spacing w:line="360" w:lineRule="auto"/>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（格式自拟）</w:t>
      </w:r>
    </w:p>
    <w:p w14:paraId="60A9850D">
      <w:pPr>
        <w:pStyle w:val="3"/>
        <w:spacing w:before="0" w:after="0" w:line="360" w:lineRule="auto"/>
        <w:rPr>
          <w:rFonts w:ascii="宋体" w:hAnsi="宋体" w:cs="宋体"/>
          <w:color w:val="000000" w:themeColor="text1"/>
          <w:sz w:val="28"/>
          <w:szCs w:val="28"/>
          <w14:textFill>
            <w14:solidFill>
              <w14:schemeClr w14:val="tx1"/>
            </w14:solidFill>
          </w14:textFill>
        </w:rPr>
      </w:pPr>
      <w:r>
        <w:rPr>
          <w:rFonts w:ascii="宋体" w:hAnsi="宋体"/>
          <w:b w:val="0"/>
          <w:color w:val="000000" w:themeColor="text1"/>
          <w:kern w:val="0"/>
          <w:sz w:val="28"/>
          <w:szCs w:val="28"/>
          <w14:textFill>
            <w14:solidFill>
              <w14:schemeClr w14:val="tx1"/>
            </w14:solidFill>
          </w14:textFill>
        </w:rPr>
        <w:br w:type="page"/>
      </w:r>
      <w:bookmarkStart w:id="34" w:name="_Toc23083"/>
      <w:r>
        <w:rPr>
          <w:rFonts w:hint="eastAsia" w:ascii="宋体" w:hAnsi="宋体" w:cs="宋体"/>
          <w:color w:val="000000" w:themeColor="text1"/>
          <w:sz w:val="28"/>
          <w:szCs w:val="28"/>
          <w14:textFill>
            <w14:solidFill>
              <w14:schemeClr w14:val="tx1"/>
            </w14:solidFill>
          </w14:textFill>
        </w:rPr>
        <w:t>附件1：</w:t>
      </w:r>
      <w:bookmarkEnd w:id="34"/>
    </w:p>
    <w:p w14:paraId="29A84853">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投标函</w:t>
      </w:r>
    </w:p>
    <w:p w14:paraId="0B2CDB8C">
      <w:pPr>
        <w:pStyle w:val="3"/>
        <w:rPr>
          <w:color w:val="000000" w:themeColor="text1"/>
          <w14:textFill>
            <w14:solidFill>
              <w14:schemeClr w14:val="tx1"/>
            </w14:solidFill>
          </w14:textFill>
        </w:rPr>
      </w:pPr>
    </w:p>
    <w:p w14:paraId="15DA3EBD">
      <w:pPr>
        <w:widowControl/>
        <w:spacing w:line="360" w:lineRule="auto"/>
        <w:ind w:firstLine="562" w:firstLineChars="200"/>
        <w:rPr>
          <w:rFonts w:ascii="宋体" w:hAnsi="宋体"/>
          <w:b/>
          <w:bCs/>
          <w:color w:val="000000" w:themeColor="text1"/>
          <w:kern w:val="0"/>
          <w:sz w:val="28"/>
          <w:szCs w:val="28"/>
          <w:u w:val="single"/>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致：</w:t>
      </w:r>
      <w:r>
        <w:rPr>
          <w:rFonts w:hint="eastAsia" w:ascii="宋体" w:hAnsi="宋体"/>
          <w:b/>
          <w:bCs/>
          <w:color w:val="000000" w:themeColor="text1"/>
          <w:kern w:val="0"/>
          <w:sz w:val="28"/>
          <w:szCs w:val="28"/>
          <w:u w:val="single"/>
          <w14:textFill>
            <w14:solidFill>
              <w14:schemeClr w14:val="tx1"/>
            </w14:solidFill>
          </w14:textFill>
        </w:rPr>
        <w:t xml:space="preserve">      （采购人名称）     </w:t>
      </w:r>
    </w:p>
    <w:p w14:paraId="28B33CA3">
      <w:pPr>
        <w:pStyle w:val="26"/>
        <w:spacing w:after="0"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我单位</w:t>
      </w:r>
      <w:r>
        <w:rPr>
          <w:rFonts w:hint="eastAsia" w:ascii="宋体" w:hAnsi="宋体" w:cs="宋体"/>
          <w:color w:val="000000" w:themeColor="text1"/>
          <w:sz w:val="24"/>
          <w14:textFill>
            <w14:solidFill>
              <w14:schemeClr w14:val="tx1"/>
            </w14:solidFill>
          </w14:textFill>
        </w:rPr>
        <w:t xml:space="preserve">已收到的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（采购编号：博政采购（2025）</w:t>
      </w:r>
      <w:r>
        <w:rPr>
          <w:rFonts w:hint="eastAsia" w:ascii="宋体" w:hAnsi="宋体"/>
          <w:color w:val="000000" w:themeColor="text1"/>
          <w:sz w:val="24"/>
          <w:lang w:val="en-US" w:eastAsia="zh-CN"/>
          <w14:textFill>
            <w14:solidFill>
              <w14:schemeClr w14:val="tx1"/>
            </w14:solidFill>
          </w14:textFill>
        </w:rPr>
        <w:t>45</w:t>
      </w:r>
      <w:r>
        <w:rPr>
          <w:rFonts w:hint="eastAsia" w:ascii="宋体" w:hAnsi="宋体"/>
          <w:color w:val="000000" w:themeColor="text1"/>
          <w:sz w:val="24"/>
          <w14:textFill>
            <w14:solidFill>
              <w14:schemeClr w14:val="tx1"/>
            </w14:solidFill>
          </w14:textFill>
        </w:rPr>
        <w:t>号）采购文件及有关纪要</w:t>
      </w:r>
      <w:r>
        <w:rPr>
          <w:rFonts w:hint="eastAsia" w:ascii="宋体" w:hAnsi="宋体" w:cs="宋体"/>
          <w:color w:val="000000" w:themeColor="text1"/>
          <w:sz w:val="24"/>
          <w14:textFill>
            <w14:solidFill>
              <w14:schemeClr w14:val="tx1"/>
            </w14:solidFill>
          </w14:textFill>
        </w:rPr>
        <w:t>通知，现</w:t>
      </w:r>
      <w:r>
        <w:rPr>
          <w:rFonts w:hint="eastAsia" w:ascii="宋体" w:hAnsi="宋体"/>
          <w:color w:val="000000" w:themeColor="text1"/>
          <w:sz w:val="24"/>
          <w14:textFill>
            <w14:solidFill>
              <w14:schemeClr w14:val="tx1"/>
            </w14:solidFill>
          </w14:textFill>
        </w:rPr>
        <w:t>对参与投标及成交后工作，做出如下郑重承诺：</w:t>
      </w:r>
    </w:p>
    <w:p w14:paraId="3DCD8AF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1、我方愿以总价为人民币（大写）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（小写）￥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元，合同履行期限：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，按合同约定实施和完成本项目。 </w:t>
      </w:r>
    </w:p>
    <w:p w14:paraId="199C7565">
      <w:pPr>
        <w:widowControl/>
        <w:spacing w:line="360" w:lineRule="auto"/>
        <w:ind w:firstLine="480" w:firstLineChars="200"/>
        <w:rPr>
          <w:rFonts w:ascii="宋体" w:hAnsi="宋体" w:cs="宋体"/>
          <w:strike/>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w:t>
      </w:r>
    </w:p>
    <w:p w14:paraId="458C8B92">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3、我方明白采购人不一定接纳最低投标报价的采购，也不需要采购人解释选择或否决任何供应商的原因和理由。</w:t>
      </w:r>
    </w:p>
    <w:p w14:paraId="36FE785A">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00A0D087">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4643EA49">
      <w:pPr>
        <w:widowControl/>
        <w:spacing w:line="360" w:lineRule="auto"/>
        <w:ind w:firstLine="480" w:firstLineChars="200"/>
        <w:rPr>
          <w:rFonts w:ascii="宋体" w:hAnsi="宋体"/>
          <w:color w:val="000000" w:themeColor="text1"/>
          <w:kern w:val="0"/>
          <w:sz w:val="24"/>
          <w14:textFill>
            <w14:solidFill>
              <w14:schemeClr w14:val="tx1"/>
            </w14:solidFill>
          </w14:textFill>
        </w:rPr>
      </w:pPr>
    </w:p>
    <w:p w14:paraId="68094B7B">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供应商：（盖章）</w:t>
      </w:r>
    </w:p>
    <w:p w14:paraId="12ACB1E9">
      <w:pPr>
        <w:widowControl/>
        <w:spacing w:line="360" w:lineRule="auto"/>
        <w:ind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法定代表人或授权委托代理人：（签字或盖章）</w:t>
      </w:r>
    </w:p>
    <w:p w14:paraId="4C9E4C62">
      <w:pPr>
        <w:widowControl/>
        <w:spacing w:line="360" w:lineRule="auto"/>
        <w:ind w:firstLine="480" w:firstLineChars="200"/>
        <w:jc w:val="right"/>
        <w:rPr>
          <w:rFonts w:ascii="宋体" w:hAnsi="宋体"/>
          <w:b/>
          <w:bCs/>
          <w:color w:val="000000" w:themeColor="text1"/>
          <w:kern w:val="0"/>
          <w:sz w:val="32"/>
          <w:szCs w:val="32"/>
          <w14:textFill>
            <w14:solidFill>
              <w14:schemeClr w14:val="tx1"/>
            </w14:solidFill>
          </w14:textFill>
        </w:rPr>
      </w:pPr>
      <w:r>
        <w:rPr>
          <w:rFonts w:hint="eastAsia" w:ascii="宋体" w:hAnsi="宋体"/>
          <w:color w:val="000000" w:themeColor="text1"/>
          <w:kern w:val="0"/>
          <w:sz w:val="24"/>
          <w14:textFill>
            <w14:solidFill>
              <w14:schemeClr w14:val="tx1"/>
            </w14:solidFill>
          </w14:textFill>
        </w:rPr>
        <w:t>年      月      日</w:t>
      </w:r>
    </w:p>
    <w:p w14:paraId="3BA8E58E">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17CBF91C">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2489BE5A">
      <w:pPr>
        <w:widowControl/>
        <w:spacing w:line="360" w:lineRule="auto"/>
        <w:ind w:firstLine="643" w:firstLineChars="200"/>
        <w:jc w:val="center"/>
        <w:rPr>
          <w:rFonts w:ascii="宋体" w:hAnsi="宋体"/>
          <w:b/>
          <w:bCs/>
          <w:color w:val="000000" w:themeColor="text1"/>
          <w:kern w:val="0"/>
          <w:sz w:val="32"/>
          <w:szCs w:val="32"/>
          <w14:textFill>
            <w14:solidFill>
              <w14:schemeClr w14:val="tx1"/>
            </w14:solidFill>
          </w14:textFill>
        </w:rPr>
      </w:pPr>
    </w:p>
    <w:p w14:paraId="193B2F89">
      <w:pPr>
        <w:widowControl/>
        <w:spacing w:line="360" w:lineRule="auto"/>
        <w:jc w:val="center"/>
        <w:rPr>
          <w:color w:val="000000" w:themeColor="text1"/>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w:t>
      </w:r>
      <w:r>
        <w:rPr>
          <w:rFonts w:hint="eastAsia" w:ascii="宋体" w:hAnsi="宋体"/>
          <w:b/>
          <w:bCs/>
          <w:color w:val="000000" w:themeColor="text1"/>
          <w:kern w:val="0"/>
          <w:sz w:val="28"/>
          <w:szCs w:val="28"/>
          <w:u w:val="single"/>
          <w14:textFill>
            <w14:solidFill>
              <w14:schemeClr w14:val="tx1"/>
            </w14:solidFill>
          </w14:textFill>
        </w:rPr>
        <w:t xml:space="preserve"> 一 </w:t>
      </w:r>
      <w:r>
        <w:rPr>
          <w:rFonts w:hint="eastAsia" w:ascii="宋体" w:hAnsi="宋体"/>
          <w:b/>
          <w:bCs/>
          <w:color w:val="000000" w:themeColor="text1"/>
          <w:kern w:val="0"/>
          <w:sz w:val="28"/>
          <w:szCs w:val="28"/>
          <w14:textFill>
            <w14:solidFill>
              <w14:schemeClr w14:val="tx1"/>
            </w14:solidFill>
          </w14:textFill>
        </w:rPr>
        <w:t>轮报价表</w:t>
      </w:r>
    </w:p>
    <w:p w14:paraId="236F5299">
      <w:pPr>
        <w:pStyle w:val="69"/>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说明：1、供应商单位应将第一轮报价填入下表并按要求签字或盖章，本表要附在响应文件中。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335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5B35D5AA">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项目名称</w:t>
            </w:r>
          </w:p>
        </w:tc>
        <w:tc>
          <w:tcPr>
            <w:tcW w:w="6471" w:type="dxa"/>
            <w:vAlign w:val="center"/>
          </w:tcPr>
          <w:p w14:paraId="722D7AA5">
            <w:pPr>
              <w:spacing w:line="360" w:lineRule="auto"/>
              <w:rPr>
                <w:rFonts w:ascii="宋体" w:hAnsi="宋体"/>
                <w:color w:val="000000" w:themeColor="text1"/>
                <w:sz w:val="24"/>
                <w:shd w:val="clear" w:color="auto" w:fill="FFFFFF"/>
                <w14:textFill>
                  <w14:solidFill>
                    <w14:schemeClr w14:val="tx1"/>
                  </w14:solidFill>
                </w14:textFill>
              </w:rPr>
            </w:pPr>
          </w:p>
        </w:tc>
      </w:tr>
      <w:tr w14:paraId="185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2ACC1D5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p>
        </w:tc>
        <w:tc>
          <w:tcPr>
            <w:tcW w:w="6471" w:type="dxa"/>
            <w:vAlign w:val="center"/>
          </w:tcPr>
          <w:p w14:paraId="356E2A6B">
            <w:pPr>
              <w:spacing w:line="360" w:lineRule="auto"/>
              <w:rPr>
                <w:rFonts w:ascii="宋体" w:hAnsi="宋体"/>
                <w:color w:val="000000" w:themeColor="text1"/>
                <w:sz w:val="24"/>
                <w:shd w:val="clear" w:color="auto" w:fill="FFFFFF"/>
                <w14:textFill>
                  <w14:solidFill>
                    <w14:schemeClr w14:val="tx1"/>
                  </w14:solidFill>
                </w14:textFill>
              </w:rPr>
            </w:pPr>
          </w:p>
        </w:tc>
      </w:tr>
      <w:tr w14:paraId="5D4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3CBED188">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投标报价</w:t>
            </w:r>
          </w:p>
        </w:tc>
        <w:tc>
          <w:tcPr>
            <w:tcW w:w="6471" w:type="dxa"/>
            <w:vAlign w:val="center"/>
          </w:tcPr>
          <w:p w14:paraId="0E814EE8">
            <w:pPr>
              <w:spacing w:line="360"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（大写）</w:t>
            </w:r>
            <w:r>
              <w:rPr>
                <w:rFonts w:hint="eastAsia" w:ascii="宋体" w:hAnsi="宋体"/>
                <w:color w:val="000000" w:themeColor="text1"/>
                <w:sz w:val="24"/>
                <w:u w:val="single"/>
                <w:shd w:val="clear" w:color="auto" w:fill="FFFFFF"/>
                <w14:textFill>
                  <w14:solidFill>
                    <w14:schemeClr w14:val="tx1"/>
                  </w14:solidFill>
                </w14:textFill>
              </w:rPr>
              <w:t xml:space="preserve">                                </w:t>
            </w:r>
          </w:p>
          <w:p w14:paraId="5D431221">
            <w:pPr>
              <w:spacing w:line="360" w:lineRule="auto"/>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（小写）</w:t>
            </w:r>
            <w:r>
              <w:rPr>
                <w:rFonts w:hint="eastAsia" w:ascii="宋体" w:hAnsi="宋体"/>
                <w:color w:val="000000" w:themeColor="text1"/>
                <w:sz w:val="24"/>
                <w:u w:val="single"/>
                <w:shd w:val="clear" w:color="auto" w:fill="FFFFFF"/>
                <w14:textFill>
                  <w14:solidFill>
                    <w14:schemeClr w14:val="tx1"/>
                  </w14:solidFill>
                </w14:textFill>
              </w:rPr>
              <w:t xml:space="preserve">                                </w:t>
            </w:r>
          </w:p>
        </w:tc>
      </w:tr>
      <w:tr w14:paraId="4AE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43DD5C21">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合同履行期限</w:t>
            </w:r>
          </w:p>
        </w:tc>
        <w:tc>
          <w:tcPr>
            <w:tcW w:w="6471" w:type="dxa"/>
            <w:vAlign w:val="center"/>
          </w:tcPr>
          <w:p w14:paraId="3DEC9241">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0A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737A35">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质量要求</w:t>
            </w:r>
          </w:p>
        </w:tc>
        <w:tc>
          <w:tcPr>
            <w:tcW w:w="6471" w:type="dxa"/>
            <w:vAlign w:val="center"/>
          </w:tcPr>
          <w:p w14:paraId="6F8F0CEF">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7E3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71059A0B">
            <w:pPr>
              <w:spacing w:line="360" w:lineRule="auto"/>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投标有效期</w:t>
            </w:r>
          </w:p>
        </w:tc>
        <w:tc>
          <w:tcPr>
            <w:tcW w:w="6471" w:type="dxa"/>
            <w:vAlign w:val="center"/>
          </w:tcPr>
          <w:p w14:paraId="493AB698">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505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647D88D">
            <w:pPr>
              <w:spacing w:line="360" w:lineRule="auto"/>
              <w:jc w:val="center"/>
              <w:rPr>
                <w:rFonts w:hint="eastAsia" w:ascii="宋体" w:hAnsi="宋体"/>
                <w:color w:val="000000" w:themeColor="text1"/>
                <w:sz w:val="24"/>
                <w:shd w:val="clear" w:color="auto" w:fill="FFFFFF"/>
                <w:lang w:val="en-US" w:eastAsia="zh-CN"/>
                <w14:textFill>
                  <w14:solidFill>
                    <w14:schemeClr w14:val="tx1"/>
                  </w14:solidFill>
                </w14:textFill>
              </w:rPr>
            </w:pPr>
            <w:r>
              <w:rPr>
                <w:rFonts w:hint="eastAsia" w:ascii="宋体" w:hAnsi="宋体"/>
                <w:color w:val="000000" w:themeColor="text1"/>
                <w:sz w:val="24"/>
                <w:shd w:val="clear" w:color="auto" w:fill="FFFFFF"/>
                <w:lang w:val="en-US" w:eastAsia="zh-CN"/>
                <w14:textFill>
                  <w14:solidFill>
                    <w14:schemeClr w14:val="tx1"/>
                  </w14:solidFill>
                </w14:textFill>
              </w:rPr>
              <w:t>项目经理及</w:t>
            </w:r>
          </w:p>
          <w:p w14:paraId="096033B4">
            <w:pPr>
              <w:spacing w:line="360" w:lineRule="auto"/>
              <w:jc w:val="center"/>
              <w:rPr>
                <w:rFonts w:hint="default" w:ascii="宋体" w:hAnsi="宋体" w:eastAsia="宋体"/>
                <w:color w:val="000000" w:themeColor="text1"/>
                <w:sz w:val="24"/>
                <w:shd w:val="clear" w:color="auto" w:fill="FFFFFF"/>
                <w:lang w:val="en-US" w:eastAsia="zh-CN"/>
                <w14:textFill>
                  <w14:solidFill>
                    <w14:schemeClr w14:val="tx1"/>
                  </w14:solidFill>
                </w14:textFill>
              </w:rPr>
            </w:pPr>
            <w:r>
              <w:rPr>
                <w:rFonts w:hint="eastAsia" w:ascii="宋体" w:hAnsi="宋体"/>
                <w:color w:val="000000" w:themeColor="text1"/>
                <w:sz w:val="24"/>
                <w:shd w:val="clear" w:color="auto" w:fill="FFFFFF"/>
                <w:lang w:val="en-US" w:eastAsia="zh-CN"/>
                <w14:textFill>
                  <w14:solidFill>
                    <w14:schemeClr w14:val="tx1"/>
                  </w14:solidFill>
                </w14:textFill>
              </w:rPr>
              <w:t>证书编号</w:t>
            </w:r>
          </w:p>
        </w:tc>
        <w:tc>
          <w:tcPr>
            <w:tcW w:w="6471" w:type="dxa"/>
            <w:vAlign w:val="center"/>
          </w:tcPr>
          <w:p w14:paraId="2B313EF5">
            <w:pPr>
              <w:spacing w:line="360" w:lineRule="auto"/>
              <w:jc w:val="center"/>
              <w:rPr>
                <w:rFonts w:ascii="宋体" w:hAnsi="宋体"/>
                <w:color w:val="000000" w:themeColor="text1"/>
                <w:sz w:val="24"/>
                <w:shd w:val="clear" w:color="auto" w:fill="FFFFFF"/>
                <w14:textFill>
                  <w14:solidFill>
                    <w14:schemeClr w14:val="tx1"/>
                  </w14:solidFill>
                </w14:textFill>
              </w:rPr>
            </w:pPr>
          </w:p>
        </w:tc>
      </w:tr>
      <w:tr w14:paraId="038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57524B78">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优惠及服务承诺：</w:t>
            </w:r>
          </w:p>
          <w:p w14:paraId="3E6AD035">
            <w:pPr>
              <w:spacing w:line="360" w:lineRule="auto"/>
              <w:ind w:firstLine="482" w:firstLineChars="200"/>
              <w:jc w:val="left"/>
              <w:rPr>
                <w:rFonts w:ascii="宋体" w:hAnsi="宋体"/>
                <w:b/>
                <w:color w:val="000000" w:themeColor="text1"/>
                <w:sz w:val="24"/>
                <w:shd w:val="clear" w:color="auto" w:fill="FFFFFF"/>
                <w14:textFill>
                  <w14:solidFill>
                    <w14:schemeClr w14:val="tx1"/>
                  </w14:solidFill>
                </w14:textFill>
              </w:rPr>
            </w:pPr>
            <w:r>
              <w:rPr>
                <w:rFonts w:hint="eastAsia" w:ascii="宋体" w:hAnsi="宋体"/>
                <w:b/>
                <w:color w:val="000000" w:themeColor="text1"/>
                <w:sz w:val="24"/>
                <w:shd w:val="clear" w:color="auto" w:fill="FFFFFF"/>
                <w14:textFill>
                  <w14:solidFill>
                    <w14:schemeClr w14:val="tx1"/>
                  </w14:solidFill>
                </w14:textFill>
              </w:rPr>
              <w:t>（可另附页）</w:t>
            </w:r>
          </w:p>
        </w:tc>
      </w:tr>
    </w:tbl>
    <w:p w14:paraId="55087C46">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供应商（盖章）：                               </w:t>
      </w:r>
    </w:p>
    <w:p w14:paraId="2E39E99C">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法人代表或授权代表（签字或盖章）：                                                </w:t>
      </w:r>
    </w:p>
    <w:p w14:paraId="633A8FA7">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w:t>
      </w:r>
    </w:p>
    <w:p w14:paraId="4E9B68F3">
      <w:pPr>
        <w:widowControl/>
        <w:spacing w:line="360" w:lineRule="auto"/>
        <w:rPr>
          <w:rFonts w:ascii="宋体" w:hAnsi="宋体"/>
          <w:b/>
          <w:bCs/>
          <w:color w:val="000000" w:themeColor="text1"/>
          <w:kern w:val="0"/>
          <w:sz w:val="28"/>
          <w:szCs w:val="28"/>
          <w14:textFill>
            <w14:solidFill>
              <w14:schemeClr w14:val="tx1"/>
            </w14:solidFill>
          </w14:textFill>
        </w:rPr>
      </w:pPr>
      <w:bookmarkStart w:id="35" w:name="_Toc12799"/>
      <w:bookmarkStart w:id="36" w:name="_Toc23799"/>
    </w:p>
    <w:p w14:paraId="35CC56DE">
      <w:pPr>
        <w:widowControl/>
        <w:spacing w:line="360" w:lineRule="auto"/>
        <w:jc w:val="center"/>
        <w:rPr>
          <w:rFonts w:hint="eastAsia" w:ascii="宋体" w:hAnsi="宋体"/>
          <w:b/>
          <w:bCs/>
          <w:color w:val="000000" w:themeColor="text1"/>
          <w:kern w:val="0"/>
          <w:sz w:val="28"/>
          <w:szCs w:val="28"/>
          <w14:textFill>
            <w14:solidFill>
              <w14:schemeClr w14:val="tx1"/>
            </w14:solidFill>
          </w14:textFill>
        </w:rPr>
      </w:pPr>
    </w:p>
    <w:p w14:paraId="3210778D">
      <w:pPr>
        <w:widowControl/>
        <w:spacing w:line="360" w:lineRule="auto"/>
        <w:jc w:val="center"/>
        <w:rPr>
          <w:rFonts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投标报价明细表</w:t>
      </w:r>
      <w:bookmarkEnd w:id="35"/>
      <w:bookmarkEnd w:id="36"/>
    </w:p>
    <w:tbl>
      <w:tblPr>
        <w:tblStyle w:val="28"/>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7C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2" w:type="dxa"/>
            <w:vMerge w:val="restart"/>
            <w:tcBorders>
              <w:top w:val="single" w:color="auto" w:sz="4" w:space="0"/>
              <w:left w:val="single" w:color="auto" w:sz="4" w:space="0"/>
              <w:right w:val="single" w:color="auto" w:sz="4" w:space="0"/>
            </w:tcBorders>
            <w:vAlign w:val="center"/>
          </w:tcPr>
          <w:p w14:paraId="4177CFBB">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名称</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4129810D">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41F214D2">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w:t>
            </w:r>
          </w:p>
        </w:tc>
        <w:tc>
          <w:tcPr>
            <w:tcW w:w="985" w:type="dxa"/>
            <w:vMerge w:val="restart"/>
            <w:tcBorders>
              <w:top w:val="single" w:color="auto" w:sz="4" w:space="0"/>
              <w:left w:val="single" w:color="auto" w:sz="4" w:space="0"/>
              <w:right w:val="single" w:color="auto" w:sz="4" w:space="0"/>
            </w:tcBorders>
            <w:vAlign w:val="center"/>
          </w:tcPr>
          <w:p w14:paraId="241FE4B1">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120" w:type="dxa"/>
            <w:vMerge w:val="restart"/>
            <w:tcBorders>
              <w:top w:val="single" w:color="auto" w:sz="4" w:space="0"/>
              <w:left w:val="single" w:color="auto" w:sz="4" w:space="0"/>
              <w:right w:val="single" w:color="auto" w:sz="4" w:space="0"/>
            </w:tcBorders>
            <w:vAlign w:val="center"/>
          </w:tcPr>
          <w:p w14:paraId="47B6F048">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4754A825">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合价（元）</w:t>
            </w:r>
          </w:p>
        </w:tc>
        <w:tc>
          <w:tcPr>
            <w:tcW w:w="1471" w:type="dxa"/>
            <w:vMerge w:val="restart"/>
            <w:tcBorders>
              <w:top w:val="single" w:color="auto" w:sz="4" w:space="0"/>
              <w:left w:val="single" w:color="auto" w:sz="4" w:space="0"/>
              <w:right w:val="single" w:color="auto" w:sz="4" w:space="0"/>
            </w:tcBorders>
            <w:vAlign w:val="center"/>
          </w:tcPr>
          <w:p w14:paraId="2F490DB1">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执行标准</w:t>
            </w:r>
          </w:p>
        </w:tc>
      </w:tr>
      <w:tr w14:paraId="43A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2" w:type="dxa"/>
            <w:vMerge w:val="continue"/>
            <w:tcBorders>
              <w:left w:val="single" w:color="auto" w:sz="4" w:space="0"/>
              <w:bottom w:val="single" w:color="auto" w:sz="4" w:space="0"/>
              <w:right w:val="single" w:color="auto" w:sz="4" w:space="0"/>
            </w:tcBorders>
            <w:vAlign w:val="center"/>
          </w:tcPr>
          <w:p w14:paraId="6F77D2F6">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6688C5D">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687418D7">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21E6EE7E">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1F78260F">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985" w:type="dxa"/>
            <w:vMerge w:val="continue"/>
            <w:tcBorders>
              <w:left w:val="single" w:color="auto" w:sz="4" w:space="0"/>
              <w:bottom w:val="single" w:color="auto" w:sz="4" w:space="0"/>
              <w:right w:val="single" w:color="auto" w:sz="4" w:space="0"/>
            </w:tcBorders>
            <w:vAlign w:val="center"/>
          </w:tcPr>
          <w:p w14:paraId="5824D2EA">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120" w:type="dxa"/>
            <w:vMerge w:val="continue"/>
            <w:tcBorders>
              <w:left w:val="single" w:color="auto" w:sz="4" w:space="0"/>
              <w:bottom w:val="single" w:color="auto" w:sz="4" w:space="0"/>
              <w:right w:val="single" w:color="auto" w:sz="4" w:space="0"/>
            </w:tcBorders>
            <w:vAlign w:val="center"/>
          </w:tcPr>
          <w:p w14:paraId="5BC808DC">
            <w:pPr>
              <w:pStyle w:val="23"/>
              <w:widowControl w:val="0"/>
              <w:adjustRightInd w:val="0"/>
              <w:spacing w:before="0" w:beforeAutospacing="0" w:after="0" w:afterAutospacing="0" w:line="460" w:lineRule="exact"/>
              <w:ind w:firstLine="235" w:firstLineChars="98"/>
              <w:jc w:val="center"/>
              <w:rPr>
                <w:bCs/>
                <w:color w:val="000000" w:themeColor="text1"/>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1D08657A">
            <w:pPr>
              <w:pStyle w:val="23"/>
              <w:widowControl w:val="0"/>
              <w:adjustRightInd w:val="0"/>
              <w:spacing w:before="0" w:beforeAutospacing="0" w:after="0" w:afterAutospacing="0" w:line="460" w:lineRule="exact"/>
              <w:jc w:val="center"/>
              <w:rPr>
                <w:bCs/>
                <w:color w:val="000000" w:themeColor="text1"/>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tcPr>
          <w:p w14:paraId="5A57698D">
            <w:pPr>
              <w:pStyle w:val="23"/>
              <w:widowControl w:val="0"/>
              <w:adjustRightInd w:val="0"/>
              <w:spacing w:before="0" w:beforeAutospacing="0" w:after="0" w:afterAutospacing="0" w:line="460" w:lineRule="exact"/>
              <w:ind w:left="105" w:leftChars="50" w:firstLine="115" w:firstLineChars="48"/>
              <w:jc w:val="center"/>
              <w:rPr>
                <w:bCs/>
                <w:color w:val="000000" w:themeColor="text1"/>
                <w14:textFill>
                  <w14:solidFill>
                    <w14:schemeClr w14:val="tx1"/>
                  </w14:solidFill>
                </w14:textFill>
              </w:rPr>
            </w:pPr>
          </w:p>
        </w:tc>
      </w:tr>
      <w:tr w14:paraId="45C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2" w:type="dxa"/>
            <w:tcBorders>
              <w:top w:val="single" w:color="auto" w:sz="4" w:space="0"/>
              <w:left w:val="single" w:color="auto" w:sz="4" w:space="0"/>
              <w:bottom w:val="single" w:color="auto" w:sz="4" w:space="0"/>
              <w:right w:val="single" w:color="auto" w:sz="4" w:space="0"/>
            </w:tcBorders>
          </w:tcPr>
          <w:p w14:paraId="4D6753DD">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5C8927E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516B34C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47327152">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2E270529">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4737FF1">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5CDAACB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11867558">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247FFC2">
            <w:pPr>
              <w:spacing w:line="46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如：国家/行业标准...</w:t>
            </w:r>
          </w:p>
        </w:tc>
      </w:tr>
      <w:tr w14:paraId="70A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70357AF3">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60972F68">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7EE3D61">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B341A8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4A908C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1A5447FE">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43B0F42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5512B911">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1AE3C580">
            <w:pPr>
              <w:spacing w:line="460" w:lineRule="exact"/>
              <w:jc w:val="center"/>
              <w:rPr>
                <w:rFonts w:ascii="宋体" w:hAnsi="宋体" w:cs="宋体"/>
                <w:bCs/>
                <w:color w:val="000000" w:themeColor="text1"/>
                <w:sz w:val="24"/>
                <w14:textFill>
                  <w14:solidFill>
                    <w14:schemeClr w14:val="tx1"/>
                  </w14:solidFill>
                </w14:textFill>
              </w:rPr>
            </w:pPr>
          </w:p>
        </w:tc>
      </w:tr>
      <w:tr w14:paraId="24AA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075CC6B1">
            <w:pPr>
              <w:spacing w:line="460" w:lineRule="exact"/>
              <w:jc w:val="center"/>
              <w:rPr>
                <w:rFonts w:ascii="宋体" w:hAnsi="宋体" w:cs="宋体"/>
                <w:bCs/>
                <w:color w:val="000000" w:themeColor="text1"/>
                <w:sz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5D47E5DD">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AB12E3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5622C04F">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63547C68">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59B4E95">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73530F39">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518A507">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5491DC1">
            <w:pPr>
              <w:spacing w:line="460" w:lineRule="exact"/>
              <w:jc w:val="center"/>
              <w:rPr>
                <w:rFonts w:ascii="宋体" w:hAnsi="宋体" w:cs="宋体"/>
                <w:bCs/>
                <w:color w:val="000000" w:themeColor="text1"/>
                <w:sz w:val="24"/>
                <w14:textFill>
                  <w14:solidFill>
                    <w14:schemeClr w14:val="tx1"/>
                  </w14:solidFill>
                </w14:textFill>
              </w:rPr>
            </w:pPr>
          </w:p>
        </w:tc>
      </w:tr>
      <w:tr w14:paraId="1CE0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4E282509">
            <w:pPr>
              <w:spacing w:line="460" w:lineRule="exact"/>
              <w:jc w:val="center"/>
              <w:rPr>
                <w:rStyle w:val="86"/>
                <w:color w:val="auto"/>
                <w:sz w:val="24"/>
                <w:szCs w:val="24"/>
                <w:lang w:val="en-US"/>
              </w:rPr>
            </w:pPr>
          </w:p>
        </w:tc>
        <w:tc>
          <w:tcPr>
            <w:tcW w:w="860" w:type="dxa"/>
            <w:tcBorders>
              <w:top w:val="single" w:color="auto" w:sz="4" w:space="0"/>
              <w:left w:val="single" w:color="auto" w:sz="4" w:space="0"/>
              <w:bottom w:val="single" w:color="auto" w:sz="4" w:space="0"/>
              <w:right w:val="single" w:color="auto" w:sz="4" w:space="0"/>
            </w:tcBorders>
          </w:tcPr>
          <w:p w14:paraId="7B4F8EAB">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62D4D59D">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3AB490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721D6870">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65352D4">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1C51C78">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7F32A469">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306ED241">
            <w:pPr>
              <w:spacing w:line="460" w:lineRule="exact"/>
              <w:jc w:val="center"/>
              <w:rPr>
                <w:rFonts w:ascii="宋体" w:hAnsi="宋体" w:cs="宋体"/>
                <w:bCs/>
                <w:color w:val="000000" w:themeColor="text1"/>
                <w:sz w:val="24"/>
                <w14:textFill>
                  <w14:solidFill>
                    <w14:schemeClr w14:val="tx1"/>
                  </w14:solidFill>
                </w14:textFill>
              </w:rPr>
            </w:pPr>
          </w:p>
        </w:tc>
      </w:tr>
      <w:tr w14:paraId="6E1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159F0256">
            <w:pPr>
              <w:spacing w:line="460" w:lineRule="exact"/>
              <w:jc w:val="center"/>
              <w:rPr>
                <w:rStyle w:val="86"/>
                <w:rFonts w:hint="default"/>
                <w:color w:val="auto"/>
                <w:sz w:val="24"/>
                <w:szCs w:val="24"/>
                <w:lang w:val="en-US"/>
              </w:rPr>
            </w:pPr>
            <w:r>
              <w:rPr>
                <w:rFonts w:hint="eastAsia" w:ascii="宋体" w:hAnsi="宋体" w:cs="宋体"/>
                <w:bCs/>
                <w:color w:val="000000" w:themeColor="text1"/>
                <w:sz w:val="24"/>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05698B83">
            <w:pPr>
              <w:spacing w:line="460" w:lineRule="exact"/>
              <w:jc w:val="center"/>
              <w:rPr>
                <w:rFonts w:ascii="宋体" w:hAnsi="宋体" w:cs="宋体"/>
                <w:bCs/>
                <w:color w:val="000000" w:themeColor="text1"/>
                <w:sz w:val="24"/>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0F741706">
            <w:pPr>
              <w:spacing w:line="460" w:lineRule="exact"/>
              <w:jc w:val="center"/>
              <w:rPr>
                <w:rFonts w:ascii="宋体" w:hAnsi="宋体" w:cs="宋体"/>
                <w:bCs/>
                <w:color w:val="000000" w:themeColor="text1"/>
                <w:sz w:val="24"/>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1AFE7A5">
            <w:pPr>
              <w:spacing w:line="460" w:lineRule="exact"/>
              <w:jc w:val="center"/>
              <w:rPr>
                <w:rFonts w:ascii="宋体" w:hAnsi="宋体" w:cs="宋体"/>
                <w:bCs/>
                <w:color w:val="000000" w:themeColor="text1"/>
                <w:sz w:val="24"/>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3FC34FF">
            <w:pPr>
              <w:spacing w:line="460" w:lineRule="exact"/>
              <w:jc w:val="center"/>
              <w:rPr>
                <w:rFonts w:ascii="宋体" w:hAnsi="宋体" w:cs="宋体"/>
                <w:bCs/>
                <w:color w:val="000000" w:themeColor="text1"/>
                <w:sz w:val="24"/>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073E46C">
            <w:pPr>
              <w:spacing w:line="460" w:lineRule="exact"/>
              <w:jc w:val="center"/>
              <w:rPr>
                <w:rFonts w:ascii="宋体" w:hAnsi="宋体" w:cs="宋体"/>
                <w:bCs/>
                <w:color w:val="000000" w:themeColor="text1"/>
                <w:sz w:val="24"/>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9C40970">
            <w:pPr>
              <w:spacing w:line="460" w:lineRule="exact"/>
              <w:jc w:val="center"/>
              <w:rPr>
                <w:rFonts w:ascii="宋体" w:hAnsi="宋体" w:cs="宋体"/>
                <w:bCs/>
                <w:color w:val="000000" w:themeColor="text1"/>
                <w:sz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88D346B">
            <w:pPr>
              <w:spacing w:line="460" w:lineRule="exact"/>
              <w:jc w:val="center"/>
              <w:rPr>
                <w:rFonts w:ascii="宋体" w:hAnsi="宋体" w:cs="宋体"/>
                <w:bCs/>
                <w:color w:val="000000" w:themeColor="text1"/>
                <w:sz w:val="24"/>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9310AF8">
            <w:pPr>
              <w:spacing w:line="460" w:lineRule="exact"/>
              <w:jc w:val="center"/>
              <w:rPr>
                <w:rFonts w:ascii="宋体" w:hAnsi="宋体" w:cs="宋体"/>
                <w:bCs/>
                <w:color w:val="000000" w:themeColor="text1"/>
                <w:sz w:val="24"/>
                <w14:textFill>
                  <w14:solidFill>
                    <w14:schemeClr w14:val="tx1"/>
                  </w14:solidFill>
                </w14:textFill>
              </w:rPr>
            </w:pPr>
          </w:p>
        </w:tc>
      </w:tr>
      <w:tr w14:paraId="3D3F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2" w:type="dxa"/>
            <w:tcBorders>
              <w:top w:val="single" w:color="auto" w:sz="4" w:space="0"/>
              <w:left w:val="single" w:color="auto" w:sz="4" w:space="0"/>
              <w:bottom w:val="single" w:color="auto" w:sz="4" w:space="0"/>
              <w:right w:val="single" w:color="auto" w:sz="4" w:space="0"/>
            </w:tcBorders>
          </w:tcPr>
          <w:p w14:paraId="58BC039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合计（元）</w:t>
            </w:r>
          </w:p>
        </w:tc>
        <w:tc>
          <w:tcPr>
            <w:tcW w:w="7894" w:type="dxa"/>
            <w:gridSpan w:val="8"/>
            <w:tcBorders>
              <w:top w:val="single" w:color="auto" w:sz="4" w:space="0"/>
              <w:left w:val="single" w:color="auto" w:sz="4" w:space="0"/>
              <w:bottom w:val="single" w:color="auto" w:sz="4" w:space="0"/>
              <w:right w:val="single" w:color="auto" w:sz="4" w:space="0"/>
            </w:tcBorders>
          </w:tcPr>
          <w:p w14:paraId="43242F85">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大写：                                 小写：</w:t>
            </w:r>
          </w:p>
        </w:tc>
      </w:tr>
      <w:tr w14:paraId="074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39D9F5AE">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26E1EF8">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供应商：（盖章）</w:t>
      </w:r>
    </w:p>
    <w:p w14:paraId="786DDB6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法定代表人或授权委托代理人：（签字或盖章）</w:t>
      </w:r>
    </w:p>
    <w:p w14:paraId="2E5D94A6">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年    月     日</w:t>
      </w:r>
    </w:p>
    <w:p w14:paraId="5E6A414D">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1BB5D88B">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2C31AAB7">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45A16443">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p>
    <w:p w14:paraId="5B97DFE1">
      <w:pPr>
        <w:rPr>
          <w:rFonts w:hint="eastAsia"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0C727F1C">
      <w:pPr>
        <w:widowControl/>
        <w:spacing w:line="360" w:lineRule="auto"/>
        <w:jc w:val="center"/>
        <w:rPr>
          <w:rFonts w:ascii="宋体" w:hAnsi="宋体"/>
          <w:b/>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第二轮报价表</w:t>
      </w:r>
    </w:p>
    <w:tbl>
      <w:tblPr>
        <w:tblStyle w:val="28"/>
        <w:tblW w:w="947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87"/>
        <w:gridCol w:w="822"/>
        <w:gridCol w:w="857"/>
        <w:gridCol w:w="834"/>
        <w:gridCol w:w="980"/>
        <w:gridCol w:w="1114"/>
        <w:gridCol w:w="886"/>
        <w:gridCol w:w="1462"/>
      </w:tblGrid>
      <w:tr w14:paraId="15C7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634" w:type="dxa"/>
            <w:vMerge w:val="restart"/>
            <w:tcBorders>
              <w:top w:val="single" w:color="auto" w:sz="4" w:space="0"/>
              <w:left w:val="single" w:color="auto" w:sz="4" w:space="0"/>
              <w:right w:val="single" w:color="auto" w:sz="4" w:space="0"/>
            </w:tcBorders>
            <w:vAlign w:val="center"/>
          </w:tcPr>
          <w:p w14:paraId="74B90A6D">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名称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06879633">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所投设备</w:t>
            </w:r>
          </w:p>
        </w:tc>
        <w:tc>
          <w:tcPr>
            <w:tcW w:w="834" w:type="dxa"/>
            <w:vMerge w:val="restart"/>
            <w:tcBorders>
              <w:top w:val="single" w:color="auto" w:sz="4" w:space="0"/>
              <w:left w:val="single" w:color="auto" w:sz="4" w:space="0"/>
              <w:right w:val="single" w:color="auto" w:sz="4" w:space="0"/>
            </w:tcBorders>
            <w:vAlign w:val="center"/>
          </w:tcPr>
          <w:p w14:paraId="4DE079C2">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w:t>
            </w:r>
          </w:p>
        </w:tc>
        <w:tc>
          <w:tcPr>
            <w:tcW w:w="980" w:type="dxa"/>
            <w:vMerge w:val="restart"/>
            <w:tcBorders>
              <w:top w:val="single" w:color="auto" w:sz="4" w:space="0"/>
              <w:left w:val="single" w:color="auto" w:sz="4" w:space="0"/>
              <w:right w:val="single" w:color="auto" w:sz="4" w:space="0"/>
            </w:tcBorders>
            <w:vAlign w:val="center"/>
          </w:tcPr>
          <w:p w14:paraId="743F333A">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114" w:type="dxa"/>
            <w:vMerge w:val="restart"/>
            <w:tcBorders>
              <w:top w:val="single" w:color="auto" w:sz="4" w:space="0"/>
              <w:left w:val="single" w:color="auto" w:sz="4" w:space="0"/>
              <w:right w:val="single" w:color="auto" w:sz="4" w:space="0"/>
            </w:tcBorders>
            <w:vAlign w:val="center"/>
          </w:tcPr>
          <w:p w14:paraId="7AFFDDF2">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单价（元）</w:t>
            </w:r>
          </w:p>
        </w:tc>
        <w:tc>
          <w:tcPr>
            <w:tcW w:w="886" w:type="dxa"/>
            <w:vMerge w:val="restart"/>
            <w:tcBorders>
              <w:top w:val="single" w:color="auto" w:sz="4" w:space="0"/>
              <w:left w:val="single" w:color="auto" w:sz="4" w:space="0"/>
              <w:right w:val="single" w:color="auto" w:sz="4" w:space="0"/>
            </w:tcBorders>
            <w:vAlign w:val="center"/>
          </w:tcPr>
          <w:p w14:paraId="3FE27399">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合价（元）</w:t>
            </w:r>
          </w:p>
        </w:tc>
        <w:tc>
          <w:tcPr>
            <w:tcW w:w="1462" w:type="dxa"/>
            <w:vMerge w:val="restart"/>
            <w:tcBorders>
              <w:top w:val="single" w:color="auto" w:sz="4" w:space="0"/>
              <w:left w:val="single" w:color="auto" w:sz="4" w:space="0"/>
              <w:right w:val="single" w:color="auto" w:sz="4" w:space="0"/>
            </w:tcBorders>
          </w:tcPr>
          <w:p w14:paraId="607928C4">
            <w:pPr>
              <w:pStyle w:val="23"/>
              <w:widowControl w:val="0"/>
              <w:adjustRightInd w:val="0"/>
              <w:spacing w:before="0" w:beforeAutospacing="0" w:after="0" w:afterAutospacing="0" w:line="360" w:lineRule="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执行标准</w:t>
            </w:r>
          </w:p>
        </w:tc>
      </w:tr>
      <w:tr w14:paraId="15C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vMerge w:val="continue"/>
            <w:tcBorders>
              <w:left w:val="single" w:color="auto" w:sz="4" w:space="0"/>
              <w:bottom w:val="single" w:color="auto" w:sz="4" w:space="0"/>
              <w:right w:val="single" w:color="auto" w:sz="4" w:space="0"/>
            </w:tcBorders>
            <w:vAlign w:val="center"/>
          </w:tcPr>
          <w:p w14:paraId="539DA69D">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7D3FAE1B">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品牌</w:t>
            </w:r>
          </w:p>
        </w:tc>
        <w:tc>
          <w:tcPr>
            <w:tcW w:w="822" w:type="dxa"/>
            <w:tcBorders>
              <w:top w:val="single" w:color="auto" w:sz="4" w:space="0"/>
              <w:left w:val="single" w:color="auto" w:sz="4" w:space="0"/>
              <w:bottom w:val="single" w:color="auto" w:sz="4" w:space="0"/>
              <w:right w:val="single" w:color="auto" w:sz="4" w:space="0"/>
            </w:tcBorders>
            <w:vAlign w:val="center"/>
          </w:tcPr>
          <w:p w14:paraId="42F3A236">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型号</w:t>
            </w:r>
          </w:p>
        </w:tc>
        <w:tc>
          <w:tcPr>
            <w:tcW w:w="857" w:type="dxa"/>
            <w:tcBorders>
              <w:top w:val="single" w:color="auto" w:sz="4" w:space="0"/>
              <w:left w:val="single" w:color="auto" w:sz="4" w:space="0"/>
              <w:bottom w:val="single" w:color="auto" w:sz="4" w:space="0"/>
              <w:right w:val="single" w:color="auto" w:sz="4" w:space="0"/>
            </w:tcBorders>
            <w:vAlign w:val="center"/>
          </w:tcPr>
          <w:p w14:paraId="2DE7F6D4">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技术参数</w:t>
            </w:r>
          </w:p>
        </w:tc>
        <w:tc>
          <w:tcPr>
            <w:tcW w:w="834" w:type="dxa"/>
            <w:vMerge w:val="continue"/>
            <w:tcBorders>
              <w:left w:val="single" w:color="auto" w:sz="4" w:space="0"/>
              <w:bottom w:val="single" w:color="auto" w:sz="4" w:space="0"/>
              <w:right w:val="single" w:color="auto" w:sz="4" w:space="0"/>
            </w:tcBorders>
            <w:vAlign w:val="center"/>
          </w:tcPr>
          <w:p w14:paraId="19271B4E">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980" w:type="dxa"/>
            <w:vMerge w:val="continue"/>
            <w:tcBorders>
              <w:left w:val="single" w:color="auto" w:sz="4" w:space="0"/>
              <w:bottom w:val="single" w:color="auto" w:sz="4" w:space="0"/>
              <w:right w:val="single" w:color="auto" w:sz="4" w:space="0"/>
            </w:tcBorders>
            <w:vAlign w:val="center"/>
          </w:tcPr>
          <w:p w14:paraId="3B0E374B">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1114" w:type="dxa"/>
            <w:vMerge w:val="continue"/>
            <w:tcBorders>
              <w:left w:val="single" w:color="auto" w:sz="4" w:space="0"/>
              <w:bottom w:val="single" w:color="auto" w:sz="4" w:space="0"/>
              <w:right w:val="single" w:color="auto" w:sz="4" w:space="0"/>
            </w:tcBorders>
            <w:vAlign w:val="center"/>
          </w:tcPr>
          <w:p w14:paraId="5A48A6A8">
            <w:pPr>
              <w:pStyle w:val="23"/>
              <w:widowControl w:val="0"/>
              <w:adjustRightInd w:val="0"/>
              <w:spacing w:before="0" w:beforeAutospacing="0" w:after="0" w:afterAutospacing="0" w:line="360" w:lineRule="auto"/>
              <w:ind w:firstLine="235" w:firstLineChars="98"/>
              <w:jc w:val="center"/>
              <w:rPr>
                <w:bCs/>
                <w:color w:val="000000" w:themeColor="text1"/>
                <w14:textFill>
                  <w14:solidFill>
                    <w14:schemeClr w14:val="tx1"/>
                  </w14:solidFill>
                </w14:textFill>
              </w:rPr>
            </w:pPr>
          </w:p>
        </w:tc>
        <w:tc>
          <w:tcPr>
            <w:tcW w:w="886" w:type="dxa"/>
            <w:vMerge w:val="continue"/>
            <w:tcBorders>
              <w:left w:val="single" w:color="auto" w:sz="4" w:space="0"/>
              <w:bottom w:val="single" w:color="auto" w:sz="4" w:space="0"/>
              <w:right w:val="single" w:color="auto" w:sz="4" w:space="0"/>
            </w:tcBorders>
            <w:vAlign w:val="center"/>
          </w:tcPr>
          <w:p w14:paraId="4EA3DF5C">
            <w:pPr>
              <w:pStyle w:val="23"/>
              <w:widowControl w:val="0"/>
              <w:adjustRightInd w:val="0"/>
              <w:spacing w:before="0" w:beforeAutospacing="0" w:after="0" w:afterAutospacing="0" w:line="360" w:lineRule="auto"/>
              <w:jc w:val="center"/>
              <w:rPr>
                <w:bCs/>
                <w:color w:val="000000" w:themeColor="text1"/>
                <w14:textFill>
                  <w14:solidFill>
                    <w14:schemeClr w14:val="tx1"/>
                  </w14:solidFill>
                </w14:textFill>
              </w:rPr>
            </w:pPr>
          </w:p>
        </w:tc>
        <w:tc>
          <w:tcPr>
            <w:tcW w:w="1462" w:type="dxa"/>
            <w:vMerge w:val="continue"/>
            <w:tcBorders>
              <w:left w:val="single" w:color="auto" w:sz="4" w:space="0"/>
              <w:bottom w:val="single" w:color="auto" w:sz="4" w:space="0"/>
              <w:right w:val="single" w:color="auto" w:sz="4" w:space="0"/>
            </w:tcBorders>
          </w:tcPr>
          <w:p w14:paraId="08CF1350">
            <w:pPr>
              <w:pStyle w:val="23"/>
              <w:widowControl w:val="0"/>
              <w:adjustRightInd w:val="0"/>
              <w:spacing w:before="0" w:beforeAutospacing="0" w:after="0" w:afterAutospacing="0" w:line="360" w:lineRule="auto"/>
              <w:ind w:left="105" w:leftChars="50" w:firstLine="115" w:firstLineChars="48"/>
              <w:jc w:val="center"/>
              <w:rPr>
                <w:bCs/>
                <w:color w:val="000000" w:themeColor="text1"/>
                <w14:textFill>
                  <w14:solidFill>
                    <w14:schemeClr w14:val="tx1"/>
                  </w14:solidFill>
                </w14:textFill>
              </w:rPr>
            </w:pPr>
          </w:p>
        </w:tc>
      </w:tr>
      <w:tr w14:paraId="791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tcBorders>
              <w:top w:val="single" w:color="auto" w:sz="4" w:space="0"/>
              <w:left w:val="single" w:color="auto" w:sz="4" w:space="0"/>
              <w:bottom w:val="single" w:color="auto" w:sz="4" w:space="0"/>
              <w:right w:val="single" w:color="auto" w:sz="4" w:space="0"/>
            </w:tcBorders>
          </w:tcPr>
          <w:p w14:paraId="4D2B350E">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4171B722">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AF811F4">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044D6A4B">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040B492F">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1638EC5">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032E742A">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38DBEB6A">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7ADAAC9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如：国家/行业标准...</w:t>
            </w:r>
          </w:p>
        </w:tc>
      </w:tr>
      <w:tr w14:paraId="379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2C885D7B">
            <w:pPr>
              <w:spacing w:line="360" w:lineRule="auto"/>
              <w:jc w:val="center"/>
              <w:rPr>
                <w:rFonts w:ascii="宋体" w:hAnsi="宋体" w:cs="宋体"/>
                <w:bCs/>
                <w:color w:val="000000" w:themeColor="text1"/>
                <w:sz w:val="24"/>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89E504D">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0ED8A7">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06484C9C">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65D16824">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4F006677">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45C47DB4">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4F62B1F">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66271EBD">
            <w:pPr>
              <w:spacing w:line="360" w:lineRule="auto"/>
              <w:jc w:val="center"/>
              <w:rPr>
                <w:rFonts w:ascii="宋体" w:hAnsi="宋体" w:cs="宋体"/>
                <w:bCs/>
                <w:color w:val="000000" w:themeColor="text1"/>
                <w:sz w:val="24"/>
                <w14:textFill>
                  <w14:solidFill>
                    <w14:schemeClr w14:val="tx1"/>
                  </w14:solidFill>
                </w14:textFill>
              </w:rPr>
            </w:pPr>
          </w:p>
        </w:tc>
      </w:tr>
      <w:tr w14:paraId="2FE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101E3CA7">
            <w:pPr>
              <w:spacing w:line="360" w:lineRule="auto"/>
              <w:jc w:val="center"/>
              <w:rPr>
                <w:rFonts w:ascii="宋体" w:hAnsi="宋体" w:cs="宋体"/>
                <w:bCs/>
                <w:color w:val="000000" w:themeColor="text1"/>
                <w:sz w:val="24"/>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0535E4F2">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E3DEFBC">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2981CEFD">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598EE3E6">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2DB79903">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784C2356">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59F70FC5">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53F2CCFA">
            <w:pPr>
              <w:spacing w:line="360" w:lineRule="auto"/>
              <w:jc w:val="center"/>
              <w:rPr>
                <w:rFonts w:ascii="宋体" w:hAnsi="宋体" w:cs="宋体"/>
                <w:bCs/>
                <w:color w:val="000000" w:themeColor="text1"/>
                <w:sz w:val="24"/>
                <w14:textFill>
                  <w14:solidFill>
                    <w14:schemeClr w14:val="tx1"/>
                  </w14:solidFill>
                </w14:textFill>
              </w:rPr>
            </w:pPr>
          </w:p>
        </w:tc>
      </w:tr>
      <w:tr w14:paraId="4180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456AD94D">
            <w:pPr>
              <w:spacing w:line="360" w:lineRule="auto"/>
              <w:jc w:val="center"/>
              <w:rPr>
                <w:rStyle w:val="86"/>
                <w:color w:val="000000" w:themeColor="text1"/>
                <w:sz w:val="24"/>
                <w:szCs w:val="24"/>
                <w:lang w:val="en-US"/>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25C66861">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80703AC">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8F3FD35">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6A9F288">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9645BBC">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5653257F">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75D056C4">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3FEAB0F3">
            <w:pPr>
              <w:spacing w:line="360" w:lineRule="auto"/>
              <w:jc w:val="center"/>
              <w:rPr>
                <w:rFonts w:ascii="宋体" w:hAnsi="宋体" w:cs="宋体"/>
                <w:bCs/>
                <w:color w:val="000000" w:themeColor="text1"/>
                <w:sz w:val="24"/>
                <w14:textFill>
                  <w14:solidFill>
                    <w14:schemeClr w14:val="tx1"/>
                  </w14:solidFill>
                </w14:textFill>
              </w:rPr>
            </w:pPr>
          </w:p>
        </w:tc>
      </w:tr>
      <w:tr w14:paraId="2A66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70D6768E">
            <w:pPr>
              <w:spacing w:line="360" w:lineRule="auto"/>
              <w:jc w:val="center"/>
              <w:rPr>
                <w:rStyle w:val="86"/>
                <w:rFonts w:hint="default"/>
                <w:color w:val="000000" w:themeColor="text1"/>
                <w:sz w:val="24"/>
                <w:szCs w:val="24"/>
                <w:lang w:val="en-US"/>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730B0047">
            <w:pPr>
              <w:spacing w:line="360" w:lineRule="auto"/>
              <w:jc w:val="center"/>
              <w:rPr>
                <w:rFonts w:ascii="宋体" w:hAnsi="宋体" w:cs="宋体"/>
                <w:bCs/>
                <w:color w:val="000000" w:themeColor="text1"/>
                <w:sz w:val="24"/>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14B7F01">
            <w:pPr>
              <w:spacing w:line="360" w:lineRule="auto"/>
              <w:jc w:val="center"/>
              <w:rPr>
                <w:rFonts w:ascii="宋体" w:hAnsi="宋体" w:cs="宋体"/>
                <w:bCs/>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C479918">
            <w:pPr>
              <w:spacing w:line="360" w:lineRule="auto"/>
              <w:jc w:val="center"/>
              <w:rPr>
                <w:rFonts w:ascii="宋体" w:hAnsi="宋体" w:cs="宋体"/>
                <w:bCs/>
                <w:color w:val="000000" w:themeColor="text1"/>
                <w:sz w:val="24"/>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445936C9">
            <w:pPr>
              <w:spacing w:line="360" w:lineRule="auto"/>
              <w:jc w:val="center"/>
              <w:rPr>
                <w:rFonts w:ascii="宋体" w:hAnsi="宋体" w:cs="宋体"/>
                <w:bCs/>
                <w:color w:val="000000" w:themeColor="text1"/>
                <w:sz w:val="24"/>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5E11D5EF">
            <w:pPr>
              <w:spacing w:line="360" w:lineRule="auto"/>
              <w:jc w:val="center"/>
              <w:rPr>
                <w:rFonts w:ascii="宋体" w:hAnsi="宋体" w:cs="宋体"/>
                <w:bCs/>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1585C04">
            <w:pPr>
              <w:spacing w:line="360" w:lineRule="auto"/>
              <w:jc w:val="center"/>
              <w:rPr>
                <w:rFonts w:ascii="宋体" w:hAnsi="宋体" w:cs="宋体"/>
                <w:bCs/>
                <w:color w:val="000000" w:themeColor="text1"/>
                <w:sz w:val="24"/>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153F01C4">
            <w:pPr>
              <w:spacing w:line="360" w:lineRule="auto"/>
              <w:jc w:val="center"/>
              <w:rPr>
                <w:rFonts w:ascii="宋体" w:hAnsi="宋体" w:cs="宋体"/>
                <w:bCs/>
                <w:color w:val="000000" w:themeColor="text1"/>
                <w:sz w:val="24"/>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17E2DB20">
            <w:pPr>
              <w:spacing w:line="360" w:lineRule="auto"/>
              <w:jc w:val="center"/>
              <w:rPr>
                <w:rFonts w:ascii="宋体" w:hAnsi="宋体" w:cs="宋体"/>
                <w:bCs/>
                <w:color w:val="000000" w:themeColor="text1"/>
                <w:sz w:val="24"/>
                <w14:textFill>
                  <w14:solidFill>
                    <w14:schemeClr w14:val="tx1"/>
                  </w14:solidFill>
                </w14:textFill>
              </w:rPr>
            </w:pPr>
          </w:p>
        </w:tc>
      </w:tr>
      <w:tr w14:paraId="1536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634" w:type="dxa"/>
            <w:tcBorders>
              <w:top w:val="single" w:color="auto" w:sz="4" w:space="0"/>
              <w:left w:val="single" w:color="auto" w:sz="4" w:space="0"/>
              <w:bottom w:val="single" w:color="auto" w:sz="4" w:space="0"/>
              <w:right w:val="single" w:color="auto" w:sz="4" w:space="0"/>
            </w:tcBorders>
          </w:tcPr>
          <w:p w14:paraId="36DA9D7D">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合计（元）</w:t>
            </w:r>
          </w:p>
        </w:tc>
        <w:tc>
          <w:tcPr>
            <w:tcW w:w="7842" w:type="dxa"/>
            <w:gridSpan w:val="8"/>
            <w:tcBorders>
              <w:top w:val="single" w:color="auto" w:sz="4" w:space="0"/>
              <w:left w:val="single" w:color="auto" w:sz="4" w:space="0"/>
              <w:bottom w:val="single" w:color="auto" w:sz="4" w:space="0"/>
              <w:right w:val="single" w:color="auto" w:sz="4" w:space="0"/>
            </w:tcBorders>
          </w:tcPr>
          <w:p w14:paraId="0CFBAF63">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大写：                                 小写：</w:t>
            </w:r>
          </w:p>
        </w:tc>
      </w:tr>
      <w:tr w14:paraId="0339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9476" w:type="dxa"/>
            <w:gridSpan w:val="9"/>
            <w:tcBorders>
              <w:top w:val="single" w:color="auto" w:sz="4" w:space="0"/>
              <w:left w:val="single" w:color="auto" w:sz="4" w:space="0"/>
              <w:bottom w:val="single" w:color="auto" w:sz="4" w:space="0"/>
              <w:right w:val="single" w:color="auto" w:sz="4" w:space="0"/>
            </w:tcBorders>
          </w:tcPr>
          <w:p w14:paraId="0497C923">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1E20D2E">
      <w:pPr>
        <w:pStyle w:val="16"/>
        <w:adjustRightInd w:val="0"/>
        <w:snapToGrid w:val="0"/>
        <w:spacing w:line="360" w:lineRule="auto"/>
        <w:ind w:firstLine="482" w:firstLineChars="200"/>
        <w:rPr>
          <w:rFonts w:hAnsi="宋体" w:cs="宋体"/>
          <w:b/>
          <w:color w:val="000000" w:themeColor="text1"/>
          <w:sz w:val="24"/>
          <w:lang w:bidi="ar"/>
          <w14:textFill>
            <w14:solidFill>
              <w14:schemeClr w14:val="tx1"/>
            </w14:solidFill>
          </w14:textFill>
        </w:rPr>
      </w:pPr>
      <w:r>
        <w:rPr>
          <w:rFonts w:hint="eastAsia" w:hAnsi="宋体"/>
          <w:b/>
          <w:bCs/>
          <w:color w:val="000000" w:themeColor="text1"/>
          <w:kern w:val="0"/>
          <w:sz w:val="24"/>
          <w14:textFill>
            <w14:solidFill>
              <w14:schemeClr w14:val="tx1"/>
            </w14:solidFill>
          </w14:textFill>
        </w:rPr>
        <w:t>注：投标供应商在系统进行第二轮报价时，需以附件方式上传第二轮报价表电子版(PDF格式)，未提供第二轮报价表电子版（PDF）的视为无效标处理。</w:t>
      </w:r>
    </w:p>
    <w:p w14:paraId="7F0FD46B">
      <w:pPr>
        <w:pStyle w:val="16"/>
        <w:adjustRightInd w:val="0"/>
        <w:snapToGrid w:val="0"/>
        <w:spacing w:line="360" w:lineRule="auto"/>
        <w:rPr>
          <w:rFonts w:hAnsi="Calibri"/>
          <w:color w:val="000000" w:themeColor="text1"/>
          <w:sz w:val="24"/>
          <w:szCs w:val="24"/>
          <w14:textFill>
            <w14:solidFill>
              <w14:schemeClr w14:val="tx1"/>
            </w14:solidFill>
          </w14:textFill>
        </w:rPr>
      </w:pPr>
    </w:p>
    <w:p w14:paraId="097F6807">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供应商：（盖章）</w:t>
      </w:r>
    </w:p>
    <w:p w14:paraId="7158DEE2">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法定代表人或授权委托代理人：（签字或盖章）</w:t>
      </w:r>
    </w:p>
    <w:p w14:paraId="260F4F5D">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Calibri"/>
          <w:color w:val="000000" w:themeColor="text1"/>
          <w:sz w:val="24"/>
          <w:szCs w:val="24"/>
          <w14:textFill>
            <w14:solidFill>
              <w14:schemeClr w14:val="tx1"/>
            </w14:solidFill>
          </w14:textFill>
        </w:rPr>
        <w:t>年    月     日</w:t>
      </w:r>
    </w:p>
    <w:p w14:paraId="68A49E98">
      <w:pPr>
        <w:pStyle w:val="3"/>
        <w:spacing w:before="0" w:after="0" w:line="360" w:lineRule="auto"/>
        <w:rPr>
          <w:rFonts w:ascii="宋体" w:hAnsi="宋体" w:cs="宋体"/>
          <w:color w:val="000000" w:themeColor="text1"/>
          <w:sz w:val="28"/>
          <w:szCs w:val="28"/>
          <w14:textFill>
            <w14:solidFill>
              <w14:schemeClr w14:val="tx1"/>
            </w14:solidFill>
          </w14:textFill>
        </w:rPr>
      </w:pPr>
      <w:bookmarkStart w:id="37" w:name="_Toc25259"/>
      <w:r>
        <w:rPr>
          <w:rFonts w:hint="eastAsia" w:ascii="宋体" w:hAnsi="宋体" w:cs="宋体"/>
          <w:color w:val="000000" w:themeColor="text1"/>
          <w:sz w:val="28"/>
          <w:szCs w:val="28"/>
          <w14:textFill>
            <w14:solidFill>
              <w14:schemeClr w14:val="tx1"/>
            </w14:solidFill>
          </w14:textFill>
        </w:rPr>
        <w:t>附件2：</w:t>
      </w:r>
      <w:bookmarkEnd w:id="37"/>
    </w:p>
    <w:p w14:paraId="1B2EBEBD">
      <w:pPr>
        <w:rPr>
          <w:color w:val="000000" w:themeColor="text1"/>
          <w14:textFill>
            <w14:solidFill>
              <w14:schemeClr w14:val="tx1"/>
            </w14:solidFill>
          </w14:textFill>
        </w:rPr>
      </w:pPr>
    </w:p>
    <w:p w14:paraId="007BD06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法定代表人身份证明</w:t>
      </w:r>
    </w:p>
    <w:p w14:paraId="78F46125">
      <w:pPr>
        <w:rPr>
          <w:color w:val="000000" w:themeColor="text1"/>
          <w14:textFill>
            <w14:solidFill>
              <w14:schemeClr w14:val="tx1"/>
            </w14:solidFill>
          </w14:textFill>
        </w:rPr>
      </w:pPr>
    </w:p>
    <w:p w14:paraId="680534F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供应商</w:t>
      </w: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BC696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2DF6C9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388D192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7070D55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4A5E6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29EC701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w:t>
      </w:r>
    </w:p>
    <w:p w14:paraId="046788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70F4EDFC">
      <w:pPr>
        <w:pStyle w:val="3"/>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67A1639"/>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567A1639"/>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848098"/>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23848098"/>
                  </w:txbxContent>
                </v:textbox>
              </v:shape>
            </w:pict>
          </mc:Fallback>
        </mc:AlternateContent>
      </w:r>
    </w:p>
    <w:p w14:paraId="07098363">
      <w:pPr>
        <w:rPr>
          <w:rFonts w:ascii="宋体" w:hAnsi="宋体"/>
          <w:color w:val="000000" w:themeColor="text1"/>
          <w:sz w:val="24"/>
          <w14:textFill>
            <w14:solidFill>
              <w14:schemeClr w14:val="tx1"/>
            </w14:solidFill>
          </w14:textFill>
        </w:rPr>
      </w:pPr>
    </w:p>
    <w:p w14:paraId="09AA1ED0">
      <w:pPr>
        <w:pStyle w:val="3"/>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5C5BC7">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A5C5BC7">
                      <w:r>
                        <w:rPr>
                          <w:rFonts w:hint="eastAsia" w:ascii="宋体" w:hAnsi="宋体"/>
                          <w:sz w:val="24"/>
                        </w:rPr>
                        <w:t>法定代表人身份证复印件粘贴处（正面）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D86ACC">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28D86ACC">
                      <w:r>
                        <w:rPr>
                          <w:rFonts w:hint="eastAsia" w:ascii="宋体" w:hAnsi="宋体"/>
                          <w:sz w:val="24"/>
                        </w:rPr>
                        <w:t>法定代表人身份证复印件粘贴处（背面）</w:t>
                      </w:r>
                    </w:p>
                  </w:txbxContent>
                </v:textbox>
              </v:shape>
            </w:pict>
          </mc:Fallback>
        </mc:AlternateContent>
      </w:r>
    </w:p>
    <w:p w14:paraId="48BA9606">
      <w:pPr>
        <w:rPr>
          <w:rFonts w:ascii="宋体" w:hAnsi="宋体"/>
          <w:color w:val="000000" w:themeColor="text1"/>
          <w:sz w:val="24"/>
          <w14:textFill>
            <w14:solidFill>
              <w14:schemeClr w14:val="tx1"/>
            </w14:solidFill>
          </w14:textFill>
        </w:rPr>
      </w:pPr>
    </w:p>
    <w:p w14:paraId="400495E4">
      <w:pPr>
        <w:spacing w:line="360" w:lineRule="auto"/>
        <w:rPr>
          <w:rFonts w:ascii="宋体" w:hAnsi="宋体"/>
          <w:color w:val="000000" w:themeColor="text1"/>
          <w:sz w:val="24"/>
          <w14:textFill>
            <w14:solidFill>
              <w14:schemeClr w14:val="tx1"/>
            </w14:solidFill>
          </w14:textFill>
        </w:rPr>
      </w:pPr>
    </w:p>
    <w:p w14:paraId="7CC571AA">
      <w:pPr>
        <w:spacing w:line="360" w:lineRule="auto"/>
        <w:rPr>
          <w:rFonts w:ascii="宋体" w:hAnsi="宋体"/>
          <w:color w:val="000000" w:themeColor="text1"/>
          <w:sz w:val="24"/>
          <w14:textFill>
            <w14:solidFill>
              <w14:schemeClr w14:val="tx1"/>
            </w14:solidFill>
          </w14:textFill>
        </w:rPr>
      </w:pPr>
    </w:p>
    <w:p w14:paraId="086DE25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 （盖单位章）</w:t>
      </w:r>
    </w:p>
    <w:p w14:paraId="4B9573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696C676">
      <w:pPr>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14D63F55">
      <w:pPr>
        <w:rPr>
          <w:rFonts w:hint="eastAsia" w:ascii="宋体" w:hAnsi="宋体" w:cs="宋体"/>
          <w:color w:val="000000" w:themeColor="text1"/>
          <w14:textFill>
            <w14:solidFill>
              <w14:schemeClr w14:val="tx1"/>
            </w14:solidFill>
          </w14:textFill>
        </w:rPr>
      </w:pPr>
      <w:bookmarkStart w:id="38" w:name="_Toc28332"/>
      <w:r>
        <w:rPr>
          <w:rFonts w:hint="eastAsia" w:ascii="宋体" w:hAnsi="宋体" w:cs="宋体"/>
          <w:color w:val="000000" w:themeColor="text1"/>
          <w14:textFill>
            <w14:solidFill>
              <w14:schemeClr w14:val="tx1"/>
            </w14:solidFill>
          </w14:textFill>
        </w:rPr>
        <w:br w:type="page"/>
      </w:r>
    </w:p>
    <w:p w14:paraId="41F9848B">
      <w:pPr>
        <w:pStyle w:val="3"/>
        <w:spacing w:before="0" w:after="0"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w:t>
      </w:r>
      <w:bookmarkEnd w:id="38"/>
    </w:p>
    <w:p w14:paraId="7ED9679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授权委托书</w:t>
      </w:r>
    </w:p>
    <w:p w14:paraId="127FC120">
      <w:pPr>
        <w:rPr>
          <w:color w:val="000000" w:themeColor="text1"/>
          <w14:textFill>
            <w14:solidFill>
              <w14:schemeClr w14:val="tx1"/>
            </w14:solidFill>
          </w14:textFill>
        </w:rPr>
      </w:pPr>
    </w:p>
    <w:p w14:paraId="1703127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（供应商名称）的法定代表人，现委托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（项目名称）项目响应文件、签订合同和处理有关事宜，其法律后果由我方承担。</w:t>
      </w:r>
    </w:p>
    <w:p w14:paraId="3C3C4F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14:paraId="42E27B4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14:paraId="0FA9CD03">
      <w:pPr>
        <w:spacing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F1FB08"/>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66F1FB08"/>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037CFF47">
      <w:pPr>
        <w:spacing w:line="360" w:lineRule="auto"/>
        <w:ind w:firstLine="480" w:firstLineChars="200"/>
        <w:rPr>
          <w:rFonts w:ascii="宋体" w:hAnsi="宋体"/>
          <w:color w:val="000000" w:themeColor="text1"/>
          <w:sz w:val="24"/>
          <w14:textFill>
            <w14:solidFill>
              <w14:schemeClr w14:val="tx1"/>
            </w14:solidFill>
          </w14:textFill>
        </w:rPr>
      </w:pPr>
    </w:p>
    <w:p w14:paraId="539E1109">
      <w:pPr>
        <w:spacing w:line="360" w:lineRule="auto"/>
        <w:ind w:firstLine="480" w:firstLineChars="200"/>
        <w:jc w:val="left"/>
        <w:rPr>
          <w:rFonts w:ascii="宋体" w:hAnsi="宋体"/>
          <w:color w:val="000000" w:themeColor="text1"/>
          <w:sz w:val="24"/>
          <w14:textFill>
            <w14:solidFill>
              <w14:schemeClr w14:val="tx1"/>
            </w14:solidFill>
          </w14:textFill>
        </w:rPr>
      </w:pPr>
    </w:p>
    <w:p w14:paraId="37ABC3DE">
      <w:pPr>
        <w:spacing w:line="360" w:lineRule="auto"/>
        <w:ind w:firstLine="480" w:firstLineChars="200"/>
        <w:jc w:val="left"/>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423EE2">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22423EE2">
                      <w:r>
                        <w:rPr>
                          <w:rFonts w:hint="eastAsia" w:ascii="宋体" w:hAnsi="宋体"/>
                          <w:sz w:val="24"/>
                        </w:rPr>
                        <w:t>委托代理人身份证复印件粘贴处（正面）</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6E6DD8">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756E6DD8">
                      <w:r>
                        <w:rPr>
                          <w:rFonts w:hint="eastAsia" w:ascii="宋体" w:hAnsi="宋体"/>
                          <w:sz w:val="24"/>
                        </w:rPr>
                        <w:t>委托代理人身份证复印件粘贴处（背面）</w:t>
                      </w:r>
                    </w:p>
                  </w:txbxContent>
                </v:textbox>
              </v:shape>
            </w:pict>
          </mc:Fallback>
        </mc:AlternateContent>
      </w:r>
    </w:p>
    <w:p w14:paraId="6FFFCE38">
      <w:pPr>
        <w:spacing w:line="360" w:lineRule="auto"/>
        <w:ind w:firstLine="480" w:firstLineChars="200"/>
        <w:jc w:val="left"/>
        <w:rPr>
          <w:rFonts w:ascii="宋体" w:hAnsi="宋体"/>
          <w:color w:val="000000" w:themeColor="text1"/>
          <w:sz w:val="24"/>
          <w14:textFill>
            <w14:solidFill>
              <w14:schemeClr w14:val="tx1"/>
            </w14:solidFill>
          </w14:textFill>
        </w:rPr>
      </w:pPr>
    </w:p>
    <w:p w14:paraId="523F76F2">
      <w:pPr>
        <w:spacing w:line="360" w:lineRule="auto"/>
        <w:ind w:firstLine="480" w:firstLineChars="200"/>
        <w:jc w:val="left"/>
        <w:rPr>
          <w:rFonts w:ascii="宋体" w:hAnsi="宋体"/>
          <w:color w:val="000000" w:themeColor="text1"/>
          <w:sz w:val="24"/>
          <w14:textFill>
            <w14:solidFill>
              <w14:schemeClr w14:val="tx1"/>
            </w14:solidFill>
          </w14:textFill>
        </w:rPr>
      </w:pPr>
    </w:p>
    <w:p w14:paraId="409894FA">
      <w:pPr>
        <w:spacing w:line="360" w:lineRule="auto"/>
        <w:ind w:firstLine="480" w:firstLineChars="200"/>
        <w:jc w:val="left"/>
        <w:rPr>
          <w:rFonts w:ascii="宋体" w:hAnsi="宋体"/>
          <w:color w:val="000000" w:themeColor="text1"/>
          <w:sz w:val="24"/>
          <w14:textFill>
            <w14:solidFill>
              <w14:schemeClr w14:val="tx1"/>
            </w14:solidFill>
          </w14:textFill>
        </w:rPr>
      </w:pPr>
    </w:p>
    <w:p w14:paraId="0F8027CE">
      <w:pPr>
        <w:spacing w:line="360" w:lineRule="auto"/>
        <w:jc w:val="left"/>
        <w:rPr>
          <w:rFonts w:ascii="宋体" w:hAnsi="宋体"/>
          <w:color w:val="000000" w:themeColor="text1"/>
          <w:sz w:val="24"/>
          <w14:textFill>
            <w14:solidFill>
              <w14:schemeClr w14:val="tx1"/>
            </w14:solidFill>
          </w14:textFill>
        </w:rPr>
      </w:pPr>
    </w:p>
    <w:p w14:paraId="0F04003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（盖单位公章） </w:t>
      </w:r>
    </w:p>
    <w:p w14:paraId="61D9617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425637F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14:paraId="1785C472">
      <w:pPr>
        <w:spacing w:line="360" w:lineRule="auto"/>
        <w:ind w:firstLine="5040" w:firstLineChars="2100"/>
        <w:rPr>
          <w:rFonts w:ascii="宋体" w:hAnsi="宋体"/>
          <w:color w:val="000000" w:themeColor="text1"/>
          <w:sz w:val="24"/>
          <w14:textFill>
            <w14:solidFill>
              <w14:schemeClr w14:val="tx1"/>
            </w14:solidFill>
          </w14:textFill>
        </w:rPr>
      </w:pPr>
    </w:p>
    <w:p w14:paraId="5D6032FA">
      <w:pPr>
        <w:spacing w:line="360" w:lineRule="auto"/>
        <w:ind w:firstLine="5040" w:firstLineChars="2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B363249">
      <w:pPr>
        <w:widowControl/>
        <w:spacing w:line="360" w:lineRule="auto"/>
        <w:jc w:val="left"/>
        <w:rPr>
          <w:rFonts w:ascii="宋体" w:hAnsi="宋体"/>
          <w:b/>
          <w:color w:val="000000" w:themeColor="text1"/>
          <w:sz w:val="28"/>
          <w:szCs w:val="28"/>
          <w14:textFill>
            <w14:solidFill>
              <w14:schemeClr w14:val="tx1"/>
            </w14:solidFill>
          </w14:textFill>
        </w:rPr>
      </w:pPr>
    </w:p>
    <w:p w14:paraId="435013BE">
      <w:pPr>
        <w:widowControl/>
        <w:spacing w:line="360" w:lineRule="auto"/>
        <w:jc w:val="left"/>
        <w:rPr>
          <w:rFonts w:hint="eastAsia" w:ascii="宋体" w:hAnsi="宋体"/>
          <w:b/>
          <w:color w:val="000000" w:themeColor="text1"/>
          <w:sz w:val="28"/>
          <w:szCs w:val="28"/>
          <w14:textFill>
            <w14:solidFill>
              <w14:schemeClr w14:val="tx1"/>
            </w14:solidFill>
          </w14:textFill>
        </w:rPr>
      </w:pPr>
    </w:p>
    <w:p w14:paraId="67E347D0">
      <w:pPr>
        <w:widowControl/>
        <w:spacing w:line="360" w:lineRule="auto"/>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附件4：</w:t>
      </w:r>
    </w:p>
    <w:p w14:paraId="672FDA0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供应商的资格证明承诺函</w:t>
      </w:r>
    </w:p>
    <w:p w14:paraId="58D3F6B5">
      <w:pPr>
        <w:rPr>
          <w:color w:val="000000" w:themeColor="text1"/>
          <w14:textFill>
            <w14:solidFill>
              <w14:schemeClr w14:val="tx1"/>
            </w14:solidFill>
          </w14:textFill>
        </w:rPr>
      </w:pPr>
    </w:p>
    <w:p w14:paraId="5AE1D90A">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致 (采购人)：_________________________________ </w:t>
      </w:r>
    </w:p>
    <w:p w14:paraId="3446AA5B">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供应商名称： _________________________________</w:t>
      </w:r>
    </w:p>
    <w:p w14:paraId="4D510A43">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统一社会信用代码：_________________________________ </w:t>
      </w:r>
    </w:p>
    <w:p w14:paraId="2F1632E9">
      <w:pPr>
        <w:widowControl/>
        <w:spacing w:line="360" w:lineRule="auto"/>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供应商地址：_________________________________</w:t>
      </w:r>
    </w:p>
    <w:p w14:paraId="6BF82DC4">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5BF67812">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一、我单位具有有效的营业执照（三证合一）</w:t>
      </w:r>
    </w:p>
    <w:p w14:paraId="2583DFE1">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二、我单位符合《中华人民共和国政府采购法》第二十二条规定的条件： </w:t>
      </w:r>
    </w:p>
    <w:p w14:paraId="7A3377AF">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1.我单位具有符合采购文件资格要求的独立承担民事责任的能力。 </w:t>
      </w:r>
    </w:p>
    <w:p w14:paraId="24E936BB">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2.我单位具有符合采购文件资格要求的财务状况报告。 </w:t>
      </w:r>
    </w:p>
    <w:p w14:paraId="5B02E1E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3.我单位具有符合采购文件资格要求的依法缴纳税收和社会保障记录的良好记录。 </w:t>
      </w:r>
    </w:p>
    <w:p w14:paraId="12363073">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4.我单位具有符合采购文件资格要求的履行合同所必需的设备和专业技术能力。 </w:t>
      </w:r>
    </w:p>
    <w:p w14:paraId="5BE3EEB9">
      <w:pPr>
        <w:widowControl/>
        <w:spacing w:line="360" w:lineRule="auto"/>
        <w:ind w:firstLine="480" w:firstLineChars="200"/>
        <w:jc w:val="lef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5.我单位参加政府采购活动前三年内，在经营活动中没有重大违法记录。 </w:t>
      </w:r>
    </w:p>
    <w:p w14:paraId="1E6D1EA4">
      <w:pPr>
        <w:rPr>
          <w:color w:val="000000" w:themeColor="text1"/>
          <w14:textFill>
            <w14:solidFill>
              <w14:schemeClr w14:val="tx1"/>
            </w14:solidFill>
          </w14:textFill>
        </w:rPr>
      </w:pPr>
    </w:p>
    <w:p w14:paraId="1E5D0F3A">
      <w:pPr>
        <w:pStyle w:val="3"/>
        <w:spacing w:line="400" w:lineRule="exact"/>
        <w:ind w:firstLine="482" w:firstLineChars="200"/>
        <w:rPr>
          <w:rFonts w:ascii="宋体" w:hAnsi="宋体"/>
          <w:color w:val="000000" w:themeColor="text1"/>
          <w:sz w:val="24"/>
          <w:szCs w:val="21"/>
          <w14:textFill>
            <w14:solidFill>
              <w14:schemeClr w14:val="tx1"/>
            </w14:solidFill>
          </w14:textFill>
        </w:rPr>
      </w:pPr>
      <w:bookmarkStart w:id="39" w:name="_Toc7407"/>
      <w:r>
        <w:rPr>
          <w:rFonts w:hint="eastAsia" w:ascii="宋体" w:hAnsi="宋体"/>
          <w:color w:val="000000" w:themeColor="text1"/>
          <w:sz w:val="24"/>
          <w:szCs w:val="21"/>
          <w14:textFill>
            <w14:solidFill>
              <w14:schemeClr w14:val="tx1"/>
            </w14:solidFill>
          </w14:textFill>
        </w:rPr>
        <w:t>若我单位承诺不实，自愿承担提供虚假材料谋取中标、成交的法律责任。</w:t>
      </w:r>
      <w:bookmarkEnd w:id="39"/>
      <w:r>
        <w:rPr>
          <w:rFonts w:hint="eastAsia" w:ascii="宋体" w:hAnsi="宋体"/>
          <w:color w:val="000000" w:themeColor="text1"/>
          <w:sz w:val="24"/>
          <w:szCs w:val="21"/>
          <w14:textFill>
            <w14:solidFill>
              <w14:schemeClr w14:val="tx1"/>
            </w14:solidFill>
          </w14:textFill>
        </w:rPr>
        <w:t xml:space="preserve"> </w:t>
      </w:r>
    </w:p>
    <w:p w14:paraId="769FD63E">
      <w:pPr>
        <w:rPr>
          <w:color w:val="000000" w:themeColor="text1"/>
          <w14:textFill>
            <w14:solidFill>
              <w14:schemeClr w14:val="tx1"/>
            </w14:solidFill>
          </w14:textFill>
        </w:rPr>
      </w:pPr>
    </w:p>
    <w:p w14:paraId="59092C20">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承诺供应商（全称并加盖公章）：__________________ </w:t>
      </w:r>
    </w:p>
    <w:p w14:paraId="61A53EA4">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法定代表人或授权代表(签字或盖章)：__________________ </w:t>
      </w:r>
    </w:p>
    <w:p w14:paraId="368415A7">
      <w:pPr>
        <w:widowControl/>
        <w:spacing w:line="480" w:lineRule="exact"/>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日期：</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日</w:t>
      </w:r>
    </w:p>
    <w:p w14:paraId="577A095B">
      <w:pPr>
        <w:spacing w:line="520" w:lineRule="exact"/>
        <w:ind w:firstLine="480" w:firstLineChars="200"/>
        <w:jc w:val="left"/>
        <w:rPr>
          <w:rFonts w:ascii="宋体" w:hAnsi="宋体"/>
          <w:color w:val="000000" w:themeColor="text1"/>
          <w:sz w:val="24"/>
          <w14:textFill>
            <w14:solidFill>
              <w14:schemeClr w14:val="tx1"/>
            </w14:solidFill>
          </w14:textFill>
        </w:rPr>
      </w:pPr>
    </w:p>
    <w:p w14:paraId="4138B7A7">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70359C25">
      <w:pPr>
        <w:spacing w:line="360" w:lineRule="auto"/>
        <w:rPr>
          <w:b/>
          <w:color w:val="000000" w:themeColor="text1"/>
          <w:sz w:val="32"/>
          <w:szCs w:val="3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附件5：</w:t>
      </w:r>
    </w:p>
    <w:p w14:paraId="764EEC5D">
      <w:pPr>
        <w:spacing w:line="360" w:lineRule="auto"/>
        <w:ind w:firstLine="643" w:firstLineChars="200"/>
        <w:jc w:val="center"/>
        <w:rPr>
          <w:b/>
          <w:color w:val="000000" w:themeColor="text1"/>
          <w:sz w:val="32"/>
          <w:szCs w:val="32"/>
          <w14:textFill>
            <w14:solidFill>
              <w14:schemeClr w14:val="tx1"/>
            </w14:solidFill>
          </w14:textFill>
        </w:rPr>
      </w:pPr>
    </w:p>
    <w:p w14:paraId="7D14ABC1">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供应商的服务承诺及优惠承诺</w:t>
      </w:r>
    </w:p>
    <w:p w14:paraId="356D1A39">
      <w:pPr>
        <w:widowControl/>
        <w:spacing w:line="360" w:lineRule="auto"/>
        <w:jc w:val="left"/>
        <w:rPr>
          <w:rFonts w:ascii="宋体" w:hAnsi="宋体"/>
          <w:color w:val="000000" w:themeColor="text1"/>
          <w:kern w:val="0"/>
          <w:sz w:val="2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附件6：</w:t>
      </w:r>
    </w:p>
    <w:p w14:paraId="4CEAC304">
      <w:pPr>
        <w:spacing w:line="360" w:lineRule="auto"/>
        <w:ind w:firstLine="643" w:firstLineChars="200"/>
        <w:jc w:val="center"/>
        <w:rPr>
          <w:b/>
          <w:color w:val="000000" w:themeColor="text1"/>
          <w:sz w:val="32"/>
          <w:szCs w:val="32"/>
          <w14:textFill>
            <w14:solidFill>
              <w14:schemeClr w14:val="tx1"/>
            </w14:solidFill>
          </w14:textFill>
        </w:rPr>
      </w:pPr>
    </w:p>
    <w:p w14:paraId="61662EB0">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供应商所投产品属于政府采购清单规定的节能环保产品的证明材料</w:t>
      </w:r>
    </w:p>
    <w:p w14:paraId="5BD9F7B1">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（如有）</w:t>
      </w:r>
    </w:p>
    <w:p w14:paraId="150FBBCC">
      <w:pPr>
        <w:widowControl/>
        <w:spacing w:line="360" w:lineRule="auto"/>
        <w:jc w:val="left"/>
        <w:rPr>
          <w:b/>
          <w:color w:val="000000" w:themeColor="text1"/>
          <w:sz w:val="44"/>
          <w:szCs w:val="44"/>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附件7：</w:t>
      </w:r>
    </w:p>
    <w:p w14:paraId="57BD405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投标承诺函</w:t>
      </w:r>
    </w:p>
    <w:p w14:paraId="4F273D3E">
      <w:pPr>
        <w:widowControl/>
        <w:tabs>
          <w:tab w:val="left" w:pos="735"/>
        </w:tabs>
        <w:spacing w:line="600" w:lineRule="atLeast"/>
        <w:rPr>
          <w:rFonts w:ascii="宋体" w:hAnsi="宋体"/>
          <w:b/>
          <w:color w:val="000000" w:themeColor="text1"/>
          <w:sz w:val="28"/>
          <w:szCs w:val="28"/>
          <w14:textFill>
            <w14:solidFill>
              <w14:schemeClr w14:val="tx1"/>
            </w14:solidFill>
          </w14:textFill>
        </w:rPr>
      </w:pPr>
    </w:p>
    <w:p w14:paraId="5A815100">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eastAsia="宋体" w:cs="Times New Roman"/>
          <w:color w:val="000000" w:themeColor="text1"/>
          <w:sz w:val="24"/>
          <w14:textFill>
            <w14:solidFill>
              <w14:schemeClr w14:val="tx1"/>
            </w14:solidFill>
          </w14:textFill>
        </w:rPr>
        <w:t>（采购编号：</w:t>
      </w:r>
      <w:r>
        <w:rPr>
          <w:rFonts w:hint="eastAsia" w:ascii="宋体" w:hAnsi="宋体" w:eastAsia="宋体" w:cs="Times New Roman"/>
          <w:color w:val="000000" w:themeColor="text1"/>
          <w:sz w:val="24"/>
          <w:lang w:eastAsia="zh-CN"/>
          <w14:textFill>
            <w14:solidFill>
              <w14:schemeClr w14:val="tx1"/>
            </w14:solidFill>
          </w14:textFill>
        </w:rPr>
        <w:t>博政采购（202</w:t>
      </w:r>
      <w:r>
        <w:rPr>
          <w:rFonts w:hint="eastAsia" w:ascii="宋体" w:hAnsi="宋体" w:eastAsia="宋体" w:cs="Times New Roman"/>
          <w:color w:val="000000" w:themeColor="text1"/>
          <w:sz w:val="24"/>
          <w:lang w:val="en-US" w:eastAsia="zh-CN"/>
          <w14:textFill>
            <w14:solidFill>
              <w14:schemeClr w14:val="tx1"/>
            </w14:solidFill>
          </w14:textFill>
        </w:rPr>
        <w:t>6</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41</w:t>
      </w:r>
      <w:r>
        <w:rPr>
          <w:rFonts w:hint="eastAsia" w:ascii="宋体" w:hAnsi="宋体" w:eastAsia="宋体" w:cs="Times New Roman"/>
          <w:color w:val="000000" w:themeColor="text1"/>
          <w:sz w:val="24"/>
          <w:lang w:eastAsia="zh-CN"/>
          <w14:textFill>
            <w14:solidFill>
              <w14:schemeClr w14:val="tx1"/>
            </w14:solidFill>
          </w14:textFill>
        </w:rPr>
        <w:t>号</w:t>
      </w:r>
      <w:r>
        <w:rPr>
          <w:rFonts w:hint="eastAsia" w:ascii="宋体" w:hAnsi="宋体"/>
          <w:color w:val="000000" w:themeColor="text1"/>
          <w:sz w:val="24"/>
          <w14:textFill>
            <w14:solidFill>
              <w14:schemeClr w14:val="tx1"/>
            </w14:solidFill>
          </w14:textFill>
        </w:rPr>
        <w:t>）投标行为做出承诺，保证所提交材料的真实性。</w:t>
      </w:r>
    </w:p>
    <w:p w14:paraId="07378B4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我单位承诺：</w:t>
      </w:r>
    </w:p>
    <w:p w14:paraId="3EEFC8A9">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color w:val="000000" w:themeColor="text1"/>
          <w:sz w:val="24"/>
          <w14:textFill>
            <w14:solidFill>
              <w14:schemeClr w14:val="tx1"/>
            </w14:solidFill>
          </w14:textFill>
        </w:rPr>
        <w:t>投标有效期</w:t>
      </w:r>
      <w:r>
        <w:rPr>
          <w:rFonts w:ascii="宋体" w:hAnsi="宋体"/>
          <w:color w:val="000000" w:themeColor="text1"/>
          <w:sz w:val="24"/>
          <w14:textFill>
            <w14:solidFill>
              <w14:schemeClr w14:val="tx1"/>
            </w14:solidFill>
          </w14:textFill>
        </w:rPr>
        <w:fldChar w:fldCharType="end"/>
      </w:r>
      <w:r>
        <w:rPr>
          <w:rFonts w:ascii="宋体" w:hAnsi="宋体"/>
          <w:color w:val="000000" w:themeColor="text1"/>
          <w:sz w:val="24"/>
          <w14:textFill>
            <w14:solidFill>
              <w14:schemeClr w14:val="tx1"/>
            </w14:solidFill>
          </w14:textFill>
        </w:rPr>
        <w:t>内</w:t>
      </w:r>
      <w:r>
        <w:rPr>
          <w:rFonts w:hint="eastAsia" w:ascii="宋体" w:hAnsi="宋体"/>
          <w:color w:val="000000" w:themeColor="text1"/>
          <w:sz w:val="24"/>
          <w14:textFill>
            <w14:solidFill>
              <w14:schemeClr w14:val="tx1"/>
            </w14:solidFill>
          </w14:textFill>
        </w:rPr>
        <w:t>，我单位不得要求退出竞标或者修改响应性文件且</w:t>
      </w:r>
      <w:r>
        <w:rPr>
          <w:rFonts w:ascii="宋体" w:hAnsi="宋体"/>
          <w:color w:val="000000" w:themeColor="text1"/>
          <w:sz w:val="24"/>
          <w14:textFill>
            <w14:solidFill>
              <w14:schemeClr w14:val="tx1"/>
            </w14:solidFill>
          </w14:textFill>
        </w:rPr>
        <w:t>对递交的</w:t>
      </w:r>
      <w:r>
        <w:rPr>
          <w:rFonts w:hint="eastAsia" w:ascii="宋体" w:hAnsi="宋体"/>
          <w:color w:val="000000" w:themeColor="text1"/>
          <w:sz w:val="24"/>
          <w14:textFill>
            <w14:solidFill>
              <w14:schemeClr w14:val="tx1"/>
            </w14:solidFill>
          </w14:textFill>
        </w:rPr>
        <w:t>响应性</w:t>
      </w:r>
      <w:r>
        <w:rPr>
          <w:rFonts w:ascii="宋体" w:hAnsi="宋体"/>
          <w:color w:val="000000" w:themeColor="text1"/>
          <w:sz w:val="24"/>
          <w14:textFill>
            <w14:solidFill>
              <w14:schemeClr w14:val="tx1"/>
            </w14:solidFill>
          </w14:textFill>
        </w:rPr>
        <w:t>文件负责，受其约束。</w:t>
      </w:r>
    </w:p>
    <w:p w14:paraId="7D0D6B2F">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2、若我单位成交，在接到成交通知书后，除不可抗力因素外，及时按</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与采购人</w:t>
      </w:r>
      <w:r>
        <w:rPr>
          <w:rFonts w:ascii="宋体" w:hAnsi="宋体"/>
          <w:color w:val="000000" w:themeColor="text1"/>
          <w:sz w:val="24"/>
          <w14:textFill>
            <w14:solidFill>
              <w14:schemeClr w14:val="tx1"/>
            </w14:solidFill>
          </w14:textFill>
        </w:rPr>
        <w:t>签订合同</w:t>
      </w:r>
      <w:r>
        <w:rPr>
          <w:rFonts w:hint="eastAsia" w:ascii="宋体" w:hAnsi="宋体"/>
          <w:color w:val="000000" w:themeColor="text1"/>
          <w:sz w:val="24"/>
          <w14:textFill>
            <w14:solidFill>
              <w14:schemeClr w14:val="tx1"/>
            </w14:solidFill>
          </w14:textFill>
        </w:rPr>
        <w:t>并认真履约。</w:t>
      </w:r>
    </w:p>
    <w:p w14:paraId="2441D416">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56A3D2AB">
      <w:pPr>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367256B4">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2B74DC">
      <w:pPr>
        <w:spacing w:line="52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6、不存在法律法规规定的其他违法违规行为。</w:t>
      </w:r>
    </w:p>
    <w:p w14:paraId="2BC039A7">
      <w:pPr>
        <w:rPr>
          <w:color w:val="000000" w:themeColor="text1"/>
          <w14:textFill>
            <w14:solidFill>
              <w14:schemeClr w14:val="tx1"/>
            </w14:solidFill>
          </w14:textFill>
        </w:rPr>
      </w:pPr>
    </w:p>
    <w:p w14:paraId="75A4D71D">
      <w:pPr>
        <w:pStyle w:val="16"/>
        <w:adjustRightInd w:val="0"/>
        <w:snapToGrid w:val="0"/>
        <w:spacing w:line="360" w:lineRule="auto"/>
        <w:ind w:firstLine="480" w:firstLineChars="200"/>
        <w:jc w:val="righ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供应商（盖章）： </w:t>
      </w:r>
    </w:p>
    <w:p w14:paraId="076A95E0">
      <w:pPr>
        <w:pStyle w:val="16"/>
        <w:adjustRightInd w:val="0"/>
        <w:snapToGrid w:val="0"/>
        <w:spacing w:line="360" w:lineRule="auto"/>
        <w:ind w:firstLine="480" w:firstLineChars="200"/>
        <w:jc w:val="right"/>
        <w:rPr>
          <w:rFonts w:hAnsi="Calibri"/>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r>
        <w:rPr>
          <w:rFonts w:hint="eastAsia" w:hAnsi="Calibri"/>
          <w:color w:val="000000" w:themeColor="text1"/>
          <w:sz w:val="24"/>
          <w:szCs w:val="24"/>
          <w14:textFill>
            <w14:solidFill>
              <w14:schemeClr w14:val="tx1"/>
            </w14:solidFill>
          </w14:textFill>
        </w:rPr>
        <w:t>年    月     日</w:t>
      </w:r>
    </w:p>
    <w:p w14:paraId="499137E0">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4E9FC6E">
      <w:pPr>
        <w:spacing w:line="520" w:lineRule="exact"/>
        <w:rPr>
          <w:b/>
          <w:color w:val="000000" w:themeColor="text1"/>
          <w:sz w:val="44"/>
          <w:szCs w:val="4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附件8：</w:t>
      </w:r>
      <w:r>
        <w:rPr>
          <w:rFonts w:hint="eastAsia" w:ascii="宋体" w:hAnsi="宋体"/>
          <w:color w:val="000000" w:themeColor="text1"/>
          <w:sz w:val="24"/>
          <w14:textFill>
            <w14:solidFill>
              <w14:schemeClr w14:val="tx1"/>
            </w14:solidFill>
          </w14:textFill>
        </w:rPr>
        <w:t xml:space="preserve">    </w:t>
      </w:r>
    </w:p>
    <w:p w14:paraId="52076D73">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中小企业声明函</w:t>
      </w:r>
    </w:p>
    <w:p w14:paraId="6994AD79">
      <w:pPr>
        <w:jc w:val="center"/>
        <w:rPr>
          <w:rFonts w:ascii="宋体" w:hAnsi="宋体" w:cs="宋体"/>
          <w:b/>
          <w:bCs/>
          <w:color w:val="000000" w:themeColor="text1"/>
          <w:sz w:val="28"/>
          <w:szCs w:val="28"/>
          <w14:textFill>
            <w14:solidFill>
              <w14:schemeClr w14:val="tx1"/>
            </w14:solidFill>
          </w14:textFill>
        </w:rPr>
      </w:pPr>
    </w:p>
    <w:p w14:paraId="25811A78">
      <w:pPr>
        <w:spacing w:line="5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u w:val="single"/>
          <w14:textFill>
            <w14:solidFill>
              <w14:schemeClr w14:val="tx1"/>
            </w14:solidFill>
          </w14:textFill>
        </w:rPr>
        <w:t>（单位名称）</w:t>
      </w:r>
      <w:r>
        <w:rPr>
          <w:rFonts w:ascii="宋体" w:hAnsi="宋体" w:cs="宋体"/>
          <w:color w:val="000000" w:themeColor="text1"/>
          <w:sz w:val="24"/>
          <w14:textFill>
            <w14:solidFill>
              <w14:schemeClr w14:val="tx1"/>
            </w14:solidFill>
          </w14:textFill>
        </w:rPr>
        <w:t>的</w:t>
      </w:r>
      <w:r>
        <w:rPr>
          <w:rFonts w:ascii="宋体" w:hAnsi="宋体" w:cs="宋体"/>
          <w:color w:val="000000" w:themeColor="text1"/>
          <w:sz w:val="24"/>
          <w:u w:val="single"/>
          <w14:textFill>
            <w14:solidFill>
              <w14:schemeClr w14:val="tx1"/>
            </w14:solidFill>
          </w14:textFill>
        </w:rPr>
        <w:t>（项目名称）</w:t>
      </w:r>
      <w:r>
        <w:rPr>
          <w:rFonts w:ascii="宋体" w:hAnsi="宋体" w:cs="宋体"/>
          <w:color w:val="000000" w:themeColor="text1"/>
          <w:sz w:val="24"/>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7D0019DC">
      <w:pPr>
        <w:numPr>
          <w:ilvl w:val="0"/>
          <w:numId w:val="10"/>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（标的名称）</w:t>
      </w:r>
      <w:r>
        <w:rPr>
          <w:rFonts w:ascii="宋体" w:hAnsi="宋体" w:cs="宋体"/>
          <w:color w:val="000000" w:themeColor="text1"/>
          <w:sz w:val="24"/>
          <w14:textFill>
            <w14:solidFill>
              <w14:schemeClr w14:val="tx1"/>
            </w14:solidFill>
          </w14:textFill>
        </w:rPr>
        <w:t xml:space="preserve"> ，属于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 ，属于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35AA9452">
      <w:pPr>
        <w:numPr>
          <w:ilvl w:val="0"/>
          <w:numId w:val="10"/>
        </w:numPr>
        <w:spacing w:line="560" w:lineRule="exact"/>
        <w:ind w:left="0" w:firstLine="600" w:firstLine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（标的名称） </w:t>
      </w:r>
      <w:r>
        <w:rPr>
          <w:rFonts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行业；制造商为</w:t>
      </w:r>
      <w:r>
        <w:rPr>
          <w:rFonts w:ascii="宋体" w:hAnsi="宋体" w:cs="宋体"/>
          <w:color w:val="000000" w:themeColor="text1"/>
          <w:sz w:val="24"/>
          <w:u w:val="single"/>
          <w14:textFill>
            <w14:solidFill>
              <w14:schemeClr w14:val="tx1"/>
            </w14:solidFill>
          </w14:textFill>
        </w:rPr>
        <w:t>（企业名称）</w:t>
      </w:r>
      <w:r>
        <w:rPr>
          <w:rFonts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万元，属于</w:t>
      </w:r>
      <w:r>
        <w:rPr>
          <w:rFonts w:ascii="宋体" w:hAnsi="宋体" w:cs="宋体"/>
          <w:color w:val="000000" w:themeColor="text1"/>
          <w:sz w:val="24"/>
          <w:u w:val="single"/>
          <w14:textFill>
            <w14:solidFill>
              <w14:schemeClr w14:val="tx1"/>
            </w14:solidFill>
          </w14:textFill>
        </w:rPr>
        <w:t>（中型企业、小型企业、微型企业）</w:t>
      </w:r>
      <w:r>
        <w:rPr>
          <w:rFonts w:ascii="宋体" w:hAnsi="宋体" w:cs="宋体"/>
          <w:color w:val="000000" w:themeColor="text1"/>
          <w:sz w:val="24"/>
          <w14:textFill>
            <w14:solidFill>
              <w14:schemeClr w14:val="tx1"/>
            </w14:solidFill>
          </w14:textFill>
        </w:rPr>
        <w:t>；</w:t>
      </w:r>
    </w:p>
    <w:p w14:paraId="6968D0E7">
      <w:pPr>
        <w:spacing w:line="560" w:lineRule="exact"/>
        <w:ind w:left="525" w:leftChars="2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 </w:t>
      </w:r>
    </w:p>
    <w:p w14:paraId="168603E3">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以上企业，不属于大企业的分支机构，不存在控股股东 为大企业的情形，也不存在与大企业的负责人为同一人的情形。 </w:t>
      </w:r>
    </w:p>
    <w:p w14:paraId="7FCC9BC2">
      <w:pPr>
        <w:spacing w:line="560" w:lineRule="exact"/>
        <w:ind w:left="5" w:firstLine="518" w:firstLineChars="216"/>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14:paraId="1894664D">
      <w:pPr>
        <w:spacing w:line="560" w:lineRule="exact"/>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企业名称（盖章）：</w:t>
      </w:r>
    </w:p>
    <w:p w14:paraId="5904B1EE">
      <w:pPr>
        <w:spacing w:line="560" w:lineRule="exact"/>
        <w:ind w:left="5" w:firstLine="518" w:firstLineChars="216"/>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日 期： </w:t>
      </w:r>
    </w:p>
    <w:p w14:paraId="75E78718">
      <w:pPr>
        <w:spacing w:line="560" w:lineRule="exact"/>
        <w:ind w:left="5" w:firstLine="518" w:firstLineChars="21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w:t>
      </w:r>
      <w:r>
        <w:rPr>
          <w:rFonts w:ascii="宋体" w:hAnsi="宋体" w:cs="宋体"/>
          <w:color w:val="000000" w:themeColor="text1"/>
          <w:sz w:val="24"/>
          <w14:textFill>
            <w14:solidFill>
              <w14:schemeClr w14:val="tx1"/>
            </w14:solidFill>
          </w14:textFill>
        </w:rPr>
        <w:t>从业人员、营业收入、资产总额填报上一年度数据，无上一年度数据的新成立企业可不填报。</w:t>
      </w:r>
    </w:p>
    <w:p w14:paraId="151A703C">
      <w:pPr>
        <w:pStyle w:val="27"/>
        <w:ind w:firstLine="480"/>
        <w:rPr>
          <w:rFonts w:asci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2、供应商提供的声明函将在中标后随中标公告一并公示，若声明函内容不实的，将依照《政府采购法》等国家有关规定追究相应责任。</w:t>
      </w:r>
      <w:bookmarkStart w:id="40" w:name="_Toc12390"/>
      <w:bookmarkStart w:id="41" w:name="_Toc352061202"/>
      <w:bookmarkStart w:id="42" w:name="_Toc309736882"/>
    </w:p>
    <w:bookmarkEnd w:id="40"/>
    <w:bookmarkEnd w:id="41"/>
    <w:bookmarkEnd w:id="42"/>
    <w:p w14:paraId="084B7C1B">
      <w:pPr>
        <w:widowControl/>
        <w:tabs>
          <w:tab w:val="left" w:pos="735"/>
        </w:tabs>
        <w:spacing w:line="360" w:lineRule="auto"/>
        <w:rPr>
          <w:rFonts w:ascii="宋体" w:hAnsi="宋体"/>
          <w:b/>
          <w:color w:val="000000" w:themeColor="text1"/>
          <w:sz w:val="28"/>
          <w:szCs w:val="28"/>
          <w14:textFill>
            <w14:solidFill>
              <w14:schemeClr w14:val="tx1"/>
            </w14:solidFill>
          </w14:textFill>
        </w:rPr>
      </w:pPr>
    </w:p>
    <w:p w14:paraId="70A8478B">
      <w:pPr>
        <w:pStyle w:val="46"/>
        <w:framePr w:wrap="around"/>
        <w:rPr>
          <w:rFonts w:ascii="宋体" w:hAnsi="宋体"/>
          <w:b/>
          <w:color w:val="000000" w:themeColor="text1"/>
          <w:sz w:val="28"/>
          <w:szCs w:val="28"/>
          <w14:textFill>
            <w14:solidFill>
              <w14:schemeClr w14:val="tx1"/>
            </w14:solidFill>
          </w14:textFill>
        </w:rPr>
      </w:pPr>
    </w:p>
    <w:p w14:paraId="4DD9F321">
      <w:pPr>
        <w:pStyle w:val="11"/>
        <w:ind w:firstLine="420"/>
        <w:rPr>
          <w:color w:val="000000" w:themeColor="text1"/>
          <w14:textFill>
            <w14:solidFill>
              <w14:schemeClr w14:val="tx1"/>
            </w14:solidFill>
          </w14:textFill>
        </w:rPr>
      </w:pPr>
    </w:p>
    <w:p w14:paraId="6F4ECC98">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597FEC1">
      <w:pPr>
        <w:widowControl/>
        <w:tabs>
          <w:tab w:val="left" w:pos="735"/>
        </w:tabs>
        <w:spacing w:line="360" w:lineRule="auto"/>
        <w:rPr>
          <w:rFonts w:ascii="宋体" w:hAnsi="宋体"/>
          <w:color w:val="000000" w:themeColor="text1"/>
          <w:kern w:val="0"/>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附件9：</w:t>
      </w:r>
    </w:p>
    <w:p w14:paraId="1B41DB29">
      <w:pPr>
        <w:spacing w:line="360" w:lineRule="auto"/>
        <w:ind w:firstLine="562" w:firstLineChars="200"/>
        <w:jc w:val="center"/>
        <w:rPr>
          <w:b/>
          <w:bCs/>
          <w:color w:val="000000" w:themeColor="text1"/>
          <w:sz w:val="28"/>
          <w:szCs w:val="28"/>
          <w14:textFill>
            <w14:solidFill>
              <w14:schemeClr w14:val="tx1"/>
            </w14:solidFill>
          </w14:textFill>
        </w:rPr>
      </w:pPr>
      <w:bookmarkStart w:id="43" w:name="_Toc14292"/>
      <w:bookmarkStart w:id="44" w:name="_Toc30170"/>
    </w:p>
    <w:p w14:paraId="15CDE00B">
      <w:pPr>
        <w:spacing w:line="360" w:lineRule="exact"/>
        <w:jc w:val="center"/>
        <w:textAlignment w:val="baseline"/>
        <w:rPr>
          <w:rFonts w:ascii="宋体" w:hAnsi="宋体"/>
          <w:b/>
          <w:spacing w:val="6"/>
          <w:sz w:val="24"/>
        </w:rPr>
      </w:pPr>
      <w:r>
        <w:rPr>
          <w:rFonts w:hint="eastAsia" w:cs="宋体"/>
          <w:b/>
          <w:sz w:val="24"/>
        </w:rPr>
        <w:t>残疾人福利性单位声明函（如有）</w:t>
      </w:r>
    </w:p>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3"/>
        <w:widowControl w:val="0"/>
        <w:spacing w:before="0" w:beforeAutospacing="0" w:after="0" w:afterAutospacing="0" w:line="546" w:lineRule="exact"/>
        <w:jc w:val="both"/>
        <w:rPr>
          <w:rFonts w:cs="Times New Roman"/>
          <w:kern w:val="2"/>
        </w:rPr>
      </w:pPr>
    </w:p>
    <w:p w14:paraId="3220DE31">
      <w:pPr>
        <w:pStyle w:val="23"/>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3D86F8A2">
      <w:pPr>
        <w:spacing w:line="360" w:lineRule="exact"/>
        <w:jc w:val="both"/>
        <w:textAlignment w:val="baseline"/>
        <w:rPr>
          <w:rFonts w:hint="eastAsia" w:ascii="宋体" w:hAnsi="宋体"/>
          <w:b/>
          <w:color w:val="auto"/>
          <w:sz w:val="28"/>
          <w:szCs w:val="28"/>
          <w:highlight w:val="none"/>
        </w:rPr>
      </w:pPr>
      <w:r>
        <w:rPr>
          <w:rFonts w:hint="eastAsia"/>
        </w:rPr>
        <w:br w:type="page"/>
      </w:r>
      <w:r>
        <w:rPr>
          <w:rFonts w:hint="eastAsia" w:ascii="宋体" w:hAnsi="宋体"/>
          <w:b/>
          <w:color w:val="auto"/>
          <w:sz w:val="28"/>
          <w:szCs w:val="28"/>
          <w:highlight w:val="none"/>
        </w:rPr>
        <w:t>附件10：</w:t>
      </w:r>
    </w:p>
    <w:p w14:paraId="49A550FF">
      <w:pPr>
        <w:spacing w:line="360" w:lineRule="exact"/>
        <w:ind w:firstLine="3132" w:firstLineChars="1300"/>
        <w:jc w:val="both"/>
        <w:textAlignment w:val="baseline"/>
        <w:rPr>
          <w:rFonts w:ascii="宋体" w:hAnsi="宋体"/>
          <w:b/>
          <w:spacing w:val="6"/>
          <w:sz w:val="24"/>
        </w:rPr>
      </w:pPr>
      <w:r>
        <w:rPr>
          <w:rFonts w:hint="eastAsia" w:cs="宋体"/>
          <w:b/>
          <w:sz w:val="24"/>
        </w:rPr>
        <w:t>监狱企业声明函（如有）</w:t>
      </w:r>
    </w:p>
    <w:p w14:paraId="355C1750">
      <w:pPr>
        <w:spacing w:line="588" w:lineRule="exact"/>
        <w:ind w:firstLine="504" w:firstLineChars="200"/>
        <w:rPr>
          <w:rFonts w:ascii="宋体" w:hAnsi="宋体"/>
          <w:spacing w:val="6"/>
          <w:sz w:val="24"/>
        </w:rPr>
      </w:pPr>
      <w:r>
        <w:rPr>
          <w:rFonts w:hint="eastAsia" w:ascii="宋体" w:hAnsi="宋体"/>
          <w:spacing w:val="6"/>
          <w:sz w:val="24"/>
        </w:rPr>
        <w:t>本单位郑重声明，根据财政部司法部《关于政府采购支持监狱企业发展有关问题的通知》（财库〔2014〕68号）的规定，本单位为符合条件的监狱企业，且本单位参加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0A6BEF81">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31CE1F6">
      <w:pPr>
        <w:spacing w:line="588" w:lineRule="exact"/>
        <w:ind w:firstLine="504" w:firstLineChars="200"/>
        <w:rPr>
          <w:rFonts w:ascii="宋体" w:hAnsi="宋体"/>
          <w:spacing w:val="6"/>
          <w:sz w:val="24"/>
        </w:rPr>
      </w:pPr>
    </w:p>
    <w:p w14:paraId="708649F2">
      <w:pPr>
        <w:spacing w:line="588" w:lineRule="exact"/>
        <w:ind w:firstLine="504" w:firstLineChars="200"/>
        <w:rPr>
          <w:rFonts w:ascii="宋体" w:hAnsi="宋体"/>
          <w:spacing w:val="6"/>
          <w:sz w:val="24"/>
        </w:rPr>
      </w:pPr>
    </w:p>
    <w:p w14:paraId="4E686741">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11F89B85">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4905062">
      <w:pPr>
        <w:tabs>
          <w:tab w:val="left" w:pos="4860"/>
        </w:tabs>
        <w:spacing w:line="588" w:lineRule="exact"/>
        <w:ind w:right="1560" w:firstLine="504" w:firstLineChars="200"/>
        <w:jc w:val="center"/>
        <w:rPr>
          <w:rFonts w:ascii="宋体" w:hAnsi="宋体"/>
          <w:spacing w:val="6"/>
          <w:sz w:val="24"/>
        </w:rPr>
      </w:pPr>
    </w:p>
    <w:p w14:paraId="1BCF7C90">
      <w:pPr>
        <w:pStyle w:val="23"/>
        <w:widowControl w:val="0"/>
        <w:spacing w:before="0" w:beforeAutospacing="0" w:after="0" w:afterAutospacing="0" w:line="546" w:lineRule="exact"/>
        <w:jc w:val="both"/>
        <w:rPr>
          <w:rFonts w:cs="Times New Roman"/>
          <w:kern w:val="2"/>
        </w:rPr>
      </w:pPr>
    </w:p>
    <w:p w14:paraId="4719669D">
      <w:pPr>
        <w:pStyle w:val="23"/>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4EBBE2B6">
      <w:pPr>
        <w:spacing w:line="360" w:lineRule="auto"/>
        <w:ind w:firstLine="562" w:firstLineChars="200"/>
        <w:jc w:val="center"/>
        <w:rPr>
          <w:b/>
          <w:bCs/>
          <w:color w:val="000000" w:themeColor="text1"/>
          <w:sz w:val="28"/>
          <w:szCs w:val="28"/>
          <w14:textFill>
            <w14:solidFill>
              <w14:schemeClr w14:val="tx1"/>
            </w14:solidFill>
          </w14:textFill>
        </w:rPr>
      </w:pPr>
    </w:p>
    <w:bookmarkEnd w:id="43"/>
    <w:bookmarkEnd w:id="44"/>
    <w:p w14:paraId="2401F88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496759E">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E2B716D">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F69817B">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92842AF">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76CE2700">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30CBB95">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5F0BAD4A">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391CD275">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4E3A74F3">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3E909CD4">
      <w:pPr>
        <w:widowControl/>
        <w:tabs>
          <w:tab w:val="left" w:pos="735"/>
        </w:tabs>
        <w:spacing w:line="360" w:lineRule="auto"/>
        <w:rPr>
          <w:b/>
          <w:color w:val="auto"/>
          <w:sz w:val="32"/>
          <w:szCs w:val="32"/>
          <w:highlight w:val="none"/>
        </w:rPr>
      </w:pPr>
      <w:r>
        <w:rPr>
          <w:rFonts w:hint="eastAsia" w:ascii="宋体" w:hAnsi="宋体"/>
          <w:b/>
          <w:color w:val="auto"/>
          <w:sz w:val="28"/>
          <w:szCs w:val="28"/>
          <w:highlight w:val="none"/>
        </w:rPr>
        <w:t>附件1</w:t>
      </w:r>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rPr>
        <w:t>：</w:t>
      </w:r>
    </w:p>
    <w:p w14:paraId="5E73BC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shd w:val="clear" w:color="auto" w:fill="FFFFFF"/>
        </w:rPr>
        <w:t>关于符合本国产品标准的声明函</w:t>
      </w:r>
    </w:p>
    <w:p w14:paraId="5AE90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p>
    <w:p w14:paraId="41DAAF8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E9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1.</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u w:val="single"/>
          <w:shd w:val="clear" w:color="auto" w:fill="FFFFFF"/>
          <w:vertAlign w:val="superscript"/>
        </w:rPr>
        <w:t>1</w:t>
      </w:r>
      <w:r>
        <w:rPr>
          <w:rFonts w:hint="eastAsia" w:ascii="宋体" w:hAnsi="宋体" w:cs="宋体"/>
          <w:color w:val="auto"/>
          <w:kern w:val="0"/>
          <w:sz w:val="24"/>
          <w:szCs w:val="24"/>
          <w:highlight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vertAlign w:val="superscript"/>
        </w:rPr>
        <w:t>2</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shd w:val="clear" w:color="auto" w:fill="FFFFFF"/>
        </w:rPr>
        <w:t>的中国境内生产的组件成本占比≥（规定比例）</w:t>
      </w:r>
      <w:r>
        <w:rPr>
          <w:rFonts w:hint="eastAsia" w:ascii="宋体" w:hAnsi="宋体" w:cs="宋体"/>
          <w:color w:val="auto"/>
          <w:kern w:val="0"/>
          <w:sz w:val="24"/>
          <w:szCs w:val="24"/>
          <w:highlight w:val="none"/>
          <w:shd w:val="clear" w:color="auto" w:fill="FFFFFF"/>
          <w:vertAlign w:val="superscript"/>
        </w:rPr>
        <w:t>3</w:t>
      </w:r>
      <w:r>
        <w:rPr>
          <w:rFonts w:hint="eastAsia" w:ascii="宋体" w:hAnsi="宋体" w:cs="宋体"/>
          <w:color w:val="auto"/>
          <w:kern w:val="0"/>
          <w:sz w:val="24"/>
          <w:szCs w:val="24"/>
          <w:highlight w:val="none"/>
          <w:shd w:val="clear" w:color="auto" w:fill="FFFFFF"/>
        </w:rPr>
        <w:t>。（产品名称1）的（关键组件）</w:t>
      </w:r>
      <w:r>
        <w:rPr>
          <w:rFonts w:hint="eastAsia" w:ascii="宋体" w:hAnsi="宋体" w:cs="宋体"/>
          <w:color w:val="auto"/>
          <w:kern w:val="0"/>
          <w:sz w:val="24"/>
          <w:szCs w:val="24"/>
          <w:highlight w:val="none"/>
          <w:shd w:val="clear" w:color="auto" w:fill="FFFFFF"/>
          <w:vertAlign w:val="superscript"/>
        </w:rPr>
        <w:t>4</w:t>
      </w:r>
      <w:r>
        <w:rPr>
          <w:rFonts w:hint="eastAsia" w:ascii="宋体" w:hAnsi="宋体" w:cs="宋体"/>
          <w:color w:val="auto"/>
          <w:kern w:val="0"/>
          <w:sz w:val="24"/>
          <w:szCs w:val="24"/>
          <w:highlight w:val="none"/>
          <w:shd w:val="clear" w:color="auto" w:fill="FFFFFF"/>
        </w:rPr>
        <w:t>在中国境内生产。（产品名称1）的（关键工序）</w:t>
      </w:r>
      <w:r>
        <w:rPr>
          <w:rFonts w:hint="eastAsia" w:ascii="宋体" w:hAnsi="宋体" w:cs="宋体"/>
          <w:color w:val="auto"/>
          <w:kern w:val="0"/>
          <w:sz w:val="24"/>
          <w:szCs w:val="24"/>
          <w:highlight w:val="none"/>
          <w:shd w:val="clear" w:color="auto" w:fill="FFFFFF"/>
          <w:vertAlign w:val="superscript"/>
        </w:rPr>
        <w:t>5</w:t>
      </w:r>
      <w:r>
        <w:rPr>
          <w:rFonts w:hint="eastAsia" w:ascii="宋体" w:hAnsi="宋体" w:cs="宋体"/>
          <w:color w:val="auto"/>
          <w:kern w:val="0"/>
          <w:sz w:val="24"/>
          <w:szCs w:val="24"/>
          <w:highlight w:val="none"/>
          <w:shd w:val="clear" w:color="auto" w:fill="FFFFFF"/>
        </w:rPr>
        <w:t>在中国境内完成。</w:t>
      </w:r>
    </w:p>
    <w:p w14:paraId="0CFBC92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2.</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的中国境内生产的组件成本占比≥（规定比例）。（产品名称2）的（关键组件）在中国境内生产。（产品名称2）的（关键工序）在中国境内完成。</w:t>
      </w:r>
    </w:p>
    <w:p w14:paraId="452DC5A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w:t>
      </w:r>
    </w:p>
    <w:p w14:paraId="2BE16F49">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本公司（单位）对上述声明内容的真实性负责。如有虚假，愿承担相应法律责任。</w:t>
      </w:r>
    </w:p>
    <w:p w14:paraId="5A025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公司（单位）名称（盖章）：</w:t>
      </w:r>
    </w:p>
    <w:p w14:paraId="7075C5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日期：     年    月     日</w:t>
      </w:r>
    </w:p>
    <w:p w14:paraId="3D773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0C776C9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2F6659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ascii="楷体" w:hAnsi="楷体" w:eastAsia="楷体" w:cs="楷体"/>
          <w:color w:val="auto"/>
          <w:kern w:val="0"/>
          <w:szCs w:val="21"/>
          <w:highlight w:val="none"/>
          <w:shd w:val="clear" w:color="auto" w:fill="FFFFFF"/>
        </w:rPr>
        <w:t>1.产品如有型号，请在“产品名称”栏一并填写。</w:t>
      </w:r>
    </w:p>
    <w:p w14:paraId="180AB1E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2.生产厂名与厂址应与生产厂营业执照载明的相关信息保持一致。</w:t>
      </w:r>
    </w:p>
    <w:p w14:paraId="23DF535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3.该产品的中国境内生产的组件成本占比相关要求实施前，“规定比例”栏可不填，下同。</w:t>
      </w:r>
    </w:p>
    <w:p w14:paraId="4AB2B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4.该产品的关键组件要求实施前，“关键组件”栏可不填，下同。</w:t>
      </w:r>
    </w:p>
    <w:p w14:paraId="2B0A832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5.该产品的关键工序要求实施前，“关键工序”栏可不填，下同。</w:t>
      </w:r>
    </w:p>
    <w:p w14:paraId="6B7F459E">
      <w:pPr>
        <w:widowControl/>
        <w:tabs>
          <w:tab w:val="left" w:pos="735"/>
        </w:tabs>
        <w:spacing w:line="360" w:lineRule="auto"/>
        <w:rPr>
          <w:rFonts w:hint="eastAsia" w:ascii="宋体" w:hAnsi="宋体"/>
          <w:b/>
          <w:color w:val="auto"/>
          <w:sz w:val="28"/>
          <w:szCs w:val="28"/>
        </w:rPr>
      </w:pPr>
    </w:p>
    <w:p w14:paraId="6F91C1FC">
      <w:pPr>
        <w:widowControl/>
        <w:tabs>
          <w:tab w:val="left" w:pos="735"/>
        </w:tabs>
        <w:spacing w:line="360" w:lineRule="auto"/>
        <w:rPr>
          <w:b/>
          <w:color w:val="0000FF"/>
          <w:sz w:val="32"/>
          <w:szCs w:val="32"/>
        </w:rPr>
      </w:pPr>
      <w:r>
        <w:rPr>
          <w:rFonts w:hint="eastAsia" w:ascii="宋体" w:hAnsi="宋体"/>
          <w:b/>
          <w:color w:val="000000" w:themeColor="text1"/>
          <w:sz w:val="28"/>
          <w:szCs w:val="28"/>
          <w14:textFill>
            <w14:solidFill>
              <w14:schemeClr w14:val="tx1"/>
            </w14:solidFill>
          </w14:textFill>
        </w:rPr>
        <w:t>附件</w:t>
      </w:r>
      <w:r>
        <w:rPr>
          <w:rFonts w:hint="eastAsia" w:ascii="宋体" w:hAnsi="宋体" w:cs="Times New Roman"/>
          <w:b/>
          <w:color w:val="000000" w:themeColor="text1"/>
          <w:sz w:val="28"/>
          <w:szCs w:val="28"/>
          <w14:textFill>
            <w14:solidFill>
              <w14:schemeClr w14:val="tx1"/>
            </w14:solidFill>
          </w14:textFill>
        </w:rPr>
        <w:t>1</w:t>
      </w:r>
      <w:r>
        <w:rPr>
          <w:rFonts w:hint="eastAsia" w:ascii="宋体" w:hAnsi="宋体" w:cs="Times New Roman"/>
          <w:b/>
          <w:color w:val="000000" w:themeColor="text1"/>
          <w:sz w:val="28"/>
          <w:szCs w:val="28"/>
          <w:lang w:val="en-US" w:eastAsia="zh-CN"/>
          <w14:textFill>
            <w14:solidFill>
              <w14:schemeClr w14:val="tx1"/>
            </w14:solidFill>
          </w14:textFill>
        </w:rPr>
        <w:t>2</w:t>
      </w:r>
      <w:r>
        <w:rPr>
          <w:rFonts w:hint="eastAsia" w:ascii="宋体" w:hAnsi="宋体" w:cs="Times New Roman"/>
          <w:b/>
          <w:color w:val="000000" w:themeColor="text1"/>
          <w:sz w:val="28"/>
          <w:szCs w:val="28"/>
          <w14:textFill>
            <w14:solidFill>
              <w14:schemeClr w14:val="tx1"/>
            </w14:solidFill>
          </w14:textFill>
        </w:rPr>
        <w:t>：</w:t>
      </w:r>
    </w:p>
    <w:p w14:paraId="65BCBE80">
      <w:pPr>
        <w:spacing w:line="360" w:lineRule="auto"/>
        <w:ind w:firstLine="643" w:firstLineChars="200"/>
        <w:jc w:val="center"/>
        <w:rPr>
          <w:b/>
          <w:color w:val="000000" w:themeColor="text1"/>
          <w:sz w:val="32"/>
          <w:szCs w:val="32"/>
          <w14:textFill>
            <w14:solidFill>
              <w14:schemeClr w14:val="tx1"/>
            </w14:solidFill>
          </w14:textFill>
        </w:rPr>
      </w:pPr>
    </w:p>
    <w:p w14:paraId="78CD55B7">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竞争性谈判文件要求的或供应商认为需要加以说明的其他内容</w:t>
      </w:r>
    </w:p>
    <w:p w14:paraId="35055779">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br w:type="page"/>
      </w:r>
    </w:p>
    <w:p w14:paraId="6C53F5A5">
      <w:pPr>
        <w:pStyle w:val="2"/>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5" w:name="_Toc21790"/>
      <w:r>
        <w:rPr>
          <w:rFonts w:hint="eastAsia" w:ascii="微软雅黑" w:hAnsi="微软雅黑" w:eastAsia="微软雅黑" w:cs="微软雅黑"/>
          <w:b w:val="0"/>
          <w:bCs w:val="0"/>
          <w:color w:val="000000" w:themeColor="text1"/>
          <w14:textFill>
            <w14:solidFill>
              <w14:schemeClr w14:val="tx1"/>
            </w14:solidFill>
          </w14:textFill>
        </w:rPr>
        <w:t>优化和提升政府采购政策</w:t>
      </w:r>
      <w:bookmarkEnd w:id="45"/>
    </w:p>
    <w:p w14:paraId="59ED18A5">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一、全面取消采购文件费用和投标保证金费用。</w:t>
      </w:r>
    </w:p>
    <w:p w14:paraId="5DACC0D0">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u w:val="single"/>
          <w14:textFill>
            <w14:solidFill>
              <w14:schemeClr w14:val="tx1"/>
            </w14:solidFill>
          </w14:textFill>
        </w:rPr>
        <w:t>6%</w:t>
      </w:r>
      <w:r>
        <w:rPr>
          <w:rFonts w:hint="eastAsia" w:ascii="仿宋_GB2312" w:hAnsi="宋体" w:eastAsia="仿宋_GB2312" w:cs="宋体"/>
          <w:color w:val="000000" w:themeColor="text1"/>
          <w:sz w:val="28"/>
          <w:szCs w:val="28"/>
          <w14:textFill>
            <w14:solidFill>
              <w14:schemeClr w14:val="tx1"/>
            </w14:solidFill>
          </w14:textFill>
        </w:rPr>
        <w:t>，并按约定的时间和条件退还。</w:t>
      </w:r>
    </w:p>
    <w:p w14:paraId="00E67205">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三、评标结果确认时限。自评标（评审）结束后应2个工作日内确定中标（成交）供应商，5个工作日内公告结果，同时发送中标（成交）通知书。</w:t>
      </w:r>
    </w:p>
    <w:p w14:paraId="2C130BDB">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u w:val="single"/>
          <w14:textFill>
            <w14:solidFill>
              <w14:schemeClr w14:val="tx1"/>
            </w14:solidFill>
          </w14:textFill>
        </w:rPr>
        <w:t>15</w:t>
      </w:r>
      <w:r>
        <w:rPr>
          <w:rFonts w:hint="eastAsia" w:ascii="仿宋_GB2312" w:hAnsi="宋体" w:eastAsia="仿宋_GB2312" w:cs="宋体"/>
          <w:color w:val="000000" w:themeColor="text1"/>
          <w:sz w:val="28"/>
          <w:szCs w:val="28"/>
          <w14:textFill>
            <w14:solidFill>
              <w14:schemeClr w14:val="tx1"/>
            </w14:solidFill>
          </w14:textFill>
        </w:rPr>
        <w:t xml:space="preserve">日内，按照采购文件和投标（响应性）文件确定的事项签订政府采购合同。 </w:t>
      </w:r>
    </w:p>
    <w:p w14:paraId="4E99A2F9">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五、合同公告和备案时限。自合同签订之日起2个工作日内。</w:t>
      </w:r>
    </w:p>
    <w:p w14:paraId="35398B58">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1EB5150">
      <w:pPr>
        <w:shd w:val="clear" w:color="auto" w:fill="FFFFFF"/>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14:textFill>
            <w14:solidFill>
              <w14:schemeClr w14:val="tx1"/>
            </w14:solidFill>
          </w14:textFill>
        </w:rPr>
        <w:t>。</w:t>
      </w:r>
    </w:p>
    <w:p w14:paraId="4A7C0F49">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在政府采购活动中，若发现采购人或采购代理机构未按以上政策执行的，可向监督部门举报反映。</w:t>
      </w:r>
    </w:p>
    <w:p w14:paraId="1DCA8BBD">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监督单位：博爱县财政局政府采购监督管理办公室</w:t>
      </w:r>
    </w:p>
    <w:p w14:paraId="04703E06">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监督电话：0391-8683273</w:t>
      </w:r>
    </w:p>
    <w:p w14:paraId="63A37BA2">
      <w:pPr>
        <w:shd w:val="clear" w:color="auto" w:fill="FFFFFF"/>
        <w:spacing w:line="360" w:lineRule="auto"/>
        <w:ind w:firstLine="560" w:firstLineChars="200"/>
        <w:rPr>
          <w:rFonts w:ascii="仿宋_GB2312" w:hAnsi="Arial" w:eastAsia="仿宋_GB2312" w:cs="Arial"/>
          <w:color w:val="000000" w:themeColor="text1"/>
          <w:sz w:val="28"/>
          <w:szCs w:val="28"/>
          <w:shd w:val="clear" w:color="auto" w:fill="FFFFFF"/>
          <w14:textFill>
            <w14:solidFill>
              <w14:schemeClr w14:val="tx1"/>
            </w14:solidFill>
          </w14:textFill>
        </w:rPr>
      </w:pPr>
      <w:r>
        <w:rPr>
          <w:rFonts w:hint="eastAsia" w:ascii="仿宋_GB2312" w:hAnsi="Arial" w:eastAsia="仿宋_GB2312" w:cs="Arial"/>
          <w:color w:val="000000" w:themeColor="text1"/>
          <w:sz w:val="28"/>
          <w:szCs w:val="28"/>
          <w:shd w:val="clear" w:color="auto" w:fill="FFFFFF"/>
          <w14:textFill>
            <w14:solidFill>
              <w14:schemeClr w14:val="tx1"/>
            </w14:solidFill>
          </w14:textFill>
        </w:rPr>
        <w:t>地址：博爱县发展大道188号机关综合办公楼主楼1213室</w:t>
      </w:r>
    </w:p>
    <w:p w14:paraId="43117777">
      <w:pPr>
        <w:spacing w:line="360" w:lineRule="auto"/>
        <w:ind w:firstLine="883" w:firstLineChars="200"/>
        <w:jc w:val="center"/>
        <w:rPr>
          <w:rFonts w:ascii="宋体" w:hAnsi="宋体" w:cs="宋体"/>
          <w:b/>
          <w:color w:val="000000" w:themeColor="text1"/>
          <w:sz w:val="44"/>
          <w:szCs w:val="44"/>
          <w14:textFill>
            <w14:solidFill>
              <w14:schemeClr w14:val="tx1"/>
            </w14:solidFill>
          </w14:textFill>
        </w:rPr>
      </w:pPr>
    </w:p>
    <w:p w14:paraId="14F3C482">
      <w:pPr>
        <w:pStyle w:val="46"/>
        <w:framePr w:wrap="around"/>
        <w:rPr>
          <w:rFonts w:ascii="宋体" w:hAnsi="宋体" w:cs="宋体"/>
          <w:b/>
          <w:color w:val="000000" w:themeColor="text1"/>
          <w:sz w:val="44"/>
          <w:szCs w:val="44"/>
          <w14:textFill>
            <w14:solidFill>
              <w14:schemeClr w14:val="tx1"/>
            </w14:solidFill>
          </w14:textFill>
        </w:rPr>
      </w:pPr>
    </w:p>
    <w:p w14:paraId="679B1CBD">
      <w:pPr>
        <w:pStyle w:val="11"/>
        <w:ind w:firstLine="420"/>
        <w:rPr>
          <w:color w:val="000000" w:themeColor="text1"/>
          <w14:textFill>
            <w14:solidFill>
              <w14:schemeClr w14:val="tx1"/>
            </w14:solidFill>
          </w14:textFill>
        </w:rPr>
      </w:pPr>
    </w:p>
    <w:p w14:paraId="111CCF9D">
      <w:pPr>
        <w:pStyle w:val="2"/>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6" w:name="_Toc11991"/>
      <w:r>
        <w:rPr>
          <w:rFonts w:hint="eastAsia" w:ascii="微软雅黑" w:hAnsi="微软雅黑" w:eastAsia="微软雅黑" w:cs="微软雅黑"/>
          <w:b w:val="0"/>
          <w:bCs w:val="0"/>
          <w:color w:val="000000" w:themeColor="text1"/>
          <w14:textFill>
            <w14:solidFill>
              <w14:schemeClr w14:val="tx1"/>
            </w14:solidFill>
          </w14:textFill>
        </w:rPr>
        <w:t>政府采购合同融资政策</w:t>
      </w:r>
      <w:bookmarkEnd w:id="46"/>
    </w:p>
    <w:p w14:paraId="63AB5098">
      <w:pPr>
        <w:spacing w:line="360"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14:textFill>
            <w14:solidFill>
              <w14:schemeClr w14:val="tx1"/>
            </w14:solidFill>
          </w14:textFill>
        </w:rPr>
        <w:t>以政府采购</w:t>
      </w:r>
      <w:r>
        <w:rPr>
          <w:rFonts w:hint="eastAsia" w:ascii="仿宋_GB2312" w:eastAsia="仿宋_GB2312"/>
          <w:color w:val="000000" w:themeColor="text1"/>
          <w:sz w:val="30"/>
          <w:szCs w:val="30"/>
          <w14:textFill>
            <w14:solidFill>
              <w14:schemeClr w14:val="tx1"/>
            </w14:solidFill>
          </w14:textFill>
        </w:rPr>
        <w:t>合同</w:t>
      </w:r>
      <w:r>
        <w:rPr>
          <w:rFonts w:ascii="仿宋_GB2312" w:eastAsia="仿宋_GB2312"/>
          <w:color w:val="000000" w:themeColor="text1"/>
          <w:sz w:val="30"/>
          <w:szCs w:val="30"/>
          <w14:textFill>
            <w14:solidFill>
              <w14:schemeClr w14:val="tx1"/>
            </w14:solidFill>
          </w14:textFill>
        </w:rPr>
        <w:t>预期支付能力为信用</w:t>
      </w:r>
      <w:r>
        <w:rPr>
          <w:rFonts w:hint="eastAsia" w:ascii="仿宋_GB2312" w:eastAsia="仿宋_GB2312"/>
          <w:color w:val="000000" w:themeColor="text1"/>
          <w:sz w:val="30"/>
          <w:szCs w:val="30"/>
          <w14:textFill>
            <w14:solidFill>
              <w14:schemeClr w14:val="tx1"/>
            </w14:solidFill>
          </w14:textFill>
        </w:rPr>
        <w:t>的融资政策。</w:t>
      </w:r>
    </w:p>
    <w:p w14:paraId="6ED1E8D5">
      <w:pPr>
        <w:spacing w:line="360" w:lineRule="auto"/>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14:textFill>
            <w14:solidFill>
              <w14:schemeClr w14:val="tx1"/>
            </w14:solidFill>
          </w14:textFill>
        </w:rPr>
        <w:t>无抵押、免担保、低利率的的</w:t>
      </w:r>
      <w:r>
        <w:rPr>
          <w:rFonts w:hint="eastAsia" w:ascii="仿宋_GB2312" w:hAnsi="宋体" w:eastAsia="仿宋_GB2312" w:cs="宋体"/>
          <w:color w:val="000000" w:themeColor="text1"/>
          <w:sz w:val="30"/>
          <w:szCs w:val="30"/>
          <w14:textFill>
            <w14:solidFill>
              <w14:schemeClr w14:val="tx1"/>
            </w14:solidFill>
          </w14:textFill>
        </w:rPr>
        <w:t>融资产品。</w:t>
      </w:r>
    </w:p>
    <w:p w14:paraId="3B3004DC">
      <w:pPr>
        <w:spacing w:line="360"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14:textFill>
            <w14:solidFill>
              <w14:schemeClr w14:val="tx1"/>
            </w14:solidFill>
          </w14:textFill>
        </w:rPr>
        <w:t>可登陆“焦作市政府采购网”（网址：</w:t>
      </w:r>
      <w:r>
        <w:fldChar w:fldCharType="begin"/>
      </w:r>
      <w:r>
        <w:instrText xml:space="preserve"> HYPERLINK "http://jiaozuo.hngp.gov.cn）de" </w:instrText>
      </w:r>
      <w:r>
        <w:fldChar w:fldCharType="separate"/>
      </w:r>
      <w:r>
        <w:rPr>
          <w:rStyle w:val="38"/>
          <w:rFonts w:ascii="仿宋_GB2312" w:hAnsi="方正仿宋_GBK"/>
          <w:color w:val="000000" w:themeColor="text1"/>
          <w:sz w:val="30"/>
          <w:szCs w:val="30"/>
          <w14:textFill>
            <w14:solidFill>
              <w14:schemeClr w14:val="tx1"/>
            </w14:solidFill>
          </w14:textFill>
        </w:rPr>
        <w:t>http://jiaozuo.hngp.gov.cn</w:t>
      </w:r>
      <w:r>
        <w:rPr>
          <w:rStyle w:val="38"/>
          <w:rFonts w:hint="eastAsia" w:ascii="仿宋_GB2312" w:hAnsi="方正仿宋_GBK"/>
          <w:color w:val="000000" w:themeColor="text1"/>
          <w:sz w:val="30"/>
          <w:szCs w:val="30"/>
          <w14:textFill>
            <w14:solidFill>
              <w14:schemeClr w14:val="tx1"/>
            </w14:solidFill>
          </w14:textFill>
        </w:rPr>
        <w:t>）</w:t>
      </w:r>
      <w:r>
        <w:rPr>
          <w:rStyle w:val="38"/>
          <w:rFonts w:hint="eastAsia" w:ascii="仿宋_GB2312" w:hAnsi="方正仿宋_GBK"/>
          <w:color w:val="000000" w:themeColor="text1"/>
          <w:sz w:val="30"/>
          <w:szCs w:val="30"/>
          <w14:textFill>
            <w14:solidFill>
              <w14:schemeClr w14:val="tx1"/>
            </w14:solidFill>
          </w14:textFill>
        </w:rPr>
        <w:fldChar w:fldCharType="end"/>
      </w:r>
      <w:r>
        <w:rPr>
          <w:rFonts w:hint="eastAsia" w:ascii="仿宋_GB2312" w:hAnsi="方正仿宋_GBK" w:eastAsia="仿宋_GB2312"/>
          <w:color w:val="000000" w:themeColor="text1"/>
          <w:sz w:val="30"/>
          <w:szCs w:val="30"/>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14:textFill>
            <w14:solidFill>
              <w14:schemeClr w14:val="tx1"/>
            </w14:solidFill>
          </w14:textFill>
        </w:rPr>
        <w:t>向融资服务机构申请贷款，</w:t>
      </w:r>
      <w:r>
        <w:rPr>
          <w:rFonts w:hint="eastAsia" w:ascii="仿宋_GB2312" w:hAnsi="宋体" w:eastAsia="仿宋_GB2312" w:cs="宋体"/>
          <w:color w:val="000000" w:themeColor="text1"/>
          <w:sz w:val="30"/>
          <w:szCs w:val="30"/>
          <w14:textFill>
            <w14:solidFill>
              <w14:schemeClr w14:val="tx1"/>
            </w14:solidFill>
          </w14:textFill>
        </w:rPr>
        <w:t>融资服务机构</w:t>
      </w:r>
      <w:r>
        <w:rPr>
          <w:rFonts w:hint="eastAsia" w:ascii="仿宋_GB2312" w:eastAsia="仿宋_GB2312"/>
          <w:color w:val="000000" w:themeColor="text1"/>
          <w:sz w:val="30"/>
          <w:szCs w:val="30"/>
          <w14:textFill>
            <w14:solidFill>
              <w14:schemeClr w14:val="tx1"/>
            </w14:solidFill>
          </w14:textFill>
        </w:rPr>
        <w:t>按照</w:t>
      </w:r>
      <w:r>
        <w:rPr>
          <w:rFonts w:hint="eastAsia" w:ascii="仿宋_GB2312" w:hAnsi="方正仿宋_GBK" w:eastAsia="仿宋_GB2312"/>
          <w:color w:val="000000" w:themeColor="text1"/>
          <w:sz w:val="30"/>
          <w:szCs w:val="30"/>
          <w14:textFill>
            <w14:solidFill>
              <w14:schemeClr w14:val="tx1"/>
            </w14:solidFill>
          </w14:textFill>
        </w:rPr>
        <w:t>程序</w:t>
      </w:r>
      <w:r>
        <w:rPr>
          <w:rFonts w:hint="eastAsia" w:ascii="仿宋_GB2312" w:eastAsia="仿宋_GB2312"/>
          <w:color w:val="000000" w:themeColor="text1"/>
          <w:sz w:val="30"/>
          <w:szCs w:val="30"/>
          <w14:textFill>
            <w14:solidFill>
              <w14:schemeClr w14:val="tx1"/>
            </w14:solidFill>
          </w14:textFill>
        </w:rPr>
        <w:t>向您提供便捷、高效、优惠的贷款服务。</w:t>
      </w:r>
    </w:p>
    <w:p w14:paraId="0A8BB9F9">
      <w:pPr>
        <w:rPr>
          <w:color w:val="000000" w:themeColor="text1"/>
          <w14:textFill>
            <w14:solidFill>
              <w14:schemeClr w14:val="tx1"/>
            </w14:solidFill>
          </w14:textFill>
        </w:rPr>
      </w:pPr>
    </w:p>
    <w:p w14:paraId="0698B2DC">
      <w:pPr>
        <w:rPr>
          <w:color w:val="000000" w:themeColor="text1"/>
          <w14:textFill>
            <w14:solidFill>
              <w14:schemeClr w14:val="tx1"/>
            </w14:solidFill>
          </w14:textFill>
        </w:rPr>
      </w:pPr>
    </w:p>
    <w:p w14:paraId="7AABD832">
      <w:pPr>
        <w:rPr>
          <w:rFonts w:ascii="仿宋_GB2312" w:eastAsia="仿宋_GB2312"/>
          <w:color w:val="000000" w:themeColor="text1"/>
          <w:sz w:val="32"/>
          <w:szCs w:val="32"/>
          <w14:textFill>
            <w14:solidFill>
              <w14:schemeClr w14:val="tx1"/>
            </w14:solidFill>
          </w14:textFill>
        </w:rPr>
      </w:pPr>
    </w:p>
    <w:p w14:paraId="6FE71F35">
      <w:pPr>
        <w:pStyle w:val="2"/>
        <w:spacing w:before="100" w:after="90" w:line="579" w:lineRule="auto"/>
        <w:jc w:val="center"/>
        <w:rPr>
          <w:rFonts w:ascii="微软雅黑" w:hAnsi="微软雅黑" w:eastAsia="微软雅黑" w:cs="微软雅黑"/>
          <w:b w:val="0"/>
          <w:bCs w:val="0"/>
          <w:color w:val="000000" w:themeColor="text1"/>
          <w14:textFill>
            <w14:solidFill>
              <w14:schemeClr w14:val="tx1"/>
            </w14:solidFill>
          </w14:textFill>
        </w:rPr>
      </w:pPr>
      <w:bookmarkStart w:id="47" w:name="_Toc31054"/>
      <w:r>
        <w:rPr>
          <w:rFonts w:hint="eastAsia" w:ascii="微软雅黑" w:hAnsi="微软雅黑" w:eastAsia="微软雅黑" w:cs="微软雅黑"/>
          <w:b w:val="0"/>
          <w:bCs w:val="0"/>
          <w:color w:val="000000" w:themeColor="text1"/>
          <w14:textFill>
            <w14:solidFill>
              <w14:schemeClr w14:val="tx1"/>
            </w14:solidFill>
          </w14:textFill>
        </w:rPr>
        <w:t>政府采购合同融资操作流</w:t>
      </w:r>
      <w:bookmarkEnd w:id="47"/>
    </w:p>
    <w:p w14:paraId="78DD09A3">
      <w:pPr>
        <w:widowControl/>
        <w:shd w:val="clear" w:color="auto" w:fill="FFFFFF"/>
        <w:tabs>
          <w:tab w:val="left" w:pos="0"/>
        </w:tabs>
        <w:spacing w:line="360" w:lineRule="auto"/>
        <w:ind w:left="-1" w:leftChars="-95" w:hanging="198" w:hangingChars="62"/>
        <w:jc w:val="center"/>
        <w:rPr>
          <w:rFonts w:ascii="微软雅黑" w:hAnsi="黑体" w:eastAsia="微软雅黑"/>
          <w:color w:val="000000" w:themeColor="text1"/>
          <w:sz w:val="44"/>
          <w:szCs w:val="44"/>
          <w14:textFill>
            <w14:solidFill>
              <w14:schemeClr w14:val="tx1"/>
            </w14:solidFill>
          </w14:textFill>
        </w:rPr>
        <w:sectPr>
          <w:pgSz w:w="11905" w:h="16838"/>
          <w:pgMar w:top="1440" w:right="1236" w:bottom="1440" w:left="1293" w:header="567" w:footer="998" w:gutter="0"/>
          <w:cols w:space="0" w:num="1"/>
          <w:docGrid w:type="lines" w:linePitch="389" w:charSpace="0"/>
        </w:sectPr>
      </w:pPr>
      <w:r>
        <w:rPr>
          <w:rFonts w:ascii="仿宋_GB2312" w:hAnsi="宋体" w:eastAsia="仿宋_GB2312" w:cs="宋体"/>
          <w:color w:val="000000" w:themeColor="text1"/>
          <w:sz w:val="32"/>
          <w:szCs w:val="32"/>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01A5B1">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E35731">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223A1">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13A612">
                              <w:pPr>
                                <w:rPr>
                                  <w:rFonts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3FEA6">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37AF1">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84641">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F77BD">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717F1">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33E0ABA">
                        <w:pPr>
                          <w:jc w:val="center"/>
                          <w:rPr>
                            <w:rFonts w:ascii="宋体" w:hAnsi="宋体"/>
                            <w:sz w:val="24"/>
                          </w:rPr>
                        </w:pPr>
                        <w:r>
                          <w:rPr>
                            <w:rFonts w:hint="eastAsia" w:ascii="宋体" w:hAnsi="宋体"/>
                            <w:sz w:val="24"/>
                          </w:rPr>
                          <w:t>中小微企业申请</w:t>
                        </w:r>
                      </w:p>
                      <w:p w14:paraId="43E1FF20">
                        <w:pPr>
                          <w:jc w:val="center"/>
                          <w:rPr>
                            <w:rFonts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64593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A01A5B1">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E35731">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7A223A1">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C13A612">
                        <w:pPr>
                          <w:rPr>
                            <w:rFonts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2EF3741">
                        <w:pPr>
                          <w:rPr>
                            <w:rFonts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103FEA6">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9CB405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B2DD084">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8D37AF1">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984641">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ACF77BD">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7717F1">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44C4602">
      <w:pPr>
        <w:pStyle w:val="2"/>
        <w:spacing w:before="100" w:after="90" w:line="579" w:lineRule="auto"/>
        <w:jc w:val="center"/>
        <w:rPr>
          <w:rFonts w:ascii="微软雅黑" w:hAnsi="微软雅黑" w:eastAsia="微软雅黑" w:cs="微软雅黑"/>
          <w:b w:val="0"/>
          <w:bCs w:val="0"/>
          <w:color w:val="000000" w:themeColor="text1"/>
          <w:sz w:val="40"/>
          <w:szCs w:val="40"/>
          <w14:textFill>
            <w14:solidFill>
              <w14:schemeClr w14:val="tx1"/>
            </w14:solidFill>
          </w14:textFill>
        </w:rPr>
      </w:pPr>
      <w:bookmarkStart w:id="48" w:name="_Toc14260"/>
      <w:r>
        <w:rPr>
          <w:rFonts w:hint="eastAsia" w:ascii="微软雅黑" w:hAnsi="微软雅黑" w:eastAsia="微软雅黑" w:cs="微软雅黑"/>
          <w:b w:val="0"/>
          <w:bCs w:val="0"/>
          <w:color w:val="000000" w:themeColor="text1"/>
          <w:sz w:val="40"/>
          <w:szCs w:val="40"/>
          <w14:textFill>
            <w14:solidFill>
              <w14:schemeClr w14:val="tx1"/>
            </w14:solidFill>
          </w14:textFill>
        </w:rPr>
        <w:t>融资服务机构名单</w:t>
      </w:r>
      <w:bookmarkEnd w:id="48"/>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4E54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379A2C24">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名称</w:t>
            </w:r>
          </w:p>
        </w:tc>
        <w:tc>
          <w:tcPr>
            <w:tcW w:w="1230" w:type="dxa"/>
            <w:vAlign w:val="center"/>
          </w:tcPr>
          <w:p w14:paraId="6D245677">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联系人</w:t>
            </w:r>
          </w:p>
        </w:tc>
        <w:tc>
          <w:tcPr>
            <w:tcW w:w="1876" w:type="dxa"/>
            <w:vAlign w:val="center"/>
          </w:tcPr>
          <w:p w14:paraId="236B0763">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联系电话</w:t>
            </w:r>
          </w:p>
        </w:tc>
        <w:tc>
          <w:tcPr>
            <w:tcW w:w="2325" w:type="dxa"/>
            <w:vAlign w:val="center"/>
          </w:tcPr>
          <w:p w14:paraId="7CA0870C">
            <w:pPr>
              <w:widowControl/>
              <w:tabs>
                <w:tab w:val="left" w:pos="0"/>
              </w:tabs>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地址</w:t>
            </w:r>
          </w:p>
        </w:tc>
      </w:tr>
      <w:tr w14:paraId="50A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E604F90">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中国农业银行股份有限公司焦作分行</w:t>
            </w:r>
          </w:p>
        </w:tc>
        <w:tc>
          <w:tcPr>
            <w:tcW w:w="1230" w:type="dxa"/>
            <w:shd w:val="solid" w:color="FFFFFF" w:fill="auto"/>
            <w:vAlign w:val="center"/>
          </w:tcPr>
          <w:p w14:paraId="77D0EFF6">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薛国战</w:t>
            </w:r>
          </w:p>
        </w:tc>
        <w:tc>
          <w:tcPr>
            <w:tcW w:w="1876" w:type="dxa"/>
            <w:shd w:val="solid" w:color="FFFFFF" w:fill="auto"/>
            <w:vAlign w:val="center"/>
          </w:tcPr>
          <w:p w14:paraId="59762E9B">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0391-2878039       13839109026</w:t>
            </w:r>
          </w:p>
        </w:tc>
        <w:tc>
          <w:tcPr>
            <w:tcW w:w="2325" w:type="dxa"/>
            <w:shd w:val="solid" w:color="FFFFFF" w:fill="auto"/>
            <w:vAlign w:val="center"/>
          </w:tcPr>
          <w:p w14:paraId="22E2DE11">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焦作市民主南路88号</w:t>
            </w:r>
          </w:p>
        </w:tc>
      </w:tr>
      <w:tr w14:paraId="5764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BC53694">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中国银行股份有限公司焦作分行</w:t>
            </w:r>
          </w:p>
        </w:tc>
        <w:tc>
          <w:tcPr>
            <w:tcW w:w="1230" w:type="dxa"/>
            <w:shd w:val="solid" w:color="FFFFFF" w:fill="auto"/>
            <w:vAlign w:val="center"/>
          </w:tcPr>
          <w:p w14:paraId="3BC5BAC9">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曹阳</w:t>
            </w:r>
          </w:p>
        </w:tc>
        <w:tc>
          <w:tcPr>
            <w:tcW w:w="1876" w:type="dxa"/>
            <w:shd w:val="solid" w:color="FFFFFF" w:fill="auto"/>
            <w:vAlign w:val="center"/>
          </w:tcPr>
          <w:p w14:paraId="69A2EA8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0391-8825171  13839118160</w:t>
            </w:r>
          </w:p>
        </w:tc>
        <w:tc>
          <w:tcPr>
            <w:tcW w:w="2325" w:type="dxa"/>
            <w:shd w:val="solid" w:color="FFFFFF" w:fill="auto"/>
            <w:vAlign w:val="center"/>
          </w:tcPr>
          <w:p w14:paraId="5F605EEA">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焦作市丰收路159号</w:t>
            </w:r>
          </w:p>
        </w:tc>
      </w:tr>
      <w:tr w14:paraId="6074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7A2266">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中国建设银行股份有限公司焦作分行</w:t>
            </w:r>
          </w:p>
        </w:tc>
        <w:tc>
          <w:tcPr>
            <w:tcW w:w="1230" w:type="dxa"/>
            <w:shd w:val="clear" w:color="auto" w:fill="auto"/>
            <w:vAlign w:val="center"/>
          </w:tcPr>
          <w:p w14:paraId="39DBAA11">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李华莹</w:t>
            </w:r>
          </w:p>
        </w:tc>
        <w:tc>
          <w:tcPr>
            <w:tcW w:w="1876" w:type="dxa"/>
            <w:shd w:val="clear" w:color="auto" w:fill="auto"/>
            <w:vAlign w:val="center"/>
          </w:tcPr>
          <w:p w14:paraId="39A7EF38">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0391-3918471</w:t>
            </w:r>
          </w:p>
        </w:tc>
        <w:tc>
          <w:tcPr>
            <w:tcW w:w="2325" w:type="dxa"/>
            <w:shd w:val="solid" w:color="FFFFFF" w:fill="auto"/>
            <w:vAlign w:val="center"/>
          </w:tcPr>
          <w:p w14:paraId="60C6BBA9">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焦作市建设东路152号</w:t>
            </w:r>
          </w:p>
        </w:tc>
      </w:tr>
      <w:tr w14:paraId="249F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B222AE9">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中国邮政储蓄银行股份有限公司焦作市分行</w:t>
            </w:r>
          </w:p>
        </w:tc>
        <w:tc>
          <w:tcPr>
            <w:tcW w:w="1230" w:type="dxa"/>
            <w:shd w:val="solid" w:color="FFFFFF" w:fill="auto"/>
            <w:vAlign w:val="center"/>
          </w:tcPr>
          <w:p w14:paraId="099453F2">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李天祥</w:t>
            </w:r>
          </w:p>
        </w:tc>
        <w:tc>
          <w:tcPr>
            <w:tcW w:w="1876" w:type="dxa"/>
            <w:shd w:val="solid" w:color="FFFFFF" w:fill="auto"/>
            <w:vAlign w:val="center"/>
          </w:tcPr>
          <w:p w14:paraId="79D9140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0391-2981968 13523359082</w:t>
            </w:r>
          </w:p>
        </w:tc>
        <w:tc>
          <w:tcPr>
            <w:tcW w:w="2325" w:type="dxa"/>
            <w:shd w:val="solid" w:color="FFFFFF" w:fill="auto"/>
            <w:vAlign w:val="center"/>
          </w:tcPr>
          <w:p w14:paraId="2A16EAE4">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焦作市丰收中路2233号</w:t>
            </w:r>
          </w:p>
        </w:tc>
      </w:tr>
      <w:tr w14:paraId="3249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C13DFBA">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焦作中旅银行股份有限公司</w:t>
            </w:r>
          </w:p>
        </w:tc>
        <w:tc>
          <w:tcPr>
            <w:tcW w:w="1230" w:type="dxa"/>
            <w:shd w:val="solid" w:color="FFFFFF" w:fill="auto"/>
            <w:vAlign w:val="center"/>
          </w:tcPr>
          <w:p w14:paraId="2E2EA4CE">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周建林</w:t>
            </w:r>
          </w:p>
        </w:tc>
        <w:tc>
          <w:tcPr>
            <w:tcW w:w="1876" w:type="dxa"/>
            <w:shd w:val="solid" w:color="FFFFFF" w:fill="auto"/>
            <w:vAlign w:val="center"/>
          </w:tcPr>
          <w:p w14:paraId="0A15FE2F">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 xml:space="preserve">0391-2116963 15893053027 </w:t>
            </w:r>
          </w:p>
        </w:tc>
        <w:tc>
          <w:tcPr>
            <w:tcW w:w="2325" w:type="dxa"/>
            <w:shd w:val="solid" w:color="FFFFFF" w:fill="auto"/>
            <w:vAlign w:val="center"/>
          </w:tcPr>
          <w:p w14:paraId="5C3415FB">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焦作市山阳区迎宾路1号</w:t>
            </w:r>
          </w:p>
        </w:tc>
      </w:tr>
      <w:tr w14:paraId="10F3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70F6D94">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中信银行股份有限公司焦作分行</w:t>
            </w:r>
          </w:p>
        </w:tc>
        <w:tc>
          <w:tcPr>
            <w:tcW w:w="1230" w:type="dxa"/>
            <w:shd w:val="clear" w:color="auto" w:fill="auto"/>
            <w:vAlign w:val="center"/>
          </w:tcPr>
          <w:p w14:paraId="79374781">
            <w:pPr>
              <w:widowControl/>
              <w:tabs>
                <w:tab w:val="left" w:pos="0"/>
              </w:tabs>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周江江</w:t>
            </w:r>
          </w:p>
        </w:tc>
        <w:tc>
          <w:tcPr>
            <w:tcW w:w="1876" w:type="dxa"/>
            <w:shd w:val="clear" w:color="auto" w:fill="auto"/>
            <w:vAlign w:val="center"/>
          </w:tcPr>
          <w:p w14:paraId="7B993B6F">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17639185001</w:t>
            </w:r>
          </w:p>
        </w:tc>
        <w:tc>
          <w:tcPr>
            <w:tcW w:w="2325" w:type="dxa"/>
            <w:shd w:val="solid" w:color="FFFFFF" w:fill="auto"/>
            <w:vAlign w:val="center"/>
          </w:tcPr>
          <w:p w14:paraId="0A932D36">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焦作市塔南路1736号嘉隆国际中心</w:t>
            </w:r>
          </w:p>
        </w:tc>
      </w:tr>
      <w:tr w14:paraId="5B21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72C7B7F1">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中国光大银行股份有限公司焦作分行</w:t>
            </w:r>
          </w:p>
        </w:tc>
        <w:tc>
          <w:tcPr>
            <w:tcW w:w="1230" w:type="dxa"/>
            <w:shd w:val="solid" w:color="FFFFFF" w:fill="auto"/>
            <w:vAlign w:val="center"/>
          </w:tcPr>
          <w:p w14:paraId="2873C0D7">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王海宾</w:t>
            </w:r>
          </w:p>
        </w:tc>
        <w:tc>
          <w:tcPr>
            <w:tcW w:w="1876" w:type="dxa"/>
            <w:shd w:val="solid" w:color="FFFFFF" w:fill="auto"/>
            <w:vAlign w:val="center"/>
          </w:tcPr>
          <w:p w14:paraId="2C43BB79">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0391-8787996 13598534626</w:t>
            </w:r>
          </w:p>
        </w:tc>
        <w:tc>
          <w:tcPr>
            <w:tcW w:w="2325" w:type="dxa"/>
            <w:shd w:val="solid" w:color="FFFFFF" w:fill="auto"/>
            <w:vAlign w:val="center"/>
          </w:tcPr>
          <w:p w14:paraId="067663C0">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焦作市塔南路1736号</w:t>
            </w:r>
          </w:p>
        </w:tc>
      </w:tr>
      <w:tr w14:paraId="3F7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94488DB">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中原银行股份有限公司焦作分行</w:t>
            </w:r>
          </w:p>
        </w:tc>
        <w:tc>
          <w:tcPr>
            <w:tcW w:w="1230" w:type="dxa"/>
            <w:shd w:val="solid" w:color="FFFFFF" w:fill="auto"/>
            <w:vAlign w:val="center"/>
          </w:tcPr>
          <w:p w14:paraId="0725C508">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赵伟</w:t>
            </w:r>
          </w:p>
        </w:tc>
        <w:tc>
          <w:tcPr>
            <w:tcW w:w="1876" w:type="dxa"/>
            <w:shd w:val="solid" w:color="FFFFFF" w:fill="auto"/>
            <w:vAlign w:val="center"/>
          </w:tcPr>
          <w:p w14:paraId="4504CD77">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0391-8796520 15738533033</w:t>
            </w:r>
          </w:p>
        </w:tc>
        <w:tc>
          <w:tcPr>
            <w:tcW w:w="2325" w:type="dxa"/>
            <w:shd w:val="solid" w:color="FFFFFF" w:fill="auto"/>
            <w:vAlign w:val="center"/>
          </w:tcPr>
          <w:p w14:paraId="1EB13936">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焦作市解放区人民路479号</w:t>
            </w:r>
          </w:p>
        </w:tc>
      </w:tr>
      <w:tr w14:paraId="4859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8E1F36E">
            <w:pPr>
              <w:widowControl/>
              <w:tabs>
                <w:tab w:val="left" w:pos="0"/>
              </w:tabs>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广发银行股份有限公司焦作分行</w:t>
            </w:r>
          </w:p>
        </w:tc>
        <w:tc>
          <w:tcPr>
            <w:tcW w:w="1230" w:type="dxa"/>
            <w:shd w:val="solid" w:color="FFFFFF" w:fill="auto"/>
            <w:vAlign w:val="center"/>
          </w:tcPr>
          <w:p w14:paraId="65049838">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张嘉强</w:t>
            </w:r>
          </w:p>
        </w:tc>
        <w:tc>
          <w:tcPr>
            <w:tcW w:w="1876" w:type="dxa"/>
            <w:shd w:val="solid" w:color="FFFFFF" w:fill="auto"/>
            <w:vAlign w:val="center"/>
          </w:tcPr>
          <w:p w14:paraId="06D08044">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0391-653785 13203910032</w:t>
            </w:r>
          </w:p>
        </w:tc>
        <w:tc>
          <w:tcPr>
            <w:tcW w:w="2325" w:type="dxa"/>
            <w:shd w:val="solid" w:color="FFFFFF" w:fill="auto"/>
            <w:vAlign w:val="center"/>
          </w:tcPr>
          <w:p w14:paraId="63DD6E25">
            <w:pPr>
              <w:shd w:val="solid" w:color="FFFFFF" w:fill="auto"/>
              <w:autoSpaceDN w:val="0"/>
              <w:spacing w:line="360" w:lineRule="auto"/>
              <w:jc w:val="center"/>
              <w:textAlignment w:val="center"/>
              <w:rPr>
                <w:rFonts w:asciiTheme="minorEastAsia" w:hAnsiTheme="minorEastAsia" w:eastAsiaTheme="minorEastAsia" w:cs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焦作市塔南路1736号嘉隆金融中心</w:t>
            </w:r>
          </w:p>
        </w:tc>
      </w:tr>
    </w:tbl>
    <w:p w14:paraId="38F056B4">
      <w:pPr>
        <w:widowControl/>
        <w:tabs>
          <w:tab w:val="left" w:pos="0"/>
        </w:tabs>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备注：融资服务机构名单和人员联系方式会随时变化。具体情况可登录“焦作市政府采购网”政府采购合同融资平台查询。</w:t>
      </w:r>
    </w:p>
    <w:p w14:paraId="7F8AF8CC">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sectPr>
      <w:footerReference r:id="rId9" w:type="default"/>
      <w:endnotePr>
        <w:numFmt w:val="decimal"/>
      </w:endnotePr>
      <w:pgSz w:w="11905" w:h="16838"/>
      <w:pgMar w:top="1440" w:right="1463" w:bottom="1440" w:left="1463" w:header="567" w:footer="998" w:gutter="0"/>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147CC4-DE58-41E9-A116-16D0E0D3FB67}"/>
  </w:font>
  <w:font w:name="黑体">
    <w:panose1 w:val="02010609060101010101"/>
    <w:charset w:val="86"/>
    <w:family w:val="auto"/>
    <w:pitch w:val="default"/>
    <w:sig w:usb0="800002BF" w:usb1="38CF7CFA" w:usb2="00000016" w:usb3="00000000" w:csb0="00040001" w:csb1="00000000"/>
    <w:embedRegular r:id="rId2" w:fontKey="{801A8052-5984-4522-B08F-1CAA1C975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5C13C49-A394-498A-80B8-F10832372FB0}"/>
  </w:font>
  <w:font w:name="Book Antiqua">
    <w:panose1 w:val="02040602050305030304"/>
    <w:charset w:val="00"/>
    <w:family w:val="roman"/>
    <w:pitch w:val="default"/>
    <w:sig w:usb0="00000287" w:usb1="00000000" w:usb2="00000000" w:usb3="00000000" w:csb0="2000009F" w:csb1="DFD70000"/>
    <w:embedRegular r:id="rId4" w:fontKey="{65F55A2F-F8B4-4BC4-8E80-3B9C0EEE335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embedRegular r:id="rId5" w:fontKey="{6F138075-F847-433B-B49F-A4607E6C375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23ED0480-0BA5-426F-8567-94292169FD3C}"/>
  </w:font>
  <w:font w:name="华文中宋">
    <w:panose1 w:val="02010600040101010101"/>
    <w:charset w:val="86"/>
    <w:family w:val="auto"/>
    <w:pitch w:val="default"/>
    <w:sig w:usb0="00000287" w:usb1="080F0000" w:usb2="00000000" w:usb3="00000000" w:csb0="0004009F" w:csb1="DFD70000"/>
    <w:embedRegular r:id="rId7" w:fontKey="{B85C4439-7A97-4DB6-91A9-8FA1C532EA56}"/>
  </w:font>
  <w:font w:name="楷体">
    <w:panose1 w:val="02010609060101010101"/>
    <w:charset w:val="86"/>
    <w:family w:val="modern"/>
    <w:pitch w:val="default"/>
    <w:sig w:usb0="800002BF" w:usb1="38CF7CFA" w:usb2="00000016" w:usb3="00000000" w:csb0="00040001" w:csb1="00000000"/>
    <w:embedRegular r:id="rId8" w:fontKey="{46E6227E-5D56-4F26-8A45-FEE4F22163DA}"/>
  </w:font>
  <w:font w:name="方正仿宋_GBK">
    <w:altName w:val="微软雅黑"/>
    <w:panose1 w:val="00000000000000000000"/>
    <w:charset w:val="86"/>
    <w:family w:val="script"/>
    <w:pitch w:val="default"/>
    <w:sig w:usb0="00000000" w:usb1="00000000" w:usb2="00082016" w:usb3="00000000" w:csb0="00040001" w:csb1="00000000"/>
    <w:embedRegular r:id="rId9" w:fontKey="{22C33765-C4CB-432C-A11E-4AC424BA92F3}"/>
  </w:font>
  <w:font w:name="WPSEMBED1">
    <w:panose1 w:val="02040602050305030304"/>
    <w:charset w:val="00"/>
    <w:family w:val="auto"/>
    <w:pitch w:val="default"/>
    <w:sig w:usb0="00000287" w:usb1="00000000" w:usb2="00000000" w:usb3="00000000" w:csb0="2000009F" w:csb1="DFD70000"/>
  </w:font>
  <w:font w:name="WPSEMBED2">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CA3A">
    <w:pPr>
      <w:pStyle w:val="20"/>
      <w:pBdr>
        <w:bottom w:val="thinThickMediumGap" w:color="auto" w:sz="18" w:space="1"/>
      </w:pBdr>
      <w:tabs>
        <w:tab w:val="left" w:pos="6721"/>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57EE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D74A3">
                          <w:pPr>
                            <w:pStyle w:val="1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B5D74A3">
                    <w:pPr>
                      <w:pStyle w:val="1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5F97D">
                          <w:pPr>
                            <w:pStyle w:val="19"/>
                          </w:pPr>
                        </w:p>
                        <w:p w14:paraId="18E8097C">
                          <w:pPr>
                            <w:pStyle w:val="19"/>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1D65F97D">
                    <w:pPr>
                      <w:pStyle w:val="19"/>
                    </w:pPr>
                  </w:p>
                  <w:p w14:paraId="18E8097C">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2E60">
    <w:pPr>
      <w:pStyle w:val="19"/>
      <w:jc w:val="both"/>
      <w:rPr>
        <w:rFonts w:ascii="宋体" w:hAnsi="宋体"/>
        <w:sz w:val="24"/>
        <w:szCs w:val="24"/>
      </w:rPr>
    </w:pPr>
  </w:p>
  <w:p w14:paraId="664F9EE6">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5CE3">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36BCC">
                          <w:pPr>
                            <w:pStyle w:val="19"/>
                          </w:pPr>
                        </w:p>
                        <w:p w14:paraId="653CEDB6">
                          <w:pPr>
                            <w:pStyle w:val="19"/>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40536BCC">
                    <w:pPr>
                      <w:pStyle w:val="19"/>
                    </w:pPr>
                  </w:p>
                  <w:p w14:paraId="653CEDB6">
                    <w:pPr>
                      <w:pStyle w:val="1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5821">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mvlNgBAAC0AwAADgAAAGRycy9lMm9Eb2MueG1srVNBrtMwEN0jcQfL&#10;e5o0Qqiqmn4B1UdICJA+HMB1nMaS7bE8bpNyALgBKzbsOVfPwdhJ+uGz+Qs2yXhm/Oa9mfHmZrCG&#10;nVRADa7my0XJmXISGu0ONf/86fbZijOMwjXCgFM1PyvkN9unTza9X6sKOjCNCoxAHK57X/MuRr8u&#10;CpSdsgIX4JWjYAvBikjHcCiaIHpCt6aoyvJF0UNofACpEMm7G4N8QgyPAYS21VLtQB6tcnFEDcqI&#10;SJKw0x75NrNtWyXjh7ZFFZmpOSmN+UtFyN6nb7HdiPUhCN9pOVEQj6HwQJMV2lHRK9RORMGOQf8D&#10;ZbUMgNDGhQRbjEJyR0jFsnzQm7tOeJW1UKvRX5uO/w9Wvj99DEw3NX9eceaEpYlfvn+7/Ph1+fmV&#10;VcvUoN7jmvLuPGXG4RUMtDazH8mZdA9tsOlPihjFqb3na3vVEJlMl1bValVSSFJsPhB+cX/dB4xv&#10;FFiWjJoHml9uqzi9wzimzimpmoNbbUyeoXF/OQgzeYrEfeSYrDjsh0nQHpoz6aGHQHU6CF8462kN&#10;au5o6zkzbx11OW3MbITZ2M+GcJIu1jxyNpqvY96sRAT9y2Mkdpl0Kj3WmxjRMLPsafHStvx5zln3&#10;j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tSa+U2AEAALQDAAAOAAAAAAAAAAEAIAAA&#10;AB4BAABkcnMvZTJvRG9jLnhtbFBLBQYAAAAABgAGAFkBAABoBQAAAAA=&#10;">
              <v:fill on="f" focussize="0,0"/>
              <v:stroke on="f"/>
              <v:imagedata o:title=""/>
              <o:lock v:ext="edit" aspectratio="f"/>
              <v:textbox inset="0mm,0mm,0mm,0mm" style="mso-fit-shape-to-text:t;">
                <w:txbxContent>
                  <w:p w14:paraId="38DDB964">
                    <w:pPr>
                      <w:pStyle w:val="19"/>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r>
      <w:rPr>
        <w:rFonts w:hint="eastAsia"/>
      </w:rPr>
      <w:t xml:space="preserve">                                                           </w:t>
    </w:r>
  </w:p>
  <w:p w14:paraId="5EBD1917">
    <w:pPr>
      <w:pStyle w:val="19"/>
      <w:jc w:val="center"/>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E80">
    <w:pPr>
      <w:pStyle w:val="19"/>
      <w:ind w:firstLine="4620" w:firstLineChars="165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0kzNfiAQAAvgMAAA4AAABkcnMvZTJvRG9jLnhtbK1TzY7TMBC+&#10;I/EOlu80adGyIWq6AqpFSAiQFh7AdezGkv/kcZuUB4A34MSFO8/V52DsJF20XPbAJRl7Zr6Z75vx&#10;+mYwmhxFAOVsQ5eLkhJhuWuV3Tf0y+fbZxUlEJltmXZWNPQkgN5snj5Z974WK9c53YpAEMRC3fuG&#10;djH6uiiAd8IwWDgvLDqlC4ZFPIZ90QbWI7rRxaosXxS9C60PjgsAvN2OTjohhscAOikVF1vHD0bY&#10;OKIGoVlEStApD3STu5VS8PhRShCR6IYi05i/WATtXfoWmzWr94H5TvGpBfaYFh5wMkxZLHqB2rLI&#10;yCGof6CM4sGBk3HBnSlGIlkRZLEsH2hz1zEvMheUGvxFdPh/sPzD8VMgqm3o85eUWGZw4ucf388/&#10;f59/fSPL6yRQ76HGuDuPkXF47QZcm/ke8DLxHmQw6Y+MCPpR3tNFXjFEwlNStaqqEl0cffMB8Yv7&#10;dB8gvhXOkGQ0NOD8sqzs+B7iGDqHpGrW3Sqt8wy1JT2iXlXXVznj4kJ0bbFIYjF2m6w47IaJ2s61&#10;J2SGTwIrdi58paTHhWioxf2nRL+zqHfandkIs7GbDWY5JjY0UjKab2LesdQj+FeHiH3m9lPpsd7U&#10;EY41CzCtYNqbv8856v7Z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M0kzNfiAQAAvgMA&#10;AA4AAAAAAAAAAQAgAAAAIgEAAGRycy9lMm9Eb2MueG1sUEsFBgAAAAAGAAYAWQEAAHYFAAAAAA==&#10;">
              <v:fill on="f" focussize="0,0"/>
              <v:stroke on="f" weight="1.25pt"/>
              <v:imagedata o:title=""/>
              <o:lock v:ext="edit" aspectratio="f"/>
              <v:textbox inset="0mm,0mm,0mm,0mm" style="mso-fit-shape-to-text:t;">
                <w:txbxContent>
                  <w:p w14:paraId="09E62315">
                    <w:pPr>
                      <w:pStyle w:val="1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9A4A">
    <w:pPr>
      <w:pStyle w:val="20"/>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D245483E"/>
    <w:multiLevelType w:val="singleLevel"/>
    <w:tmpl w:val="D245483E"/>
    <w:lvl w:ilvl="0" w:tentative="0">
      <w:start w:val="2"/>
      <w:numFmt w:val="chineseCounting"/>
      <w:suff w:val="nothing"/>
      <w:lvlText w:val="%1、"/>
      <w:lvlJc w:val="left"/>
      <w:rPr>
        <w:rFonts w:hint="eastAsia"/>
      </w:rPr>
    </w:lvl>
  </w:abstractNum>
  <w:abstractNum w:abstractNumId="4">
    <w:nsid w:val="E0F30A83"/>
    <w:multiLevelType w:val="singleLevel"/>
    <w:tmpl w:val="E0F30A83"/>
    <w:lvl w:ilvl="0" w:tentative="0">
      <w:start w:val="1"/>
      <w:numFmt w:val="decimal"/>
      <w:suff w:val="space"/>
      <w:lvlText w:val="%1."/>
      <w:lvlJc w:val="left"/>
      <w:pPr>
        <w:ind w:left="-60"/>
      </w:pPr>
      <w:rPr>
        <w:rFonts w:hint="default"/>
        <w:i w:val="0"/>
        <w:iCs w:val="0"/>
        <w:color w:val="000000"/>
      </w:rPr>
    </w:lvl>
  </w:abstractNum>
  <w:abstractNum w:abstractNumId="5">
    <w:nsid w:val="0CD3C423"/>
    <w:multiLevelType w:val="singleLevel"/>
    <w:tmpl w:val="0CD3C423"/>
    <w:lvl w:ilvl="0" w:tentative="0">
      <w:start w:val="1"/>
      <w:numFmt w:val="decimal"/>
      <w:suff w:val="space"/>
      <w:lvlText w:val="%1."/>
      <w:lvlJc w:val="left"/>
    </w:lvl>
  </w:abstractNum>
  <w:abstractNum w:abstractNumId="6">
    <w:nsid w:val="1CF20B05"/>
    <w:multiLevelType w:val="singleLevel"/>
    <w:tmpl w:val="1CF20B05"/>
    <w:lvl w:ilvl="0" w:tentative="0">
      <w:start w:val="1"/>
      <w:numFmt w:val="decimal"/>
      <w:suff w:val="nothing"/>
      <w:lvlText w:val="%1、"/>
      <w:lvlJc w:val="left"/>
    </w:lvl>
  </w:abstractNum>
  <w:abstractNum w:abstractNumId="7">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4F4E6DF1"/>
    <w:multiLevelType w:val="singleLevel"/>
    <w:tmpl w:val="4F4E6DF1"/>
    <w:lvl w:ilvl="0" w:tentative="0">
      <w:start w:val="1"/>
      <w:numFmt w:val="decimal"/>
      <w:lvlText w:val="%1."/>
      <w:lvlJc w:val="left"/>
      <w:pPr>
        <w:tabs>
          <w:tab w:val="left" w:pos="312"/>
        </w:tabs>
      </w:pPr>
    </w:lvl>
  </w:abstractNum>
  <w:abstractNum w:abstractNumId="9">
    <w:nsid w:val="6261BF8E"/>
    <w:multiLevelType w:val="singleLevel"/>
    <w:tmpl w:val="6261BF8E"/>
    <w:lvl w:ilvl="0" w:tentative="0">
      <w:start w:val="7"/>
      <w:numFmt w:val="decimal"/>
      <w:suff w:val="space"/>
      <w:lvlText w:val="%1."/>
      <w:lvlJc w:val="left"/>
    </w:lvl>
  </w:abstractNum>
  <w:num w:numId="1">
    <w:abstractNumId w:val="2"/>
  </w:num>
  <w:num w:numId="2">
    <w:abstractNumId w:val="6"/>
  </w:num>
  <w:num w:numId="3">
    <w:abstractNumId w:val="4"/>
  </w:num>
  <w:num w:numId="4">
    <w:abstractNumId w:val="5"/>
  </w:num>
  <w:num w:numId="5">
    <w:abstractNumId w:val="9"/>
  </w:num>
  <w:num w:numId="6">
    <w:abstractNumId w:val="7"/>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1845"/>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0F7F"/>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0B10"/>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673E9"/>
    <w:rsid w:val="00F72641"/>
    <w:rsid w:val="00F73467"/>
    <w:rsid w:val="00F80E33"/>
    <w:rsid w:val="00F810FE"/>
    <w:rsid w:val="00F831BB"/>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B21A18"/>
    <w:rsid w:val="01CA5C47"/>
    <w:rsid w:val="01D34B7C"/>
    <w:rsid w:val="01E0427F"/>
    <w:rsid w:val="01E45AB8"/>
    <w:rsid w:val="02130E8E"/>
    <w:rsid w:val="022D3AD7"/>
    <w:rsid w:val="024C6CE4"/>
    <w:rsid w:val="025A0021"/>
    <w:rsid w:val="026914D6"/>
    <w:rsid w:val="026E3E85"/>
    <w:rsid w:val="02775E4F"/>
    <w:rsid w:val="028842F3"/>
    <w:rsid w:val="02A97FD3"/>
    <w:rsid w:val="02C07B5B"/>
    <w:rsid w:val="02D23147"/>
    <w:rsid w:val="02D54924"/>
    <w:rsid w:val="02D7403E"/>
    <w:rsid w:val="02F0538D"/>
    <w:rsid w:val="02F97C8A"/>
    <w:rsid w:val="0311094D"/>
    <w:rsid w:val="03127926"/>
    <w:rsid w:val="03545B4C"/>
    <w:rsid w:val="03546806"/>
    <w:rsid w:val="03A04F32"/>
    <w:rsid w:val="03A4242B"/>
    <w:rsid w:val="03AA4003"/>
    <w:rsid w:val="03C96D2F"/>
    <w:rsid w:val="03EC0177"/>
    <w:rsid w:val="03F63207"/>
    <w:rsid w:val="03F82FC0"/>
    <w:rsid w:val="040134DD"/>
    <w:rsid w:val="0440268E"/>
    <w:rsid w:val="044135D4"/>
    <w:rsid w:val="04487311"/>
    <w:rsid w:val="04581CB1"/>
    <w:rsid w:val="04625E5C"/>
    <w:rsid w:val="046454FC"/>
    <w:rsid w:val="046643CE"/>
    <w:rsid w:val="04665F00"/>
    <w:rsid w:val="04A143F5"/>
    <w:rsid w:val="04AD0340"/>
    <w:rsid w:val="04CD398A"/>
    <w:rsid w:val="04D74983"/>
    <w:rsid w:val="04DC4690"/>
    <w:rsid w:val="04E36898"/>
    <w:rsid w:val="04F05A45"/>
    <w:rsid w:val="05010AE8"/>
    <w:rsid w:val="05080FE1"/>
    <w:rsid w:val="0521539E"/>
    <w:rsid w:val="052A5638"/>
    <w:rsid w:val="0539495C"/>
    <w:rsid w:val="054D119E"/>
    <w:rsid w:val="054E6624"/>
    <w:rsid w:val="05611EC8"/>
    <w:rsid w:val="057167A1"/>
    <w:rsid w:val="0575231F"/>
    <w:rsid w:val="057E5747"/>
    <w:rsid w:val="05832150"/>
    <w:rsid w:val="058D598A"/>
    <w:rsid w:val="058F0F75"/>
    <w:rsid w:val="0596173A"/>
    <w:rsid w:val="05985434"/>
    <w:rsid w:val="05A02E79"/>
    <w:rsid w:val="05B240B9"/>
    <w:rsid w:val="05B25536"/>
    <w:rsid w:val="05CD7550"/>
    <w:rsid w:val="05D13AC9"/>
    <w:rsid w:val="05D830A9"/>
    <w:rsid w:val="05E05ABA"/>
    <w:rsid w:val="05EB7976"/>
    <w:rsid w:val="06022644"/>
    <w:rsid w:val="06231F6B"/>
    <w:rsid w:val="0627193B"/>
    <w:rsid w:val="062864BE"/>
    <w:rsid w:val="062D4B10"/>
    <w:rsid w:val="062E5CA0"/>
    <w:rsid w:val="06484896"/>
    <w:rsid w:val="067F1777"/>
    <w:rsid w:val="06897EFF"/>
    <w:rsid w:val="06985B68"/>
    <w:rsid w:val="06B963C3"/>
    <w:rsid w:val="06BB4699"/>
    <w:rsid w:val="06BF6017"/>
    <w:rsid w:val="06D426C9"/>
    <w:rsid w:val="06DE6B97"/>
    <w:rsid w:val="06E11AE9"/>
    <w:rsid w:val="06F54F23"/>
    <w:rsid w:val="072916E2"/>
    <w:rsid w:val="072C2F43"/>
    <w:rsid w:val="073A094A"/>
    <w:rsid w:val="07443F60"/>
    <w:rsid w:val="074E2D4C"/>
    <w:rsid w:val="075449B1"/>
    <w:rsid w:val="07554280"/>
    <w:rsid w:val="07940902"/>
    <w:rsid w:val="07A14D60"/>
    <w:rsid w:val="07A72E06"/>
    <w:rsid w:val="07AD656C"/>
    <w:rsid w:val="07BD65C4"/>
    <w:rsid w:val="07D459E5"/>
    <w:rsid w:val="07EC518D"/>
    <w:rsid w:val="07ED0962"/>
    <w:rsid w:val="07FD79D6"/>
    <w:rsid w:val="08057A5A"/>
    <w:rsid w:val="080F10BE"/>
    <w:rsid w:val="081C6819"/>
    <w:rsid w:val="0837218F"/>
    <w:rsid w:val="08412327"/>
    <w:rsid w:val="08470072"/>
    <w:rsid w:val="08493DEA"/>
    <w:rsid w:val="084A7135"/>
    <w:rsid w:val="085409E1"/>
    <w:rsid w:val="08584823"/>
    <w:rsid w:val="087D2DFB"/>
    <w:rsid w:val="087D71AA"/>
    <w:rsid w:val="087F116D"/>
    <w:rsid w:val="08816E02"/>
    <w:rsid w:val="08892439"/>
    <w:rsid w:val="0891753F"/>
    <w:rsid w:val="08AF53FC"/>
    <w:rsid w:val="08B6440D"/>
    <w:rsid w:val="08CD7B80"/>
    <w:rsid w:val="09187C60"/>
    <w:rsid w:val="09212671"/>
    <w:rsid w:val="094952AB"/>
    <w:rsid w:val="094F3A7D"/>
    <w:rsid w:val="09672297"/>
    <w:rsid w:val="09842A94"/>
    <w:rsid w:val="09980064"/>
    <w:rsid w:val="09AD6DA0"/>
    <w:rsid w:val="09B733CF"/>
    <w:rsid w:val="09FC3DED"/>
    <w:rsid w:val="0A017CA5"/>
    <w:rsid w:val="0A177FBB"/>
    <w:rsid w:val="0A2C751F"/>
    <w:rsid w:val="0A32516E"/>
    <w:rsid w:val="0A3B5E4F"/>
    <w:rsid w:val="0A4A3E4A"/>
    <w:rsid w:val="0A534A68"/>
    <w:rsid w:val="0A5D129E"/>
    <w:rsid w:val="0A6F73CD"/>
    <w:rsid w:val="0A7316DF"/>
    <w:rsid w:val="0A7E3E50"/>
    <w:rsid w:val="0A8A4B5C"/>
    <w:rsid w:val="0A915C28"/>
    <w:rsid w:val="0A9645B6"/>
    <w:rsid w:val="0A9E7CF1"/>
    <w:rsid w:val="0ACB1529"/>
    <w:rsid w:val="0AE840F1"/>
    <w:rsid w:val="0AFE58D7"/>
    <w:rsid w:val="0B1F032B"/>
    <w:rsid w:val="0B3E0B27"/>
    <w:rsid w:val="0B8E7D66"/>
    <w:rsid w:val="0B900166"/>
    <w:rsid w:val="0B996E37"/>
    <w:rsid w:val="0B9B6F08"/>
    <w:rsid w:val="0BB84DE3"/>
    <w:rsid w:val="0BBF6A1F"/>
    <w:rsid w:val="0BC16775"/>
    <w:rsid w:val="0BCC0102"/>
    <w:rsid w:val="0C055C11"/>
    <w:rsid w:val="0C261DCE"/>
    <w:rsid w:val="0C2A095B"/>
    <w:rsid w:val="0C403756"/>
    <w:rsid w:val="0C5B2C36"/>
    <w:rsid w:val="0C612EBC"/>
    <w:rsid w:val="0C9D0F3D"/>
    <w:rsid w:val="0C9D5046"/>
    <w:rsid w:val="0CA30DC4"/>
    <w:rsid w:val="0CA53682"/>
    <w:rsid w:val="0CC62E79"/>
    <w:rsid w:val="0CEC743A"/>
    <w:rsid w:val="0CFD5169"/>
    <w:rsid w:val="0D246BD4"/>
    <w:rsid w:val="0D265FB9"/>
    <w:rsid w:val="0D2A2C87"/>
    <w:rsid w:val="0D2F4585"/>
    <w:rsid w:val="0D6D04FB"/>
    <w:rsid w:val="0D7F0FF2"/>
    <w:rsid w:val="0DAB373F"/>
    <w:rsid w:val="0DB10B15"/>
    <w:rsid w:val="0DEC5606"/>
    <w:rsid w:val="0DF6340F"/>
    <w:rsid w:val="0DF759EC"/>
    <w:rsid w:val="0E0003F5"/>
    <w:rsid w:val="0E131438"/>
    <w:rsid w:val="0E2A021A"/>
    <w:rsid w:val="0E300CCB"/>
    <w:rsid w:val="0E34332C"/>
    <w:rsid w:val="0E484539"/>
    <w:rsid w:val="0E4E6F98"/>
    <w:rsid w:val="0E59465B"/>
    <w:rsid w:val="0E6F1FEA"/>
    <w:rsid w:val="0E8E4A9A"/>
    <w:rsid w:val="0E8F346F"/>
    <w:rsid w:val="0EA76728"/>
    <w:rsid w:val="0EAB39BC"/>
    <w:rsid w:val="0EAE0E4B"/>
    <w:rsid w:val="0EAF060F"/>
    <w:rsid w:val="0EBB5316"/>
    <w:rsid w:val="0EBD5AF0"/>
    <w:rsid w:val="0EC44874"/>
    <w:rsid w:val="0ECB06E8"/>
    <w:rsid w:val="0ED258A9"/>
    <w:rsid w:val="0EE867D6"/>
    <w:rsid w:val="0EF24AB8"/>
    <w:rsid w:val="0EF83E74"/>
    <w:rsid w:val="0F112BA2"/>
    <w:rsid w:val="0F2E646B"/>
    <w:rsid w:val="0F4B5E20"/>
    <w:rsid w:val="0F5E215B"/>
    <w:rsid w:val="0F5E7024"/>
    <w:rsid w:val="0F6253CB"/>
    <w:rsid w:val="0F7306C4"/>
    <w:rsid w:val="0F73174D"/>
    <w:rsid w:val="0F7416D3"/>
    <w:rsid w:val="0F755356"/>
    <w:rsid w:val="0F8676D2"/>
    <w:rsid w:val="0F995CE4"/>
    <w:rsid w:val="0FCA4128"/>
    <w:rsid w:val="0FD056DD"/>
    <w:rsid w:val="0FE10B54"/>
    <w:rsid w:val="0FF521C8"/>
    <w:rsid w:val="10094E47"/>
    <w:rsid w:val="100E76C7"/>
    <w:rsid w:val="101A2DB8"/>
    <w:rsid w:val="1021389E"/>
    <w:rsid w:val="103855F9"/>
    <w:rsid w:val="104B3684"/>
    <w:rsid w:val="10686DD7"/>
    <w:rsid w:val="106D2640"/>
    <w:rsid w:val="10741A50"/>
    <w:rsid w:val="107A55F0"/>
    <w:rsid w:val="108C6F6A"/>
    <w:rsid w:val="10981E8E"/>
    <w:rsid w:val="10A63D2D"/>
    <w:rsid w:val="10B464C1"/>
    <w:rsid w:val="10BB513E"/>
    <w:rsid w:val="10BC0A12"/>
    <w:rsid w:val="10BC59EE"/>
    <w:rsid w:val="10C009C2"/>
    <w:rsid w:val="10CC2784"/>
    <w:rsid w:val="10E037A1"/>
    <w:rsid w:val="10F20A88"/>
    <w:rsid w:val="1109680C"/>
    <w:rsid w:val="112E2143"/>
    <w:rsid w:val="116A0647"/>
    <w:rsid w:val="117240CA"/>
    <w:rsid w:val="119E68F1"/>
    <w:rsid w:val="11A02190"/>
    <w:rsid w:val="11C3441F"/>
    <w:rsid w:val="11D4470B"/>
    <w:rsid w:val="11E72AA0"/>
    <w:rsid w:val="11ED5817"/>
    <w:rsid w:val="11F27300"/>
    <w:rsid w:val="11FF770F"/>
    <w:rsid w:val="12236EB5"/>
    <w:rsid w:val="12533B52"/>
    <w:rsid w:val="12614426"/>
    <w:rsid w:val="12DA1A1B"/>
    <w:rsid w:val="12DC1601"/>
    <w:rsid w:val="12DC4263"/>
    <w:rsid w:val="12DE553C"/>
    <w:rsid w:val="12E31AB3"/>
    <w:rsid w:val="1303087B"/>
    <w:rsid w:val="131453C8"/>
    <w:rsid w:val="131D6EAC"/>
    <w:rsid w:val="133D09EF"/>
    <w:rsid w:val="133F1385"/>
    <w:rsid w:val="136441CE"/>
    <w:rsid w:val="13895FA5"/>
    <w:rsid w:val="13A20F1B"/>
    <w:rsid w:val="13AA57B4"/>
    <w:rsid w:val="13B02416"/>
    <w:rsid w:val="13E16F2E"/>
    <w:rsid w:val="13E75C47"/>
    <w:rsid w:val="13FB1AF3"/>
    <w:rsid w:val="14114F14"/>
    <w:rsid w:val="14125544"/>
    <w:rsid w:val="14177DA3"/>
    <w:rsid w:val="14227BAC"/>
    <w:rsid w:val="14333641"/>
    <w:rsid w:val="1444190A"/>
    <w:rsid w:val="144D5224"/>
    <w:rsid w:val="147A17CF"/>
    <w:rsid w:val="147D1163"/>
    <w:rsid w:val="14841741"/>
    <w:rsid w:val="14A15F86"/>
    <w:rsid w:val="14A36EC5"/>
    <w:rsid w:val="14BA7E1E"/>
    <w:rsid w:val="14BF0B64"/>
    <w:rsid w:val="14D34A81"/>
    <w:rsid w:val="14DC5FE6"/>
    <w:rsid w:val="14E03136"/>
    <w:rsid w:val="1513618F"/>
    <w:rsid w:val="151E03AD"/>
    <w:rsid w:val="15460579"/>
    <w:rsid w:val="154D0D4C"/>
    <w:rsid w:val="156F1C62"/>
    <w:rsid w:val="15930FBB"/>
    <w:rsid w:val="15C54CCC"/>
    <w:rsid w:val="160507B4"/>
    <w:rsid w:val="16184A55"/>
    <w:rsid w:val="164E138E"/>
    <w:rsid w:val="166F6902"/>
    <w:rsid w:val="16837CAD"/>
    <w:rsid w:val="16865660"/>
    <w:rsid w:val="168D5635"/>
    <w:rsid w:val="16912973"/>
    <w:rsid w:val="169620A3"/>
    <w:rsid w:val="1699418F"/>
    <w:rsid w:val="16B72867"/>
    <w:rsid w:val="16D57191"/>
    <w:rsid w:val="16F413C5"/>
    <w:rsid w:val="16FB5268"/>
    <w:rsid w:val="17224323"/>
    <w:rsid w:val="172F5DE0"/>
    <w:rsid w:val="17540FDF"/>
    <w:rsid w:val="176B468F"/>
    <w:rsid w:val="1772678E"/>
    <w:rsid w:val="17964BDD"/>
    <w:rsid w:val="179B2D8B"/>
    <w:rsid w:val="17B8460B"/>
    <w:rsid w:val="17C214C3"/>
    <w:rsid w:val="17D631C0"/>
    <w:rsid w:val="17E627B5"/>
    <w:rsid w:val="181D0DEF"/>
    <w:rsid w:val="185715DB"/>
    <w:rsid w:val="185A451F"/>
    <w:rsid w:val="185A5893"/>
    <w:rsid w:val="1864257A"/>
    <w:rsid w:val="186C7681"/>
    <w:rsid w:val="186D1665"/>
    <w:rsid w:val="188035F4"/>
    <w:rsid w:val="189D5C7A"/>
    <w:rsid w:val="18AE37F5"/>
    <w:rsid w:val="18B07EC0"/>
    <w:rsid w:val="18B369CF"/>
    <w:rsid w:val="18D30994"/>
    <w:rsid w:val="18F27B86"/>
    <w:rsid w:val="18FA1684"/>
    <w:rsid w:val="18FC4F15"/>
    <w:rsid w:val="19085AB4"/>
    <w:rsid w:val="190A13FE"/>
    <w:rsid w:val="191A7EEA"/>
    <w:rsid w:val="1941466A"/>
    <w:rsid w:val="195B56F7"/>
    <w:rsid w:val="196633DA"/>
    <w:rsid w:val="19726F19"/>
    <w:rsid w:val="19774AD4"/>
    <w:rsid w:val="1981531E"/>
    <w:rsid w:val="19890725"/>
    <w:rsid w:val="199666CD"/>
    <w:rsid w:val="199771E0"/>
    <w:rsid w:val="199C5BAE"/>
    <w:rsid w:val="19AD67A1"/>
    <w:rsid w:val="19C31195"/>
    <w:rsid w:val="19DA0B20"/>
    <w:rsid w:val="19E31F20"/>
    <w:rsid w:val="19F6533D"/>
    <w:rsid w:val="19F908B3"/>
    <w:rsid w:val="1A0758B3"/>
    <w:rsid w:val="1A0E3027"/>
    <w:rsid w:val="1A102043"/>
    <w:rsid w:val="1A2A3A0A"/>
    <w:rsid w:val="1A3A17E5"/>
    <w:rsid w:val="1A467CA5"/>
    <w:rsid w:val="1A5371C7"/>
    <w:rsid w:val="1A7C633B"/>
    <w:rsid w:val="1AA12347"/>
    <w:rsid w:val="1AC12C2F"/>
    <w:rsid w:val="1AD5150D"/>
    <w:rsid w:val="1AEE1B5A"/>
    <w:rsid w:val="1B1B1AED"/>
    <w:rsid w:val="1B2327BA"/>
    <w:rsid w:val="1B285DA8"/>
    <w:rsid w:val="1B2D1426"/>
    <w:rsid w:val="1B34225F"/>
    <w:rsid w:val="1B741809"/>
    <w:rsid w:val="1B9E5EB2"/>
    <w:rsid w:val="1BA84216"/>
    <w:rsid w:val="1BDE35D8"/>
    <w:rsid w:val="1C032FC3"/>
    <w:rsid w:val="1C0F2461"/>
    <w:rsid w:val="1C197B20"/>
    <w:rsid w:val="1C2A75D2"/>
    <w:rsid w:val="1C417161"/>
    <w:rsid w:val="1C4E1ED3"/>
    <w:rsid w:val="1C6036B0"/>
    <w:rsid w:val="1C60574F"/>
    <w:rsid w:val="1C640447"/>
    <w:rsid w:val="1C9E2440"/>
    <w:rsid w:val="1CCD74BF"/>
    <w:rsid w:val="1CD02E5A"/>
    <w:rsid w:val="1D027CDC"/>
    <w:rsid w:val="1D07790C"/>
    <w:rsid w:val="1D1A7519"/>
    <w:rsid w:val="1D1D2483"/>
    <w:rsid w:val="1D220E65"/>
    <w:rsid w:val="1D435A2B"/>
    <w:rsid w:val="1D473B0F"/>
    <w:rsid w:val="1D567A2F"/>
    <w:rsid w:val="1D7C2114"/>
    <w:rsid w:val="1D884BDD"/>
    <w:rsid w:val="1D893DF7"/>
    <w:rsid w:val="1D991F3E"/>
    <w:rsid w:val="1D9D1A60"/>
    <w:rsid w:val="1DB23D88"/>
    <w:rsid w:val="1DD66083"/>
    <w:rsid w:val="1DE07B88"/>
    <w:rsid w:val="1DE71A2D"/>
    <w:rsid w:val="1DEA5065"/>
    <w:rsid w:val="1DFC3255"/>
    <w:rsid w:val="1E264941"/>
    <w:rsid w:val="1E3454F5"/>
    <w:rsid w:val="1E505F69"/>
    <w:rsid w:val="1E636E30"/>
    <w:rsid w:val="1E696296"/>
    <w:rsid w:val="1E6C086A"/>
    <w:rsid w:val="1E7728DA"/>
    <w:rsid w:val="1E8470EA"/>
    <w:rsid w:val="1E886B1A"/>
    <w:rsid w:val="1E8C29CF"/>
    <w:rsid w:val="1EA26BD8"/>
    <w:rsid w:val="1EA71413"/>
    <w:rsid w:val="1EB86D6B"/>
    <w:rsid w:val="1ECA6C91"/>
    <w:rsid w:val="1ECA6EAF"/>
    <w:rsid w:val="1EE31C63"/>
    <w:rsid w:val="1EFA0674"/>
    <w:rsid w:val="1F0214F7"/>
    <w:rsid w:val="1F0C172C"/>
    <w:rsid w:val="1F114B7A"/>
    <w:rsid w:val="1F243576"/>
    <w:rsid w:val="1F2F61E7"/>
    <w:rsid w:val="1F324F68"/>
    <w:rsid w:val="1F4B39E8"/>
    <w:rsid w:val="1F546AF6"/>
    <w:rsid w:val="1F670BF5"/>
    <w:rsid w:val="1F784E52"/>
    <w:rsid w:val="1F7A08D5"/>
    <w:rsid w:val="1F8C3BF6"/>
    <w:rsid w:val="1F941997"/>
    <w:rsid w:val="1F9C084C"/>
    <w:rsid w:val="1FA535FA"/>
    <w:rsid w:val="1FBC3D21"/>
    <w:rsid w:val="1FE655FE"/>
    <w:rsid w:val="1FF7742C"/>
    <w:rsid w:val="200D561F"/>
    <w:rsid w:val="20121817"/>
    <w:rsid w:val="20141E71"/>
    <w:rsid w:val="202820DF"/>
    <w:rsid w:val="202E593D"/>
    <w:rsid w:val="20336652"/>
    <w:rsid w:val="20517888"/>
    <w:rsid w:val="20527A49"/>
    <w:rsid w:val="206203F4"/>
    <w:rsid w:val="20764172"/>
    <w:rsid w:val="209205DC"/>
    <w:rsid w:val="20B83463"/>
    <w:rsid w:val="20C25887"/>
    <w:rsid w:val="20DE6727"/>
    <w:rsid w:val="20E976FD"/>
    <w:rsid w:val="20EA4A26"/>
    <w:rsid w:val="210E7D76"/>
    <w:rsid w:val="212B5917"/>
    <w:rsid w:val="21675F5E"/>
    <w:rsid w:val="21701061"/>
    <w:rsid w:val="21AB61FF"/>
    <w:rsid w:val="21B856E5"/>
    <w:rsid w:val="21BC795F"/>
    <w:rsid w:val="21DA5735"/>
    <w:rsid w:val="21F076E1"/>
    <w:rsid w:val="21F76C58"/>
    <w:rsid w:val="220869B6"/>
    <w:rsid w:val="22106A7C"/>
    <w:rsid w:val="221D182D"/>
    <w:rsid w:val="224B26A4"/>
    <w:rsid w:val="224C47AB"/>
    <w:rsid w:val="22613F20"/>
    <w:rsid w:val="226A3C14"/>
    <w:rsid w:val="227D4C9F"/>
    <w:rsid w:val="22B80F93"/>
    <w:rsid w:val="22BB028C"/>
    <w:rsid w:val="22D447A0"/>
    <w:rsid w:val="23001B64"/>
    <w:rsid w:val="230465B7"/>
    <w:rsid w:val="23213E8D"/>
    <w:rsid w:val="23241EA1"/>
    <w:rsid w:val="234731C4"/>
    <w:rsid w:val="234858E1"/>
    <w:rsid w:val="238F5C88"/>
    <w:rsid w:val="239D2DE4"/>
    <w:rsid w:val="23B91008"/>
    <w:rsid w:val="23CC4744"/>
    <w:rsid w:val="23D609DA"/>
    <w:rsid w:val="23DA4684"/>
    <w:rsid w:val="23FB704A"/>
    <w:rsid w:val="242467CA"/>
    <w:rsid w:val="24306110"/>
    <w:rsid w:val="243D1502"/>
    <w:rsid w:val="244D480A"/>
    <w:rsid w:val="245345D6"/>
    <w:rsid w:val="24743FEC"/>
    <w:rsid w:val="24771887"/>
    <w:rsid w:val="24805F8B"/>
    <w:rsid w:val="24835E3B"/>
    <w:rsid w:val="24864CD7"/>
    <w:rsid w:val="248E5E54"/>
    <w:rsid w:val="24A563F4"/>
    <w:rsid w:val="24C068BD"/>
    <w:rsid w:val="24C61DD0"/>
    <w:rsid w:val="24D42AC1"/>
    <w:rsid w:val="24D52C27"/>
    <w:rsid w:val="250273A3"/>
    <w:rsid w:val="250B28E1"/>
    <w:rsid w:val="251F05DB"/>
    <w:rsid w:val="25292B82"/>
    <w:rsid w:val="253908EB"/>
    <w:rsid w:val="253B24B9"/>
    <w:rsid w:val="253D228D"/>
    <w:rsid w:val="254A0D4A"/>
    <w:rsid w:val="25504EBA"/>
    <w:rsid w:val="255C0913"/>
    <w:rsid w:val="255F65A3"/>
    <w:rsid w:val="2567597A"/>
    <w:rsid w:val="25A53AC6"/>
    <w:rsid w:val="25DA6DFA"/>
    <w:rsid w:val="25E14C7A"/>
    <w:rsid w:val="26052839"/>
    <w:rsid w:val="26351F9D"/>
    <w:rsid w:val="26471627"/>
    <w:rsid w:val="26556842"/>
    <w:rsid w:val="265F1CA4"/>
    <w:rsid w:val="266F71F8"/>
    <w:rsid w:val="267B1C6F"/>
    <w:rsid w:val="267F64D1"/>
    <w:rsid w:val="26957867"/>
    <w:rsid w:val="269B185D"/>
    <w:rsid w:val="26BF1478"/>
    <w:rsid w:val="26D00FBC"/>
    <w:rsid w:val="26D646C5"/>
    <w:rsid w:val="26E51798"/>
    <w:rsid w:val="26FB67A0"/>
    <w:rsid w:val="27035654"/>
    <w:rsid w:val="27117D71"/>
    <w:rsid w:val="271679AE"/>
    <w:rsid w:val="272C0707"/>
    <w:rsid w:val="27324837"/>
    <w:rsid w:val="27390274"/>
    <w:rsid w:val="27663E6F"/>
    <w:rsid w:val="276E37A0"/>
    <w:rsid w:val="27704878"/>
    <w:rsid w:val="27990440"/>
    <w:rsid w:val="279F537D"/>
    <w:rsid w:val="27AD01DA"/>
    <w:rsid w:val="27CB18D8"/>
    <w:rsid w:val="27FE1C8A"/>
    <w:rsid w:val="27FE59FB"/>
    <w:rsid w:val="27FF6FE3"/>
    <w:rsid w:val="28013C34"/>
    <w:rsid w:val="280B3FF0"/>
    <w:rsid w:val="28284160"/>
    <w:rsid w:val="28543910"/>
    <w:rsid w:val="285507FD"/>
    <w:rsid w:val="288130EC"/>
    <w:rsid w:val="288E0E9B"/>
    <w:rsid w:val="289F1006"/>
    <w:rsid w:val="28C6759A"/>
    <w:rsid w:val="28CB7113"/>
    <w:rsid w:val="28CE4FA0"/>
    <w:rsid w:val="28D27848"/>
    <w:rsid w:val="28E15521"/>
    <w:rsid w:val="28E84B02"/>
    <w:rsid w:val="290F5406"/>
    <w:rsid w:val="291F1C70"/>
    <w:rsid w:val="294A3E4E"/>
    <w:rsid w:val="2959450E"/>
    <w:rsid w:val="29600B3C"/>
    <w:rsid w:val="2974498E"/>
    <w:rsid w:val="297B3BC8"/>
    <w:rsid w:val="297E2551"/>
    <w:rsid w:val="29A77E13"/>
    <w:rsid w:val="29A8575D"/>
    <w:rsid w:val="29B74108"/>
    <w:rsid w:val="29BA5BEE"/>
    <w:rsid w:val="29BD24A2"/>
    <w:rsid w:val="29C01785"/>
    <w:rsid w:val="29C448AF"/>
    <w:rsid w:val="2A147269"/>
    <w:rsid w:val="2A202079"/>
    <w:rsid w:val="2A2038A1"/>
    <w:rsid w:val="2A2B1576"/>
    <w:rsid w:val="2A2C46A4"/>
    <w:rsid w:val="2A405C64"/>
    <w:rsid w:val="2A537017"/>
    <w:rsid w:val="2A99523B"/>
    <w:rsid w:val="2AA415D3"/>
    <w:rsid w:val="2AA7677F"/>
    <w:rsid w:val="2AC450FA"/>
    <w:rsid w:val="2ACF1C5D"/>
    <w:rsid w:val="2ADB2B70"/>
    <w:rsid w:val="2ADF3F67"/>
    <w:rsid w:val="2B0F4FC5"/>
    <w:rsid w:val="2B155185"/>
    <w:rsid w:val="2B8F5708"/>
    <w:rsid w:val="2BCC4267"/>
    <w:rsid w:val="2BF1433B"/>
    <w:rsid w:val="2BF51A0F"/>
    <w:rsid w:val="2C0C1256"/>
    <w:rsid w:val="2C2A5978"/>
    <w:rsid w:val="2C381E79"/>
    <w:rsid w:val="2C3A5674"/>
    <w:rsid w:val="2C444745"/>
    <w:rsid w:val="2C453C96"/>
    <w:rsid w:val="2C511FF4"/>
    <w:rsid w:val="2C532BDA"/>
    <w:rsid w:val="2C690496"/>
    <w:rsid w:val="2C7E3ECE"/>
    <w:rsid w:val="2C8277A3"/>
    <w:rsid w:val="2CA40325"/>
    <w:rsid w:val="2CD71115"/>
    <w:rsid w:val="2CDB08FB"/>
    <w:rsid w:val="2CE56BC8"/>
    <w:rsid w:val="2CF06A23"/>
    <w:rsid w:val="2D065830"/>
    <w:rsid w:val="2D171994"/>
    <w:rsid w:val="2D2E004F"/>
    <w:rsid w:val="2D370E79"/>
    <w:rsid w:val="2D3B1D0D"/>
    <w:rsid w:val="2D5C4689"/>
    <w:rsid w:val="2D744BB6"/>
    <w:rsid w:val="2D7A2E98"/>
    <w:rsid w:val="2D880979"/>
    <w:rsid w:val="2DD51C8A"/>
    <w:rsid w:val="2DDB065C"/>
    <w:rsid w:val="2DDB27CB"/>
    <w:rsid w:val="2E02213E"/>
    <w:rsid w:val="2E156F36"/>
    <w:rsid w:val="2E290EE4"/>
    <w:rsid w:val="2E4630EF"/>
    <w:rsid w:val="2E5922BE"/>
    <w:rsid w:val="2E7D70CB"/>
    <w:rsid w:val="2EA350C6"/>
    <w:rsid w:val="2ECB6B32"/>
    <w:rsid w:val="2ED05CDE"/>
    <w:rsid w:val="2EE47B19"/>
    <w:rsid w:val="2EFE110B"/>
    <w:rsid w:val="2F0116F1"/>
    <w:rsid w:val="2F316EF3"/>
    <w:rsid w:val="2F3B5956"/>
    <w:rsid w:val="2F436F36"/>
    <w:rsid w:val="2F4D56BE"/>
    <w:rsid w:val="2F5A77EF"/>
    <w:rsid w:val="2F5C3B54"/>
    <w:rsid w:val="2F6517C3"/>
    <w:rsid w:val="2FA30AC3"/>
    <w:rsid w:val="2FB24C14"/>
    <w:rsid w:val="2FB76FDC"/>
    <w:rsid w:val="2FDA6B1F"/>
    <w:rsid w:val="2FEA7D5E"/>
    <w:rsid w:val="2FF53476"/>
    <w:rsid w:val="300761B5"/>
    <w:rsid w:val="300C37CC"/>
    <w:rsid w:val="301950F9"/>
    <w:rsid w:val="30352243"/>
    <w:rsid w:val="30451BBC"/>
    <w:rsid w:val="30570AC2"/>
    <w:rsid w:val="30631264"/>
    <w:rsid w:val="30775B89"/>
    <w:rsid w:val="30AE2FF6"/>
    <w:rsid w:val="30B36B3A"/>
    <w:rsid w:val="30C94365"/>
    <w:rsid w:val="30DD173F"/>
    <w:rsid w:val="30EF0E8C"/>
    <w:rsid w:val="30F0668B"/>
    <w:rsid w:val="31001087"/>
    <w:rsid w:val="31012C04"/>
    <w:rsid w:val="31043CA0"/>
    <w:rsid w:val="310D3165"/>
    <w:rsid w:val="311B7A32"/>
    <w:rsid w:val="311C359A"/>
    <w:rsid w:val="31243FAD"/>
    <w:rsid w:val="3138414C"/>
    <w:rsid w:val="31625612"/>
    <w:rsid w:val="31812082"/>
    <w:rsid w:val="31A85121"/>
    <w:rsid w:val="31B5579D"/>
    <w:rsid w:val="31D82885"/>
    <w:rsid w:val="31DA4629"/>
    <w:rsid w:val="31E610D6"/>
    <w:rsid w:val="31F12C79"/>
    <w:rsid w:val="31FC517A"/>
    <w:rsid w:val="32016C06"/>
    <w:rsid w:val="32056724"/>
    <w:rsid w:val="322C6B01"/>
    <w:rsid w:val="32366140"/>
    <w:rsid w:val="323E5792"/>
    <w:rsid w:val="32592364"/>
    <w:rsid w:val="32601BAD"/>
    <w:rsid w:val="32607DFF"/>
    <w:rsid w:val="3264169D"/>
    <w:rsid w:val="326C21F0"/>
    <w:rsid w:val="326E7E26"/>
    <w:rsid w:val="328D3EE9"/>
    <w:rsid w:val="328F4699"/>
    <w:rsid w:val="32BF0EDD"/>
    <w:rsid w:val="3301622E"/>
    <w:rsid w:val="3307027A"/>
    <w:rsid w:val="330813AC"/>
    <w:rsid w:val="33197425"/>
    <w:rsid w:val="33490893"/>
    <w:rsid w:val="33751688"/>
    <w:rsid w:val="33B05B99"/>
    <w:rsid w:val="33B54F5B"/>
    <w:rsid w:val="33BB5540"/>
    <w:rsid w:val="33C10429"/>
    <w:rsid w:val="33CF2B46"/>
    <w:rsid w:val="33D66175"/>
    <w:rsid w:val="33DF23F2"/>
    <w:rsid w:val="34342C2C"/>
    <w:rsid w:val="34386061"/>
    <w:rsid w:val="344C69CA"/>
    <w:rsid w:val="34711F31"/>
    <w:rsid w:val="3485049E"/>
    <w:rsid w:val="34964F8E"/>
    <w:rsid w:val="34B01925"/>
    <w:rsid w:val="34C15096"/>
    <w:rsid w:val="34C51D78"/>
    <w:rsid w:val="34D41A76"/>
    <w:rsid w:val="34DA28BD"/>
    <w:rsid w:val="34EE16F2"/>
    <w:rsid w:val="34F12952"/>
    <w:rsid w:val="3518676F"/>
    <w:rsid w:val="354B05E0"/>
    <w:rsid w:val="355159DA"/>
    <w:rsid w:val="355C12DE"/>
    <w:rsid w:val="355F7EFA"/>
    <w:rsid w:val="35613C72"/>
    <w:rsid w:val="3563244F"/>
    <w:rsid w:val="356527EF"/>
    <w:rsid w:val="35753BC1"/>
    <w:rsid w:val="359027A9"/>
    <w:rsid w:val="35A76B10"/>
    <w:rsid w:val="35AE1209"/>
    <w:rsid w:val="35B351B8"/>
    <w:rsid w:val="35C77203"/>
    <w:rsid w:val="35D16AE6"/>
    <w:rsid w:val="35D72AD1"/>
    <w:rsid w:val="35E93C67"/>
    <w:rsid w:val="35FB58C9"/>
    <w:rsid w:val="36010856"/>
    <w:rsid w:val="36140EBC"/>
    <w:rsid w:val="36215F59"/>
    <w:rsid w:val="362D05B8"/>
    <w:rsid w:val="365D444A"/>
    <w:rsid w:val="36823FFB"/>
    <w:rsid w:val="36841031"/>
    <w:rsid w:val="36954B86"/>
    <w:rsid w:val="36957B0E"/>
    <w:rsid w:val="36A27736"/>
    <w:rsid w:val="36B5066C"/>
    <w:rsid w:val="36C97CBE"/>
    <w:rsid w:val="370178A6"/>
    <w:rsid w:val="371D006C"/>
    <w:rsid w:val="371D5E6B"/>
    <w:rsid w:val="375909AC"/>
    <w:rsid w:val="376D2A25"/>
    <w:rsid w:val="3779106C"/>
    <w:rsid w:val="3780579E"/>
    <w:rsid w:val="379E634E"/>
    <w:rsid w:val="37A86C53"/>
    <w:rsid w:val="37C17498"/>
    <w:rsid w:val="37D85EC2"/>
    <w:rsid w:val="37F65E30"/>
    <w:rsid w:val="37F66F6A"/>
    <w:rsid w:val="38136DF0"/>
    <w:rsid w:val="381C69BD"/>
    <w:rsid w:val="3822621E"/>
    <w:rsid w:val="3825589D"/>
    <w:rsid w:val="382D0783"/>
    <w:rsid w:val="38321BD3"/>
    <w:rsid w:val="383731AD"/>
    <w:rsid w:val="383A69FC"/>
    <w:rsid w:val="383D1463"/>
    <w:rsid w:val="384B05C1"/>
    <w:rsid w:val="38511599"/>
    <w:rsid w:val="38701667"/>
    <w:rsid w:val="38984C96"/>
    <w:rsid w:val="389C497F"/>
    <w:rsid w:val="38A6226A"/>
    <w:rsid w:val="38CD30C2"/>
    <w:rsid w:val="38E64352"/>
    <w:rsid w:val="38EC419A"/>
    <w:rsid w:val="39217E6B"/>
    <w:rsid w:val="39420AD9"/>
    <w:rsid w:val="396177B0"/>
    <w:rsid w:val="39665F8E"/>
    <w:rsid w:val="396B12CF"/>
    <w:rsid w:val="396F03A8"/>
    <w:rsid w:val="3979197F"/>
    <w:rsid w:val="397A6F78"/>
    <w:rsid w:val="39882B79"/>
    <w:rsid w:val="398F0341"/>
    <w:rsid w:val="399C23D4"/>
    <w:rsid w:val="39AD543B"/>
    <w:rsid w:val="39B71D1E"/>
    <w:rsid w:val="39C35F0C"/>
    <w:rsid w:val="39E838F8"/>
    <w:rsid w:val="39E96772"/>
    <w:rsid w:val="39F330D2"/>
    <w:rsid w:val="39FF5F80"/>
    <w:rsid w:val="3A1127CD"/>
    <w:rsid w:val="3A246826"/>
    <w:rsid w:val="3A360662"/>
    <w:rsid w:val="3A394275"/>
    <w:rsid w:val="3A42339F"/>
    <w:rsid w:val="3A46329D"/>
    <w:rsid w:val="3A4D2E82"/>
    <w:rsid w:val="3A793DA1"/>
    <w:rsid w:val="3A8324AD"/>
    <w:rsid w:val="3AB07408"/>
    <w:rsid w:val="3AB129D7"/>
    <w:rsid w:val="3AC9659D"/>
    <w:rsid w:val="3AD81A4C"/>
    <w:rsid w:val="3ADD2E87"/>
    <w:rsid w:val="3AF41A4D"/>
    <w:rsid w:val="3AFA0A6E"/>
    <w:rsid w:val="3B0025AB"/>
    <w:rsid w:val="3B054287"/>
    <w:rsid w:val="3B0C28D2"/>
    <w:rsid w:val="3B0E36DA"/>
    <w:rsid w:val="3B194FEF"/>
    <w:rsid w:val="3B381322"/>
    <w:rsid w:val="3B437223"/>
    <w:rsid w:val="3B483EC7"/>
    <w:rsid w:val="3B585B17"/>
    <w:rsid w:val="3B713E68"/>
    <w:rsid w:val="3B8C62D6"/>
    <w:rsid w:val="3B8E0680"/>
    <w:rsid w:val="3BAA7334"/>
    <w:rsid w:val="3BCB2815"/>
    <w:rsid w:val="3BCB60EB"/>
    <w:rsid w:val="3BD553B9"/>
    <w:rsid w:val="3BDF30D1"/>
    <w:rsid w:val="3BE15B0C"/>
    <w:rsid w:val="3BF43C71"/>
    <w:rsid w:val="3BF515B8"/>
    <w:rsid w:val="3C095063"/>
    <w:rsid w:val="3C0A47E2"/>
    <w:rsid w:val="3C110935"/>
    <w:rsid w:val="3C153A08"/>
    <w:rsid w:val="3C1E0B0E"/>
    <w:rsid w:val="3C241E9D"/>
    <w:rsid w:val="3C410359"/>
    <w:rsid w:val="3C41617D"/>
    <w:rsid w:val="3C540855"/>
    <w:rsid w:val="3C5B2272"/>
    <w:rsid w:val="3C5B4D25"/>
    <w:rsid w:val="3C605793"/>
    <w:rsid w:val="3C7C688A"/>
    <w:rsid w:val="3CA408E8"/>
    <w:rsid w:val="3CB1029C"/>
    <w:rsid w:val="3CB11983"/>
    <w:rsid w:val="3CB53BFE"/>
    <w:rsid w:val="3CE52711"/>
    <w:rsid w:val="3CF75DFC"/>
    <w:rsid w:val="3D000214"/>
    <w:rsid w:val="3D0B7719"/>
    <w:rsid w:val="3D247F6B"/>
    <w:rsid w:val="3D302759"/>
    <w:rsid w:val="3D3D0E5A"/>
    <w:rsid w:val="3D557E03"/>
    <w:rsid w:val="3D6675E2"/>
    <w:rsid w:val="3D6802F9"/>
    <w:rsid w:val="3D685E7C"/>
    <w:rsid w:val="3D6E2C59"/>
    <w:rsid w:val="3D790984"/>
    <w:rsid w:val="3D966196"/>
    <w:rsid w:val="3DC15167"/>
    <w:rsid w:val="3DC34CD5"/>
    <w:rsid w:val="3DCC459A"/>
    <w:rsid w:val="3DEA59D2"/>
    <w:rsid w:val="3E001EA9"/>
    <w:rsid w:val="3E0155AD"/>
    <w:rsid w:val="3E1F6C4B"/>
    <w:rsid w:val="3E2C65BF"/>
    <w:rsid w:val="3E3715E6"/>
    <w:rsid w:val="3E3F22D3"/>
    <w:rsid w:val="3E5A5506"/>
    <w:rsid w:val="3E652E9C"/>
    <w:rsid w:val="3E66679D"/>
    <w:rsid w:val="3E962D9D"/>
    <w:rsid w:val="3E9C21BE"/>
    <w:rsid w:val="3EB52AFC"/>
    <w:rsid w:val="3EB63280"/>
    <w:rsid w:val="3EC20828"/>
    <w:rsid w:val="3ECC2AA4"/>
    <w:rsid w:val="3ED87460"/>
    <w:rsid w:val="3EE34F62"/>
    <w:rsid w:val="3EE93C03"/>
    <w:rsid w:val="3EF4789C"/>
    <w:rsid w:val="3F0538C0"/>
    <w:rsid w:val="3F062A53"/>
    <w:rsid w:val="3F0A67A9"/>
    <w:rsid w:val="3F283D0B"/>
    <w:rsid w:val="3F3D32DC"/>
    <w:rsid w:val="3F5B377D"/>
    <w:rsid w:val="3F6D7DF3"/>
    <w:rsid w:val="3F8179E5"/>
    <w:rsid w:val="3FB32B32"/>
    <w:rsid w:val="3FF40A03"/>
    <w:rsid w:val="3FF63EE3"/>
    <w:rsid w:val="3FFC43F8"/>
    <w:rsid w:val="40156940"/>
    <w:rsid w:val="401B4E4B"/>
    <w:rsid w:val="40322DDA"/>
    <w:rsid w:val="40354679"/>
    <w:rsid w:val="403A1C8F"/>
    <w:rsid w:val="404E573A"/>
    <w:rsid w:val="40754A75"/>
    <w:rsid w:val="408B4867"/>
    <w:rsid w:val="40B02662"/>
    <w:rsid w:val="40DF3FA9"/>
    <w:rsid w:val="40DF5D28"/>
    <w:rsid w:val="40E13184"/>
    <w:rsid w:val="40F938F8"/>
    <w:rsid w:val="410B5BA8"/>
    <w:rsid w:val="41262E23"/>
    <w:rsid w:val="412D25B6"/>
    <w:rsid w:val="414A326C"/>
    <w:rsid w:val="414E603F"/>
    <w:rsid w:val="416777AB"/>
    <w:rsid w:val="416D6BC8"/>
    <w:rsid w:val="416F4571"/>
    <w:rsid w:val="41735459"/>
    <w:rsid w:val="417B7512"/>
    <w:rsid w:val="41C55588"/>
    <w:rsid w:val="41D2487F"/>
    <w:rsid w:val="42055B33"/>
    <w:rsid w:val="421A0B83"/>
    <w:rsid w:val="42311F2D"/>
    <w:rsid w:val="42332E3A"/>
    <w:rsid w:val="426260DC"/>
    <w:rsid w:val="42822C6D"/>
    <w:rsid w:val="4283791D"/>
    <w:rsid w:val="428B7458"/>
    <w:rsid w:val="42957651"/>
    <w:rsid w:val="42C4328B"/>
    <w:rsid w:val="42D31F27"/>
    <w:rsid w:val="42D4017C"/>
    <w:rsid w:val="42D62B6D"/>
    <w:rsid w:val="42F84106"/>
    <w:rsid w:val="430A2AF4"/>
    <w:rsid w:val="433454BE"/>
    <w:rsid w:val="4368445E"/>
    <w:rsid w:val="436E00E3"/>
    <w:rsid w:val="438B45A3"/>
    <w:rsid w:val="43901A1E"/>
    <w:rsid w:val="439E40AE"/>
    <w:rsid w:val="43A6388C"/>
    <w:rsid w:val="43AD1F46"/>
    <w:rsid w:val="43BB2753"/>
    <w:rsid w:val="43D77AD9"/>
    <w:rsid w:val="43E5316C"/>
    <w:rsid w:val="43E54B70"/>
    <w:rsid w:val="43F645D6"/>
    <w:rsid w:val="43F670B2"/>
    <w:rsid w:val="440C3942"/>
    <w:rsid w:val="442545B7"/>
    <w:rsid w:val="44284413"/>
    <w:rsid w:val="443E0535"/>
    <w:rsid w:val="443F32FA"/>
    <w:rsid w:val="44704B0A"/>
    <w:rsid w:val="447E022A"/>
    <w:rsid w:val="44817267"/>
    <w:rsid w:val="449B2C08"/>
    <w:rsid w:val="44D40060"/>
    <w:rsid w:val="44E26451"/>
    <w:rsid w:val="45013506"/>
    <w:rsid w:val="45127C03"/>
    <w:rsid w:val="45246A6A"/>
    <w:rsid w:val="454C400F"/>
    <w:rsid w:val="454D0082"/>
    <w:rsid w:val="455B0133"/>
    <w:rsid w:val="455B4DC9"/>
    <w:rsid w:val="455C6204"/>
    <w:rsid w:val="45621D5B"/>
    <w:rsid w:val="45717CEA"/>
    <w:rsid w:val="4579725D"/>
    <w:rsid w:val="458962E8"/>
    <w:rsid w:val="45A409ED"/>
    <w:rsid w:val="45A961E4"/>
    <w:rsid w:val="45B521CA"/>
    <w:rsid w:val="45C94DCF"/>
    <w:rsid w:val="45F14B9E"/>
    <w:rsid w:val="45F4263A"/>
    <w:rsid w:val="45F428E0"/>
    <w:rsid w:val="461D1E37"/>
    <w:rsid w:val="465E6349"/>
    <w:rsid w:val="468561CA"/>
    <w:rsid w:val="46900D01"/>
    <w:rsid w:val="46995F99"/>
    <w:rsid w:val="46A952BF"/>
    <w:rsid w:val="46B21728"/>
    <w:rsid w:val="46C10A14"/>
    <w:rsid w:val="46CE19F8"/>
    <w:rsid w:val="46DE08D6"/>
    <w:rsid w:val="46E32B60"/>
    <w:rsid w:val="46F00A38"/>
    <w:rsid w:val="472246EA"/>
    <w:rsid w:val="4726494B"/>
    <w:rsid w:val="472E5FDE"/>
    <w:rsid w:val="4730664C"/>
    <w:rsid w:val="47321912"/>
    <w:rsid w:val="473F5DDD"/>
    <w:rsid w:val="474D5AFC"/>
    <w:rsid w:val="475A6773"/>
    <w:rsid w:val="47783DC3"/>
    <w:rsid w:val="47804307"/>
    <w:rsid w:val="4791398A"/>
    <w:rsid w:val="47977CDB"/>
    <w:rsid w:val="479A4CE8"/>
    <w:rsid w:val="47C748F7"/>
    <w:rsid w:val="47C84024"/>
    <w:rsid w:val="47EA4517"/>
    <w:rsid w:val="48164C1B"/>
    <w:rsid w:val="481975E0"/>
    <w:rsid w:val="48276F9D"/>
    <w:rsid w:val="483D40CA"/>
    <w:rsid w:val="486636F4"/>
    <w:rsid w:val="488F6425"/>
    <w:rsid w:val="48A713C7"/>
    <w:rsid w:val="48B7695A"/>
    <w:rsid w:val="48E90DFD"/>
    <w:rsid w:val="491A3825"/>
    <w:rsid w:val="49226D5E"/>
    <w:rsid w:val="493406CD"/>
    <w:rsid w:val="49381DEE"/>
    <w:rsid w:val="493B2AC3"/>
    <w:rsid w:val="49461077"/>
    <w:rsid w:val="49487EE6"/>
    <w:rsid w:val="494E3B36"/>
    <w:rsid w:val="49572810"/>
    <w:rsid w:val="49777AB0"/>
    <w:rsid w:val="497913CB"/>
    <w:rsid w:val="49816239"/>
    <w:rsid w:val="49845C45"/>
    <w:rsid w:val="498B3956"/>
    <w:rsid w:val="49965AEC"/>
    <w:rsid w:val="49C01DE9"/>
    <w:rsid w:val="49D07890"/>
    <w:rsid w:val="49E00517"/>
    <w:rsid w:val="49F50147"/>
    <w:rsid w:val="49F50FEC"/>
    <w:rsid w:val="49FC7FB5"/>
    <w:rsid w:val="4A007AA5"/>
    <w:rsid w:val="4A1B51B3"/>
    <w:rsid w:val="4A4554B8"/>
    <w:rsid w:val="4A5976A6"/>
    <w:rsid w:val="4A5E3966"/>
    <w:rsid w:val="4A6F0F17"/>
    <w:rsid w:val="4A7B0C83"/>
    <w:rsid w:val="4A851D59"/>
    <w:rsid w:val="4A942A2E"/>
    <w:rsid w:val="4A963F66"/>
    <w:rsid w:val="4AA059D7"/>
    <w:rsid w:val="4AB91D68"/>
    <w:rsid w:val="4AF34F14"/>
    <w:rsid w:val="4B2C3E78"/>
    <w:rsid w:val="4B5A179F"/>
    <w:rsid w:val="4B5B4015"/>
    <w:rsid w:val="4B773D82"/>
    <w:rsid w:val="4B7A5635"/>
    <w:rsid w:val="4B9366F7"/>
    <w:rsid w:val="4BA07E7F"/>
    <w:rsid w:val="4BA27C1C"/>
    <w:rsid w:val="4BC464BA"/>
    <w:rsid w:val="4BF13331"/>
    <w:rsid w:val="4BF5032D"/>
    <w:rsid w:val="4C013661"/>
    <w:rsid w:val="4C115F9A"/>
    <w:rsid w:val="4C371D6F"/>
    <w:rsid w:val="4C4D2D4A"/>
    <w:rsid w:val="4C4F6629"/>
    <w:rsid w:val="4C577725"/>
    <w:rsid w:val="4C6822BE"/>
    <w:rsid w:val="4C76436C"/>
    <w:rsid w:val="4C7F393E"/>
    <w:rsid w:val="4C9D6AA1"/>
    <w:rsid w:val="4CAC77BE"/>
    <w:rsid w:val="4CE30085"/>
    <w:rsid w:val="4CE92A73"/>
    <w:rsid w:val="4CEC3B68"/>
    <w:rsid w:val="4CF83C05"/>
    <w:rsid w:val="4CF8639A"/>
    <w:rsid w:val="4D483928"/>
    <w:rsid w:val="4D5C6142"/>
    <w:rsid w:val="4D740170"/>
    <w:rsid w:val="4DA1378E"/>
    <w:rsid w:val="4DB76A06"/>
    <w:rsid w:val="4DBC60D7"/>
    <w:rsid w:val="4DCB68F7"/>
    <w:rsid w:val="4DCE6352"/>
    <w:rsid w:val="4DD64C15"/>
    <w:rsid w:val="4DF95127"/>
    <w:rsid w:val="4DFF4C65"/>
    <w:rsid w:val="4E0E5AF7"/>
    <w:rsid w:val="4E2F6BAB"/>
    <w:rsid w:val="4E3D564E"/>
    <w:rsid w:val="4E93713A"/>
    <w:rsid w:val="4E9A0D30"/>
    <w:rsid w:val="4EBF2070"/>
    <w:rsid w:val="4EC72940"/>
    <w:rsid w:val="4ED67B50"/>
    <w:rsid w:val="4ED96BA4"/>
    <w:rsid w:val="4EDE412D"/>
    <w:rsid w:val="4EE03B24"/>
    <w:rsid w:val="4F043B94"/>
    <w:rsid w:val="4F195E60"/>
    <w:rsid w:val="4F6E3703"/>
    <w:rsid w:val="4FA638E6"/>
    <w:rsid w:val="4FA91930"/>
    <w:rsid w:val="4FFF6109"/>
    <w:rsid w:val="500A222F"/>
    <w:rsid w:val="50306C0B"/>
    <w:rsid w:val="503E1C80"/>
    <w:rsid w:val="50485192"/>
    <w:rsid w:val="504F5199"/>
    <w:rsid w:val="5059653D"/>
    <w:rsid w:val="506A12AA"/>
    <w:rsid w:val="506B379F"/>
    <w:rsid w:val="508638CA"/>
    <w:rsid w:val="508A631B"/>
    <w:rsid w:val="508B59EE"/>
    <w:rsid w:val="509F5BB5"/>
    <w:rsid w:val="50E517A3"/>
    <w:rsid w:val="50E747F3"/>
    <w:rsid w:val="50EE10DE"/>
    <w:rsid w:val="50F43882"/>
    <w:rsid w:val="50F86314"/>
    <w:rsid w:val="510776AF"/>
    <w:rsid w:val="511A58F1"/>
    <w:rsid w:val="511D256C"/>
    <w:rsid w:val="514106BE"/>
    <w:rsid w:val="51443F69"/>
    <w:rsid w:val="5181771E"/>
    <w:rsid w:val="51944027"/>
    <w:rsid w:val="51E1640E"/>
    <w:rsid w:val="52057F80"/>
    <w:rsid w:val="52650DED"/>
    <w:rsid w:val="526E7576"/>
    <w:rsid w:val="52715B58"/>
    <w:rsid w:val="5276017A"/>
    <w:rsid w:val="5287795E"/>
    <w:rsid w:val="528A7530"/>
    <w:rsid w:val="52AD1515"/>
    <w:rsid w:val="52D63A99"/>
    <w:rsid w:val="52D94CF1"/>
    <w:rsid w:val="52E066C6"/>
    <w:rsid w:val="52E1212C"/>
    <w:rsid w:val="52E410BC"/>
    <w:rsid w:val="52E9096C"/>
    <w:rsid w:val="531567D7"/>
    <w:rsid w:val="53220A8C"/>
    <w:rsid w:val="53391617"/>
    <w:rsid w:val="533B52F7"/>
    <w:rsid w:val="5349426B"/>
    <w:rsid w:val="53503320"/>
    <w:rsid w:val="535C0E74"/>
    <w:rsid w:val="535D2E60"/>
    <w:rsid w:val="535E561C"/>
    <w:rsid w:val="53741E85"/>
    <w:rsid w:val="53835026"/>
    <w:rsid w:val="5386726D"/>
    <w:rsid w:val="53CF21C3"/>
    <w:rsid w:val="53E43F94"/>
    <w:rsid w:val="542813F0"/>
    <w:rsid w:val="542D40CD"/>
    <w:rsid w:val="5439265D"/>
    <w:rsid w:val="543F3434"/>
    <w:rsid w:val="543F566E"/>
    <w:rsid w:val="544229A0"/>
    <w:rsid w:val="54525319"/>
    <w:rsid w:val="5455046E"/>
    <w:rsid w:val="545C3B2A"/>
    <w:rsid w:val="5475243A"/>
    <w:rsid w:val="548521D1"/>
    <w:rsid w:val="54880DC3"/>
    <w:rsid w:val="548F31AF"/>
    <w:rsid w:val="5495762B"/>
    <w:rsid w:val="54BE6593"/>
    <w:rsid w:val="54CB0CB0"/>
    <w:rsid w:val="54D5147C"/>
    <w:rsid w:val="54E70C00"/>
    <w:rsid w:val="54FC530D"/>
    <w:rsid w:val="5503044A"/>
    <w:rsid w:val="553272E3"/>
    <w:rsid w:val="55466485"/>
    <w:rsid w:val="555E784F"/>
    <w:rsid w:val="55713A97"/>
    <w:rsid w:val="558477DD"/>
    <w:rsid w:val="55876190"/>
    <w:rsid w:val="559C3432"/>
    <w:rsid w:val="55A35CC1"/>
    <w:rsid w:val="55BA66A9"/>
    <w:rsid w:val="55D80B1F"/>
    <w:rsid w:val="55DC70F4"/>
    <w:rsid w:val="560A591A"/>
    <w:rsid w:val="561D1627"/>
    <w:rsid w:val="56317B21"/>
    <w:rsid w:val="56351736"/>
    <w:rsid w:val="564000A1"/>
    <w:rsid w:val="564C7024"/>
    <w:rsid w:val="56710CDC"/>
    <w:rsid w:val="56764C4B"/>
    <w:rsid w:val="56A62B21"/>
    <w:rsid w:val="56CC6E9E"/>
    <w:rsid w:val="56E51E92"/>
    <w:rsid w:val="56E570C5"/>
    <w:rsid w:val="56FE672C"/>
    <w:rsid w:val="57275D5E"/>
    <w:rsid w:val="572C48E8"/>
    <w:rsid w:val="572D5C52"/>
    <w:rsid w:val="573E7343"/>
    <w:rsid w:val="57454D4A"/>
    <w:rsid w:val="57514029"/>
    <w:rsid w:val="57595348"/>
    <w:rsid w:val="575E3F98"/>
    <w:rsid w:val="57833440"/>
    <w:rsid w:val="57874208"/>
    <w:rsid w:val="57882019"/>
    <w:rsid w:val="578D2120"/>
    <w:rsid w:val="579D4947"/>
    <w:rsid w:val="57B23877"/>
    <w:rsid w:val="57B36157"/>
    <w:rsid w:val="57B93A8A"/>
    <w:rsid w:val="57EC0EEF"/>
    <w:rsid w:val="57F93398"/>
    <w:rsid w:val="580A14C1"/>
    <w:rsid w:val="5837339B"/>
    <w:rsid w:val="583C31B4"/>
    <w:rsid w:val="584C4556"/>
    <w:rsid w:val="58586CFE"/>
    <w:rsid w:val="587633F2"/>
    <w:rsid w:val="58AC2BA6"/>
    <w:rsid w:val="58AD5CF4"/>
    <w:rsid w:val="58CD1431"/>
    <w:rsid w:val="59342755"/>
    <w:rsid w:val="59380DF6"/>
    <w:rsid w:val="593C3F2A"/>
    <w:rsid w:val="595C141C"/>
    <w:rsid w:val="59635DF5"/>
    <w:rsid w:val="59663EAA"/>
    <w:rsid w:val="596D0588"/>
    <w:rsid w:val="597F12EA"/>
    <w:rsid w:val="59853CC1"/>
    <w:rsid w:val="59A45FA0"/>
    <w:rsid w:val="59A541C5"/>
    <w:rsid w:val="59AD05EC"/>
    <w:rsid w:val="59BD666F"/>
    <w:rsid w:val="59CF532A"/>
    <w:rsid w:val="59D506A7"/>
    <w:rsid w:val="59F207FC"/>
    <w:rsid w:val="59FC2729"/>
    <w:rsid w:val="5A107D37"/>
    <w:rsid w:val="5A1B76FE"/>
    <w:rsid w:val="5A2B7280"/>
    <w:rsid w:val="5A2D2912"/>
    <w:rsid w:val="5A384871"/>
    <w:rsid w:val="5A427B89"/>
    <w:rsid w:val="5A475F85"/>
    <w:rsid w:val="5A496136"/>
    <w:rsid w:val="5A5C0D28"/>
    <w:rsid w:val="5A6341E0"/>
    <w:rsid w:val="5A8E4B76"/>
    <w:rsid w:val="5A9A35FE"/>
    <w:rsid w:val="5AA1673B"/>
    <w:rsid w:val="5AB25AFA"/>
    <w:rsid w:val="5ABC4F4B"/>
    <w:rsid w:val="5AC76E41"/>
    <w:rsid w:val="5AD654D0"/>
    <w:rsid w:val="5AE71E5C"/>
    <w:rsid w:val="5AFA6407"/>
    <w:rsid w:val="5B057795"/>
    <w:rsid w:val="5B123195"/>
    <w:rsid w:val="5B1769FD"/>
    <w:rsid w:val="5B215ACE"/>
    <w:rsid w:val="5B4517BC"/>
    <w:rsid w:val="5B453FE5"/>
    <w:rsid w:val="5B915AB8"/>
    <w:rsid w:val="5BAD57B7"/>
    <w:rsid w:val="5BB029AE"/>
    <w:rsid w:val="5BBA55DA"/>
    <w:rsid w:val="5BBB690A"/>
    <w:rsid w:val="5BBE0EDC"/>
    <w:rsid w:val="5BF31966"/>
    <w:rsid w:val="5C174686"/>
    <w:rsid w:val="5C225CD5"/>
    <w:rsid w:val="5C3057F6"/>
    <w:rsid w:val="5C3D3477"/>
    <w:rsid w:val="5C491EA8"/>
    <w:rsid w:val="5C5D4917"/>
    <w:rsid w:val="5C6E6DAF"/>
    <w:rsid w:val="5C76087C"/>
    <w:rsid w:val="5C78796F"/>
    <w:rsid w:val="5C7C1D43"/>
    <w:rsid w:val="5C903D98"/>
    <w:rsid w:val="5C9C495A"/>
    <w:rsid w:val="5CB07109"/>
    <w:rsid w:val="5CB23A9A"/>
    <w:rsid w:val="5CCE41E1"/>
    <w:rsid w:val="5CE97C39"/>
    <w:rsid w:val="5D104090"/>
    <w:rsid w:val="5D121F6A"/>
    <w:rsid w:val="5D297F84"/>
    <w:rsid w:val="5D2D2D8F"/>
    <w:rsid w:val="5D3A69D3"/>
    <w:rsid w:val="5D4B54DD"/>
    <w:rsid w:val="5D537A94"/>
    <w:rsid w:val="5D5A1F51"/>
    <w:rsid w:val="5D9D12F5"/>
    <w:rsid w:val="5DA036EE"/>
    <w:rsid w:val="5DBC4D87"/>
    <w:rsid w:val="5DD862B5"/>
    <w:rsid w:val="5DDB1F64"/>
    <w:rsid w:val="5DDD455F"/>
    <w:rsid w:val="5DE96998"/>
    <w:rsid w:val="5E0F7E5F"/>
    <w:rsid w:val="5E1B5087"/>
    <w:rsid w:val="5E6E102A"/>
    <w:rsid w:val="5EA734E4"/>
    <w:rsid w:val="5EC677DA"/>
    <w:rsid w:val="5ED25D32"/>
    <w:rsid w:val="5EDF089E"/>
    <w:rsid w:val="5EEC63F2"/>
    <w:rsid w:val="5EF534F9"/>
    <w:rsid w:val="5F0C67C2"/>
    <w:rsid w:val="5F42431A"/>
    <w:rsid w:val="5F5547AB"/>
    <w:rsid w:val="5F571475"/>
    <w:rsid w:val="5F6C347F"/>
    <w:rsid w:val="5F7B42E3"/>
    <w:rsid w:val="5F7C072B"/>
    <w:rsid w:val="5F954394"/>
    <w:rsid w:val="5F960B2B"/>
    <w:rsid w:val="5FA016B7"/>
    <w:rsid w:val="5FCE4022"/>
    <w:rsid w:val="5FFE1F39"/>
    <w:rsid w:val="60003F04"/>
    <w:rsid w:val="600B7F5A"/>
    <w:rsid w:val="600C0AFA"/>
    <w:rsid w:val="6029154D"/>
    <w:rsid w:val="60580955"/>
    <w:rsid w:val="60614D83"/>
    <w:rsid w:val="60632AE9"/>
    <w:rsid w:val="607408A0"/>
    <w:rsid w:val="607C676C"/>
    <w:rsid w:val="60A056E7"/>
    <w:rsid w:val="60AD570E"/>
    <w:rsid w:val="60BA6DD7"/>
    <w:rsid w:val="60C65C41"/>
    <w:rsid w:val="60CC2038"/>
    <w:rsid w:val="60D12A29"/>
    <w:rsid w:val="60D204EC"/>
    <w:rsid w:val="60D47616"/>
    <w:rsid w:val="60DA0BF8"/>
    <w:rsid w:val="60DB312E"/>
    <w:rsid w:val="60E554D5"/>
    <w:rsid w:val="60FA4CF8"/>
    <w:rsid w:val="60FE1827"/>
    <w:rsid w:val="6106379C"/>
    <w:rsid w:val="611E6C3B"/>
    <w:rsid w:val="612D5EC3"/>
    <w:rsid w:val="613E1E53"/>
    <w:rsid w:val="614222A6"/>
    <w:rsid w:val="6162299C"/>
    <w:rsid w:val="617D0CA4"/>
    <w:rsid w:val="618A7AAC"/>
    <w:rsid w:val="61A31DFF"/>
    <w:rsid w:val="61B054B5"/>
    <w:rsid w:val="61BC3E5A"/>
    <w:rsid w:val="61DC68BA"/>
    <w:rsid w:val="61E237BA"/>
    <w:rsid w:val="61EF2482"/>
    <w:rsid w:val="61F04BA2"/>
    <w:rsid w:val="61F651DA"/>
    <w:rsid w:val="6201317C"/>
    <w:rsid w:val="62145393"/>
    <w:rsid w:val="622539B8"/>
    <w:rsid w:val="62282D18"/>
    <w:rsid w:val="62314848"/>
    <w:rsid w:val="62570027"/>
    <w:rsid w:val="62732569"/>
    <w:rsid w:val="62896F64"/>
    <w:rsid w:val="628B41FB"/>
    <w:rsid w:val="62A07565"/>
    <w:rsid w:val="62A91FE3"/>
    <w:rsid w:val="62B10B65"/>
    <w:rsid w:val="62BF1942"/>
    <w:rsid w:val="62BF65FF"/>
    <w:rsid w:val="62C7680A"/>
    <w:rsid w:val="62CD4B88"/>
    <w:rsid w:val="62CF0EC4"/>
    <w:rsid w:val="62D624B7"/>
    <w:rsid w:val="62E05C2A"/>
    <w:rsid w:val="62EC01DA"/>
    <w:rsid w:val="62FD1F6E"/>
    <w:rsid w:val="632B2E03"/>
    <w:rsid w:val="633210E0"/>
    <w:rsid w:val="63384056"/>
    <w:rsid w:val="635A3B41"/>
    <w:rsid w:val="636D0083"/>
    <w:rsid w:val="63723C6C"/>
    <w:rsid w:val="6373422E"/>
    <w:rsid w:val="63895E98"/>
    <w:rsid w:val="638D69A9"/>
    <w:rsid w:val="638E47A4"/>
    <w:rsid w:val="63934D50"/>
    <w:rsid w:val="63981CEA"/>
    <w:rsid w:val="639A10B9"/>
    <w:rsid w:val="63AA1959"/>
    <w:rsid w:val="63B20162"/>
    <w:rsid w:val="63F975E8"/>
    <w:rsid w:val="642430C3"/>
    <w:rsid w:val="643C28AA"/>
    <w:rsid w:val="643C6545"/>
    <w:rsid w:val="647C34E7"/>
    <w:rsid w:val="649716A0"/>
    <w:rsid w:val="64A77044"/>
    <w:rsid w:val="652414F0"/>
    <w:rsid w:val="653308D7"/>
    <w:rsid w:val="653A493C"/>
    <w:rsid w:val="653F1EFC"/>
    <w:rsid w:val="65426D6C"/>
    <w:rsid w:val="65742DBF"/>
    <w:rsid w:val="657A6506"/>
    <w:rsid w:val="65816E9E"/>
    <w:rsid w:val="65995477"/>
    <w:rsid w:val="659C34FD"/>
    <w:rsid w:val="659F3FC6"/>
    <w:rsid w:val="65A9491F"/>
    <w:rsid w:val="65AA7564"/>
    <w:rsid w:val="65BD4645"/>
    <w:rsid w:val="65BF2DAE"/>
    <w:rsid w:val="65C5796B"/>
    <w:rsid w:val="65C65686"/>
    <w:rsid w:val="66037DFB"/>
    <w:rsid w:val="66164583"/>
    <w:rsid w:val="661701F9"/>
    <w:rsid w:val="66324ABD"/>
    <w:rsid w:val="66342B59"/>
    <w:rsid w:val="66375CC2"/>
    <w:rsid w:val="66732065"/>
    <w:rsid w:val="667D6E71"/>
    <w:rsid w:val="66807B4C"/>
    <w:rsid w:val="66930440"/>
    <w:rsid w:val="66935328"/>
    <w:rsid w:val="66995558"/>
    <w:rsid w:val="669A287A"/>
    <w:rsid w:val="669E707D"/>
    <w:rsid w:val="66A72624"/>
    <w:rsid w:val="66D76F8A"/>
    <w:rsid w:val="66E27F41"/>
    <w:rsid w:val="66E81BE1"/>
    <w:rsid w:val="66E845EE"/>
    <w:rsid w:val="66F06CD8"/>
    <w:rsid w:val="6711019E"/>
    <w:rsid w:val="67530DBD"/>
    <w:rsid w:val="677553E5"/>
    <w:rsid w:val="67900263"/>
    <w:rsid w:val="67A61834"/>
    <w:rsid w:val="67B374C4"/>
    <w:rsid w:val="67B52764"/>
    <w:rsid w:val="67EB36EB"/>
    <w:rsid w:val="67F26828"/>
    <w:rsid w:val="680A0F7E"/>
    <w:rsid w:val="680F32C3"/>
    <w:rsid w:val="682E35D8"/>
    <w:rsid w:val="68310B99"/>
    <w:rsid w:val="68342BAE"/>
    <w:rsid w:val="68564350"/>
    <w:rsid w:val="68570DF0"/>
    <w:rsid w:val="688F7E36"/>
    <w:rsid w:val="68950390"/>
    <w:rsid w:val="689E1D43"/>
    <w:rsid w:val="689E6CEC"/>
    <w:rsid w:val="68AE30C5"/>
    <w:rsid w:val="68BA4C16"/>
    <w:rsid w:val="68C006D4"/>
    <w:rsid w:val="68DD0195"/>
    <w:rsid w:val="68F80B7D"/>
    <w:rsid w:val="69063CCD"/>
    <w:rsid w:val="69107F50"/>
    <w:rsid w:val="6922313D"/>
    <w:rsid w:val="6941584C"/>
    <w:rsid w:val="694B1C98"/>
    <w:rsid w:val="694F2F3C"/>
    <w:rsid w:val="695263D9"/>
    <w:rsid w:val="697A596B"/>
    <w:rsid w:val="69B024A2"/>
    <w:rsid w:val="69D937B9"/>
    <w:rsid w:val="6A3248AB"/>
    <w:rsid w:val="6A3F7157"/>
    <w:rsid w:val="6A69722F"/>
    <w:rsid w:val="6A8868F6"/>
    <w:rsid w:val="6A9A0B2D"/>
    <w:rsid w:val="6AEF0356"/>
    <w:rsid w:val="6B0C1CA8"/>
    <w:rsid w:val="6B210408"/>
    <w:rsid w:val="6B226F5C"/>
    <w:rsid w:val="6B240CC8"/>
    <w:rsid w:val="6B364574"/>
    <w:rsid w:val="6B4300E3"/>
    <w:rsid w:val="6B4B448B"/>
    <w:rsid w:val="6B4D0D73"/>
    <w:rsid w:val="6B6C4B43"/>
    <w:rsid w:val="6B6C5DCF"/>
    <w:rsid w:val="6B792DBC"/>
    <w:rsid w:val="6B8F21EB"/>
    <w:rsid w:val="6BAA2831"/>
    <w:rsid w:val="6BAD0172"/>
    <w:rsid w:val="6BC05243"/>
    <w:rsid w:val="6BC2105C"/>
    <w:rsid w:val="6BCC26FE"/>
    <w:rsid w:val="6BCE02D1"/>
    <w:rsid w:val="6BE16F41"/>
    <w:rsid w:val="6C176CDE"/>
    <w:rsid w:val="6C496D2D"/>
    <w:rsid w:val="6C582E40"/>
    <w:rsid w:val="6C5E0930"/>
    <w:rsid w:val="6C626C45"/>
    <w:rsid w:val="6C895D3F"/>
    <w:rsid w:val="6C997F3B"/>
    <w:rsid w:val="6CB51517"/>
    <w:rsid w:val="6CBB1728"/>
    <w:rsid w:val="6CC256BB"/>
    <w:rsid w:val="6CF41B71"/>
    <w:rsid w:val="6D0204A6"/>
    <w:rsid w:val="6D056FFD"/>
    <w:rsid w:val="6D0F1C2A"/>
    <w:rsid w:val="6D173957"/>
    <w:rsid w:val="6D4757D2"/>
    <w:rsid w:val="6D6A6564"/>
    <w:rsid w:val="6D7B2ACC"/>
    <w:rsid w:val="6D9738B6"/>
    <w:rsid w:val="6D9B170F"/>
    <w:rsid w:val="6DB96462"/>
    <w:rsid w:val="6DC70D7F"/>
    <w:rsid w:val="6DC87AD4"/>
    <w:rsid w:val="6DD36DC0"/>
    <w:rsid w:val="6DDB5FB0"/>
    <w:rsid w:val="6DF006BA"/>
    <w:rsid w:val="6DF45256"/>
    <w:rsid w:val="6DF73BB2"/>
    <w:rsid w:val="6E0A02E2"/>
    <w:rsid w:val="6E2C1870"/>
    <w:rsid w:val="6E6E7D28"/>
    <w:rsid w:val="6E716A5C"/>
    <w:rsid w:val="6E772B09"/>
    <w:rsid w:val="6E7A1325"/>
    <w:rsid w:val="6E7E632C"/>
    <w:rsid w:val="6E95615F"/>
    <w:rsid w:val="6EC505B9"/>
    <w:rsid w:val="6F180A6D"/>
    <w:rsid w:val="6F400AF2"/>
    <w:rsid w:val="6F5D0A07"/>
    <w:rsid w:val="6F6222D5"/>
    <w:rsid w:val="6F865AA7"/>
    <w:rsid w:val="6F9E54E7"/>
    <w:rsid w:val="6FD35007"/>
    <w:rsid w:val="6FE52F43"/>
    <w:rsid w:val="6FEA072C"/>
    <w:rsid w:val="6FEF31EE"/>
    <w:rsid w:val="6FFF138A"/>
    <w:rsid w:val="7042644D"/>
    <w:rsid w:val="70673B2B"/>
    <w:rsid w:val="70796867"/>
    <w:rsid w:val="708C7F32"/>
    <w:rsid w:val="708F162B"/>
    <w:rsid w:val="70A53BED"/>
    <w:rsid w:val="70D460E9"/>
    <w:rsid w:val="70FA7F4C"/>
    <w:rsid w:val="710930DF"/>
    <w:rsid w:val="7118679E"/>
    <w:rsid w:val="71295D72"/>
    <w:rsid w:val="712B6A44"/>
    <w:rsid w:val="71336B4F"/>
    <w:rsid w:val="713A2FED"/>
    <w:rsid w:val="714874B8"/>
    <w:rsid w:val="714931CB"/>
    <w:rsid w:val="714D0D63"/>
    <w:rsid w:val="716020ED"/>
    <w:rsid w:val="7166205F"/>
    <w:rsid w:val="71753A0A"/>
    <w:rsid w:val="71792D4B"/>
    <w:rsid w:val="71A668CF"/>
    <w:rsid w:val="71AE06EF"/>
    <w:rsid w:val="71C945D8"/>
    <w:rsid w:val="71DD5124"/>
    <w:rsid w:val="71EA0570"/>
    <w:rsid w:val="71F66C71"/>
    <w:rsid w:val="71F87130"/>
    <w:rsid w:val="71F908D7"/>
    <w:rsid w:val="7228200C"/>
    <w:rsid w:val="723931EE"/>
    <w:rsid w:val="72587BCF"/>
    <w:rsid w:val="725A3FB0"/>
    <w:rsid w:val="726E3383"/>
    <w:rsid w:val="72734BFB"/>
    <w:rsid w:val="72735EA6"/>
    <w:rsid w:val="727C711D"/>
    <w:rsid w:val="7293369D"/>
    <w:rsid w:val="72952BD1"/>
    <w:rsid w:val="72CC0683"/>
    <w:rsid w:val="72CE1C3F"/>
    <w:rsid w:val="72D537CB"/>
    <w:rsid w:val="72DE3629"/>
    <w:rsid w:val="72F8601E"/>
    <w:rsid w:val="732B52E4"/>
    <w:rsid w:val="733817AF"/>
    <w:rsid w:val="7358775D"/>
    <w:rsid w:val="735917FD"/>
    <w:rsid w:val="73602932"/>
    <w:rsid w:val="73702CF6"/>
    <w:rsid w:val="737A3B75"/>
    <w:rsid w:val="73830C7C"/>
    <w:rsid w:val="73974727"/>
    <w:rsid w:val="739A3FDF"/>
    <w:rsid w:val="739A4A96"/>
    <w:rsid w:val="73B52DFF"/>
    <w:rsid w:val="73DB4B30"/>
    <w:rsid w:val="7406374F"/>
    <w:rsid w:val="74092E99"/>
    <w:rsid w:val="740A7AB9"/>
    <w:rsid w:val="741B0EB4"/>
    <w:rsid w:val="74367A9C"/>
    <w:rsid w:val="7450478C"/>
    <w:rsid w:val="7452015B"/>
    <w:rsid w:val="74624F8B"/>
    <w:rsid w:val="74774D75"/>
    <w:rsid w:val="747D5827"/>
    <w:rsid w:val="74820676"/>
    <w:rsid w:val="74861483"/>
    <w:rsid w:val="748C6718"/>
    <w:rsid w:val="749401EE"/>
    <w:rsid w:val="7505626D"/>
    <w:rsid w:val="751D4E5F"/>
    <w:rsid w:val="75211DE3"/>
    <w:rsid w:val="7531347A"/>
    <w:rsid w:val="75326068"/>
    <w:rsid w:val="7544683B"/>
    <w:rsid w:val="754E422D"/>
    <w:rsid w:val="756A1062"/>
    <w:rsid w:val="75D30DA5"/>
    <w:rsid w:val="75D57A43"/>
    <w:rsid w:val="75DF560D"/>
    <w:rsid w:val="75ED313E"/>
    <w:rsid w:val="75F2079C"/>
    <w:rsid w:val="75FD6C16"/>
    <w:rsid w:val="760342F6"/>
    <w:rsid w:val="7624324F"/>
    <w:rsid w:val="76AF5139"/>
    <w:rsid w:val="76E03FFD"/>
    <w:rsid w:val="76ED5AD9"/>
    <w:rsid w:val="77161E07"/>
    <w:rsid w:val="7732522C"/>
    <w:rsid w:val="773708DC"/>
    <w:rsid w:val="77536991"/>
    <w:rsid w:val="775748F9"/>
    <w:rsid w:val="776721AA"/>
    <w:rsid w:val="77731007"/>
    <w:rsid w:val="77737259"/>
    <w:rsid w:val="778130E9"/>
    <w:rsid w:val="77A66FA4"/>
    <w:rsid w:val="77AC715F"/>
    <w:rsid w:val="77C655DB"/>
    <w:rsid w:val="77D05F62"/>
    <w:rsid w:val="77D67B46"/>
    <w:rsid w:val="77E230FE"/>
    <w:rsid w:val="78161684"/>
    <w:rsid w:val="783E26E3"/>
    <w:rsid w:val="7843198A"/>
    <w:rsid w:val="78436AC1"/>
    <w:rsid w:val="7847671C"/>
    <w:rsid w:val="78476810"/>
    <w:rsid w:val="785E2F05"/>
    <w:rsid w:val="787061F4"/>
    <w:rsid w:val="787540FA"/>
    <w:rsid w:val="78A96B01"/>
    <w:rsid w:val="78AD0B5A"/>
    <w:rsid w:val="78B07870"/>
    <w:rsid w:val="78C7160B"/>
    <w:rsid w:val="78C97879"/>
    <w:rsid w:val="78D40B87"/>
    <w:rsid w:val="78D87374"/>
    <w:rsid w:val="78DB6E64"/>
    <w:rsid w:val="79156AA7"/>
    <w:rsid w:val="79164340"/>
    <w:rsid w:val="792A5301"/>
    <w:rsid w:val="793A002E"/>
    <w:rsid w:val="79416420"/>
    <w:rsid w:val="79501600"/>
    <w:rsid w:val="7956493E"/>
    <w:rsid w:val="797D4121"/>
    <w:rsid w:val="797E11A6"/>
    <w:rsid w:val="799C4845"/>
    <w:rsid w:val="79A33E26"/>
    <w:rsid w:val="79AE5A88"/>
    <w:rsid w:val="79B50780"/>
    <w:rsid w:val="79FE72AE"/>
    <w:rsid w:val="7A07062C"/>
    <w:rsid w:val="7A1C7585"/>
    <w:rsid w:val="7A1F2F69"/>
    <w:rsid w:val="7A2E43AE"/>
    <w:rsid w:val="7A2E7E37"/>
    <w:rsid w:val="7A427BA1"/>
    <w:rsid w:val="7A471799"/>
    <w:rsid w:val="7A4A4443"/>
    <w:rsid w:val="7A5275FA"/>
    <w:rsid w:val="7A57268E"/>
    <w:rsid w:val="7A687EE1"/>
    <w:rsid w:val="7A6F5AB6"/>
    <w:rsid w:val="7ACC4F5F"/>
    <w:rsid w:val="7ADB0CA1"/>
    <w:rsid w:val="7ADF2040"/>
    <w:rsid w:val="7AEB5683"/>
    <w:rsid w:val="7AF5556B"/>
    <w:rsid w:val="7B1B3C2F"/>
    <w:rsid w:val="7B310FBD"/>
    <w:rsid w:val="7B5D4985"/>
    <w:rsid w:val="7B6707E2"/>
    <w:rsid w:val="7B74267B"/>
    <w:rsid w:val="7B7D7754"/>
    <w:rsid w:val="7B8B7FD7"/>
    <w:rsid w:val="7B9E207A"/>
    <w:rsid w:val="7BA357BB"/>
    <w:rsid w:val="7BAA1EAE"/>
    <w:rsid w:val="7BE97AEA"/>
    <w:rsid w:val="7BFA0295"/>
    <w:rsid w:val="7C41666A"/>
    <w:rsid w:val="7C505D05"/>
    <w:rsid w:val="7C5843B5"/>
    <w:rsid w:val="7C696FDA"/>
    <w:rsid w:val="7C8056BE"/>
    <w:rsid w:val="7C8D2B6B"/>
    <w:rsid w:val="7CD12D75"/>
    <w:rsid w:val="7CEF7382"/>
    <w:rsid w:val="7D017396"/>
    <w:rsid w:val="7D041015"/>
    <w:rsid w:val="7D20753B"/>
    <w:rsid w:val="7D5B0001"/>
    <w:rsid w:val="7D6733BC"/>
    <w:rsid w:val="7D81183E"/>
    <w:rsid w:val="7D813913"/>
    <w:rsid w:val="7D902B14"/>
    <w:rsid w:val="7D9B7734"/>
    <w:rsid w:val="7D9F6F88"/>
    <w:rsid w:val="7DAE04B8"/>
    <w:rsid w:val="7DAF13CC"/>
    <w:rsid w:val="7DBC274F"/>
    <w:rsid w:val="7DDA3B8E"/>
    <w:rsid w:val="7DE40003"/>
    <w:rsid w:val="7DE411D8"/>
    <w:rsid w:val="7DFD2061"/>
    <w:rsid w:val="7E135BDF"/>
    <w:rsid w:val="7E374B3D"/>
    <w:rsid w:val="7EA15A77"/>
    <w:rsid w:val="7EAD0642"/>
    <w:rsid w:val="7EB01C87"/>
    <w:rsid w:val="7EB91A60"/>
    <w:rsid w:val="7ECF2A49"/>
    <w:rsid w:val="7EF01855"/>
    <w:rsid w:val="7EF66C42"/>
    <w:rsid w:val="7F0B26EB"/>
    <w:rsid w:val="7F0C42CC"/>
    <w:rsid w:val="7F2350C1"/>
    <w:rsid w:val="7F334F6A"/>
    <w:rsid w:val="7F496120"/>
    <w:rsid w:val="7F556BCB"/>
    <w:rsid w:val="7F5F3A42"/>
    <w:rsid w:val="7F6227C1"/>
    <w:rsid w:val="7F875A17"/>
    <w:rsid w:val="7F8B6C20"/>
    <w:rsid w:val="7F986425"/>
    <w:rsid w:val="7FAA0986"/>
    <w:rsid w:val="7FB87EFF"/>
    <w:rsid w:val="7FBF303C"/>
    <w:rsid w:val="7FC12D31"/>
    <w:rsid w:val="7FC87885"/>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8"/>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49"/>
    <w:autoRedefine/>
    <w:qFormat/>
    <w:uiPriority w:val="99"/>
    <w:pPr>
      <w:keepNext/>
      <w:keepLines/>
      <w:spacing w:line="360" w:lineRule="auto"/>
      <w:outlineLvl w:val="2"/>
    </w:pPr>
    <w:rPr>
      <w:b/>
      <w:bCs/>
      <w:kern w:val="0"/>
      <w:sz w:val="32"/>
      <w:szCs w:val="32"/>
    </w:rPr>
  </w:style>
  <w:style w:type="paragraph" w:styleId="5">
    <w:name w:val="heading 4"/>
    <w:basedOn w:val="1"/>
    <w:next w:val="1"/>
    <w:link w:val="50"/>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3"/>
    <w:basedOn w:val="1"/>
    <w:unhideWhenUsed/>
    <w:qFormat/>
    <w:uiPriority w:val="0"/>
    <w:pPr>
      <w:spacing w:after="120"/>
    </w:pPr>
    <w:rPr>
      <w:rFonts w:ascii="Times New Roman" w:hAnsi="Times New Roman"/>
      <w:sz w:val="16"/>
      <w:szCs w:val="16"/>
    </w:rPr>
  </w:style>
  <w:style w:type="paragraph" w:styleId="11">
    <w:name w:val="Body Text"/>
    <w:basedOn w:val="1"/>
    <w:next w:val="12"/>
    <w:autoRedefine/>
    <w:qFormat/>
    <w:uiPriority w:val="0"/>
    <w:pPr>
      <w:spacing w:after="120" w:line="440" w:lineRule="atLeast"/>
      <w:ind w:firstLine="200" w:firstLineChars="200"/>
    </w:pPr>
    <w:rPr>
      <w:rFonts w:ascii="Times New Roman" w:hAnsi="Times New Roman"/>
    </w:rPr>
  </w:style>
  <w:style w:type="paragraph" w:styleId="12">
    <w:name w:val="Body Text 2"/>
    <w:basedOn w:val="1"/>
    <w:next w:val="11"/>
    <w:link w:val="51"/>
    <w:autoRedefine/>
    <w:qFormat/>
    <w:uiPriority w:val="99"/>
    <w:pPr>
      <w:spacing w:after="120" w:line="480" w:lineRule="auto"/>
    </w:pPr>
    <w:rPr>
      <w:rFonts w:ascii="Times New Roman" w:hAnsi="Times New Roman"/>
      <w:kern w:val="0"/>
      <w:sz w:val="24"/>
    </w:rPr>
  </w:style>
  <w:style w:type="paragraph" w:styleId="13">
    <w:name w:val="Body Text Indent"/>
    <w:basedOn w:val="1"/>
    <w:next w:val="14"/>
    <w:link w:val="52"/>
    <w:autoRedefine/>
    <w:unhideWhenUsed/>
    <w:qFormat/>
    <w:uiPriority w:val="99"/>
    <w:pPr>
      <w:spacing w:after="120"/>
      <w:ind w:left="420" w:leftChars="200"/>
    </w:p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locked/>
    <w:uiPriority w:val="39"/>
    <w:pPr>
      <w:ind w:left="840" w:leftChars="400"/>
    </w:pPr>
  </w:style>
  <w:style w:type="paragraph" w:styleId="16">
    <w:name w:val="Plain Text"/>
    <w:basedOn w:val="1"/>
    <w:link w:val="53"/>
    <w:autoRedefine/>
    <w:qFormat/>
    <w:uiPriority w:val="99"/>
    <w:rPr>
      <w:rFonts w:ascii="宋体" w:hAnsi="Courier New"/>
      <w:szCs w:val="21"/>
    </w:rPr>
  </w:style>
  <w:style w:type="paragraph" w:styleId="17">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8">
    <w:name w:val="Balloon Text"/>
    <w:basedOn w:val="1"/>
    <w:link w:val="54"/>
    <w:autoRedefine/>
    <w:unhideWhenUsed/>
    <w:qFormat/>
    <w:uiPriority w:val="99"/>
    <w:rPr>
      <w:sz w:val="18"/>
      <w:szCs w:val="18"/>
    </w:rPr>
  </w:style>
  <w:style w:type="paragraph" w:styleId="19">
    <w:name w:val="footer"/>
    <w:basedOn w:val="1"/>
    <w:link w:val="55"/>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autoRedefine/>
    <w:qFormat/>
    <w:uiPriority w:val="39"/>
  </w:style>
  <w:style w:type="paragraph" w:styleId="22">
    <w:name w:val="toc 2"/>
    <w:basedOn w:val="1"/>
    <w:next w:val="1"/>
    <w:autoRedefine/>
    <w:qFormat/>
    <w:locked/>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5">
    <w:name w:val="annotation subject"/>
    <w:basedOn w:val="9"/>
    <w:next w:val="1"/>
    <w:autoRedefine/>
    <w:qFormat/>
    <w:uiPriority w:val="0"/>
    <w:rPr>
      <w:b/>
      <w:bCs/>
    </w:rPr>
  </w:style>
  <w:style w:type="paragraph" w:styleId="26">
    <w:name w:val="Body Text First Indent"/>
    <w:basedOn w:val="11"/>
    <w:autoRedefine/>
    <w:qFormat/>
    <w:uiPriority w:val="0"/>
    <w:pPr>
      <w:ind w:firstLine="420" w:firstLineChars="100"/>
    </w:pPr>
  </w:style>
  <w:style w:type="paragraph" w:styleId="27">
    <w:name w:val="Body Text First Indent 2"/>
    <w:basedOn w:val="13"/>
    <w:next w:val="1"/>
    <w:autoRedefine/>
    <w:qFormat/>
    <w:uiPriority w:val="0"/>
    <w:pPr>
      <w:ind w:firstLine="420" w:firstLineChars="200"/>
    </w:pPr>
  </w:style>
  <w:style w:type="table" w:styleId="29">
    <w:name w:val="Table Grid"/>
    <w:basedOn w:val="28"/>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locked/>
    <w:uiPriority w:val="0"/>
  </w:style>
  <w:style w:type="character" w:styleId="32">
    <w:name w:val="FollowedHyperlink"/>
    <w:autoRedefine/>
    <w:unhideWhenUsed/>
    <w:qFormat/>
    <w:uiPriority w:val="99"/>
    <w:rPr>
      <w:color w:val="333333"/>
      <w:u w:val="none"/>
    </w:rPr>
  </w:style>
  <w:style w:type="character" w:styleId="33">
    <w:name w:val="Emphasis"/>
    <w:basedOn w:val="30"/>
    <w:autoRedefine/>
    <w:qFormat/>
    <w:locked/>
    <w:uiPriority w:val="0"/>
  </w:style>
  <w:style w:type="character" w:styleId="34">
    <w:name w:val="HTML Definition"/>
    <w:basedOn w:val="30"/>
    <w:autoRedefine/>
    <w:unhideWhenUsed/>
    <w:qFormat/>
    <w:uiPriority w:val="99"/>
  </w:style>
  <w:style w:type="character" w:styleId="35">
    <w:name w:val="HTML Typewriter"/>
    <w:autoRedefine/>
    <w:unhideWhenUsed/>
    <w:qFormat/>
    <w:uiPriority w:val="99"/>
    <w:rPr>
      <w:rFonts w:hint="default" w:ascii="monospace" w:hAnsi="monospace" w:eastAsia="monospace" w:cs="monospace"/>
      <w:sz w:val="20"/>
    </w:rPr>
  </w:style>
  <w:style w:type="character" w:styleId="36">
    <w:name w:val="HTML Acronym"/>
    <w:basedOn w:val="30"/>
    <w:autoRedefine/>
    <w:unhideWhenUsed/>
    <w:qFormat/>
    <w:uiPriority w:val="99"/>
  </w:style>
  <w:style w:type="character" w:styleId="37">
    <w:name w:val="HTML Variable"/>
    <w:basedOn w:val="30"/>
    <w:autoRedefine/>
    <w:unhideWhenUsed/>
    <w:qFormat/>
    <w:uiPriority w:val="99"/>
  </w:style>
  <w:style w:type="character" w:styleId="38">
    <w:name w:val="Hyperlink"/>
    <w:autoRedefine/>
    <w:qFormat/>
    <w:uiPriority w:val="99"/>
    <w:rPr>
      <w:rFonts w:cs="Times New Roman"/>
      <w:color w:val="0000FF"/>
      <w:u w:val="single"/>
    </w:rPr>
  </w:style>
  <w:style w:type="character" w:styleId="39">
    <w:name w:val="HTML Code"/>
    <w:autoRedefine/>
    <w:unhideWhenUsed/>
    <w:qFormat/>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autoRedefine/>
    <w:unhideWhenUsed/>
    <w:qFormat/>
    <w:uiPriority w:val="99"/>
  </w:style>
  <w:style w:type="character" w:styleId="42">
    <w:name w:val="HTML Keyboard"/>
    <w:autoRedefine/>
    <w:unhideWhenUsed/>
    <w:qFormat/>
    <w:uiPriority w:val="99"/>
    <w:rPr>
      <w:rFonts w:ascii="monospace" w:hAnsi="monospace" w:eastAsia="monospace" w:cs="monospace"/>
      <w:sz w:val="20"/>
    </w:rPr>
  </w:style>
  <w:style w:type="character" w:styleId="43">
    <w:name w:val="HTML Sample"/>
    <w:autoRedefine/>
    <w:unhideWhenUsed/>
    <w:qFormat/>
    <w:uiPriority w:val="99"/>
    <w:rPr>
      <w:rFonts w:hint="default" w:ascii="monospace" w:hAnsi="monospace" w:eastAsia="monospace" w:cs="monospace"/>
    </w:rPr>
  </w:style>
  <w:style w:type="paragraph" w:customStyle="1" w:styleId="44">
    <w:name w:val="列出段落1"/>
    <w:basedOn w:val="1"/>
    <w:autoRedefine/>
    <w:qFormat/>
    <w:uiPriority w:val="34"/>
    <w:rPr>
      <w:rFonts w:ascii="宋体" w:hAnsi="宋体"/>
      <w:color w:val="0070C0"/>
      <w:szCs w:val="21"/>
    </w:rPr>
  </w:style>
  <w:style w:type="paragraph" w:customStyle="1" w:styleId="45">
    <w:name w:val="正文文本 21"/>
    <w:basedOn w:val="1"/>
    <w:autoRedefine/>
    <w:qFormat/>
    <w:uiPriority w:val="0"/>
    <w:pPr>
      <w:spacing w:after="120" w:line="480" w:lineRule="auto"/>
    </w:pPr>
  </w:style>
  <w:style w:type="paragraph" w:customStyle="1" w:styleId="46">
    <w:name w:val="表格文字"/>
    <w:basedOn w:val="1"/>
    <w:next w:val="11"/>
    <w:autoRedefine/>
    <w:qFormat/>
    <w:uiPriority w:val="0"/>
    <w:pPr>
      <w:framePr w:hSpace="180" w:wrap="around" w:vAnchor="text" w:hAnchor="page" w:xAlign="center" w:y="25"/>
      <w:suppressOverlap/>
      <w:spacing w:line="420" w:lineRule="atLeast"/>
    </w:pPr>
    <w:rPr>
      <w:sz w:val="18"/>
      <w:szCs w:val="18"/>
    </w:rPr>
  </w:style>
  <w:style w:type="paragraph" w:customStyle="1" w:styleId="47">
    <w:name w:val="无间隔1"/>
    <w:basedOn w:val="1"/>
    <w:autoRedefine/>
    <w:qFormat/>
    <w:uiPriority w:val="0"/>
    <w:pPr>
      <w:spacing w:line="400" w:lineRule="exact"/>
    </w:pPr>
    <w:rPr>
      <w:sz w:val="24"/>
    </w:rPr>
  </w:style>
  <w:style w:type="character" w:customStyle="1" w:styleId="48">
    <w:name w:val="标题 1 字符"/>
    <w:link w:val="2"/>
    <w:autoRedefine/>
    <w:qFormat/>
    <w:uiPriority w:val="0"/>
    <w:rPr>
      <w:rFonts w:ascii="Book Antiqua" w:hAnsi="Book Antiqua"/>
      <w:b/>
      <w:bCs/>
      <w:kern w:val="44"/>
      <w:sz w:val="44"/>
      <w:szCs w:val="44"/>
    </w:rPr>
  </w:style>
  <w:style w:type="character" w:customStyle="1" w:styleId="49">
    <w:name w:val="标题 3 字符"/>
    <w:link w:val="4"/>
    <w:autoRedefine/>
    <w:qFormat/>
    <w:locked/>
    <w:uiPriority w:val="99"/>
    <w:rPr>
      <w:rFonts w:ascii="Book Antiqua" w:hAnsi="Book Antiqua" w:eastAsia="宋体" w:cs="Times New Roman"/>
      <w:b/>
      <w:bCs/>
      <w:sz w:val="32"/>
      <w:szCs w:val="32"/>
    </w:rPr>
  </w:style>
  <w:style w:type="character" w:customStyle="1" w:styleId="50">
    <w:name w:val="标题 4 字符"/>
    <w:link w:val="5"/>
    <w:autoRedefine/>
    <w:semiHidden/>
    <w:qFormat/>
    <w:locked/>
    <w:uiPriority w:val="99"/>
    <w:rPr>
      <w:rFonts w:ascii="Cambria" w:hAnsi="Cambria" w:eastAsia="宋体" w:cs="Times New Roman"/>
      <w:b/>
      <w:bCs/>
      <w:kern w:val="2"/>
      <w:sz w:val="28"/>
      <w:szCs w:val="28"/>
    </w:rPr>
  </w:style>
  <w:style w:type="character" w:customStyle="1" w:styleId="51">
    <w:name w:val="正文文本 2 字符"/>
    <w:link w:val="12"/>
    <w:autoRedefine/>
    <w:qFormat/>
    <w:locked/>
    <w:uiPriority w:val="99"/>
    <w:rPr>
      <w:rFonts w:ascii="Times New Roman" w:hAnsi="Times New Roman" w:eastAsia="宋体" w:cs="Times New Roman"/>
      <w:sz w:val="24"/>
      <w:szCs w:val="24"/>
    </w:rPr>
  </w:style>
  <w:style w:type="character" w:customStyle="1" w:styleId="52">
    <w:name w:val="正文文本缩进 字符"/>
    <w:link w:val="13"/>
    <w:autoRedefine/>
    <w:semiHidden/>
    <w:qFormat/>
    <w:uiPriority w:val="99"/>
    <w:rPr>
      <w:rFonts w:ascii="Book Antiqua" w:hAnsi="Book Antiqua"/>
      <w:kern w:val="2"/>
      <w:sz w:val="21"/>
      <w:szCs w:val="24"/>
    </w:rPr>
  </w:style>
  <w:style w:type="character" w:customStyle="1" w:styleId="53">
    <w:name w:val="纯文本 字符"/>
    <w:link w:val="16"/>
    <w:autoRedefine/>
    <w:semiHidden/>
    <w:qFormat/>
    <w:uiPriority w:val="99"/>
    <w:rPr>
      <w:rFonts w:ascii="宋体" w:hAnsi="Courier New" w:cs="Courier New"/>
      <w:kern w:val="2"/>
      <w:sz w:val="21"/>
      <w:szCs w:val="21"/>
    </w:rPr>
  </w:style>
  <w:style w:type="character" w:customStyle="1" w:styleId="54">
    <w:name w:val="批注框文本 字符"/>
    <w:link w:val="18"/>
    <w:autoRedefine/>
    <w:semiHidden/>
    <w:qFormat/>
    <w:uiPriority w:val="99"/>
    <w:rPr>
      <w:rFonts w:ascii="Book Antiqua" w:hAnsi="Book Antiqua"/>
      <w:kern w:val="2"/>
      <w:sz w:val="18"/>
      <w:szCs w:val="18"/>
    </w:rPr>
  </w:style>
  <w:style w:type="character" w:customStyle="1" w:styleId="55">
    <w:name w:val="页脚 字符"/>
    <w:link w:val="19"/>
    <w:autoRedefine/>
    <w:qFormat/>
    <w:locked/>
    <w:uiPriority w:val="99"/>
    <w:rPr>
      <w:rFonts w:cs="Times New Roman"/>
      <w:sz w:val="18"/>
      <w:szCs w:val="18"/>
    </w:rPr>
  </w:style>
  <w:style w:type="character" w:customStyle="1" w:styleId="56">
    <w:name w:val="页眉 字符"/>
    <w:link w:val="20"/>
    <w:autoRedefine/>
    <w:semiHidden/>
    <w:qFormat/>
    <w:locked/>
    <w:uiPriority w:val="99"/>
    <w:rPr>
      <w:rFonts w:cs="Times New Roman"/>
      <w:sz w:val="18"/>
      <w:szCs w:val="18"/>
    </w:rPr>
  </w:style>
  <w:style w:type="paragraph" w:customStyle="1" w:styleId="57">
    <w:name w:val="style4"/>
    <w:basedOn w:val="58"/>
    <w:next w:val="5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1">
    <w:name w:val="p0 Char Char"/>
    <w:link w:val="62"/>
    <w:autoRedefine/>
    <w:qFormat/>
    <w:locked/>
    <w:uiPriority w:val="99"/>
    <w:rPr>
      <w:rFonts w:ascii="Times New Roman" w:hAnsi="Times New Roman" w:cs="Times New Roman"/>
      <w:kern w:val="0"/>
      <w:sz w:val="21"/>
      <w:szCs w:val="21"/>
    </w:rPr>
  </w:style>
  <w:style w:type="paragraph" w:customStyle="1" w:styleId="62">
    <w:name w:val="p0"/>
    <w:basedOn w:val="1"/>
    <w:link w:val="61"/>
    <w:autoRedefine/>
    <w:qFormat/>
    <w:uiPriority w:val="99"/>
    <w:pPr>
      <w:widowControl/>
    </w:pPr>
    <w:rPr>
      <w:rFonts w:ascii="Times New Roman" w:hAnsi="Times New Roman"/>
      <w:kern w:val="0"/>
      <w:szCs w:val="21"/>
    </w:rPr>
  </w:style>
  <w:style w:type="character" w:customStyle="1" w:styleId="63">
    <w:name w:val="font81"/>
    <w:autoRedefine/>
    <w:qFormat/>
    <w:uiPriority w:val="0"/>
    <w:rPr>
      <w:rFonts w:hint="eastAsia" w:ascii="宋体" w:hAnsi="宋体" w:eastAsia="宋体" w:cs="宋体"/>
      <w:color w:val="000000"/>
      <w:sz w:val="24"/>
      <w:szCs w:val="24"/>
      <w:u w:val="none"/>
    </w:rPr>
  </w:style>
  <w:style w:type="character" w:customStyle="1" w:styleId="64">
    <w:name w:val="font31"/>
    <w:autoRedefine/>
    <w:qFormat/>
    <w:uiPriority w:val="0"/>
    <w:rPr>
      <w:rFonts w:hint="eastAsia" w:ascii="宋体" w:hAnsi="宋体" w:eastAsia="宋体" w:cs="宋体"/>
      <w:color w:val="000000"/>
      <w:sz w:val="24"/>
      <w:szCs w:val="24"/>
      <w:u w:val="none"/>
    </w:rPr>
  </w:style>
  <w:style w:type="character" w:customStyle="1" w:styleId="65">
    <w:name w:val="font51"/>
    <w:autoRedefine/>
    <w:qFormat/>
    <w:uiPriority w:val="0"/>
    <w:rPr>
      <w:rFonts w:ascii="Calibri" w:hAnsi="Calibri" w:cs="Calibri"/>
      <w:color w:val="000000"/>
      <w:sz w:val="24"/>
      <w:szCs w:val="24"/>
      <w:u w:val="none"/>
    </w:rPr>
  </w:style>
  <w:style w:type="character" w:customStyle="1" w:styleId="66">
    <w:name w:val="纯文本 Char"/>
    <w:autoRedefine/>
    <w:qFormat/>
    <w:uiPriority w:val="0"/>
    <w:rPr>
      <w:rFonts w:ascii="宋体" w:hAnsi="Courier New"/>
      <w:kern w:val="2"/>
      <w:sz w:val="21"/>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0">
    <w:name w:val="列表段落1"/>
    <w:basedOn w:val="1"/>
    <w:autoRedefine/>
    <w:qFormat/>
    <w:uiPriority w:val="99"/>
    <w:pPr>
      <w:ind w:firstLine="420" w:firstLineChars="200"/>
    </w:pPr>
    <w:rPr>
      <w:rFonts w:ascii="Times New Roman" w:hAnsi="Times New Roman"/>
    </w:rPr>
  </w:style>
  <w:style w:type="paragraph" w:customStyle="1" w:styleId="71">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3">
    <w:name w:val="Body Text First Indent1"/>
    <w:basedOn w:val="11"/>
    <w:autoRedefine/>
    <w:qFormat/>
    <w:uiPriority w:val="0"/>
    <w:pPr>
      <w:ind w:firstLine="420" w:firstLineChars="100"/>
    </w:pPr>
    <w:rPr>
      <w:rFonts w:ascii="Calibri" w:hAnsi="Calibri"/>
    </w:rPr>
  </w:style>
  <w:style w:type="paragraph" w:customStyle="1" w:styleId="74">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5">
    <w:name w:val="font41"/>
    <w:basedOn w:val="30"/>
    <w:autoRedefine/>
    <w:qFormat/>
    <w:uiPriority w:val="0"/>
    <w:rPr>
      <w:rFonts w:hint="eastAsia" w:ascii="宋体" w:hAnsi="宋体" w:eastAsia="宋体" w:cs="宋体"/>
      <w:color w:val="000000"/>
      <w:sz w:val="20"/>
      <w:szCs w:val="20"/>
      <w:u w:val="none"/>
    </w:rPr>
  </w:style>
  <w:style w:type="character" w:customStyle="1" w:styleId="76">
    <w:name w:val="font151"/>
    <w:basedOn w:val="30"/>
    <w:autoRedefine/>
    <w:qFormat/>
    <w:uiPriority w:val="0"/>
    <w:rPr>
      <w:rFonts w:hint="eastAsia" w:ascii="宋体" w:hAnsi="宋体" w:eastAsia="宋体" w:cs="宋体"/>
      <w:color w:val="000000"/>
      <w:sz w:val="20"/>
      <w:szCs w:val="20"/>
      <w:u w:val="none"/>
      <w:vertAlign w:val="superscript"/>
    </w:rPr>
  </w:style>
  <w:style w:type="character" w:customStyle="1" w:styleId="77">
    <w:name w:val="font161"/>
    <w:basedOn w:val="30"/>
    <w:autoRedefine/>
    <w:qFormat/>
    <w:uiPriority w:val="0"/>
    <w:rPr>
      <w:rFonts w:hint="eastAsia" w:ascii="宋体" w:hAnsi="宋体" w:eastAsia="宋体" w:cs="宋体"/>
      <w:color w:val="000000"/>
      <w:sz w:val="28"/>
      <w:szCs w:val="28"/>
      <w:u w:val="none"/>
      <w:vertAlign w:val="superscript"/>
    </w:rPr>
  </w:style>
  <w:style w:type="character" w:customStyle="1" w:styleId="78">
    <w:name w:val="font171"/>
    <w:basedOn w:val="30"/>
    <w:autoRedefine/>
    <w:qFormat/>
    <w:uiPriority w:val="0"/>
    <w:rPr>
      <w:rFonts w:hint="eastAsia" w:ascii="宋体" w:hAnsi="宋体" w:eastAsia="宋体" w:cs="宋体"/>
      <w:color w:val="000000"/>
      <w:sz w:val="20"/>
      <w:szCs w:val="20"/>
      <w:u w:val="none"/>
      <w:vertAlign w:val="superscript"/>
    </w:rPr>
  </w:style>
  <w:style w:type="paragraph" w:customStyle="1" w:styleId="79">
    <w:name w:val="BodyText"/>
    <w:basedOn w:val="1"/>
    <w:next w:val="80"/>
    <w:autoRedefine/>
    <w:qFormat/>
    <w:uiPriority w:val="0"/>
    <w:pPr>
      <w:spacing w:after="120" w:line="440" w:lineRule="atLeast"/>
      <w:ind w:firstLine="200" w:firstLineChars="200"/>
      <w:textAlignment w:val="baseline"/>
    </w:pPr>
    <w:rPr>
      <w:rFonts w:ascii="Times New Roman" w:hAnsi="Times New Roman"/>
    </w:rPr>
  </w:style>
  <w:style w:type="paragraph" w:customStyle="1" w:styleId="80">
    <w:name w:val="BodyText2"/>
    <w:basedOn w:val="1"/>
    <w:next w:val="79"/>
    <w:autoRedefine/>
    <w:qFormat/>
    <w:uiPriority w:val="0"/>
    <w:pPr>
      <w:spacing w:after="120" w:line="480" w:lineRule="auto"/>
      <w:textAlignment w:val="baseline"/>
    </w:pPr>
    <w:rPr>
      <w:rFonts w:ascii="Times New Roman" w:hAnsi="Times New Roman"/>
      <w:kern w:val="0"/>
      <w:sz w:val="24"/>
    </w:rPr>
  </w:style>
  <w:style w:type="character" w:customStyle="1" w:styleId="81">
    <w:name w:val="hover16"/>
    <w:basedOn w:val="30"/>
    <w:autoRedefine/>
    <w:qFormat/>
    <w:uiPriority w:val="0"/>
  </w:style>
  <w:style w:type="paragraph" w:customStyle="1" w:styleId="82">
    <w:name w:val="样式1"/>
    <w:basedOn w:val="1"/>
    <w:autoRedefine/>
    <w:qFormat/>
    <w:uiPriority w:val="0"/>
    <w:pPr>
      <w:tabs>
        <w:tab w:val="left" w:pos="709"/>
      </w:tabs>
      <w:ind w:left="709" w:hanging="709"/>
    </w:pPr>
    <w:rPr>
      <w:rFonts w:ascii="宋体" w:hAnsi="宋体"/>
    </w:rPr>
  </w:style>
  <w:style w:type="character" w:customStyle="1" w:styleId="83">
    <w:name w:val="font21"/>
    <w:autoRedefine/>
    <w:qFormat/>
    <w:uiPriority w:val="0"/>
    <w:rPr>
      <w:rFonts w:ascii="Calibri" w:hAnsi="Calibri" w:cs="Calibri"/>
      <w:color w:val="000000"/>
      <w:sz w:val="16"/>
      <w:szCs w:val="16"/>
      <w:u w:val="none"/>
    </w:rPr>
  </w:style>
  <w:style w:type="character" w:customStyle="1" w:styleId="84">
    <w:name w:val="font11"/>
    <w:autoRedefine/>
    <w:qFormat/>
    <w:uiPriority w:val="0"/>
    <w:rPr>
      <w:rFonts w:hint="eastAsia" w:ascii="宋体" w:hAnsi="宋体" w:eastAsia="宋体" w:cs="宋体"/>
      <w:color w:val="000000"/>
      <w:sz w:val="16"/>
      <w:szCs w:val="16"/>
      <w:u w:val="none"/>
    </w:rPr>
  </w:style>
  <w:style w:type="paragraph" w:customStyle="1" w:styleId="8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6">
    <w:name w:val="NormalCharacter"/>
    <w:autoRedefine/>
    <w:semiHidden/>
    <w:qFormat/>
    <w:uiPriority w:val="0"/>
    <w:rPr>
      <w:rFonts w:ascii="宋体" w:hAnsi="宋体" w:cs="宋体"/>
      <w:sz w:val="22"/>
      <w:szCs w:val="22"/>
      <w:lang w:val="zh-CN" w:eastAsia="zh-CN" w:bidi="zh-CN"/>
    </w:rPr>
  </w:style>
  <w:style w:type="paragraph" w:customStyle="1" w:styleId="87">
    <w:name w:val="Table Paragraph"/>
    <w:basedOn w:val="1"/>
    <w:autoRedefine/>
    <w:qFormat/>
    <w:uiPriority w:val="1"/>
  </w:style>
  <w:style w:type="paragraph" w:customStyle="1" w:styleId="8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9">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0">
    <w:name w:val="List Paragraph"/>
    <w:basedOn w:val="1"/>
    <w:autoRedefine/>
    <w:unhideWhenUsed/>
    <w:qFormat/>
    <w:uiPriority w:val="99"/>
    <w:pPr>
      <w:ind w:firstLine="420" w:firstLineChars="200"/>
    </w:pPr>
  </w:style>
  <w:style w:type="paragraph" w:customStyle="1" w:styleId="9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2">
    <w:name w:val="hover18"/>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56</Pages>
  <Words>16790</Words>
  <Characters>18546</Characters>
  <Lines>196</Lines>
  <Paragraphs>55</Paragraphs>
  <TotalTime>20</TotalTime>
  <ScaleCrop>false</ScaleCrop>
  <LinksUpToDate>false</LinksUpToDate>
  <CharactersWithSpaces>18815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2025-05-14T01:22:00Z</dcterms:created>
  <dc:creator>pc</dc:creator>
  <cp:lastModifiedBy>小虎牙</cp:lastModifiedBy>
  <cp:lastPrinted>2026-05-26T11:42:00Z</cp:lastPrinted>
  <dcterms:modified xsi:type="dcterms:W3CDTF">2026-05-28T03:23:06Z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A0231AA495CE45CEB5A499453CAF6786_13</vt:lpwstr>
  </property>
  <property fmtid="{D5CDD505-2E9C-101B-9397-08002B2CF9AE}" pid="4" name="KSOTemplateDocerSaveRecord">
    <vt:lpwstr>eyJoZGlkIjoiOGI5YzU5OTczZDgyZWFkMjg5YTNkNmY4NzhmNGNhZGEiLCJ1c2VySWQiOiIyNzQ4Mjc0MDQifQ==</vt:lpwstr>
  </property>
</Properties>
</file>