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353ED">
      <w:pPr>
        <w:pStyle w:val="12"/>
        <w:spacing w:line="240" w:lineRule="auto"/>
        <w:jc w:val="center"/>
        <w:rPr>
          <w:rFonts w:hint="eastAsia" w:ascii="宋体" w:hAnsi="宋体" w:cs="宋体"/>
          <w:b/>
          <w:color w:val="auto"/>
          <w:sz w:val="21"/>
          <w:szCs w:val="21"/>
          <w:highlight w:val="none"/>
          <w:lang w:eastAsia="zh-CN"/>
        </w:rPr>
      </w:pPr>
    </w:p>
    <w:p w14:paraId="630D6E1F">
      <w:pPr>
        <w:pStyle w:val="12"/>
        <w:jc w:val="center"/>
        <w:rPr>
          <w:rFonts w:hint="eastAsia" w:ascii="宋体" w:hAnsi="宋体" w:eastAsia="宋体" w:cs="宋体"/>
          <w:b/>
          <w:color w:val="auto"/>
          <w:sz w:val="52"/>
          <w:szCs w:val="52"/>
          <w:highlight w:val="none"/>
          <w:lang w:eastAsia="zh-CN"/>
        </w:rPr>
      </w:pPr>
      <w:r>
        <w:rPr>
          <w:rFonts w:hint="eastAsia" w:ascii="宋体" w:hAnsi="宋体" w:cs="宋体"/>
          <w:b/>
          <w:color w:val="auto"/>
          <w:sz w:val="52"/>
          <w:szCs w:val="52"/>
          <w:highlight w:val="none"/>
          <w:lang w:eastAsia="zh-CN"/>
        </w:rPr>
        <w:t>博爱县生活垃圾处理场渗滤液处理项目（二次）</w:t>
      </w:r>
    </w:p>
    <w:p w14:paraId="4BFEBE8C">
      <w:pPr>
        <w:rPr>
          <w:color w:val="auto"/>
          <w:highlight w:val="none"/>
        </w:rPr>
      </w:pPr>
    </w:p>
    <w:p w14:paraId="640CFAB1">
      <w:pPr>
        <w:rPr>
          <w:color w:val="auto"/>
          <w:highlight w:val="none"/>
        </w:rPr>
      </w:pPr>
    </w:p>
    <w:p w14:paraId="30BA371F">
      <w:pPr>
        <w:snapToGrid w:val="0"/>
        <w:spacing w:line="360" w:lineRule="auto"/>
        <w:jc w:val="center"/>
        <w:rPr>
          <w:rFonts w:hint="default" w:ascii="宋体" w:hAnsi="宋体" w:eastAsia="宋体" w:cs="宋体"/>
          <w:b/>
          <w:color w:val="auto"/>
          <w:spacing w:val="-6"/>
          <w:sz w:val="30"/>
          <w:szCs w:val="30"/>
          <w:highlight w:val="none"/>
          <w:lang w:val="en-US" w:eastAsia="zh-CN"/>
        </w:rPr>
      </w:pPr>
      <w:r>
        <w:rPr>
          <w:rFonts w:hint="eastAsia" w:ascii="宋体" w:hAnsi="宋体" w:cs="宋体"/>
          <w:b/>
          <w:color w:val="auto"/>
          <w:kern w:val="0"/>
          <w:sz w:val="96"/>
          <w:szCs w:val="96"/>
          <w:highlight w:val="none"/>
        </w:rPr>
        <w:t>竞争性谈判文件</w:t>
      </w:r>
    </w:p>
    <w:p w14:paraId="422453A9">
      <w:pPr>
        <w:pStyle w:val="15"/>
        <w:ind w:left="0" w:leftChars="0" w:firstLine="0" w:firstLineChars="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150110" cy="1985010"/>
            <wp:effectExtent l="0" t="0" r="2540" b="1524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6"/>
                    <a:stretch>
                      <a:fillRect/>
                    </a:stretch>
                  </pic:blipFill>
                  <pic:spPr>
                    <a:xfrm>
                      <a:off x="0" y="0"/>
                      <a:ext cx="2150110" cy="1985010"/>
                    </a:xfrm>
                    <a:prstGeom prst="rect">
                      <a:avLst/>
                    </a:prstGeom>
                    <a:noFill/>
                    <a:ln>
                      <a:noFill/>
                    </a:ln>
                  </pic:spPr>
                </pic:pic>
              </a:graphicData>
            </a:graphic>
          </wp:inline>
        </w:drawing>
      </w:r>
    </w:p>
    <w:p w14:paraId="5202C2DB">
      <w:pPr>
        <w:spacing w:line="240" w:lineRule="auto"/>
        <w:rPr>
          <w:rFonts w:hint="eastAsia" w:asciiTheme="minorEastAsia" w:hAnsiTheme="minorEastAsia" w:eastAsiaTheme="minorEastAsia" w:cstheme="minorEastAsia"/>
          <w:color w:val="auto"/>
          <w:highlight w:val="none"/>
        </w:rPr>
      </w:pPr>
    </w:p>
    <w:p w14:paraId="074D0A7D">
      <w:pPr>
        <w:spacing w:line="240" w:lineRule="auto"/>
        <w:rPr>
          <w:rFonts w:hint="eastAsia" w:asciiTheme="minorEastAsia" w:hAnsiTheme="minorEastAsia" w:eastAsiaTheme="minorEastAsia" w:cstheme="minorEastAsia"/>
          <w:color w:val="auto"/>
          <w:highlight w:val="none"/>
        </w:rPr>
      </w:pPr>
    </w:p>
    <w:p w14:paraId="0FED1F0F">
      <w:pPr>
        <w:spacing w:line="240" w:lineRule="auto"/>
        <w:rPr>
          <w:rFonts w:hint="eastAsia" w:asciiTheme="minorEastAsia" w:hAnsiTheme="minorEastAsia" w:eastAsiaTheme="minorEastAsia" w:cstheme="minorEastAsia"/>
          <w:color w:val="auto"/>
          <w:highlight w:val="none"/>
          <w:lang w:eastAsia="zh-CN"/>
        </w:rPr>
      </w:pPr>
    </w:p>
    <w:p w14:paraId="0435139A">
      <w:pPr>
        <w:spacing w:line="240" w:lineRule="auto"/>
        <w:rPr>
          <w:rFonts w:hint="eastAsia" w:asciiTheme="minorEastAsia" w:hAnsiTheme="minorEastAsia" w:eastAsiaTheme="minorEastAsia" w:cstheme="minorEastAsia"/>
          <w:color w:val="auto"/>
          <w:highlight w:val="none"/>
          <w:lang w:eastAsia="zh-CN"/>
        </w:rPr>
      </w:pPr>
    </w:p>
    <w:tbl>
      <w:tblPr>
        <w:tblStyle w:val="16"/>
        <w:tblW w:w="0" w:type="auto"/>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513"/>
        <w:gridCol w:w="5306"/>
      </w:tblGrid>
      <w:tr w14:paraId="25C815D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4" w:hRule="atLeast"/>
          <w:jc w:val="center"/>
        </w:trPr>
        <w:tc>
          <w:tcPr>
            <w:tcW w:w="2513" w:type="dxa"/>
            <w:noWrap w:val="0"/>
            <w:vAlign w:val="center"/>
          </w:tcPr>
          <w:p w14:paraId="421B255B">
            <w:pPr>
              <w:jc w:val="center"/>
              <w:rPr>
                <w:rFonts w:hint="eastAsia" w:asciiTheme="minorEastAsia" w:hAnsiTheme="minorEastAsia" w:eastAsiaTheme="minorEastAsia" w:cstheme="minorEastAsia"/>
                <w:b/>
                <w:bCs/>
                <w:color w:val="auto"/>
                <w:sz w:val="28"/>
                <w:szCs w:val="28"/>
                <w:highlight w:val="none"/>
              </w:rPr>
            </w:pPr>
            <w:r>
              <w:rPr>
                <w:rFonts w:hint="eastAsia" w:ascii="宋体" w:hAnsi="宋体" w:cs="宋体"/>
                <w:b/>
                <w:color w:val="auto"/>
                <w:spacing w:val="-6"/>
                <w:sz w:val="28"/>
                <w:szCs w:val="28"/>
                <w:highlight w:val="none"/>
              </w:rPr>
              <w:t>采购编号：</w:t>
            </w:r>
          </w:p>
        </w:tc>
        <w:tc>
          <w:tcPr>
            <w:tcW w:w="5306" w:type="dxa"/>
            <w:noWrap w:val="0"/>
            <w:vAlign w:val="center"/>
          </w:tcPr>
          <w:p w14:paraId="0770C239">
            <w:pPr>
              <w:rPr>
                <w:rFonts w:hint="eastAsia" w:asciiTheme="minorEastAsia" w:hAnsiTheme="minorEastAsia" w:eastAsiaTheme="minorEastAsia" w:cstheme="minorEastAsia"/>
                <w:b/>
                <w:bCs/>
                <w:color w:val="auto"/>
                <w:sz w:val="28"/>
                <w:szCs w:val="28"/>
                <w:highlight w:val="none"/>
                <w:lang w:val="en-US" w:eastAsia="zh-CN"/>
              </w:rPr>
            </w:pPr>
            <w:r>
              <w:rPr>
                <w:rFonts w:hint="eastAsia" w:ascii="宋体" w:hAnsi="宋体" w:cs="宋体"/>
                <w:b/>
                <w:color w:val="auto"/>
                <w:spacing w:val="-6"/>
                <w:sz w:val="28"/>
                <w:szCs w:val="28"/>
                <w:highlight w:val="none"/>
              </w:rPr>
              <w:t>博政采购（20</w:t>
            </w:r>
            <w:r>
              <w:rPr>
                <w:rFonts w:hint="eastAsia" w:ascii="宋体" w:hAnsi="宋体" w:cs="宋体"/>
                <w:b/>
                <w:color w:val="auto"/>
                <w:spacing w:val="-6"/>
                <w:sz w:val="28"/>
                <w:szCs w:val="28"/>
                <w:highlight w:val="none"/>
                <w:lang w:val="en-US" w:eastAsia="zh-CN"/>
              </w:rPr>
              <w:t>26</w:t>
            </w:r>
            <w:r>
              <w:rPr>
                <w:rFonts w:hint="eastAsia" w:ascii="宋体" w:hAnsi="宋体" w:cs="宋体"/>
                <w:b/>
                <w:color w:val="auto"/>
                <w:spacing w:val="-6"/>
                <w:sz w:val="28"/>
                <w:szCs w:val="28"/>
                <w:highlight w:val="none"/>
              </w:rPr>
              <w:t>）</w:t>
            </w:r>
            <w:r>
              <w:rPr>
                <w:rFonts w:hint="eastAsia" w:ascii="宋体" w:hAnsi="宋体" w:cs="宋体"/>
                <w:b/>
                <w:color w:val="auto"/>
                <w:spacing w:val="-6"/>
                <w:sz w:val="28"/>
                <w:szCs w:val="28"/>
                <w:highlight w:val="none"/>
                <w:u w:val="none"/>
                <w:lang w:val="en-US" w:eastAsia="zh-CN"/>
              </w:rPr>
              <w:t>39</w:t>
            </w:r>
            <w:r>
              <w:rPr>
                <w:rFonts w:hint="eastAsia" w:ascii="宋体" w:hAnsi="宋体" w:cs="宋体"/>
                <w:b/>
                <w:color w:val="auto"/>
                <w:spacing w:val="-6"/>
                <w:sz w:val="28"/>
                <w:szCs w:val="28"/>
                <w:highlight w:val="none"/>
              </w:rPr>
              <w:t>号</w:t>
            </w:r>
          </w:p>
        </w:tc>
      </w:tr>
      <w:tr w14:paraId="221047E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4" w:hRule="atLeast"/>
          <w:jc w:val="center"/>
        </w:trPr>
        <w:tc>
          <w:tcPr>
            <w:tcW w:w="2513" w:type="dxa"/>
            <w:noWrap w:val="0"/>
            <w:vAlign w:val="center"/>
          </w:tcPr>
          <w:p w14:paraId="09FCCB07">
            <w:pPr>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项目编号：</w:t>
            </w:r>
          </w:p>
        </w:tc>
        <w:tc>
          <w:tcPr>
            <w:tcW w:w="5306" w:type="dxa"/>
            <w:noWrap w:val="0"/>
            <w:vAlign w:val="center"/>
          </w:tcPr>
          <w:p w14:paraId="724FAE5B">
            <w:pPr>
              <w:rPr>
                <w:rFonts w:hint="default" w:asciiTheme="minorEastAsia" w:hAnsiTheme="minorEastAsia" w:eastAsiaTheme="minorEastAsia" w:cstheme="minorEastAsia"/>
                <w:b/>
                <w:bCs/>
                <w:color w:val="auto"/>
                <w:sz w:val="28"/>
                <w:szCs w:val="28"/>
                <w:highlight w:val="none"/>
                <w:lang w:val="en-US" w:eastAsia="zh-CN"/>
              </w:rPr>
            </w:pPr>
            <w:r>
              <w:rPr>
                <w:rFonts w:hint="eastAsia" w:ascii="宋体" w:hAnsi="宋体" w:cs="宋体"/>
                <w:b/>
                <w:color w:val="auto"/>
                <w:spacing w:val="-6"/>
                <w:sz w:val="28"/>
                <w:szCs w:val="28"/>
                <w:highlight w:val="none"/>
                <w:u w:val="none"/>
                <w:lang w:val="en-US" w:eastAsia="zh-CN"/>
              </w:rPr>
              <w:t>博财谈判采购-2026-40</w:t>
            </w:r>
          </w:p>
        </w:tc>
      </w:tr>
      <w:tr w14:paraId="784B9F1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4" w:hRule="atLeast"/>
          <w:jc w:val="center"/>
        </w:trPr>
        <w:tc>
          <w:tcPr>
            <w:tcW w:w="2513" w:type="dxa"/>
            <w:noWrap w:val="0"/>
            <w:vAlign w:val="center"/>
          </w:tcPr>
          <w:p w14:paraId="7712BD36">
            <w:pPr>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采 购 人：</w:t>
            </w:r>
          </w:p>
        </w:tc>
        <w:tc>
          <w:tcPr>
            <w:tcW w:w="5306" w:type="dxa"/>
            <w:noWrap w:val="0"/>
            <w:vAlign w:val="center"/>
          </w:tcPr>
          <w:p w14:paraId="35DF11A1">
            <w:pPr>
              <w:rPr>
                <w:rFonts w:hint="eastAsia" w:asciiTheme="minorEastAsia" w:hAnsiTheme="minorEastAsia" w:eastAsiaTheme="minorEastAsia" w:cstheme="minorEastAsia"/>
                <w:b/>
                <w:bCs/>
                <w:color w:val="auto"/>
                <w:sz w:val="28"/>
                <w:highlight w:val="none"/>
              </w:rPr>
            </w:pPr>
            <w:r>
              <w:rPr>
                <w:rFonts w:hint="eastAsia" w:asciiTheme="minorEastAsia" w:hAnsiTheme="minorEastAsia" w:eastAsiaTheme="minorEastAsia" w:cstheme="minorEastAsia"/>
                <w:b/>
                <w:bCs/>
                <w:color w:val="auto"/>
                <w:sz w:val="28"/>
                <w:highlight w:val="none"/>
              </w:rPr>
              <w:t>博爱县城市管理局</w:t>
            </w:r>
          </w:p>
        </w:tc>
      </w:tr>
      <w:tr w14:paraId="46414FA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4" w:hRule="atLeast"/>
          <w:jc w:val="center"/>
        </w:trPr>
        <w:tc>
          <w:tcPr>
            <w:tcW w:w="2513" w:type="dxa"/>
            <w:noWrap w:val="0"/>
            <w:vAlign w:val="center"/>
          </w:tcPr>
          <w:p w14:paraId="5F199108">
            <w:pPr>
              <w:jc w:val="center"/>
              <w:rPr>
                <w:rFonts w:hint="eastAsia" w:asciiTheme="minorEastAsia" w:hAnsiTheme="minorEastAsia" w:eastAsiaTheme="minorEastAsia" w:cstheme="minorEastAsia"/>
                <w:b/>
                <w:bCs/>
                <w:color w:val="auto"/>
                <w:kern w:val="0"/>
                <w:sz w:val="28"/>
                <w:highlight w:val="none"/>
              </w:rPr>
            </w:pPr>
            <w:r>
              <w:rPr>
                <w:rFonts w:hint="eastAsia" w:asciiTheme="minorEastAsia" w:hAnsiTheme="minorEastAsia" w:eastAsiaTheme="minorEastAsia" w:cstheme="minorEastAsia"/>
                <w:b/>
                <w:bCs/>
                <w:color w:val="auto"/>
                <w:kern w:val="0"/>
                <w:sz w:val="28"/>
                <w:szCs w:val="28"/>
                <w:highlight w:val="none"/>
              </w:rPr>
              <w:t>代理机构：</w:t>
            </w:r>
          </w:p>
        </w:tc>
        <w:tc>
          <w:tcPr>
            <w:tcW w:w="5306" w:type="dxa"/>
            <w:noWrap w:val="0"/>
            <w:vAlign w:val="center"/>
          </w:tcPr>
          <w:p w14:paraId="50085E93">
            <w:pPr>
              <w:rPr>
                <w:rFonts w:hint="eastAsia" w:asciiTheme="minorEastAsia" w:hAnsiTheme="minorEastAsia" w:eastAsiaTheme="minorEastAsia" w:cstheme="minorEastAsia"/>
                <w:b/>
                <w:bCs/>
                <w:color w:val="auto"/>
                <w:sz w:val="28"/>
                <w:highlight w:val="none"/>
              </w:rPr>
            </w:pPr>
            <w:r>
              <w:rPr>
                <w:rFonts w:hint="eastAsia" w:asciiTheme="minorEastAsia" w:hAnsiTheme="minorEastAsia" w:eastAsiaTheme="minorEastAsia" w:cstheme="minorEastAsia"/>
                <w:b/>
                <w:bCs/>
                <w:color w:val="auto"/>
                <w:sz w:val="28"/>
                <w:highlight w:val="none"/>
              </w:rPr>
              <w:t>河南领秀工程造价咨询有限公司</w:t>
            </w:r>
          </w:p>
        </w:tc>
      </w:tr>
      <w:tr w14:paraId="591529B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84" w:hRule="atLeast"/>
          <w:jc w:val="center"/>
        </w:trPr>
        <w:tc>
          <w:tcPr>
            <w:tcW w:w="2513" w:type="dxa"/>
            <w:noWrap w:val="0"/>
            <w:vAlign w:val="center"/>
          </w:tcPr>
          <w:p w14:paraId="6152CED8">
            <w:pPr>
              <w:jc w:val="center"/>
              <w:rPr>
                <w:rFonts w:hint="eastAsia" w:asciiTheme="minorEastAsia" w:hAnsiTheme="minorEastAsia" w:eastAsiaTheme="minorEastAsia" w:cstheme="minorEastAsia"/>
                <w:b/>
                <w:bCs/>
                <w:color w:val="auto"/>
                <w:kern w:val="0"/>
                <w:sz w:val="28"/>
                <w:highlight w:val="none"/>
              </w:rPr>
            </w:pPr>
            <w:r>
              <w:rPr>
                <w:rFonts w:hint="eastAsia" w:asciiTheme="minorEastAsia" w:hAnsiTheme="minorEastAsia" w:eastAsiaTheme="minorEastAsia" w:cstheme="minorEastAsia"/>
                <w:b/>
                <w:bCs/>
                <w:color w:val="auto"/>
                <w:kern w:val="0"/>
                <w:sz w:val="28"/>
                <w:szCs w:val="28"/>
                <w:highlight w:val="none"/>
              </w:rPr>
              <w:t>日    期：</w:t>
            </w:r>
          </w:p>
        </w:tc>
        <w:tc>
          <w:tcPr>
            <w:tcW w:w="5306" w:type="dxa"/>
            <w:noWrap w:val="0"/>
            <w:vAlign w:val="center"/>
          </w:tcPr>
          <w:p w14:paraId="06CF6B12">
            <w:pPr>
              <w:rPr>
                <w:rFonts w:hint="eastAsia" w:asciiTheme="minorEastAsia" w:hAnsiTheme="minorEastAsia" w:eastAsiaTheme="minorEastAsia" w:cstheme="minorEastAsia"/>
                <w:b/>
                <w:bCs/>
                <w:color w:val="auto"/>
                <w:kern w:val="0"/>
                <w:sz w:val="28"/>
                <w:highlight w:val="none"/>
              </w:rPr>
            </w:pPr>
            <w:r>
              <w:rPr>
                <w:rFonts w:hint="eastAsia" w:asciiTheme="minorEastAsia" w:hAnsiTheme="minorEastAsia" w:eastAsiaTheme="minorEastAsia" w:cstheme="minorEastAsia"/>
                <w:b/>
                <w:color w:val="auto"/>
                <w:kern w:val="0"/>
                <w:sz w:val="28"/>
                <w:szCs w:val="32"/>
                <w:highlight w:val="none"/>
              </w:rPr>
              <w:t>二○二</w:t>
            </w:r>
            <w:r>
              <w:rPr>
                <w:rFonts w:hint="eastAsia" w:asciiTheme="minorEastAsia" w:hAnsiTheme="minorEastAsia" w:eastAsiaTheme="minorEastAsia" w:cstheme="minorEastAsia"/>
                <w:b/>
                <w:color w:val="auto"/>
                <w:kern w:val="0"/>
                <w:sz w:val="28"/>
                <w:szCs w:val="32"/>
                <w:highlight w:val="none"/>
                <w:lang w:val="en-US" w:eastAsia="zh-CN"/>
              </w:rPr>
              <w:t>六</w:t>
            </w:r>
            <w:r>
              <w:rPr>
                <w:rFonts w:hint="eastAsia" w:asciiTheme="minorEastAsia" w:hAnsiTheme="minorEastAsia" w:eastAsiaTheme="minorEastAsia" w:cstheme="minorEastAsia"/>
                <w:b/>
                <w:color w:val="auto"/>
                <w:kern w:val="0"/>
                <w:sz w:val="28"/>
                <w:szCs w:val="32"/>
                <w:highlight w:val="none"/>
              </w:rPr>
              <w:t>年</w:t>
            </w:r>
            <w:r>
              <w:rPr>
                <w:rFonts w:hint="eastAsia" w:asciiTheme="minorEastAsia" w:hAnsiTheme="minorEastAsia" w:eastAsiaTheme="minorEastAsia" w:cstheme="minorEastAsia"/>
                <w:b/>
                <w:color w:val="auto"/>
                <w:kern w:val="0"/>
                <w:sz w:val="28"/>
                <w:szCs w:val="32"/>
                <w:highlight w:val="none"/>
                <w:lang w:val="en-US" w:eastAsia="zh-CN"/>
              </w:rPr>
              <w:t>七</w:t>
            </w:r>
            <w:r>
              <w:rPr>
                <w:rFonts w:hint="eastAsia" w:asciiTheme="minorEastAsia" w:hAnsiTheme="minorEastAsia" w:eastAsiaTheme="minorEastAsia" w:cstheme="minorEastAsia"/>
                <w:b/>
                <w:color w:val="auto"/>
                <w:kern w:val="0"/>
                <w:sz w:val="28"/>
                <w:szCs w:val="32"/>
                <w:highlight w:val="none"/>
              </w:rPr>
              <w:t>月</w:t>
            </w:r>
          </w:p>
        </w:tc>
      </w:tr>
    </w:tbl>
    <w:p w14:paraId="0E3A39FA">
      <w:pPr>
        <w:rPr>
          <w:color w:val="auto"/>
          <w:highlight w:val="none"/>
        </w:rPr>
      </w:pPr>
    </w:p>
    <w:sdt>
      <w:sdtPr>
        <w:rPr>
          <w:rFonts w:ascii="宋体" w:hAnsi="宋体" w:eastAsia="宋体" w:cs="Times New Roman"/>
          <w:color w:val="auto"/>
          <w:kern w:val="2"/>
          <w:sz w:val="21"/>
          <w:szCs w:val="24"/>
          <w:highlight w:val="none"/>
          <w:lang w:val="en-US" w:eastAsia="zh-CN" w:bidi="ar-SA"/>
        </w:rPr>
        <w:id w:val="147466608"/>
        <w15:color w:val="DBDBDB"/>
        <w:docPartObj>
          <w:docPartGallery w:val="Table of Contents"/>
          <w:docPartUnique/>
        </w:docPartObj>
      </w:sdtPr>
      <w:sdtEndPr>
        <w:rPr>
          <w:rFonts w:ascii="Book Antiqua" w:hAnsi="Book Antiqua" w:eastAsia="宋体" w:cs="Times New Roman"/>
          <w:color w:val="auto"/>
          <w:kern w:val="2"/>
          <w:sz w:val="21"/>
          <w:szCs w:val="24"/>
          <w:highlight w:val="none"/>
          <w:lang w:val="en-US" w:eastAsia="zh-CN" w:bidi="ar-SA"/>
        </w:rPr>
      </w:sdtEndPr>
      <w:sdtContent>
        <w:p w14:paraId="0E4DD6C5">
          <w:pPr>
            <w:spacing w:before="0" w:beforeLines="0" w:after="0" w:afterLines="0" w:line="240" w:lineRule="auto"/>
            <w:ind w:left="0" w:leftChars="0" w:right="0" w:rightChars="0" w:firstLine="0" w:firstLineChars="0"/>
            <w:jc w:val="center"/>
            <w:rPr>
              <w:color w:val="auto"/>
              <w:highlight w:val="none"/>
            </w:rPr>
          </w:pPr>
          <w:r>
            <w:rPr>
              <w:rFonts w:ascii="宋体" w:hAnsi="宋体" w:eastAsia="宋体"/>
              <w:color w:val="auto"/>
              <w:sz w:val="28"/>
              <w:szCs w:val="28"/>
              <w:highlight w:val="none"/>
            </w:rPr>
            <w:t>目</w:t>
          </w:r>
          <w:r>
            <w:rPr>
              <w:rFonts w:hint="eastAsia" w:ascii="宋体" w:hAnsi="宋体" w:eastAsia="宋体"/>
              <w:color w:val="auto"/>
              <w:sz w:val="28"/>
              <w:szCs w:val="28"/>
              <w:highlight w:val="none"/>
              <w:lang w:val="en-US" w:eastAsia="zh-CN"/>
            </w:rPr>
            <w:t xml:space="preserve">  </w:t>
          </w:r>
          <w:r>
            <w:rPr>
              <w:rFonts w:ascii="宋体" w:hAnsi="宋体" w:eastAsia="宋体"/>
              <w:color w:val="auto"/>
              <w:sz w:val="28"/>
              <w:szCs w:val="28"/>
              <w:highlight w:val="none"/>
            </w:rPr>
            <w:t>录</w:t>
          </w:r>
        </w:p>
        <w:p w14:paraId="5F483815">
          <w:pPr>
            <w:pStyle w:val="11"/>
            <w:tabs>
              <w:tab w:val="right" w:leader="dot" w:pos="8306"/>
            </w:tabs>
            <w:spacing w:line="360" w:lineRule="auto"/>
            <w:rPr>
              <w:color w:val="auto"/>
              <w:sz w:val="24"/>
              <w:szCs w:val="24"/>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sz w:val="24"/>
              <w:szCs w:val="24"/>
              <w:highlight w:val="none"/>
            </w:rPr>
            <w:fldChar w:fldCharType="begin"/>
          </w:r>
          <w:r>
            <w:rPr>
              <w:color w:val="auto"/>
              <w:sz w:val="24"/>
              <w:szCs w:val="24"/>
              <w:highlight w:val="none"/>
            </w:rPr>
            <w:instrText xml:space="preserve"> HYPERLINK \l _Toc21200 </w:instrText>
          </w:r>
          <w:r>
            <w:rPr>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重要事项提示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_Toc21200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77C2CCFB">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_Toc5703 </w:instrText>
          </w:r>
          <w:r>
            <w:rPr>
              <w:color w:val="auto"/>
              <w:sz w:val="24"/>
              <w:szCs w:val="24"/>
              <w:highlight w:val="none"/>
            </w:rPr>
            <w:fldChar w:fldCharType="separate"/>
          </w:r>
          <w:r>
            <w:rPr>
              <w:rFonts w:hint="eastAsia"/>
              <w:color w:val="auto"/>
              <w:kern w:val="0"/>
              <w:sz w:val="24"/>
              <w:szCs w:val="24"/>
              <w:highlight w:val="none"/>
              <w:lang w:val="en-US" w:eastAsia="zh-CN"/>
            </w:rPr>
            <w:t>博爱县生活垃圾处理场渗滤液处理项目（二次）竞争性谈判公告</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_Toc18031 </w:instrText>
          </w:r>
          <w:r>
            <w:rPr>
              <w:color w:val="auto"/>
              <w:sz w:val="24"/>
              <w:szCs w:val="24"/>
              <w:highlight w:val="none"/>
            </w:rPr>
            <w:fldChar w:fldCharType="separate"/>
          </w:r>
          <w:r>
            <w:rPr>
              <w:rFonts w:hint="eastAsia"/>
              <w:color w:val="auto"/>
              <w:kern w:val="0"/>
              <w:sz w:val="24"/>
              <w:szCs w:val="24"/>
              <w:highlight w:val="none"/>
              <w:lang w:val="en-US" w:eastAsia="zh-CN"/>
            </w:rPr>
            <w:t>（不见面开标）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_Toc18031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35F614D4">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_Toc22271 </w:instrText>
          </w:r>
          <w:r>
            <w:rPr>
              <w:color w:val="auto"/>
              <w:sz w:val="24"/>
              <w:szCs w:val="24"/>
              <w:highlight w:val="none"/>
            </w:rPr>
            <w:fldChar w:fldCharType="separate"/>
          </w:r>
          <w:r>
            <w:rPr>
              <w:rFonts w:hint="eastAsia"/>
              <w:color w:val="auto"/>
              <w:kern w:val="0"/>
              <w:sz w:val="24"/>
              <w:szCs w:val="24"/>
              <w:highlight w:val="none"/>
              <w:lang w:val="en-US" w:eastAsia="zh-CN"/>
            </w:rPr>
            <w:t>投标须知前附表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_Toc22271 \h </w:instrText>
          </w:r>
          <w:r>
            <w:rPr>
              <w:color w:val="auto"/>
              <w:sz w:val="24"/>
              <w:szCs w:val="24"/>
              <w:highlight w:val="none"/>
            </w:rPr>
            <w:fldChar w:fldCharType="separate"/>
          </w:r>
          <w:r>
            <w:rPr>
              <w:color w:val="auto"/>
              <w:sz w:val="24"/>
              <w:szCs w:val="24"/>
              <w:highlight w:val="none"/>
            </w:rPr>
            <w:t>7</w:t>
          </w:r>
          <w:r>
            <w:rPr>
              <w:color w:val="auto"/>
              <w:sz w:val="24"/>
              <w:szCs w:val="24"/>
              <w:highlight w:val="none"/>
            </w:rPr>
            <w:fldChar w:fldCharType="end"/>
          </w:r>
          <w:r>
            <w:rPr>
              <w:color w:val="auto"/>
              <w:sz w:val="24"/>
              <w:szCs w:val="24"/>
              <w:highlight w:val="none"/>
            </w:rPr>
            <w:fldChar w:fldCharType="end"/>
          </w:r>
        </w:p>
        <w:p w14:paraId="0F221C7E">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_Toc20511 </w:instrText>
          </w:r>
          <w:r>
            <w:rPr>
              <w:color w:val="auto"/>
              <w:sz w:val="24"/>
              <w:szCs w:val="24"/>
              <w:highlight w:val="none"/>
            </w:rPr>
            <w:fldChar w:fldCharType="separate"/>
          </w:r>
          <w:r>
            <w:rPr>
              <w:rFonts w:hint="eastAsia"/>
              <w:color w:val="auto"/>
              <w:kern w:val="0"/>
              <w:sz w:val="24"/>
              <w:szCs w:val="24"/>
              <w:highlight w:val="none"/>
              <w:lang w:val="en-US" w:eastAsia="zh-CN"/>
            </w:rPr>
            <w:t>第一部分 采购项目相关内容及要求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_Toc20511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color w:val="auto"/>
              <w:sz w:val="24"/>
              <w:szCs w:val="24"/>
              <w:highlight w:val="none"/>
            </w:rPr>
            <w:fldChar w:fldCharType="end"/>
          </w:r>
        </w:p>
        <w:p w14:paraId="5F75A226">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_Toc31360 </w:instrText>
          </w:r>
          <w:r>
            <w:rPr>
              <w:color w:val="auto"/>
              <w:sz w:val="24"/>
              <w:szCs w:val="24"/>
              <w:highlight w:val="none"/>
            </w:rPr>
            <w:fldChar w:fldCharType="separate"/>
          </w:r>
          <w:r>
            <w:rPr>
              <w:rFonts w:hint="eastAsia"/>
              <w:color w:val="auto"/>
              <w:kern w:val="0"/>
              <w:sz w:val="24"/>
              <w:szCs w:val="24"/>
              <w:highlight w:val="none"/>
              <w:lang w:val="en-US" w:eastAsia="zh-CN"/>
            </w:rPr>
            <w:t xml:space="preserve">第二部分 </w:t>
          </w:r>
          <w:r>
            <w:rPr>
              <w:rFonts w:hint="eastAsia"/>
              <w:color w:val="auto"/>
              <w:kern w:val="0"/>
              <w:sz w:val="24"/>
              <w:szCs w:val="24"/>
              <w:highlight w:val="none"/>
            </w:rPr>
            <w:t>参与采购须知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_Toc31360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color w:val="auto"/>
              <w:sz w:val="24"/>
              <w:szCs w:val="24"/>
              <w:highlight w:val="none"/>
            </w:rPr>
            <w:fldChar w:fldCharType="end"/>
          </w:r>
        </w:p>
        <w:p w14:paraId="24764C83">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_Toc14220 </w:instrText>
          </w:r>
          <w:r>
            <w:rPr>
              <w:color w:val="auto"/>
              <w:sz w:val="24"/>
              <w:szCs w:val="24"/>
              <w:highlight w:val="none"/>
            </w:rPr>
            <w:fldChar w:fldCharType="separate"/>
          </w:r>
          <w:r>
            <w:rPr>
              <w:rFonts w:hint="eastAsia"/>
              <w:color w:val="auto"/>
              <w:kern w:val="0"/>
              <w:sz w:val="24"/>
              <w:szCs w:val="24"/>
              <w:highlight w:val="none"/>
              <w:lang w:val="en-US" w:eastAsia="zh-CN"/>
            </w:rPr>
            <w:t>第三部分 其他要求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_Toc14220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112FC889">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_Toc5007 </w:instrText>
          </w:r>
          <w:r>
            <w:rPr>
              <w:color w:val="auto"/>
              <w:sz w:val="24"/>
              <w:szCs w:val="24"/>
              <w:highlight w:val="none"/>
            </w:rPr>
            <w:fldChar w:fldCharType="separate"/>
          </w:r>
          <w:r>
            <w:rPr>
              <w:rFonts w:hint="eastAsia"/>
              <w:color w:val="auto"/>
              <w:kern w:val="0"/>
              <w:sz w:val="24"/>
              <w:szCs w:val="24"/>
              <w:highlight w:val="none"/>
              <w:lang w:val="en-US" w:eastAsia="zh-CN"/>
            </w:rPr>
            <w:t>第四部分 质疑与投诉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_Toc5007 \h </w:instrText>
          </w:r>
          <w:r>
            <w:rPr>
              <w:color w:val="auto"/>
              <w:sz w:val="24"/>
              <w:szCs w:val="24"/>
              <w:highlight w:val="none"/>
            </w:rPr>
            <w:fldChar w:fldCharType="separate"/>
          </w:r>
          <w:r>
            <w:rPr>
              <w:color w:val="auto"/>
              <w:sz w:val="24"/>
              <w:szCs w:val="24"/>
              <w:highlight w:val="none"/>
            </w:rPr>
            <w:t>22</w:t>
          </w:r>
          <w:r>
            <w:rPr>
              <w:color w:val="auto"/>
              <w:sz w:val="24"/>
              <w:szCs w:val="24"/>
              <w:highlight w:val="none"/>
            </w:rPr>
            <w:fldChar w:fldCharType="end"/>
          </w:r>
          <w:r>
            <w:rPr>
              <w:color w:val="auto"/>
              <w:sz w:val="24"/>
              <w:szCs w:val="24"/>
              <w:highlight w:val="none"/>
            </w:rPr>
            <w:fldChar w:fldCharType="end"/>
          </w:r>
        </w:p>
        <w:p w14:paraId="331AD7E4">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_Toc12035 </w:instrText>
          </w:r>
          <w:r>
            <w:rPr>
              <w:color w:val="auto"/>
              <w:sz w:val="24"/>
              <w:szCs w:val="24"/>
              <w:highlight w:val="none"/>
            </w:rPr>
            <w:fldChar w:fldCharType="separate"/>
          </w:r>
          <w:r>
            <w:rPr>
              <w:rFonts w:hint="eastAsia"/>
              <w:color w:val="auto"/>
              <w:kern w:val="0"/>
              <w:sz w:val="24"/>
              <w:szCs w:val="24"/>
              <w:highlight w:val="none"/>
              <w:lang w:val="en-US" w:eastAsia="zh-CN"/>
            </w:rPr>
            <w:t>第五部分 服务内容及要求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_Toc12035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color w:val="auto"/>
              <w:sz w:val="24"/>
              <w:szCs w:val="24"/>
              <w:highlight w:val="none"/>
            </w:rPr>
            <w:fldChar w:fldCharType="end"/>
          </w:r>
        </w:p>
        <w:p w14:paraId="647B5DDB">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_Toc21337 </w:instrText>
          </w:r>
          <w:r>
            <w:rPr>
              <w:color w:val="auto"/>
              <w:sz w:val="24"/>
              <w:szCs w:val="24"/>
              <w:highlight w:val="none"/>
            </w:rPr>
            <w:fldChar w:fldCharType="separate"/>
          </w:r>
          <w:r>
            <w:rPr>
              <w:rFonts w:hint="eastAsia"/>
              <w:color w:val="auto"/>
              <w:kern w:val="0"/>
              <w:sz w:val="24"/>
              <w:szCs w:val="24"/>
              <w:highlight w:val="none"/>
              <w:lang w:val="en-US" w:eastAsia="zh-CN"/>
            </w:rPr>
            <w:t>第六部分 合同格式及主要条款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_Toc21337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color w:val="auto"/>
              <w:sz w:val="24"/>
              <w:szCs w:val="24"/>
              <w:highlight w:val="none"/>
            </w:rPr>
            <w:fldChar w:fldCharType="end"/>
          </w:r>
        </w:p>
        <w:p w14:paraId="0113503D">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_Toc12980 </w:instrText>
          </w:r>
          <w:r>
            <w:rPr>
              <w:color w:val="auto"/>
              <w:sz w:val="24"/>
              <w:szCs w:val="24"/>
              <w:highlight w:val="none"/>
            </w:rPr>
            <w:fldChar w:fldCharType="separate"/>
          </w:r>
          <w:r>
            <w:rPr>
              <w:rFonts w:hint="eastAsia"/>
              <w:color w:val="auto"/>
              <w:kern w:val="0"/>
              <w:sz w:val="24"/>
              <w:szCs w:val="24"/>
              <w:highlight w:val="none"/>
              <w:lang w:val="en-US" w:eastAsia="zh-CN"/>
            </w:rPr>
            <w:t>第七部分 履约验收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_Toc12980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color w:val="auto"/>
              <w:sz w:val="24"/>
              <w:szCs w:val="24"/>
              <w:highlight w:val="none"/>
            </w:rPr>
            <w:fldChar w:fldCharType="end"/>
          </w:r>
        </w:p>
        <w:p w14:paraId="15F96D96">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_Toc24127 </w:instrText>
          </w:r>
          <w:r>
            <w:rPr>
              <w:color w:val="auto"/>
              <w:sz w:val="24"/>
              <w:szCs w:val="24"/>
              <w:highlight w:val="none"/>
            </w:rPr>
            <w:fldChar w:fldCharType="separate"/>
          </w:r>
          <w:r>
            <w:rPr>
              <w:rFonts w:hint="eastAsia"/>
              <w:color w:val="auto"/>
              <w:kern w:val="0"/>
              <w:sz w:val="24"/>
              <w:szCs w:val="24"/>
              <w:highlight w:val="none"/>
              <w:lang w:val="en-US" w:eastAsia="zh-CN"/>
            </w:rPr>
            <w:t>第八部分  附件—供应商响应文件格式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_Toc24127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color w:val="auto"/>
              <w:sz w:val="24"/>
              <w:szCs w:val="24"/>
              <w:highlight w:val="none"/>
            </w:rPr>
            <w:fldChar w:fldCharType="end"/>
          </w:r>
        </w:p>
        <w:p w14:paraId="380CE3C3">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_Toc12984 </w:instrText>
          </w:r>
          <w:r>
            <w:rPr>
              <w:color w:val="auto"/>
              <w:sz w:val="24"/>
              <w:szCs w:val="24"/>
              <w:highlight w:val="none"/>
            </w:rPr>
            <w:fldChar w:fldCharType="separate"/>
          </w:r>
          <w:r>
            <w:rPr>
              <w:rFonts w:hint="eastAsia" w:ascii="宋体" w:hAnsi="宋体" w:cs="宋体"/>
              <w:color w:val="auto"/>
              <w:sz w:val="24"/>
              <w:szCs w:val="24"/>
              <w:highlight w:val="none"/>
            </w:rPr>
            <w:t>附件1：</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_Toc21548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_Toc21548 \h </w:instrText>
          </w:r>
          <w:r>
            <w:rPr>
              <w:color w:val="auto"/>
              <w:sz w:val="24"/>
              <w:szCs w:val="24"/>
              <w:highlight w:val="none"/>
            </w:rPr>
            <w:fldChar w:fldCharType="separate"/>
          </w:r>
          <w:r>
            <w:rPr>
              <w:color w:val="auto"/>
              <w:sz w:val="24"/>
              <w:szCs w:val="24"/>
              <w:highlight w:val="none"/>
            </w:rPr>
            <w:t>30</w:t>
          </w:r>
          <w:r>
            <w:rPr>
              <w:color w:val="auto"/>
              <w:sz w:val="24"/>
              <w:szCs w:val="24"/>
              <w:highlight w:val="none"/>
            </w:rPr>
            <w:fldChar w:fldCharType="end"/>
          </w:r>
          <w:r>
            <w:rPr>
              <w:color w:val="auto"/>
              <w:sz w:val="24"/>
              <w:szCs w:val="24"/>
              <w:highlight w:val="none"/>
            </w:rPr>
            <w:fldChar w:fldCharType="end"/>
          </w:r>
        </w:p>
        <w:p w14:paraId="1931FCC4">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_Toc26277 </w:instrText>
          </w:r>
          <w:r>
            <w:rPr>
              <w:color w:val="auto"/>
              <w:sz w:val="24"/>
              <w:szCs w:val="24"/>
              <w:highlight w:val="none"/>
            </w:rPr>
            <w:fldChar w:fldCharType="separate"/>
          </w:r>
          <w:r>
            <w:rPr>
              <w:rFonts w:hint="eastAsia" w:ascii="宋体" w:hAnsi="宋体" w:cs="宋体"/>
              <w:color w:val="auto"/>
              <w:sz w:val="24"/>
              <w:szCs w:val="24"/>
              <w:highlight w:val="none"/>
            </w:rPr>
            <w:t>附件2：</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_Toc4203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_Toc4203 \h </w:instrText>
          </w:r>
          <w:r>
            <w:rPr>
              <w:color w:val="auto"/>
              <w:sz w:val="24"/>
              <w:szCs w:val="24"/>
              <w:highlight w:val="none"/>
            </w:rPr>
            <w:fldChar w:fldCharType="separate"/>
          </w:r>
          <w:r>
            <w:rPr>
              <w:color w:val="auto"/>
              <w:sz w:val="24"/>
              <w:szCs w:val="24"/>
              <w:highlight w:val="none"/>
            </w:rPr>
            <w:t>33</w:t>
          </w:r>
          <w:r>
            <w:rPr>
              <w:color w:val="auto"/>
              <w:sz w:val="24"/>
              <w:szCs w:val="24"/>
              <w:highlight w:val="none"/>
            </w:rPr>
            <w:fldChar w:fldCharType="end"/>
          </w:r>
          <w:r>
            <w:rPr>
              <w:color w:val="auto"/>
              <w:sz w:val="24"/>
              <w:szCs w:val="24"/>
              <w:highlight w:val="none"/>
            </w:rPr>
            <w:fldChar w:fldCharType="end"/>
          </w:r>
        </w:p>
        <w:p w14:paraId="44A421D8">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_Toc24187 </w:instrText>
          </w:r>
          <w:r>
            <w:rPr>
              <w:color w:val="auto"/>
              <w:sz w:val="24"/>
              <w:szCs w:val="24"/>
              <w:highlight w:val="none"/>
            </w:rPr>
            <w:fldChar w:fldCharType="separate"/>
          </w:r>
          <w:r>
            <w:rPr>
              <w:rFonts w:hint="eastAsia" w:ascii="宋体" w:hAnsi="宋体" w:cs="宋体"/>
              <w:color w:val="auto"/>
              <w:sz w:val="24"/>
              <w:szCs w:val="24"/>
              <w:highlight w:val="none"/>
            </w:rPr>
            <w:t>附件3：</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_Toc1363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_Toc1363 \h </w:instrText>
          </w:r>
          <w:r>
            <w:rPr>
              <w:color w:val="auto"/>
              <w:sz w:val="24"/>
              <w:szCs w:val="24"/>
              <w:highlight w:val="none"/>
            </w:rPr>
            <w:fldChar w:fldCharType="separate"/>
          </w:r>
          <w:r>
            <w:rPr>
              <w:color w:val="auto"/>
              <w:sz w:val="24"/>
              <w:szCs w:val="24"/>
              <w:highlight w:val="none"/>
            </w:rPr>
            <w:t>34</w:t>
          </w:r>
          <w:r>
            <w:rPr>
              <w:color w:val="auto"/>
              <w:sz w:val="24"/>
              <w:szCs w:val="24"/>
              <w:highlight w:val="none"/>
            </w:rPr>
            <w:fldChar w:fldCharType="end"/>
          </w:r>
          <w:r>
            <w:rPr>
              <w:color w:val="auto"/>
              <w:sz w:val="24"/>
              <w:szCs w:val="24"/>
              <w:highlight w:val="none"/>
            </w:rPr>
            <w:fldChar w:fldCharType="end"/>
          </w:r>
        </w:p>
        <w:p w14:paraId="3F0033C7">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_Toc17445 </w:instrText>
          </w:r>
          <w:r>
            <w:rPr>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附件4：</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_Toc31308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供应商的资格证明承诺函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_Toc31308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color w:val="auto"/>
              <w:sz w:val="24"/>
              <w:szCs w:val="24"/>
              <w:highlight w:val="none"/>
            </w:rPr>
            <w:fldChar w:fldCharType="end"/>
          </w:r>
        </w:p>
        <w:p w14:paraId="3071F00B">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_Toc6638 </w:instrText>
          </w:r>
          <w:r>
            <w:rPr>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附件5：</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_Toc26357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项目服务方案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_Toc26357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color w:val="auto"/>
              <w:sz w:val="24"/>
              <w:szCs w:val="24"/>
              <w:highlight w:val="none"/>
            </w:rPr>
            <w:fldChar w:fldCharType="end"/>
          </w:r>
        </w:p>
        <w:p w14:paraId="1181E0AD">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_Toc25996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附件6：</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_Toc15471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供应商的服务承诺及优惠承诺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_Toc15471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color w:val="auto"/>
              <w:sz w:val="24"/>
              <w:szCs w:val="24"/>
              <w:highlight w:val="none"/>
            </w:rPr>
            <w:fldChar w:fldCharType="end"/>
          </w:r>
        </w:p>
        <w:p w14:paraId="378820AC">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_Toc29885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附件7：</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_Toc13855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供应商所投产品属于政府采购清单规定的节能环保产品的证明材料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_Toc13855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color w:val="auto"/>
              <w:sz w:val="24"/>
              <w:szCs w:val="24"/>
              <w:highlight w:val="none"/>
            </w:rPr>
            <w:fldChar w:fldCharType="end"/>
          </w:r>
        </w:p>
        <w:p w14:paraId="5FA044B5">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_Toc21862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附件8：</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_Toc19842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投标承诺函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_Toc19842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5AA0E01C">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_Toc2071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附件9：</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_Toc12045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中小企业声明函（服务）</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_Toc12045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color w:val="auto"/>
              <w:sz w:val="24"/>
              <w:szCs w:val="24"/>
              <w:highlight w:val="none"/>
            </w:rPr>
            <w:fldChar w:fldCharType="end"/>
          </w:r>
        </w:p>
        <w:p w14:paraId="79C4D743">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_Toc14269 </w:instrText>
          </w:r>
          <w:r>
            <w:rPr>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_Toc24550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残疾人福利性单位声明函</w:t>
          </w:r>
          <w:r>
            <w:rPr>
              <w:rFonts w:hint="eastAsia" w:asciiTheme="minorEastAsia" w:hAnsiTheme="minorEastAsia" w:eastAsiaTheme="minorEastAsia" w:cstheme="minorEastAsia"/>
              <w:color w:val="auto"/>
              <w:sz w:val="24"/>
              <w:szCs w:val="24"/>
              <w:highlight w:val="none"/>
              <w:lang w:val="en-US" w:eastAsia="zh-CN"/>
            </w:rPr>
            <w:t>（如有）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_Toc24550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08CC482A">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_Toc12269 </w:instrText>
          </w:r>
          <w:r>
            <w:rPr>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监狱企业证明文件（如有）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_Toc12269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color w:val="auto"/>
              <w:sz w:val="24"/>
              <w:szCs w:val="24"/>
              <w:highlight w:val="none"/>
            </w:rPr>
            <w:fldChar w:fldCharType="end"/>
          </w:r>
        </w:p>
        <w:p w14:paraId="79B6E3F0">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_Toc30916 </w:instrText>
          </w:r>
          <w:r>
            <w:rPr>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附件1</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_Toc31792 </w:instrText>
          </w:r>
          <w:r>
            <w:rPr>
              <w:color w:val="auto"/>
              <w:sz w:val="24"/>
              <w:szCs w:val="24"/>
              <w:highlight w:val="none"/>
            </w:rPr>
            <w:fldChar w:fldCharType="separate"/>
          </w:r>
          <w:r>
            <w:rPr>
              <w:rFonts w:hint="eastAsia" w:ascii="宋体" w:hAnsi="宋体" w:eastAsia="宋体" w:cs="宋体"/>
              <w:color w:val="auto"/>
              <w:sz w:val="24"/>
              <w:szCs w:val="24"/>
              <w:highlight w:val="none"/>
              <w:lang w:val="en-US" w:eastAsia="zh-CN"/>
            </w:rPr>
            <w:t>竞争性谈判文件要求的或供应商认为需要加以说明的其他内容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_Toc31792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6ED1CA57">
          <w:pPr>
            <w:pStyle w:val="11"/>
            <w:tabs>
              <w:tab w:val="right" w:leader="dot" w:pos="830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_Toc32265 </w:instrText>
          </w:r>
          <w:r>
            <w:rPr>
              <w:color w:val="auto"/>
              <w:sz w:val="24"/>
              <w:szCs w:val="24"/>
              <w:highlight w:val="none"/>
            </w:rPr>
            <w:fldChar w:fldCharType="separate"/>
          </w:r>
          <w:r>
            <w:rPr>
              <w:rFonts w:hint="eastAsia" w:ascii="微软雅黑" w:hAnsi="微软雅黑" w:eastAsia="微软雅黑" w:cs="微软雅黑"/>
              <w:bCs w:val="0"/>
              <w:color w:val="auto"/>
              <w:sz w:val="24"/>
              <w:szCs w:val="24"/>
              <w:highlight w:val="none"/>
              <w:lang w:val="en-US" w:eastAsia="zh-CN"/>
            </w:rPr>
            <w:t>优化和提升政府采购政策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_Toc32265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2BC1602B">
          <w:pPr>
            <w:pStyle w:val="11"/>
            <w:tabs>
              <w:tab w:val="right" w:leader="dot" w:pos="8306"/>
            </w:tabs>
            <w:spacing w:line="360" w:lineRule="auto"/>
            <w:rPr>
              <w:color w:val="auto"/>
              <w:highlight w:val="none"/>
            </w:rPr>
          </w:pPr>
          <w:r>
            <w:rPr>
              <w:color w:val="auto"/>
              <w:sz w:val="24"/>
              <w:szCs w:val="24"/>
              <w:highlight w:val="none"/>
            </w:rPr>
            <w:fldChar w:fldCharType="begin"/>
          </w:r>
          <w:r>
            <w:rPr>
              <w:color w:val="auto"/>
              <w:sz w:val="24"/>
              <w:szCs w:val="24"/>
              <w:highlight w:val="none"/>
            </w:rPr>
            <w:instrText xml:space="preserve"> HYPERLINK \l _Toc8786 </w:instrText>
          </w:r>
          <w:r>
            <w:rPr>
              <w:color w:val="auto"/>
              <w:sz w:val="24"/>
              <w:szCs w:val="24"/>
              <w:highlight w:val="none"/>
            </w:rPr>
            <w:fldChar w:fldCharType="separate"/>
          </w:r>
          <w:r>
            <w:rPr>
              <w:rFonts w:hint="eastAsia" w:ascii="微软雅黑" w:hAnsi="微软雅黑" w:eastAsia="微软雅黑" w:cs="微软雅黑"/>
              <w:bCs w:val="0"/>
              <w:color w:val="auto"/>
              <w:sz w:val="24"/>
              <w:szCs w:val="24"/>
              <w:highlight w:val="none"/>
            </w:rPr>
            <w:t>政府采购合同融资政策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_Toc8786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4047FCC4">
          <w:pPr>
            <w:pStyle w:val="11"/>
            <w:tabs>
              <w:tab w:val="right" w:leader="dot" w:pos="8306"/>
            </w:tabs>
            <w:rPr>
              <w:color w:val="auto"/>
              <w:highlight w:val="none"/>
            </w:rPr>
          </w:pPr>
          <w:r>
            <w:rPr>
              <w:color w:val="auto"/>
              <w:highlight w:val="none"/>
            </w:rPr>
            <w:fldChar w:fldCharType="begin"/>
          </w:r>
          <w:r>
            <w:rPr>
              <w:color w:val="auto"/>
              <w:highlight w:val="none"/>
            </w:rPr>
            <w:instrText xml:space="preserve"> HYPERLINK \l _Toc3428 </w:instrText>
          </w:r>
          <w:r>
            <w:rPr>
              <w:color w:val="auto"/>
              <w:highlight w:val="none"/>
            </w:rPr>
            <w:fldChar w:fldCharType="separate"/>
          </w:r>
          <w:r>
            <w:rPr>
              <w:rFonts w:hint="eastAsia" w:ascii="微软雅黑" w:hAnsi="微软雅黑" w:eastAsia="微软雅黑" w:cs="微软雅黑"/>
              <w:bCs w:val="0"/>
              <w:color w:val="auto"/>
              <w:highlight w:val="none"/>
            </w:rPr>
            <w:t>政府采购合同融资操作流</w:t>
          </w:r>
          <w:r>
            <w:rPr>
              <w:color w:val="auto"/>
              <w:highlight w:val="none"/>
            </w:rPr>
            <w:tab/>
          </w:r>
          <w:r>
            <w:rPr>
              <w:color w:val="auto"/>
              <w:highlight w:val="none"/>
            </w:rPr>
            <w:fldChar w:fldCharType="begin"/>
          </w:r>
          <w:r>
            <w:rPr>
              <w:color w:val="auto"/>
              <w:highlight w:val="none"/>
            </w:rPr>
            <w:instrText xml:space="preserve"> PAGEREF _Toc3428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1C161D36">
          <w:pPr>
            <w:rPr>
              <w:color w:val="auto"/>
              <w:highlight w:val="none"/>
            </w:rPr>
          </w:pPr>
          <w:r>
            <w:rPr>
              <w:color w:val="auto"/>
              <w:highlight w:val="none"/>
            </w:rPr>
            <w:fldChar w:fldCharType="end"/>
          </w:r>
        </w:p>
      </w:sdtContent>
    </w:sdt>
    <w:p w14:paraId="2E53E014">
      <w:pPr>
        <w:jc w:val="center"/>
        <w:rPr>
          <w:rFonts w:hint="eastAsia" w:ascii="宋体" w:hAnsi="宋体" w:cs="宋体"/>
          <w:b/>
          <w:bCs/>
          <w:color w:val="auto"/>
          <w:sz w:val="44"/>
          <w:szCs w:val="44"/>
          <w:highlight w:val="none"/>
        </w:rPr>
        <w:sectPr>
          <w:footerReference r:id="rId3" w:type="default"/>
          <w:type w:val="continuous"/>
          <w:pgSz w:w="11906" w:h="16838"/>
          <w:pgMar w:top="1440" w:right="1800" w:bottom="1440" w:left="1800" w:header="851" w:footer="992" w:gutter="0"/>
          <w:cols w:space="425" w:num="1"/>
          <w:docGrid w:type="lines" w:linePitch="312" w:charSpace="0"/>
        </w:sectPr>
      </w:pPr>
    </w:p>
    <w:p w14:paraId="6A207BE9">
      <w:pPr>
        <w:pStyle w:val="2"/>
        <w:bidi w:val="0"/>
        <w:spacing w:line="240" w:lineRule="auto"/>
        <w:jc w:val="center"/>
        <w:rPr>
          <w:rFonts w:hint="eastAsia" w:asciiTheme="minorEastAsia" w:hAnsiTheme="minorEastAsia" w:eastAsiaTheme="minorEastAsia" w:cstheme="minorEastAsia"/>
          <w:color w:val="auto"/>
          <w:highlight w:val="none"/>
          <w:lang w:val="en-US" w:eastAsia="zh-CN"/>
        </w:rPr>
      </w:pPr>
      <w:bookmarkStart w:id="0" w:name="_Toc21200"/>
      <w:r>
        <w:rPr>
          <w:rFonts w:hint="eastAsia" w:asciiTheme="minorEastAsia" w:hAnsiTheme="minorEastAsia" w:eastAsiaTheme="minorEastAsia" w:cstheme="minorEastAsia"/>
          <w:color w:val="auto"/>
          <w:highlight w:val="none"/>
          <w:lang w:val="en-US" w:eastAsia="zh-CN"/>
        </w:rPr>
        <w:t>重要事项提示</w:t>
      </w:r>
      <w:bookmarkEnd w:id="0"/>
    </w:p>
    <w:p w14:paraId="67CB99B9">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各潜在供应商：</w:t>
      </w:r>
    </w:p>
    <w:p w14:paraId="3ACD834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以下环节是此采购文件中需要重点关注的环节，对以下内容的忽视，可能是影响贵公司中标的重要因素。请在编制响应性文件参与政府采购时高度重视。</w:t>
      </w:r>
    </w:p>
    <w:p w14:paraId="7BC5162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1、谈判文件应通过焦作市公共资源交易中心网站会员系统进行网上下载；未使用企业CA密匙登录焦作市公共资源交易中心网站会员系统进行网上下载文件的，投标视为无效；</w:t>
      </w:r>
    </w:p>
    <w:p w14:paraId="4BD77F0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2、本项目采用“远程不见面”的开标方式，潜在供应商可提前在焦作市交易中心官网首页---下载中心--下载《焦作市电子招投标系统操作手册》和《焦作市公共资源交易平台不见面开标操作手册》、《</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制作工作工具》等，查看操作说明，按要求进行响应性文件制作和上传等。为避免网络拥堵等不可控因素影响响应性文件的上传，请提前上传响应性文件，并在开标截止时间前登录不见面开标大厅（https://ggzy.jiaozuo.gov.cn/BidOpeningHall/bidhall/dqhnjz/login.html）按要求解密</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。因文件未及时上传导致投标失败的责任由供应商自行承担，具体要求详见竞争性谈判文件。平台统一技术服务电话：400-998-0000，服务QQ：4008503300，服务时间：周一至周日8：00-17：30。</w:t>
      </w:r>
    </w:p>
    <w:p w14:paraId="1376F0A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无需到现场参加开标会议，无需到达现场提交原件资料。在线准时参加开标活动并进行文件解密、答疑澄清等。加密电子响应性文件须在焦作市公共资源交易中心电子交易平台中加密上传，上传时必须得到电脑“上传成功”的确认回复后方为上传成功。在规定时间内</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未解密的供应商，视为放弃投标。</w:t>
      </w:r>
    </w:p>
    <w:p w14:paraId="2BA39A5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3、有下列情形之一的，将作为自动放弃、无效投标或废标处理：</w:t>
      </w:r>
    </w:p>
    <w:p w14:paraId="4BB3D3F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3.1未按竞争性谈判文件明示的规定签字或盖章的；</w:t>
      </w:r>
    </w:p>
    <w:p w14:paraId="00FD077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3.2响应文件的关键内容（投标报价、合同履行期限、服务标准等）未填写或填写字迹模糊、达不到采购要求的；</w:t>
      </w:r>
    </w:p>
    <w:p w14:paraId="2249F22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3.3采购报价超出控制价的；</w:t>
      </w:r>
    </w:p>
    <w:p w14:paraId="4FD4DBE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3.4响应文件中对同一项目有两个或多个报价，且未声明哪一个有效的；</w:t>
      </w:r>
    </w:p>
    <w:p w14:paraId="1C094CA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3.5相关资格证明文件不合格的；</w:t>
      </w:r>
    </w:p>
    <w:p w14:paraId="3239177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3.6响应文件中附有采购人不能接受的条件的；</w:t>
      </w:r>
    </w:p>
    <w:p w14:paraId="693766E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3.7响应文件有明显不符合竞争性谈判文件其它要求和有关法律法规的；</w:t>
      </w:r>
    </w:p>
    <w:p w14:paraId="6E153ED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3.8评标过程中，如因两个或两个以上供应商在同一台计算机或同一个IP上传响应文件，而被不见面开标系统提示为“</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制作机器码一致”的，则视其投标无效；</w:t>
      </w:r>
    </w:p>
    <w:p w14:paraId="5A80914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3.9在评标过程中出现下列情形之一的，谈判小组应当启动异常低价投标（响应）审查程序：</w:t>
      </w:r>
    </w:p>
    <w:p w14:paraId="7F71D84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3.9.1.投标（响应）报价低于全部通过符合性审查供应商投标（响应）报价平均值65%的，即投标（响应）报价&lt;全部通过符合性审查供应商投标（响应）报价平均值×65%；</w:t>
      </w:r>
    </w:p>
    <w:p w14:paraId="5810410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3.9.2.投标（响应）报价低于通过符合性审查的次低报价供应商投标（响应）报价65%的，即投标（响应）报价&lt;通过符合性审查的次低报价供应商投标（响应）报价×65%；</w:t>
      </w:r>
    </w:p>
    <w:p w14:paraId="59F54A4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3.9.3.投标（响应）报价低于采购项目最高限价65%的，即投标（响应）报价&lt;采购项目最高限价×65%；</w:t>
      </w:r>
    </w:p>
    <w:p w14:paraId="16CA6C8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3.9.4.谈判小组基于专业判断，认为供应商报价过低，有可能影响产品质量或者不能诚信履约的其他情形。</w:t>
      </w:r>
    </w:p>
    <w:p w14:paraId="67DE78B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谈判小组启动异常低价投标（响应）审查后，谈判小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供应商已随投标（响应）文件一并提交相关书面说明及必要的证明材料的，在评审现场可不再重复提交。</w:t>
      </w:r>
    </w:p>
    <w:p w14:paraId="4E9AFB2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谈判小组依据专业经验对报价合理性进行判断。投标（响应）供应商不能提供书面说明、证明材料，或者提供的书面说明、证明材料不能证明其报价合理性的，谈判小组应当将其作为无效投标（响应）处理。</w:t>
      </w:r>
    </w:p>
    <w:p w14:paraId="30FC9DC0">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rPr>
      </w:pPr>
    </w:p>
    <w:p w14:paraId="3CF02196">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br w:type="page"/>
      </w:r>
    </w:p>
    <w:p w14:paraId="42E7E2BE">
      <w:pPr>
        <w:pStyle w:val="2"/>
        <w:spacing w:before="0" w:after="0" w:line="360" w:lineRule="auto"/>
        <w:jc w:val="center"/>
        <w:rPr>
          <w:rFonts w:hint="eastAsia"/>
          <w:color w:val="auto"/>
          <w:kern w:val="0"/>
          <w:sz w:val="28"/>
          <w:szCs w:val="28"/>
          <w:highlight w:val="none"/>
          <w:lang w:val="en-US" w:eastAsia="zh-CN"/>
        </w:rPr>
      </w:pPr>
      <w:bookmarkStart w:id="1" w:name="_Toc5703"/>
      <w:bookmarkStart w:id="2" w:name="_Toc17836"/>
      <w:r>
        <w:rPr>
          <w:rFonts w:hint="eastAsia"/>
          <w:color w:val="auto"/>
          <w:kern w:val="0"/>
          <w:sz w:val="28"/>
          <w:szCs w:val="28"/>
          <w:highlight w:val="none"/>
          <w:lang w:val="en-US" w:eastAsia="zh-CN"/>
        </w:rPr>
        <w:t>博爱县生活垃圾处理场渗滤液处理项目（二次）-竞争性谈判公告</w:t>
      </w:r>
      <w:bookmarkEnd w:id="1"/>
    </w:p>
    <w:p w14:paraId="3FCC7EED">
      <w:pPr>
        <w:pStyle w:val="2"/>
        <w:spacing w:before="0" w:after="0" w:line="360" w:lineRule="auto"/>
        <w:jc w:val="center"/>
        <w:rPr>
          <w:rFonts w:hint="eastAsia"/>
          <w:color w:val="auto"/>
          <w:kern w:val="0"/>
          <w:sz w:val="28"/>
          <w:szCs w:val="28"/>
          <w:highlight w:val="none"/>
          <w:lang w:val="en-US" w:eastAsia="zh-CN"/>
        </w:rPr>
      </w:pPr>
      <w:bookmarkStart w:id="3" w:name="_Toc18031"/>
      <w:r>
        <w:rPr>
          <w:rFonts w:hint="eastAsia"/>
          <w:color w:val="auto"/>
          <w:kern w:val="0"/>
          <w:sz w:val="28"/>
          <w:szCs w:val="28"/>
          <w:highlight w:val="none"/>
          <w:lang w:val="en-US" w:eastAsia="zh-CN"/>
        </w:rPr>
        <w:t>（不见面开标）</w:t>
      </w:r>
      <w:bookmarkEnd w:id="2"/>
      <w:bookmarkEnd w:id="3"/>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B4C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5" w:type="dxa"/>
            <w:noWrap w:val="0"/>
            <w:vAlign w:val="top"/>
          </w:tcPr>
          <w:p w14:paraId="5AC18E64">
            <w:pPr>
              <w:adjustRightInd w:val="0"/>
              <w:snapToGrid w:val="0"/>
              <w:spacing w:line="360" w:lineRule="auto"/>
              <w:rPr>
                <w:rFonts w:ascii="宋体" w:hAnsi="宋体" w:cs="宋体"/>
                <w:color w:val="auto"/>
                <w:kern w:val="0"/>
                <w:sz w:val="24"/>
                <w:highlight w:val="none"/>
              </w:rPr>
            </w:pPr>
            <w:r>
              <w:rPr>
                <w:rFonts w:ascii="宋体" w:hAnsi="宋体" w:cs="宋体"/>
                <w:color w:val="auto"/>
                <w:kern w:val="0"/>
                <w:sz w:val="24"/>
                <w:highlight w:val="none"/>
              </w:rPr>
              <w:t>项目概况</w:t>
            </w:r>
          </w:p>
          <w:p w14:paraId="6EA07EB6">
            <w:pPr>
              <w:adjustRightInd w:val="0"/>
              <w:snapToGrid w:val="0"/>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u w:val="single"/>
                <w:lang w:eastAsia="zh-CN"/>
              </w:rPr>
              <w:t>博爱县生活垃圾处理场渗滤液处理项目</w:t>
            </w:r>
            <w:r>
              <w:rPr>
                <w:rFonts w:ascii="宋体" w:hAnsi="宋体" w:cs="宋体"/>
                <w:color w:val="auto"/>
                <w:kern w:val="0"/>
                <w:sz w:val="24"/>
                <w:highlight w:val="none"/>
              </w:rPr>
              <w:t>的潜在</w:t>
            </w:r>
            <w:r>
              <w:rPr>
                <w:rFonts w:hint="eastAsia" w:ascii="宋体" w:hAnsi="宋体" w:cs="宋体"/>
                <w:color w:val="auto"/>
                <w:kern w:val="0"/>
                <w:sz w:val="24"/>
                <w:highlight w:val="none"/>
                <w:lang w:val="en-US" w:eastAsia="zh-CN"/>
              </w:rPr>
              <w:t>供应商</w:t>
            </w:r>
            <w:r>
              <w:rPr>
                <w:rFonts w:ascii="宋体" w:hAnsi="宋体" w:cs="宋体"/>
                <w:color w:val="auto"/>
                <w:kern w:val="0"/>
                <w:sz w:val="24"/>
                <w:highlight w:val="none"/>
              </w:rPr>
              <w:t>应在焦作市公共资源交易中心网站；获取</w:t>
            </w:r>
            <w:r>
              <w:rPr>
                <w:rFonts w:hint="eastAsia" w:ascii="宋体" w:hAnsi="宋体" w:cs="宋体"/>
                <w:color w:val="auto"/>
                <w:kern w:val="0"/>
                <w:sz w:val="24"/>
                <w:highlight w:val="none"/>
                <w:lang w:eastAsia="zh-CN"/>
              </w:rPr>
              <w:t>竞争性谈判文件</w:t>
            </w:r>
            <w:r>
              <w:rPr>
                <w:rFonts w:ascii="宋体" w:hAnsi="宋体" w:cs="宋体"/>
                <w:color w:val="auto"/>
                <w:kern w:val="0"/>
                <w:sz w:val="24"/>
                <w:highlight w:val="none"/>
              </w:rPr>
              <w:t>，并于</w:t>
            </w:r>
            <w:r>
              <w:rPr>
                <w:rFonts w:hint="eastAsia" w:ascii="宋体" w:hAnsi="宋体" w:cs="宋体"/>
                <w:b/>
                <w:bCs/>
                <w:color w:val="auto"/>
                <w:kern w:val="0"/>
                <w:sz w:val="24"/>
                <w:highlight w:val="none"/>
                <w:lang w:val="en-US" w:eastAsia="zh-CN"/>
              </w:rPr>
              <w:t>2026年07月16日09</w:t>
            </w:r>
            <w:r>
              <w:rPr>
                <w:rFonts w:ascii="宋体" w:hAnsi="宋体" w:cs="宋体"/>
                <w:b/>
                <w:bCs/>
                <w:color w:val="auto"/>
                <w:kern w:val="0"/>
                <w:sz w:val="24"/>
                <w:highlight w:val="none"/>
              </w:rPr>
              <w:t>时</w:t>
            </w:r>
            <w:r>
              <w:rPr>
                <w:rFonts w:hint="eastAsia" w:ascii="宋体" w:hAnsi="宋体" w:cs="宋体"/>
                <w:b/>
                <w:bCs/>
                <w:color w:val="auto"/>
                <w:kern w:val="0"/>
                <w:sz w:val="24"/>
                <w:highlight w:val="none"/>
                <w:lang w:val="en-US" w:eastAsia="zh-CN"/>
              </w:rPr>
              <w:t>00</w:t>
            </w:r>
            <w:r>
              <w:rPr>
                <w:rFonts w:ascii="宋体" w:hAnsi="宋体" w:cs="宋体"/>
                <w:b/>
                <w:bCs/>
                <w:color w:val="auto"/>
                <w:kern w:val="0"/>
                <w:sz w:val="24"/>
                <w:highlight w:val="none"/>
              </w:rPr>
              <w:t>分</w:t>
            </w:r>
            <w:r>
              <w:rPr>
                <w:rFonts w:ascii="宋体" w:hAnsi="宋体" w:cs="宋体"/>
                <w:color w:val="auto"/>
                <w:kern w:val="0"/>
                <w:sz w:val="24"/>
                <w:highlight w:val="none"/>
              </w:rPr>
              <w:t>（北京时间）前递交响应文件。</w:t>
            </w:r>
          </w:p>
        </w:tc>
      </w:tr>
    </w:tbl>
    <w:p w14:paraId="2EE4F0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一、项目基本情况</w:t>
      </w:r>
    </w:p>
    <w:p w14:paraId="0BCA6F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1.项目编号：</w:t>
      </w:r>
      <w:r>
        <w:rPr>
          <w:rFonts w:hint="eastAsia" w:asciiTheme="minorEastAsia" w:hAnsiTheme="minorEastAsia" w:eastAsiaTheme="minorEastAsia" w:cstheme="minorEastAsia"/>
          <w:color w:val="auto"/>
          <w:sz w:val="24"/>
          <w:szCs w:val="24"/>
          <w:highlight w:val="none"/>
          <w:lang w:val="en-US" w:eastAsia="zh-CN"/>
        </w:rPr>
        <w:t>博财谈判采购-2026-40</w:t>
      </w:r>
      <w:r>
        <w:rPr>
          <w:rFonts w:hint="eastAsia" w:asciiTheme="minorEastAsia" w:hAnsiTheme="minorEastAsia" w:eastAsiaTheme="minorEastAsia" w:cstheme="minorEastAsia"/>
          <w:color w:val="auto"/>
          <w:sz w:val="24"/>
          <w:szCs w:val="24"/>
          <w:highlight w:val="none"/>
        </w:rPr>
        <w:t>；</w:t>
      </w:r>
    </w:p>
    <w:p w14:paraId="4A7A87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2.项目名称：</w:t>
      </w:r>
      <w:r>
        <w:rPr>
          <w:rFonts w:hint="eastAsia" w:asciiTheme="minorEastAsia" w:hAnsiTheme="minorEastAsia" w:eastAsiaTheme="minorEastAsia" w:cstheme="minorEastAsia"/>
          <w:color w:val="auto"/>
          <w:sz w:val="24"/>
          <w:szCs w:val="24"/>
          <w:highlight w:val="none"/>
          <w:lang w:eastAsia="zh-CN"/>
        </w:rPr>
        <w:t>博爱县生活垃圾处理场渗滤液处理项目</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 xml:space="preserve">  </w:t>
      </w:r>
    </w:p>
    <w:p w14:paraId="0624E6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3.采购方式：竞争性谈判；</w:t>
      </w:r>
    </w:p>
    <w:p w14:paraId="090D51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4.预算金额：</w:t>
      </w:r>
      <w:r>
        <w:rPr>
          <w:rFonts w:hint="eastAsia" w:asciiTheme="minorEastAsia" w:hAnsiTheme="minorEastAsia" w:eastAsiaTheme="minorEastAsia" w:cstheme="minorEastAsia"/>
          <w:color w:val="auto"/>
          <w:sz w:val="24"/>
          <w:szCs w:val="24"/>
          <w:highlight w:val="none"/>
          <w:lang w:val="en-US" w:eastAsia="zh-CN"/>
        </w:rPr>
        <w:t>1900000.00</w:t>
      </w:r>
      <w:r>
        <w:rPr>
          <w:rFonts w:hint="eastAsia" w:asciiTheme="minorEastAsia" w:hAnsiTheme="minorEastAsia" w:eastAsiaTheme="minorEastAsia" w:cstheme="minorEastAsia"/>
          <w:color w:val="auto"/>
          <w:sz w:val="24"/>
          <w:szCs w:val="24"/>
          <w:highlight w:val="none"/>
        </w:rPr>
        <w:t>元；</w:t>
      </w:r>
      <w:bookmarkStart w:id="60" w:name="_GoBack"/>
      <w:bookmarkEnd w:id="60"/>
    </w:p>
    <w:p w14:paraId="6DFD931B">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最高限价：</w:t>
      </w:r>
      <w:r>
        <w:rPr>
          <w:rFonts w:hint="eastAsia" w:asciiTheme="minorEastAsia" w:hAnsiTheme="minorEastAsia" w:eastAsiaTheme="minorEastAsia" w:cstheme="minorEastAsia"/>
          <w:color w:val="auto"/>
          <w:sz w:val="24"/>
          <w:szCs w:val="24"/>
          <w:highlight w:val="none"/>
          <w:lang w:val="en-US" w:eastAsia="zh-CN"/>
        </w:rPr>
        <w:t>1900000.00</w:t>
      </w:r>
      <w:r>
        <w:rPr>
          <w:rFonts w:hint="eastAsia" w:asciiTheme="minorEastAsia" w:hAnsiTheme="minorEastAsia" w:eastAsiaTheme="minorEastAsia" w:cstheme="minorEastAsia"/>
          <w:color w:val="auto"/>
          <w:sz w:val="24"/>
          <w:szCs w:val="24"/>
          <w:highlight w:val="none"/>
        </w:rPr>
        <w:t>元；</w:t>
      </w:r>
    </w:p>
    <w:tbl>
      <w:tblPr>
        <w:tblStyle w:val="1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436"/>
        <w:gridCol w:w="1932"/>
        <w:gridCol w:w="1479"/>
        <w:gridCol w:w="1446"/>
        <w:gridCol w:w="1220"/>
        <w:gridCol w:w="1514"/>
      </w:tblGrid>
      <w:tr w14:paraId="3B3B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545" w:type="dxa"/>
            <w:vAlign w:val="center"/>
          </w:tcPr>
          <w:p w14:paraId="0EFF3EDD">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序号</w:t>
            </w:r>
          </w:p>
        </w:tc>
        <w:tc>
          <w:tcPr>
            <w:tcW w:w="1436" w:type="dxa"/>
            <w:vAlign w:val="center"/>
          </w:tcPr>
          <w:p w14:paraId="2BD04F9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包号</w:t>
            </w:r>
          </w:p>
        </w:tc>
        <w:tc>
          <w:tcPr>
            <w:tcW w:w="1932" w:type="dxa"/>
            <w:vAlign w:val="center"/>
          </w:tcPr>
          <w:p w14:paraId="03D513D0">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包名称</w:t>
            </w:r>
          </w:p>
        </w:tc>
        <w:tc>
          <w:tcPr>
            <w:tcW w:w="1479" w:type="dxa"/>
            <w:vAlign w:val="center"/>
          </w:tcPr>
          <w:p w14:paraId="6E45396A">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包预算</w:t>
            </w:r>
          </w:p>
          <w:p w14:paraId="6F2485DA">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（元）</w:t>
            </w:r>
          </w:p>
        </w:tc>
        <w:tc>
          <w:tcPr>
            <w:tcW w:w="1446" w:type="dxa"/>
            <w:vAlign w:val="center"/>
          </w:tcPr>
          <w:p w14:paraId="48AF7663">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包最高限价</w:t>
            </w:r>
          </w:p>
          <w:p w14:paraId="5A577250">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（元）</w:t>
            </w:r>
          </w:p>
        </w:tc>
        <w:tc>
          <w:tcPr>
            <w:tcW w:w="1220" w:type="dxa"/>
            <w:vAlign w:val="center"/>
          </w:tcPr>
          <w:p w14:paraId="57D35BBF">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是否专门面向中小企业</w:t>
            </w:r>
          </w:p>
        </w:tc>
        <w:tc>
          <w:tcPr>
            <w:tcW w:w="1514" w:type="dxa"/>
            <w:vAlign w:val="center"/>
          </w:tcPr>
          <w:p w14:paraId="30D143C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采购预留金额（元）</w:t>
            </w:r>
          </w:p>
        </w:tc>
      </w:tr>
      <w:tr w14:paraId="4652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center"/>
        </w:trPr>
        <w:tc>
          <w:tcPr>
            <w:tcW w:w="545" w:type="dxa"/>
            <w:vAlign w:val="center"/>
          </w:tcPr>
          <w:p w14:paraId="6D126D51">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1</w:t>
            </w:r>
          </w:p>
        </w:tc>
        <w:tc>
          <w:tcPr>
            <w:tcW w:w="1436" w:type="dxa"/>
            <w:vAlign w:val="center"/>
          </w:tcPr>
          <w:p w14:paraId="4C86EA5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博政采购（2026）</w:t>
            </w:r>
          </w:p>
          <w:p w14:paraId="2C6F17F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39</w:t>
            </w:r>
            <w:r>
              <w:rPr>
                <w:rFonts w:hint="eastAsia" w:asciiTheme="minorEastAsia" w:hAnsiTheme="minorEastAsia" w:eastAsiaTheme="minorEastAsia" w:cstheme="minorEastAsia"/>
                <w:color w:val="auto"/>
                <w:sz w:val="24"/>
                <w:szCs w:val="24"/>
                <w:highlight w:val="none"/>
                <w:vertAlign w:val="baseline"/>
              </w:rPr>
              <w:t>号</w:t>
            </w:r>
            <w:r>
              <w:rPr>
                <w:rFonts w:hint="eastAsia" w:asciiTheme="minorEastAsia" w:hAnsiTheme="minorEastAsia" w:eastAsiaTheme="minorEastAsia" w:cstheme="minorEastAsia"/>
                <w:color w:val="auto"/>
                <w:sz w:val="24"/>
                <w:szCs w:val="24"/>
                <w:highlight w:val="none"/>
                <w:vertAlign w:val="baseline"/>
                <w:lang w:val="en-US" w:eastAsia="zh-CN"/>
              </w:rPr>
              <w:t>-1</w:t>
            </w:r>
          </w:p>
        </w:tc>
        <w:tc>
          <w:tcPr>
            <w:tcW w:w="1932" w:type="dxa"/>
            <w:vAlign w:val="center"/>
          </w:tcPr>
          <w:p w14:paraId="03E2DA5F">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vertAlign w:val="baseline"/>
                <w:lang w:eastAsia="zh-CN"/>
              </w:rPr>
            </w:pPr>
            <w:r>
              <w:rPr>
                <w:rFonts w:hint="eastAsia" w:asciiTheme="minorEastAsia" w:hAnsiTheme="minorEastAsia" w:eastAsiaTheme="minorEastAsia" w:cstheme="minorEastAsia"/>
                <w:color w:val="auto"/>
                <w:sz w:val="24"/>
                <w:szCs w:val="24"/>
                <w:highlight w:val="none"/>
                <w:lang w:eastAsia="zh-CN"/>
              </w:rPr>
              <w:t>博爱县生活垃圾处理场渗滤液处理项目（二次）</w:t>
            </w:r>
          </w:p>
        </w:tc>
        <w:tc>
          <w:tcPr>
            <w:tcW w:w="1479" w:type="dxa"/>
            <w:vAlign w:val="center"/>
          </w:tcPr>
          <w:p w14:paraId="47524B5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lang w:val="en-US" w:eastAsia="zh-CN"/>
              </w:rPr>
              <w:t>1900000.00</w:t>
            </w:r>
          </w:p>
        </w:tc>
        <w:tc>
          <w:tcPr>
            <w:tcW w:w="1446" w:type="dxa"/>
            <w:vAlign w:val="center"/>
          </w:tcPr>
          <w:p w14:paraId="21BEB460">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lang w:val="en-US" w:eastAsia="zh-CN"/>
              </w:rPr>
              <w:t>1900000.00</w:t>
            </w:r>
          </w:p>
        </w:tc>
        <w:tc>
          <w:tcPr>
            <w:tcW w:w="1220" w:type="dxa"/>
            <w:vAlign w:val="center"/>
          </w:tcPr>
          <w:p w14:paraId="1CC54F7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是</w:t>
            </w:r>
          </w:p>
        </w:tc>
        <w:tc>
          <w:tcPr>
            <w:tcW w:w="1514" w:type="dxa"/>
            <w:vAlign w:val="center"/>
          </w:tcPr>
          <w:p w14:paraId="5B0214A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1900000.00</w:t>
            </w:r>
          </w:p>
        </w:tc>
      </w:tr>
    </w:tbl>
    <w:p w14:paraId="6351EC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5.采购需求（包括但不限于标的的名称、数量、简要技术需求或服务要求等）：</w:t>
      </w:r>
    </w:p>
    <w:p w14:paraId="1F7F5F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5.1采购</w:t>
      </w:r>
      <w:r>
        <w:rPr>
          <w:rFonts w:hint="eastAsia" w:asciiTheme="minorEastAsia" w:hAnsiTheme="minorEastAsia" w:eastAsiaTheme="minorEastAsia" w:cstheme="minorEastAsia"/>
          <w:color w:val="auto"/>
          <w:sz w:val="24"/>
          <w:szCs w:val="24"/>
          <w:highlight w:val="none"/>
          <w:lang w:val="en-US" w:eastAsia="zh-CN"/>
        </w:rPr>
        <w:t>内容</w:t>
      </w:r>
      <w:r>
        <w:rPr>
          <w:rFonts w:hint="eastAsia" w:asciiTheme="minorEastAsia" w:hAnsiTheme="minorEastAsia" w:eastAsiaTheme="minorEastAsia" w:cstheme="minorEastAsia"/>
          <w:color w:val="auto"/>
          <w:sz w:val="24"/>
          <w:szCs w:val="24"/>
          <w:highlight w:val="none"/>
        </w:rPr>
        <w:t>：博爱县生活垃圾处理场渗滤液处理，规模为日处理渗滤液100吨（进水），采取渗滤液全量化处理技术，出水率不低于95%（详见竞争性谈判文件）；</w:t>
      </w:r>
    </w:p>
    <w:p w14:paraId="20FEBC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5.2服务期限：1年（2026年8月至2027年7月底）；</w:t>
      </w:r>
    </w:p>
    <w:p w14:paraId="2338F7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5.3服务标准：</w:t>
      </w:r>
      <w:r>
        <w:rPr>
          <w:rFonts w:hint="eastAsia" w:asciiTheme="minorEastAsia" w:hAnsiTheme="minorEastAsia" w:eastAsiaTheme="minorEastAsia" w:cstheme="minorEastAsia"/>
          <w:color w:val="auto"/>
          <w:sz w:val="24"/>
          <w:szCs w:val="24"/>
          <w:highlight w:val="none"/>
          <w:lang w:val="en-US" w:eastAsia="zh-CN"/>
        </w:rPr>
        <w:t>符合国家及行业相关技术合格标准</w:t>
      </w:r>
      <w:r>
        <w:rPr>
          <w:rFonts w:hint="eastAsia" w:asciiTheme="minorEastAsia" w:hAnsiTheme="minorEastAsia" w:eastAsiaTheme="minorEastAsia" w:cstheme="minorEastAsia"/>
          <w:color w:val="auto"/>
          <w:sz w:val="24"/>
          <w:szCs w:val="24"/>
          <w:highlight w:val="none"/>
        </w:rPr>
        <w:t>；</w:t>
      </w:r>
    </w:p>
    <w:p w14:paraId="15F17E3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5.4服务地点：采购人指定地点；</w:t>
      </w:r>
    </w:p>
    <w:p w14:paraId="106420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6.合同履行期限：同服务期限；</w:t>
      </w:r>
    </w:p>
    <w:p w14:paraId="099A7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7.本项目是否接受联合体投标：否；</w:t>
      </w:r>
    </w:p>
    <w:p w14:paraId="3AC222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8.是否接受进口产品：否；</w:t>
      </w:r>
    </w:p>
    <w:p w14:paraId="314CFC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9.是否只面向中小企业采购：</w:t>
      </w:r>
      <w:r>
        <w:rPr>
          <w:rFonts w:hint="eastAsia" w:asciiTheme="minorEastAsia" w:hAnsiTheme="minorEastAsia" w:eastAsiaTheme="minorEastAsia" w:cstheme="minorEastAsia"/>
          <w:color w:val="auto"/>
          <w:sz w:val="24"/>
          <w:szCs w:val="24"/>
          <w:highlight w:val="none"/>
          <w:lang w:val="en-US" w:eastAsia="zh-CN"/>
        </w:rPr>
        <w:t>是</w:t>
      </w:r>
      <w:r>
        <w:rPr>
          <w:rFonts w:hint="eastAsia" w:asciiTheme="minorEastAsia" w:hAnsiTheme="minorEastAsia" w:eastAsiaTheme="minorEastAsia" w:cstheme="minorEastAsia"/>
          <w:color w:val="auto"/>
          <w:sz w:val="24"/>
          <w:szCs w:val="24"/>
          <w:highlight w:val="none"/>
        </w:rPr>
        <w:t>。</w:t>
      </w:r>
    </w:p>
    <w:p w14:paraId="02E898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二、申请人资格要求</w:t>
      </w:r>
    </w:p>
    <w:p w14:paraId="259EC1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1.符合《中华人民共和国政府采购法》第二十二条之规定；</w:t>
      </w:r>
    </w:p>
    <w:p w14:paraId="7FFA0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2.落实政府采购政策需满足的资格要求：促进政府强制采购节能产品及环境标志产品优先采购，该项目全部面向中小企业采购，需要提供中小企业声明函。</w:t>
      </w:r>
    </w:p>
    <w:p w14:paraId="7FC076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3.本项目的特定资格要求：</w:t>
      </w:r>
    </w:p>
    <w:p w14:paraId="661DB9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3.1供应商须具有有效的营业执照，并具有实施完成本项目的经营实力和完善的售后服务体系；</w:t>
      </w:r>
    </w:p>
    <w:p w14:paraId="77C78A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信誉要求：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备注：信誉要求由采购代理机构开标当日提供查询结果。)；</w:t>
      </w:r>
    </w:p>
    <w:p w14:paraId="0DF1D8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3.3本项目不接受联合体投标；</w:t>
      </w:r>
    </w:p>
    <w:p w14:paraId="5639E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3.4资格审查方式：资格后审。</w:t>
      </w:r>
    </w:p>
    <w:p w14:paraId="4613F5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三、获取采购文件</w:t>
      </w:r>
    </w:p>
    <w:p w14:paraId="35373C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2026年07月09日至2026年07月15日</w:t>
      </w:r>
      <w:r>
        <w:rPr>
          <w:rFonts w:hint="eastAsia" w:asciiTheme="minorEastAsia" w:hAnsiTheme="minorEastAsia" w:eastAsiaTheme="minorEastAsia" w:cstheme="minorEastAsia"/>
          <w:color w:val="auto"/>
          <w:sz w:val="24"/>
          <w:szCs w:val="24"/>
          <w:highlight w:val="none"/>
        </w:rPr>
        <w:t>，每天上午00:00至12:00，下午12:00至23:59（北京时间，法定节假日除外）；</w:t>
      </w:r>
    </w:p>
    <w:p w14:paraId="74AB27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2.地点：焦作市公共资源交易中心网站</w:t>
      </w:r>
    </w:p>
    <w:p w14:paraId="4E5ED3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3.方式：本项目采用电子开评标（不见面开标），凡有意参加投标者，请</w:t>
      </w:r>
      <w:r>
        <w:rPr>
          <w:rFonts w:hint="eastAsia" w:asciiTheme="minorEastAsia" w:hAnsiTheme="minorEastAsia" w:eastAsiaTheme="minorEastAsia" w:cstheme="minorEastAsia"/>
          <w:color w:val="auto"/>
          <w:sz w:val="24"/>
          <w:szCs w:val="24"/>
          <w:highlight w:val="none"/>
          <w:lang w:val="en-US" w:eastAsia="zh-CN"/>
        </w:rPr>
        <w:t>登录</w:t>
      </w:r>
      <w:r>
        <w:rPr>
          <w:rFonts w:hint="eastAsia" w:asciiTheme="minorEastAsia" w:hAnsiTheme="minorEastAsia" w:eastAsiaTheme="minorEastAsia" w:cstheme="minorEastAsia"/>
          <w:color w:val="auto"/>
          <w:sz w:val="24"/>
          <w:szCs w:val="24"/>
          <w:highlight w:val="none"/>
        </w:rPr>
        <w:t>焦作市公共资源交易中心网站交易平台“交易主体登录”栏目下载</w:t>
      </w:r>
      <w:r>
        <w:rPr>
          <w:rFonts w:hint="eastAsia" w:asciiTheme="minorEastAsia" w:hAnsiTheme="minorEastAsia" w:eastAsiaTheme="minorEastAsia" w:cstheme="minorEastAsia"/>
          <w:color w:val="auto"/>
          <w:sz w:val="24"/>
          <w:szCs w:val="24"/>
          <w:highlight w:val="none"/>
          <w:lang w:val="en-US" w:eastAsia="zh-CN"/>
        </w:rPr>
        <w:t>谈判</w:t>
      </w:r>
      <w:r>
        <w:rPr>
          <w:rFonts w:hint="eastAsia" w:asciiTheme="minorEastAsia" w:hAnsiTheme="minorEastAsia" w:eastAsiaTheme="minorEastAsia" w:cstheme="minorEastAsia"/>
          <w:color w:val="auto"/>
          <w:sz w:val="24"/>
          <w:szCs w:val="24"/>
          <w:highlight w:val="none"/>
        </w:rPr>
        <w:t>文件；</w:t>
      </w:r>
    </w:p>
    <w:p w14:paraId="6DFC93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4.售价：0元。</w:t>
      </w:r>
    </w:p>
    <w:p w14:paraId="5C1370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四、响应文件提交</w:t>
      </w:r>
    </w:p>
    <w:p w14:paraId="4C3940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1.截止时间：</w:t>
      </w:r>
      <w:r>
        <w:rPr>
          <w:rFonts w:hint="eastAsia" w:asciiTheme="minorEastAsia" w:hAnsiTheme="minorEastAsia" w:eastAsiaTheme="minorEastAsia" w:cstheme="minorEastAsia"/>
          <w:color w:val="auto"/>
          <w:sz w:val="24"/>
          <w:szCs w:val="24"/>
          <w:highlight w:val="none"/>
          <w:lang w:eastAsia="zh-CN"/>
        </w:rPr>
        <w:t>2026年07月16日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0分（北京时间）；</w:t>
      </w:r>
    </w:p>
    <w:p w14:paraId="56525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2.地点：加密电子</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须在投标截止时间前通过“焦作市公共资源交易中心”网站-交易平台加密上传。</w:t>
      </w:r>
    </w:p>
    <w:p w14:paraId="5DE336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五、响应文件开启</w:t>
      </w:r>
    </w:p>
    <w:p w14:paraId="06487B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2026年07月16日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0分（北京时间）；</w:t>
      </w:r>
    </w:p>
    <w:p w14:paraId="11C94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2.地点：博爱县公共资源交易中心二楼不见面开标</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室。</w:t>
      </w:r>
    </w:p>
    <w:p w14:paraId="1E3452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六、发布公告的媒介及招标公告期限</w:t>
      </w:r>
    </w:p>
    <w:p w14:paraId="1F1A73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本次招标公告在《河南省政府采购网》《中国招标投标公共服务平台》《焦作市政府采购网》《焦作市公共资源交易中心网》《博爱县公共资源交易中心网》上发布，公告期限为三个工作日。</w:t>
      </w:r>
    </w:p>
    <w:p w14:paraId="02D93C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七、其他补充事宜</w:t>
      </w:r>
    </w:p>
    <w:p w14:paraId="20AD735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1.本项目采用“远程不见面”的开标方式，潜在投标人可提前在焦作市交易中心官网首页---下载中心--下载《焦作市电子招投标系统操作手册》和《焦作市公共资源交易平台不见面开标操作手册》、《</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制作工作工具》等，查看操作说明，按要求进行</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制作和上传等。为避免网络拥堵等不可控因素影响</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的上传，请提前上传</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，并在开标截止时间前登录不见面开标大厅（http://ggzy.jiaozuo.gov.cn/BidOpeningHall/bidhall/default/login）进行签到，按要求解密</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。因文件未及时上传导致投标失败的责任由投标人自行承担，具体要求详见</w:t>
      </w:r>
      <w:r>
        <w:rPr>
          <w:rFonts w:hint="eastAsia" w:asciiTheme="minorEastAsia" w:hAnsiTheme="minorEastAsia" w:eastAsiaTheme="minorEastAsia" w:cstheme="minorEastAsia"/>
          <w:color w:val="auto"/>
          <w:sz w:val="24"/>
          <w:szCs w:val="24"/>
          <w:highlight w:val="none"/>
          <w:lang w:eastAsia="zh-CN"/>
        </w:rPr>
        <w:t>竞争性谈判文件</w:t>
      </w:r>
      <w:r>
        <w:rPr>
          <w:rFonts w:hint="eastAsia" w:asciiTheme="minorEastAsia" w:hAnsiTheme="minorEastAsia" w:eastAsiaTheme="minorEastAsia" w:cstheme="minorEastAsia"/>
          <w:color w:val="auto"/>
          <w:sz w:val="24"/>
          <w:szCs w:val="24"/>
          <w:highlight w:val="none"/>
        </w:rPr>
        <w:t>。平台统一技术服务电话：400-998-0000，服务QQ：4008503300，服务时间：周一至周日8：00-17：30。</w:t>
      </w:r>
    </w:p>
    <w:p w14:paraId="46E7B9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2.投标人无需到现场参加开标会议，无需到达现场提交原件资料。投标人应当在投标截止前，登录远程开标大厅进行签到，在线准时参加开标活动并进行文件解密、答疑澄清等。加密电子</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须在焦作市公共资源交易中心电子交易平台中加密上传，上传时必须得到电脑“上传成功”的确认回复后方为上传成功。在规定时间内</w:t>
      </w:r>
      <w:r>
        <w:rPr>
          <w:rFonts w:hint="eastAsia" w:asciiTheme="minorEastAsia" w:hAnsiTheme="minorEastAsia" w:eastAsia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未解密的投标人，视为放弃投标。</w:t>
      </w:r>
    </w:p>
    <w:p w14:paraId="5C3293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八、凡对本次采购提出询问，请按以下方式联系</w:t>
      </w:r>
    </w:p>
    <w:p w14:paraId="5EA707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1、采购人信息：</w:t>
      </w:r>
    </w:p>
    <w:p w14:paraId="4D665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采购人：博爱县城市管理局</w:t>
      </w:r>
    </w:p>
    <w:p w14:paraId="05088B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地址：博爱县鸿昌街道办事处劳动街</w:t>
      </w:r>
    </w:p>
    <w:p w14:paraId="24435C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联系人：李</w:t>
      </w:r>
      <w:r>
        <w:rPr>
          <w:rFonts w:hint="eastAsia" w:asciiTheme="minorEastAsia" w:hAnsiTheme="minorEastAsia" w:eastAsiaTheme="minorEastAsia" w:cstheme="minorEastAsia"/>
          <w:color w:val="auto"/>
          <w:sz w:val="24"/>
          <w:szCs w:val="24"/>
          <w:highlight w:val="none"/>
          <w:lang w:val="en-US" w:eastAsia="zh-CN"/>
        </w:rPr>
        <w:t>志康</w:t>
      </w:r>
    </w:p>
    <w:p w14:paraId="4AD29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val="en-US" w:eastAsia="zh-CN"/>
        </w:rPr>
        <w:t>13693910313</w:t>
      </w:r>
    </w:p>
    <w:p w14:paraId="07B8B9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采购代理机构信息：</w:t>
      </w:r>
    </w:p>
    <w:p w14:paraId="091B2C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代理机构：河南领秀工程造价咨询有限公司</w:t>
      </w:r>
    </w:p>
    <w:p w14:paraId="410AF2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地址：郑州市电厂路北段河南省国家大学科技园（东区）16号楼C座20层2002室</w:t>
      </w:r>
    </w:p>
    <w:p w14:paraId="7C56E8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联系人：张秀荣、白茹</w:t>
      </w:r>
    </w:p>
    <w:p w14:paraId="5EC095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联系方式：0371-61282798、15037198083</w:t>
      </w:r>
    </w:p>
    <w:p w14:paraId="2DECFB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邮箱：lingxiudailibu@163.com</w:t>
      </w:r>
    </w:p>
    <w:p w14:paraId="226A1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3.项目联系方式</w:t>
      </w:r>
    </w:p>
    <w:p w14:paraId="6D6B18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项目联系人：张秀荣</w:t>
      </w:r>
    </w:p>
    <w:p w14:paraId="1FADD3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联系方式：0371-61282798</w:t>
      </w:r>
    </w:p>
    <w:p w14:paraId="1909CB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p>
    <w:p w14:paraId="4C1ECA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采购人：博爱县城市管理局</w:t>
      </w:r>
    </w:p>
    <w:p w14:paraId="261AF0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采购代理机构：河南领秀工程造价咨询有限公司</w:t>
      </w:r>
    </w:p>
    <w:p w14:paraId="6E09DB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发布时间：2026年</w:t>
      </w:r>
      <w:r>
        <w:rPr>
          <w:rFonts w:hint="eastAsia" w:asciiTheme="minorEastAsia" w:hAnsiTheme="minorEastAsia" w:eastAsiaTheme="minorEastAsia" w:cstheme="minorEastAsia"/>
          <w:color w:val="auto"/>
          <w:sz w:val="24"/>
          <w:szCs w:val="24"/>
          <w:highlight w:val="none"/>
          <w:lang w:val="en-US" w:eastAsia="zh-CN"/>
        </w:rPr>
        <w:t>07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日</w:t>
      </w:r>
    </w:p>
    <w:p w14:paraId="2F8A51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color w:val="auto"/>
          <w:sz w:val="24"/>
          <w:szCs w:val="24"/>
          <w:highlight w:val="none"/>
        </w:rPr>
      </w:pPr>
    </w:p>
    <w:p w14:paraId="4464D4D4">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br w:type="page"/>
      </w:r>
    </w:p>
    <w:p w14:paraId="7E790B4D">
      <w:pPr>
        <w:pStyle w:val="2"/>
        <w:spacing w:before="0" w:after="0" w:line="360" w:lineRule="auto"/>
        <w:jc w:val="center"/>
        <w:rPr>
          <w:rFonts w:hint="eastAsia"/>
          <w:color w:val="auto"/>
          <w:kern w:val="0"/>
          <w:sz w:val="28"/>
          <w:szCs w:val="28"/>
          <w:highlight w:val="none"/>
          <w:lang w:val="en-US" w:eastAsia="zh-CN"/>
        </w:rPr>
      </w:pPr>
      <w:bookmarkStart w:id="4" w:name="_Toc28653"/>
      <w:bookmarkStart w:id="5" w:name="_Toc22271"/>
      <w:r>
        <w:rPr>
          <w:rFonts w:hint="eastAsia"/>
          <w:color w:val="auto"/>
          <w:kern w:val="0"/>
          <w:sz w:val="28"/>
          <w:szCs w:val="28"/>
          <w:highlight w:val="none"/>
          <w:lang w:val="en-US" w:eastAsia="zh-CN"/>
        </w:rPr>
        <w:t>投标须知前附表</w:t>
      </w:r>
      <w:bookmarkEnd w:id="4"/>
      <w:bookmarkEnd w:id="5"/>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7827"/>
      </w:tblGrid>
      <w:tr w14:paraId="0D10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45DE4B74">
            <w:pPr>
              <w:bidi w:val="0"/>
              <w:jc w:val="center"/>
              <w:rPr>
                <w:rFonts w:hint="eastAsia" w:eastAsia="宋体"/>
                <w:b/>
                <w:bCs/>
                <w:color w:val="auto"/>
                <w:highlight w:val="none"/>
                <w:vertAlign w:val="baseline"/>
                <w:lang w:val="en-US" w:eastAsia="zh-CN"/>
              </w:rPr>
            </w:pPr>
            <w:r>
              <w:rPr>
                <w:rFonts w:hint="eastAsia"/>
                <w:b/>
                <w:bCs/>
                <w:color w:val="auto"/>
                <w:highlight w:val="none"/>
                <w:vertAlign w:val="baseline"/>
                <w:lang w:val="en-US" w:eastAsia="zh-CN"/>
              </w:rPr>
              <w:t>序号</w:t>
            </w:r>
          </w:p>
        </w:tc>
        <w:tc>
          <w:tcPr>
            <w:tcW w:w="7827" w:type="dxa"/>
            <w:vAlign w:val="center"/>
          </w:tcPr>
          <w:p w14:paraId="6DD0A703">
            <w:pPr>
              <w:bidi w:val="0"/>
              <w:jc w:val="center"/>
              <w:rPr>
                <w:rFonts w:hint="eastAsia"/>
                <w:b/>
                <w:bCs/>
                <w:color w:val="auto"/>
                <w:highlight w:val="none"/>
                <w:vertAlign w:val="baseline"/>
              </w:rPr>
            </w:pPr>
            <w:r>
              <w:rPr>
                <w:rFonts w:hint="eastAsia"/>
                <w:b/>
                <w:bCs/>
                <w:color w:val="auto"/>
                <w:highlight w:val="none"/>
                <w:vertAlign w:val="baseline"/>
              </w:rPr>
              <w:t>内容规定</w:t>
            </w:r>
          </w:p>
        </w:tc>
      </w:tr>
      <w:tr w14:paraId="01B4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62DE3DE5">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w:t>
            </w:r>
          </w:p>
        </w:tc>
        <w:tc>
          <w:tcPr>
            <w:tcW w:w="7827" w:type="dxa"/>
            <w:vAlign w:val="center"/>
          </w:tcPr>
          <w:p w14:paraId="5094ACED">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项目名称：</w:t>
            </w:r>
            <w:r>
              <w:rPr>
                <w:rFonts w:hint="eastAsia" w:asciiTheme="minorEastAsia" w:hAnsiTheme="minorEastAsia" w:eastAsiaTheme="minorEastAsia" w:cstheme="minorEastAsia"/>
                <w:color w:val="auto"/>
                <w:highlight w:val="none"/>
                <w:lang w:eastAsia="zh-CN"/>
              </w:rPr>
              <w:t>博爱县生活垃圾处理场渗滤液处理项目（二次）</w:t>
            </w:r>
          </w:p>
          <w:p w14:paraId="4ADAD0BD">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采购内容：博爱县生活垃圾处理场渗滤液处理，规模为日处理渗滤液100吨（进水），采取渗滤液全量化处理技术，出水率不低于95%</w:t>
            </w:r>
            <w:r>
              <w:rPr>
                <w:rFonts w:hint="eastAsia" w:asciiTheme="minorEastAsia" w:hAnsiTheme="minorEastAsia" w:eastAsiaTheme="minorEastAsia" w:cstheme="minorEastAsia"/>
                <w:color w:val="auto"/>
                <w:sz w:val="21"/>
                <w:szCs w:val="21"/>
                <w:highlight w:val="none"/>
              </w:rPr>
              <w:t>；</w:t>
            </w:r>
          </w:p>
          <w:p w14:paraId="195C66D9">
            <w:pPr>
              <w:spacing w:line="360" w:lineRule="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eastAsia="zh-CN"/>
              </w:rPr>
              <w:t>服务期限：1年（2026年8月至2027年7月底）</w:t>
            </w:r>
            <w:r>
              <w:rPr>
                <w:rFonts w:hint="eastAsia" w:asciiTheme="minorEastAsia" w:hAnsiTheme="minorEastAsia" w:eastAsiaTheme="minorEastAsia" w:cstheme="minorEastAsia"/>
                <w:color w:val="auto"/>
                <w:sz w:val="24"/>
                <w:szCs w:val="24"/>
                <w:highlight w:val="none"/>
              </w:rPr>
              <w:t>；</w:t>
            </w:r>
          </w:p>
          <w:p w14:paraId="5853EBE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服务标准：符合国家及行业相关技术合格标准</w:t>
            </w:r>
            <w:r>
              <w:rPr>
                <w:rFonts w:hint="eastAsia" w:asciiTheme="minorEastAsia" w:hAnsiTheme="minorEastAsia" w:eastAsiaTheme="minorEastAsia" w:cstheme="minorEastAsia"/>
                <w:color w:val="auto"/>
                <w:sz w:val="21"/>
                <w:szCs w:val="21"/>
                <w:highlight w:val="none"/>
              </w:rPr>
              <w:t>；</w:t>
            </w:r>
          </w:p>
          <w:p w14:paraId="7FD159F9">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服务地点</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采购人指定地点</w:t>
            </w:r>
            <w:r>
              <w:rPr>
                <w:rFonts w:hint="eastAsia" w:asciiTheme="minorEastAsia" w:hAnsiTheme="minorEastAsia" w:eastAsiaTheme="minorEastAsia" w:cstheme="minorEastAsia"/>
                <w:color w:val="auto"/>
                <w:sz w:val="21"/>
                <w:szCs w:val="21"/>
                <w:highlight w:val="none"/>
              </w:rPr>
              <w:t>；</w:t>
            </w:r>
          </w:p>
          <w:p w14:paraId="2FFF2E5D">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采购方式：竞争性谈判</w:t>
            </w:r>
            <w:r>
              <w:rPr>
                <w:rFonts w:hint="eastAsia" w:asciiTheme="minorEastAsia" w:hAnsiTheme="minorEastAsia" w:eastAsiaTheme="minorEastAsia" w:cstheme="minorEastAsia"/>
                <w:color w:val="auto"/>
                <w:sz w:val="21"/>
                <w:szCs w:val="21"/>
                <w:highlight w:val="none"/>
              </w:rPr>
              <w:t>；</w:t>
            </w:r>
          </w:p>
          <w:p w14:paraId="7ACB2FFC">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资格审查方式：资格后审</w:t>
            </w:r>
            <w:r>
              <w:rPr>
                <w:rFonts w:hint="eastAsia" w:asciiTheme="minorEastAsia" w:hAnsiTheme="minorEastAsia" w:eastAsiaTheme="minorEastAsia" w:cstheme="minorEastAsia"/>
                <w:color w:val="auto"/>
                <w:sz w:val="21"/>
                <w:szCs w:val="21"/>
                <w:highlight w:val="none"/>
              </w:rPr>
              <w:t>；</w:t>
            </w:r>
          </w:p>
          <w:p w14:paraId="2C37583C">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付款</w:t>
            </w:r>
            <w:r>
              <w:rPr>
                <w:rFonts w:hint="eastAsia" w:asciiTheme="minorEastAsia" w:hAnsiTheme="minorEastAsia" w:eastAsiaTheme="minorEastAsia" w:cstheme="minorEastAsia"/>
                <w:color w:val="auto"/>
                <w:highlight w:val="none"/>
                <w:lang w:val="en-US" w:eastAsia="zh-CN"/>
              </w:rPr>
              <w:t>方式：依据运行记录，检测结果等确定达标处理量，每季度支付一次。</w:t>
            </w:r>
          </w:p>
        </w:tc>
      </w:tr>
      <w:tr w14:paraId="1953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261C69E7">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w:t>
            </w:r>
          </w:p>
        </w:tc>
        <w:tc>
          <w:tcPr>
            <w:tcW w:w="7827" w:type="dxa"/>
            <w:vAlign w:val="center"/>
          </w:tcPr>
          <w:p w14:paraId="0FD99363">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资金来源：</w:t>
            </w:r>
            <w:r>
              <w:rPr>
                <w:rFonts w:hint="eastAsia" w:asciiTheme="minorEastAsia" w:hAnsiTheme="minorEastAsia" w:eastAsiaTheme="minorEastAsia" w:cstheme="minorEastAsia"/>
                <w:color w:val="auto"/>
                <w:highlight w:val="none"/>
                <w:lang w:val="en-US" w:eastAsia="zh-CN"/>
              </w:rPr>
              <w:t>财政资金。</w:t>
            </w:r>
          </w:p>
        </w:tc>
      </w:tr>
      <w:tr w14:paraId="471F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25A947B7">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3</w:t>
            </w:r>
          </w:p>
        </w:tc>
        <w:tc>
          <w:tcPr>
            <w:tcW w:w="7827" w:type="dxa"/>
            <w:vAlign w:val="center"/>
          </w:tcPr>
          <w:p w14:paraId="71C64622">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获取采购文件时间：</w:t>
            </w:r>
            <w:r>
              <w:rPr>
                <w:rFonts w:hint="eastAsia" w:asciiTheme="minorEastAsia" w:hAnsiTheme="minorEastAsia" w:eastAsiaTheme="minorEastAsia" w:cstheme="minorEastAsia"/>
                <w:color w:val="auto"/>
                <w:sz w:val="21"/>
                <w:szCs w:val="21"/>
                <w:highlight w:val="none"/>
                <w:lang w:eastAsia="zh-CN"/>
              </w:rPr>
              <w:t>2026年07月09日至2026年07月15日</w:t>
            </w:r>
            <w:r>
              <w:rPr>
                <w:rFonts w:hint="eastAsia" w:asciiTheme="minorEastAsia" w:hAnsiTheme="minorEastAsia" w:eastAsiaTheme="minorEastAsia" w:cstheme="minorEastAsia"/>
                <w:color w:val="auto"/>
                <w:highlight w:val="none"/>
              </w:rPr>
              <w:t>（北京时间）</w:t>
            </w:r>
            <w:r>
              <w:rPr>
                <w:rFonts w:hint="eastAsia" w:asciiTheme="minorEastAsia" w:hAnsiTheme="minorEastAsia" w:eastAsiaTheme="minorEastAsia" w:cstheme="minorEastAsia"/>
                <w:color w:val="auto"/>
                <w:sz w:val="21"/>
                <w:szCs w:val="21"/>
                <w:highlight w:val="none"/>
              </w:rPr>
              <w:t>；</w:t>
            </w:r>
          </w:p>
          <w:p w14:paraId="7230EAEE">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地点：焦作市公共资源交易中心网站</w:t>
            </w:r>
            <w:r>
              <w:rPr>
                <w:rFonts w:hint="eastAsia" w:asciiTheme="minorEastAsia" w:hAnsiTheme="minorEastAsia" w:eastAsiaTheme="minorEastAsia" w:cstheme="minorEastAsia"/>
                <w:color w:val="auto"/>
                <w:sz w:val="21"/>
                <w:szCs w:val="21"/>
                <w:highlight w:val="none"/>
              </w:rPr>
              <w:t>；</w:t>
            </w:r>
          </w:p>
          <w:p w14:paraId="7190231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方式：本项目采用电子开评标（不见面开标），凡有意参加投标者，请登录焦作市公共资源交易中心网站下载谈判文件。未通过会员系统完成下载文件，响应性文件视为无效（联系电话：0391-3568920，QQ：232850725、361532918（群））</w:t>
            </w:r>
            <w:r>
              <w:rPr>
                <w:rFonts w:hint="eastAsia" w:asciiTheme="minorEastAsia" w:hAnsiTheme="minorEastAsia" w:eastAsiaTheme="minorEastAsia" w:cstheme="minorEastAsia"/>
                <w:color w:val="auto"/>
                <w:sz w:val="21"/>
                <w:szCs w:val="21"/>
                <w:highlight w:val="none"/>
              </w:rPr>
              <w:t>；</w:t>
            </w:r>
          </w:p>
          <w:p w14:paraId="02B841A2">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采购文件售价：0元。</w:t>
            </w:r>
          </w:p>
        </w:tc>
      </w:tr>
      <w:tr w14:paraId="477F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6A8A46DC">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4</w:t>
            </w:r>
          </w:p>
        </w:tc>
        <w:tc>
          <w:tcPr>
            <w:tcW w:w="7827" w:type="dxa"/>
            <w:vAlign w:val="center"/>
          </w:tcPr>
          <w:p w14:paraId="5B8C4C13">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响应文件份数：加密的电子响应文件壹份（.jztf格式在会员系统指定位置上传）</w:t>
            </w:r>
            <w:r>
              <w:rPr>
                <w:rFonts w:hint="eastAsia" w:asciiTheme="minorEastAsia" w:hAnsiTheme="minorEastAsia" w:eastAsiaTheme="minorEastAsia" w:cstheme="minorEastAsia"/>
                <w:color w:val="auto"/>
                <w:sz w:val="21"/>
                <w:szCs w:val="21"/>
                <w:highlight w:val="none"/>
              </w:rPr>
              <w:t>；</w:t>
            </w:r>
          </w:p>
          <w:p w14:paraId="6B1C770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投标保证金：无</w:t>
            </w:r>
            <w:r>
              <w:rPr>
                <w:rFonts w:hint="eastAsia" w:asciiTheme="minorEastAsia" w:hAnsiTheme="minorEastAsia" w:eastAsiaTheme="minorEastAsia" w:cstheme="minorEastAsia"/>
                <w:color w:val="auto"/>
                <w:sz w:val="21"/>
                <w:szCs w:val="21"/>
                <w:highlight w:val="none"/>
              </w:rPr>
              <w:t>；</w:t>
            </w:r>
          </w:p>
          <w:p w14:paraId="6016BE43">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履约保证金：无</w:t>
            </w:r>
            <w:r>
              <w:rPr>
                <w:rFonts w:hint="eastAsia" w:asciiTheme="minorEastAsia" w:hAnsiTheme="minorEastAsia" w:eastAsiaTheme="minorEastAsia" w:cstheme="minorEastAsia"/>
                <w:color w:val="auto"/>
                <w:sz w:val="21"/>
                <w:szCs w:val="21"/>
                <w:highlight w:val="none"/>
              </w:rPr>
              <w:t>；</w:t>
            </w:r>
          </w:p>
          <w:p w14:paraId="51AC09AE">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质保金：无。</w:t>
            </w:r>
          </w:p>
        </w:tc>
      </w:tr>
      <w:tr w14:paraId="27A5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552BAC7C">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5</w:t>
            </w:r>
          </w:p>
        </w:tc>
        <w:tc>
          <w:tcPr>
            <w:tcW w:w="7827" w:type="dxa"/>
            <w:vAlign w:val="center"/>
          </w:tcPr>
          <w:p w14:paraId="184A7549">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响应文件递交截止时间：</w:t>
            </w:r>
            <w:r>
              <w:rPr>
                <w:rFonts w:hint="eastAsia" w:asciiTheme="minorEastAsia" w:hAnsiTheme="minorEastAsia" w:eastAsiaTheme="minorEastAsia" w:cstheme="minorEastAsia"/>
                <w:color w:val="auto"/>
                <w:highlight w:val="none"/>
                <w:lang w:eastAsia="zh-CN"/>
              </w:rPr>
              <w:t>2026年07月16日</w:t>
            </w:r>
            <w:r>
              <w:rPr>
                <w:rFonts w:hint="eastAsia" w:asciiTheme="minorEastAsia" w:hAnsiTheme="minorEastAsia" w:eastAsiaTheme="minorEastAsia" w:cstheme="minorEastAsia"/>
                <w:color w:val="auto"/>
                <w:sz w:val="21"/>
                <w:szCs w:val="21"/>
                <w:highlight w:val="none"/>
                <w:lang w:val="en-US" w:eastAsia="zh-CN"/>
              </w:rPr>
              <w:t>09</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lang w:val="en-US" w:eastAsia="zh-CN"/>
              </w:rPr>
              <w:t>00</w:t>
            </w:r>
            <w:r>
              <w:rPr>
                <w:rFonts w:hint="eastAsia" w:asciiTheme="minorEastAsia" w:hAnsiTheme="minorEastAsia" w:eastAsiaTheme="minorEastAsia" w:cstheme="minorEastAsia"/>
                <w:color w:val="auto"/>
                <w:highlight w:val="none"/>
              </w:rPr>
              <w:t>分（北京时间）；</w:t>
            </w:r>
          </w:p>
          <w:p w14:paraId="669D4133">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响应文件递交地点：加密电子</w:t>
            </w:r>
            <w:r>
              <w:rPr>
                <w:rFonts w:hint="eastAsia" w:asciiTheme="minorEastAsia" w:hAnsiTheme="minorEastAsia" w:eastAsiaTheme="minorEastAsia" w:cstheme="minorEastAsia"/>
                <w:color w:val="auto"/>
                <w:highlight w:val="none"/>
                <w:lang w:eastAsia="zh-CN"/>
              </w:rPr>
              <w:t>响应文件</w:t>
            </w:r>
            <w:r>
              <w:rPr>
                <w:rFonts w:hint="eastAsia" w:asciiTheme="minorEastAsia" w:hAnsiTheme="minorEastAsia" w:eastAsiaTheme="minorEastAsia" w:cstheme="minorEastAsia"/>
                <w:color w:val="auto"/>
                <w:highlight w:val="none"/>
              </w:rPr>
              <w:t>须在投标截止时间前通过“焦作市公共资源交易中心 ”网站-交易平台加密上传。</w:t>
            </w:r>
          </w:p>
        </w:tc>
      </w:tr>
      <w:tr w14:paraId="2B4A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92" w:type="dxa"/>
            <w:vAlign w:val="center"/>
          </w:tcPr>
          <w:p w14:paraId="03B90424">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w:t>
            </w:r>
          </w:p>
        </w:tc>
        <w:tc>
          <w:tcPr>
            <w:tcW w:w="7827" w:type="dxa"/>
            <w:vAlign w:val="center"/>
          </w:tcPr>
          <w:p w14:paraId="12016EF3">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采购事项答疑:本项目不再统一召开答疑会，供应商如有疑问，请在响应文件递交截止时间1个工作日前与采购人或采购代理机构以书面形式提出。</w:t>
            </w:r>
          </w:p>
        </w:tc>
      </w:tr>
      <w:tr w14:paraId="4FF9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36336DE7">
            <w:pPr>
              <w:bidi w:val="0"/>
              <w:spacing w:line="36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7</w:t>
            </w:r>
          </w:p>
        </w:tc>
        <w:tc>
          <w:tcPr>
            <w:tcW w:w="7827" w:type="dxa"/>
            <w:vAlign w:val="center"/>
          </w:tcPr>
          <w:p w14:paraId="7A1F7EB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开标时间：同响应文件递交截止时间。供应商应当登录远程开标大厅，凭制作响应性文件所用的企业CA密匙在线签到、解密文件等，解密时间为投标截止时后30分钟内</w:t>
            </w:r>
            <w:r>
              <w:rPr>
                <w:rFonts w:hint="eastAsia" w:asciiTheme="minorEastAsia" w:hAnsiTheme="minorEastAsia" w:eastAsiaTheme="minorEastAsia" w:cstheme="minorEastAsia"/>
                <w:color w:val="auto"/>
                <w:sz w:val="21"/>
                <w:szCs w:val="21"/>
                <w:highlight w:val="none"/>
              </w:rPr>
              <w:t>；</w:t>
            </w:r>
          </w:p>
          <w:p w14:paraId="5B37C6DF">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不见面开标地点：博爱县公共资源交易中心第</w:t>
            </w:r>
            <w:r>
              <w:rPr>
                <w:rFonts w:hint="eastAsia" w:asciiTheme="minorEastAsia" w:hAnsiTheme="minorEastAsia" w:eastAsiaTheme="minorEastAsia" w:cstheme="minorEastAsia"/>
                <w:color w:val="auto"/>
                <w:highlight w:val="none"/>
                <w:lang w:val="en-US" w:eastAsia="zh-CN"/>
              </w:rPr>
              <w:t>二</w:t>
            </w:r>
            <w:r>
              <w:rPr>
                <w:rFonts w:hint="eastAsia" w:asciiTheme="minorEastAsia" w:hAnsiTheme="minorEastAsia" w:eastAsiaTheme="minorEastAsia" w:cstheme="minorEastAsia"/>
                <w:color w:val="auto"/>
                <w:highlight w:val="none"/>
              </w:rPr>
              <w:t>开标室</w:t>
            </w:r>
            <w:r>
              <w:rPr>
                <w:rFonts w:hint="eastAsia" w:asciiTheme="minorEastAsia" w:hAnsiTheme="minorEastAsia" w:eastAsiaTheme="minorEastAsia" w:cstheme="minorEastAsia"/>
                <w:color w:val="auto"/>
                <w:highlight w:val="none"/>
                <w:lang w:eastAsia="zh-CN"/>
              </w:rPr>
              <w:t>。</w:t>
            </w:r>
          </w:p>
        </w:tc>
      </w:tr>
      <w:tr w14:paraId="52BF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28B8C53F">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8</w:t>
            </w:r>
          </w:p>
        </w:tc>
        <w:tc>
          <w:tcPr>
            <w:tcW w:w="7827" w:type="dxa"/>
            <w:vAlign w:val="center"/>
          </w:tcPr>
          <w:p w14:paraId="665AA5F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递交响应性文件方式：</w:t>
            </w:r>
          </w:p>
          <w:p w14:paraId="34EF122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本项目采用“远程不见面”开标方式，远程开标大厅网址为https://ggzy.jiaozuo.gov.cn/BidOpeningHall/bidhall/dqhnjz/login.html。供应商</w:t>
            </w:r>
            <w:r>
              <w:rPr>
                <w:rFonts w:hint="eastAsia" w:asciiTheme="minorEastAsia" w:hAnsiTheme="minorEastAsia" w:eastAsiaTheme="minorEastAsia" w:cstheme="minorEastAsia"/>
                <w:color w:val="auto"/>
                <w:highlight w:val="none"/>
                <w:lang w:val="en-US" w:eastAsia="zh-CN"/>
              </w:rPr>
              <w:t>无</w:t>
            </w:r>
            <w:r>
              <w:rPr>
                <w:rFonts w:hint="eastAsia" w:asciiTheme="minorEastAsia" w:hAnsiTheme="minorEastAsia" w:eastAsiaTheme="minorEastAsia" w:cstheme="minorEastAsia"/>
                <w:color w:val="auto"/>
                <w:highlight w:val="none"/>
              </w:rPr>
              <w:t>需到开标现场参加开标会议，</w:t>
            </w:r>
            <w:r>
              <w:rPr>
                <w:rFonts w:hint="eastAsia" w:asciiTheme="minorEastAsia" w:hAnsiTheme="minorEastAsia" w:eastAsiaTheme="minorEastAsia" w:cstheme="minorEastAsia"/>
                <w:color w:val="auto"/>
                <w:highlight w:val="none"/>
                <w:lang w:val="en-US" w:eastAsia="zh-CN"/>
              </w:rPr>
              <w:t>无</w:t>
            </w:r>
            <w:r>
              <w:rPr>
                <w:rFonts w:hint="eastAsia" w:asciiTheme="minorEastAsia" w:hAnsiTheme="minorEastAsia" w:eastAsiaTheme="minorEastAsia" w:cstheme="minorEastAsia"/>
                <w:color w:val="auto"/>
                <w:highlight w:val="none"/>
              </w:rPr>
              <w:t>需提交原件资料等。</w:t>
            </w:r>
          </w:p>
          <w:p w14:paraId="6813C9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.电子响应性文件的递交</w:t>
            </w:r>
          </w:p>
          <w:p w14:paraId="2293D3EB">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.1各供应商应在投标截止时间前上传加密的电子响应性文件（.jztf格式）到会员系统的指定位置。上传时必须得到电脑“上传成功”的确认回复。请供应商在上传时认真检查上传响应性文件是否完整、正确。</w:t>
            </w:r>
          </w:p>
          <w:p w14:paraId="3D5521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.2如系统故障需上传非加密文件时，供应商应按照采购人指示将非加密文件递交给采购人。</w:t>
            </w:r>
          </w:p>
        </w:tc>
      </w:tr>
      <w:tr w14:paraId="7F62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5868CDE8">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9</w:t>
            </w:r>
          </w:p>
        </w:tc>
        <w:tc>
          <w:tcPr>
            <w:tcW w:w="7827" w:type="dxa"/>
            <w:vAlign w:val="center"/>
          </w:tcPr>
          <w:p w14:paraId="05754041">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采购预算控制价：</w:t>
            </w:r>
            <w:r>
              <w:rPr>
                <w:rFonts w:hint="eastAsia" w:asciiTheme="minorEastAsia" w:hAnsiTheme="minorEastAsia" w:eastAsiaTheme="minorEastAsia" w:cstheme="minorEastAsia"/>
                <w:color w:val="auto"/>
                <w:highlight w:val="none"/>
                <w:lang w:val="en-US" w:eastAsia="zh-CN"/>
              </w:rPr>
              <w:t>1900000.00</w:t>
            </w:r>
            <w:r>
              <w:rPr>
                <w:rFonts w:hint="eastAsia" w:asciiTheme="minorEastAsia" w:hAnsiTheme="minorEastAsia" w:eastAsiaTheme="minorEastAsia" w:cstheme="minorEastAsia"/>
                <w:color w:val="auto"/>
                <w:highlight w:val="none"/>
              </w:rPr>
              <w:t>元；</w:t>
            </w:r>
          </w:p>
          <w:p w14:paraId="725F8F12">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1.供应商的投标报价高于采购预算控制价的视为无效报价，其投标予以拒绝；</w:t>
            </w:r>
          </w:p>
          <w:p w14:paraId="23C86D9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2.当成交人的投标报价高于预算控制价的95%时，该成交人的成交价按控制价的 95%执行。</w:t>
            </w:r>
          </w:p>
        </w:tc>
      </w:tr>
      <w:tr w14:paraId="3ABF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2526E114">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10</w:t>
            </w:r>
          </w:p>
        </w:tc>
        <w:tc>
          <w:tcPr>
            <w:tcW w:w="7827" w:type="dxa"/>
            <w:vAlign w:val="center"/>
          </w:tcPr>
          <w:p w14:paraId="3798F78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谈判</w:t>
            </w:r>
            <w:r>
              <w:rPr>
                <w:rFonts w:hint="eastAsia" w:asciiTheme="minorEastAsia" w:hAnsiTheme="minorEastAsia" w:eastAsiaTheme="minorEastAsia" w:cstheme="minorEastAsia"/>
                <w:color w:val="auto"/>
                <w:highlight w:val="none"/>
              </w:rPr>
              <w:t>有效期：60日历天</w:t>
            </w:r>
          </w:p>
        </w:tc>
      </w:tr>
      <w:tr w14:paraId="79EF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59540A3E">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11</w:t>
            </w:r>
          </w:p>
        </w:tc>
        <w:tc>
          <w:tcPr>
            <w:tcW w:w="7827" w:type="dxa"/>
            <w:vAlign w:val="center"/>
          </w:tcPr>
          <w:p w14:paraId="5F6EFF4D">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1、采购人信息：</w:t>
            </w:r>
          </w:p>
          <w:p w14:paraId="1C1F128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采购人：博爱县城市管理局</w:t>
            </w:r>
          </w:p>
          <w:p w14:paraId="112EBBAE">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地址：博爱县鸿昌街道办事处劳动街</w:t>
            </w:r>
          </w:p>
          <w:p w14:paraId="1A14941F">
            <w:pPr>
              <w:spacing w:line="360" w:lineRule="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联系人：李</w:t>
            </w:r>
            <w:r>
              <w:rPr>
                <w:rFonts w:hint="eastAsia" w:asciiTheme="minorEastAsia" w:hAnsiTheme="minorEastAsia" w:eastAsiaTheme="minorEastAsia" w:cstheme="minorEastAsia"/>
                <w:color w:val="auto"/>
                <w:highlight w:val="none"/>
                <w:lang w:val="en-US" w:eastAsia="zh-CN"/>
              </w:rPr>
              <w:t>志康</w:t>
            </w:r>
          </w:p>
          <w:p w14:paraId="4017062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联系方式：13693910313</w:t>
            </w:r>
          </w:p>
          <w:p w14:paraId="560719C7">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2、采购代理机构信息：</w:t>
            </w:r>
          </w:p>
          <w:p w14:paraId="55DE3BEB">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代理机构：河南领秀工程造价咨询有限公司</w:t>
            </w:r>
          </w:p>
          <w:p w14:paraId="1A99887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地址：郑州市电厂路北段河南省国家大学科技园（东区）16号楼C座20层2002室</w:t>
            </w:r>
          </w:p>
          <w:p w14:paraId="166C593E">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联系人：张秀荣、白茹</w:t>
            </w:r>
          </w:p>
          <w:p w14:paraId="4338E231">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联系方式：0371-61282798、15037198083</w:t>
            </w:r>
          </w:p>
          <w:p w14:paraId="164D6FC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邮箱：lingxiudailibu@163.com</w:t>
            </w:r>
          </w:p>
        </w:tc>
      </w:tr>
      <w:tr w14:paraId="6E12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5171121C">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12</w:t>
            </w:r>
          </w:p>
        </w:tc>
        <w:tc>
          <w:tcPr>
            <w:tcW w:w="7827" w:type="dxa"/>
            <w:vAlign w:val="center"/>
          </w:tcPr>
          <w:p w14:paraId="31E7CF2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代理服务费：参照豫招协[2023]002号《河南省招标代理服务收费指导意见》中的标准向成交人收取代理服务费，由成交人在领取成交通知书前，向代理机构足额缴纳。</w:t>
            </w:r>
          </w:p>
        </w:tc>
      </w:tr>
      <w:tr w14:paraId="0674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07AEAC15">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13</w:t>
            </w:r>
          </w:p>
        </w:tc>
        <w:tc>
          <w:tcPr>
            <w:tcW w:w="7827" w:type="dxa"/>
            <w:vAlign w:val="center"/>
          </w:tcPr>
          <w:p w14:paraId="6A91FB10">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本项目落实政府采购政策：</w:t>
            </w:r>
          </w:p>
          <w:p w14:paraId="6F8C1886">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1、小微企业应当提供《中小企业声明函》（见格式）</w:t>
            </w:r>
          </w:p>
          <w:p w14:paraId="1C32B9DC">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1.1按照《政府采购促进中小企业发展管理办法》有关规定，中小企业的标准为：</w:t>
            </w:r>
          </w:p>
          <w:p w14:paraId="355856CE">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1.1.1提供本企业制造的货物、承担的工程或者服务，或者提供其他中小企业制造的货物，不包括提供或使用大型企业注册商标的货物；</w:t>
            </w:r>
          </w:p>
          <w:p w14:paraId="7223D57A">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1.1.2本规定所称中小企业划分标准，是指国务院有关部门根据企业从业人员、营业收入、资产总额等指标制定的中小企业划型标准（工信部联企业﹝2011﹞300号）；</w:t>
            </w:r>
          </w:p>
          <w:p w14:paraId="397DE2CB">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1.1.3小型、微型企业提供有中型企业制造的货物的，视同为中型企业；小型、微型、中型企业提供有大型企业制造的货物的，视同为大型企业。</w:t>
            </w:r>
          </w:p>
          <w:p w14:paraId="734EB3AB">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根据财政部司法部《关于政府采购支持监狱企业发展有关问题的通知》（财库〔2014〕68号）和财政部民政部中国残疾人联合会《关于促进残疾人就业政府采购政策的通知》（财库〔2017〕141号）规定；监狱企业和残疾人福利性单位视同小型、微型企业。</w:t>
            </w:r>
          </w:p>
          <w:p w14:paraId="73289A1A">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备注：本项目全额面向中小企业采购，供应商需提供中小企业声明函</w:t>
            </w:r>
          </w:p>
        </w:tc>
      </w:tr>
      <w:tr w14:paraId="32D1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638FF0DC">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14</w:t>
            </w:r>
          </w:p>
        </w:tc>
        <w:tc>
          <w:tcPr>
            <w:tcW w:w="7827" w:type="dxa"/>
            <w:vAlign w:val="center"/>
          </w:tcPr>
          <w:p w14:paraId="36183B96">
            <w:pPr>
              <w:spacing w:line="360" w:lineRule="auto"/>
              <w:rPr>
                <w:rFonts w:hint="eastAsia"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b/>
                <w:bCs/>
                <w:color w:val="auto"/>
                <w:highlight w:val="none"/>
              </w:rPr>
              <w:t>本项目标的物所属行业：其他未列明行业</w:t>
            </w:r>
            <w:r>
              <w:rPr>
                <w:rFonts w:hint="eastAsia" w:asciiTheme="minorEastAsia" w:hAnsiTheme="minorEastAsia" w:eastAsiaTheme="minorEastAsia" w:cstheme="minorEastAsia"/>
                <w:b/>
                <w:bCs/>
                <w:color w:val="auto"/>
                <w:highlight w:val="none"/>
                <w:lang w:eastAsia="zh-CN"/>
              </w:rPr>
              <w:t>。</w:t>
            </w:r>
          </w:p>
        </w:tc>
      </w:tr>
      <w:tr w14:paraId="4EF8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214E97E5">
            <w:pPr>
              <w:bidi w:val="0"/>
              <w:spacing w:line="360" w:lineRule="auto"/>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15</w:t>
            </w:r>
          </w:p>
        </w:tc>
        <w:tc>
          <w:tcPr>
            <w:tcW w:w="7827" w:type="dxa"/>
            <w:vAlign w:val="center"/>
          </w:tcPr>
          <w:p w14:paraId="71B36EC0">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本竞争性谈判文件解释权归采购人</w:t>
            </w:r>
            <w:r>
              <w:rPr>
                <w:rFonts w:hint="eastAsia" w:asciiTheme="minorEastAsia" w:hAnsiTheme="minorEastAsia" w:eastAsiaTheme="minorEastAsia" w:cstheme="minorEastAsia"/>
                <w:b/>
                <w:bCs/>
                <w:color w:val="auto"/>
                <w:highlight w:val="none"/>
                <w:lang w:eastAsia="zh-CN"/>
              </w:rPr>
              <w:t>。</w:t>
            </w:r>
          </w:p>
        </w:tc>
      </w:tr>
      <w:tr w14:paraId="76B1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2" w:type="dxa"/>
            <w:vAlign w:val="center"/>
          </w:tcPr>
          <w:p w14:paraId="24C4ED17">
            <w:pPr>
              <w:bidi w:val="0"/>
              <w:spacing w:line="360" w:lineRule="auto"/>
              <w:jc w:val="center"/>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特别提醒</w:t>
            </w:r>
          </w:p>
        </w:tc>
        <w:tc>
          <w:tcPr>
            <w:tcW w:w="7827" w:type="dxa"/>
            <w:vAlign w:val="center"/>
          </w:tcPr>
          <w:p w14:paraId="21F705A5">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1.因电子化评标需要，谈判小组要求供应商进行二轮报价以及作出澄清、说明或补正均采用网上方式进行。</w:t>
            </w:r>
          </w:p>
          <w:p w14:paraId="54CB3F2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供应商在开标结束后，应实时保持交易系统处于登录状态，时刻关注谈判进程，确保能及时收到谈判小组的报价、澄清、说明或者补正的要求。由于在评标过程中，谈判小组对供应商进行报价、澄清、说明或者补正的要求均有时间限制，并且在供应商澄清页面有倒计时提示，供应商应在谈判小组规定时间内完成所有操作。如由于供应商未看到报价、澄清、说明或者补正的要求而带来的风险，采购人和采购代理机构均不承担任何责任。</w:t>
            </w:r>
          </w:p>
        </w:tc>
      </w:tr>
    </w:tbl>
    <w:p w14:paraId="0DC9C439">
      <w:pPr>
        <w:bidi w:val="0"/>
        <w:spacing w:line="240" w:lineRule="auto"/>
        <w:jc w:val="left"/>
        <w:rPr>
          <w:rFonts w:hint="eastAsia" w:asciiTheme="minorEastAsia" w:hAnsiTheme="minorEastAsia" w:eastAsiaTheme="minorEastAsia" w:cstheme="minorEastAsia"/>
          <w:color w:val="auto"/>
          <w:sz w:val="21"/>
          <w:szCs w:val="21"/>
          <w:highlight w:val="none"/>
        </w:rPr>
      </w:pPr>
    </w:p>
    <w:p w14:paraId="3B7D8DC0">
      <w:pPr>
        <w:bidi w:val="0"/>
        <w:spacing w:line="240" w:lineRule="auto"/>
        <w:jc w:val="left"/>
        <w:rPr>
          <w:rFonts w:hint="eastAsia" w:asciiTheme="minorEastAsia" w:hAnsiTheme="minorEastAsia" w:eastAsiaTheme="minorEastAsia" w:cstheme="minorEastAsia"/>
          <w:color w:val="auto"/>
          <w:sz w:val="21"/>
          <w:szCs w:val="21"/>
          <w:highlight w:val="none"/>
        </w:rPr>
      </w:pPr>
    </w:p>
    <w:p w14:paraId="6591053C">
      <w:pPr>
        <w:bidi w:val="0"/>
        <w:spacing w:line="240" w:lineRule="auto"/>
        <w:jc w:val="left"/>
        <w:rPr>
          <w:rFonts w:hint="eastAsia" w:asciiTheme="minorEastAsia" w:hAnsiTheme="minorEastAsia" w:eastAsiaTheme="minorEastAsia" w:cstheme="minorEastAsia"/>
          <w:color w:val="auto"/>
          <w:sz w:val="21"/>
          <w:szCs w:val="21"/>
          <w:highlight w:val="none"/>
        </w:rPr>
      </w:pPr>
    </w:p>
    <w:p w14:paraId="01A0E707">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214A9EA5">
      <w:pPr>
        <w:pStyle w:val="2"/>
        <w:spacing w:before="0" w:after="0" w:line="360" w:lineRule="auto"/>
        <w:jc w:val="center"/>
        <w:rPr>
          <w:rFonts w:hint="eastAsia" w:eastAsia="宋体"/>
          <w:color w:val="auto"/>
          <w:kern w:val="0"/>
          <w:sz w:val="28"/>
          <w:szCs w:val="28"/>
          <w:highlight w:val="none"/>
          <w:lang w:val="en-US" w:eastAsia="zh-CN"/>
        </w:rPr>
      </w:pPr>
      <w:bookmarkStart w:id="6" w:name="_Toc20511"/>
      <w:r>
        <w:rPr>
          <w:rFonts w:hint="eastAsia"/>
          <w:color w:val="auto"/>
          <w:kern w:val="0"/>
          <w:sz w:val="28"/>
          <w:szCs w:val="28"/>
          <w:highlight w:val="none"/>
          <w:lang w:val="en-US" w:eastAsia="zh-CN"/>
        </w:rPr>
        <w:t>第一部分 采购项目相关内容及要求</w:t>
      </w:r>
      <w:bookmarkEnd w:id="6"/>
    </w:p>
    <w:p w14:paraId="406A0988">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val="en-US" w:eastAsia="zh-CN"/>
        </w:rPr>
        <w:t>一、</w:t>
      </w:r>
      <w:r>
        <w:rPr>
          <w:rFonts w:hint="eastAsia" w:asciiTheme="minorEastAsia" w:hAnsiTheme="minorEastAsia" w:eastAsiaTheme="minorEastAsia" w:cstheme="minorEastAsia"/>
          <w:b/>
          <w:bCs/>
          <w:color w:val="auto"/>
          <w:highlight w:val="none"/>
        </w:rPr>
        <w:t>项目基本情况</w:t>
      </w:r>
    </w:p>
    <w:p w14:paraId="50E6EF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采购人：博爱县城市管理局</w:t>
      </w:r>
    </w:p>
    <w:p w14:paraId="333ABE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2.代理机构：河南领秀工程造价咨询有限公司</w:t>
      </w:r>
    </w:p>
    <w:p w14:paraId="6D7E32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项目名称：</w:t>
      </w:r>
      <w:r>
        <w:rPr>
          <w:rFonts w:hint="eastAsia" w:asciiTheme="minorEastAsia" w:hAnsiTheme="minorEastAsia" w:eastAsiaTheme="minorEastAsia" w:cstheme="minorEastAsia"/>
          <w:color w:val="auto"/>
          <w:highlight w:val="none"/>
          <w:lang w:eastAsia="zh-CN"/>
        </w:rPr>
        <w:t>博爱县生活垃圾处理场渗滤液处理项目（二次）</w:t>
      </w:r>
    </w:p>
    <w:p w14:paraId="63450C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采购编号：博政采购（20</w:t>
      </w:r>
      <w:r>
        <w:rPr>
          <w:rFonts w:hint="eastAsia" w:asciiTheme="minorEastAsia" w:hAnsiTheme="minorEastAsia" w:eastAsiaTheme="minorEastAsia" w:cstheme="minorEastAsia"/>
          <w:color w:val="auto"/>
          <w:highlight w:val="none"/>
          <w:lang w:val="en-US" w:eastAsia="zh-CN"/>
        </w:rPr>
        <w:t>26</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39</w:t>
      </w:r>
      <w:r>
        <w:rPr>
          <w:rFonts w:hint="eastAsia" w:asciiTheme="minorEastAsia" w:hAnsiTheme="minorEastAsia" w:eastAsiaTheme="minorEastAsia" w:cstheme="minorEastAsia"/>
          <w:color w:val="auto"/>
          <w:highlight w:val="none"/>
        </w:rPr>
        <w:t>号</w:t>
      </w:r>
    </w:p>
    <w:p w14:paraId="5D682E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采购内容：博爱县生活垃圾处理场渗滤液处理，规模为日处理渗滤液100吨（进水），采取渗滤液全量化处理技术，出水率不低于95%</w:t>
      </w:r>
      <w:r>
        <w:rPr>
          <w:rFonts w:hint="eastAsia" w:asciiTheme="minorEastAsia" w:hAnsiTheme="minorEastAsia" w:eastAsiaTheme="minorEastAsia" w:cstheme="minorEastAsia"/>
          <w:color w:val="auto"/>
          <w:sz w:val="21"/>
          <w:szCs w:val="21"/>
          <w:highlight w:val="none"/>
        </w:rPr>
        <w:t>；</w:t>
      </w:r>
    </w:p>
    <w:p w14:paraId="749F97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lang w:eastAsia="zh-CN"/>
        </w:rPr>
        <w:t>服务期限：1年（2026年8月至2027年7月底）</w:t>
      </w:r>
      <w:r>
        <w:rPr>
          <w:rFonts w:hint="eastAsia" w:asciiTheme="minorEastAsia" w:hAnsiTheme="minorEastAsia" w:eastAsiaTheme="minorEastAsia" w:cstheme="minorEastAsia"/>
          <w:color w:val="auto"/>
          <w:sz w:val="24"/>
          <w:szCs w:val="24"/>
          <w:highlight w:val="none"/>
        </w:rPr>
        <w:t>；</w:t>
      </w:r>
    </w:p>
    <w:p w14:paraId="474EF2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lang w:eastAsia="zh-CN"/>
        </w:rPr>
        <w:t>服务标准：符合国家及行业相关技术合格标准</w:t>
      </w:r>
      <w:r>
        <w:rPr>
          <w:rFonts w:hint="eastAsia" w:asciiTheme="minorEastAsia" w:hAnsiTheme="minorEastAsia" w:eastAsiaTheme="minorEastAsia" w:cstheme="minorEastAsia"/>
          <w:color w:val="auto"/>
          <w:sz w:val="21"/>
          <w:szCs w:val="21"/>
          <w:highlight w:val="none"/>
        </w:rPr>
        <w:t>；</w:t>
      </w:r>
    </w:p>
    <w:p w14:paraId="354040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8.服务地点</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采购人指定地点</w:t>
      </w:r>
      <w:r>
        <w:rPr>
          <w:rFonts w:hint="eastAsia" w:asciiTheme="minorEastAsia" w:hAnsiTheme="minorEastAsia" w:eastAsiaTheme="minorEastAsia" w:cstheme="minorEastAsia"/>
          <w:color w:val="auto"/>
          <w:sz w:val="21"/>
          <w:szCs w:val="21"/>
          <w:highlight w:val="none"/>
        </w:rPr>
        <w:t>；</w:t>
      </w:r>
    </w:p>
    <w:p w14:paraId="0DE29A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采购方式：竞争性谈判</w:t>
      </w:r>
      <w:r>
        <w:rPr>
          <w:rFonts w:hint="eastAsia" w:asciiTheme="minorEastAsia" w:hAnsiTheme="minorEastAsia" w:eastAsiaTheme="minorEastAsia" w:cstheme="minorEastAsia"/>
          <w:color w:val="auto"/>
          <w:sz w:val="21"/>
          <w:szCs w:val="21"/>
          <w:highlight w:val="none"/>
        </w:rPr>
        <w:t>；</w:t>
      </w:r>
    </w:p>
    <w:p w14:paraId="7470FC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rPr>
        <w:t>资格审查方式：资格后审</w:t>
      </w:r>
      <w:r>
        <w:rPr>
          <w:rFonts w:hint="eastAsia" w:asciiTheme="minorEastAsia" w:hAnsiTheme="minorEastAsia" w:eastAsiaTheme="minorEastAsia" w:cstheme="minorEastAsia"/>
          <w:color w:val="auto"/>
          <w:sz w:val="21"/>
          <w:szCs w:val="21"/>
          <w:highlight w:val="none"/>
        </w:rPr>
        <w:t>；</w:t>
      </w:r>
    </w:p>
    <w:p w14:paraId="5CC217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highlight w:val="none"/>
          <w:lang w:val="en-US" w:eastAsia="zh-CN"/>
        </w:rPr>
        <w:t>11.</w:t>
      </w:r>
      <w:r>
        <w:rPr>
          <w:rFonts w:hint="eastAsia" w:asciiTheme="minorEastAsia" w:hAnsiTheme="minorEastAsia" w:eastAsiaTheme="minorEastAsia" w:cstheme="minorEastAsia"/>
          <w:color w:val="auto"/>
          <w:highlight w:val="none"/>
        </w:rPr>
        <w:t>付款</w:t>
      </w:r>
      <w:r>
        <w:rPr>
          <w:rFonts w:hint="eastAsia" w:asciiTheme="minorEastAsia" w:hAnsiTheme="minorEastAsia" w:eastAsiaTheme="minorEastAsia" w:cstheme="minorEastAsia"/>
          <w:color w:val="auto"/>
          <w:highlight w:val="none"/>
          <w:lang w:val="en-US" w:eastAsia="zh-CN"/>
        </w:rPr>
        <w:t>方式：依据运行记录，检测结果等确定达标处理量，每季度支付一次。</w:t>
      </w:r>
    </w:p>
    <w:p w14:paraId="09016ABB">
      <w:pPr>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二、资格要求</w:t>
      </w:r>
    </w:p>
    <w:p w14:paraId="6EA4132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1.符合《中华人民共和国政府采购法》第二十二条之规定；</w:t>
      </w:r>
    </w:p>
    <w:p w14:paraId="78D333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2.落实政府采购政策需满足的资格要求：促进政府强制采购节能产品及环境标志产品优先采购，该项目全部面向中小企业采购，需要提供中小企业声明函。</w:t>
      </w:r>
    </w:p>
    <w:p w14:paraId="07D511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3.本项目的特定资格要求：</w:t>
      </w:r>
    </w:p>
    <w:p w14:paraId="68D69F6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3.1供应商须具有有效的营业执照，并具有实施完成本项目的经营实力和完善的售后服务体系；</w:t>
      </w:r>
    </w:p>
    <w:p w14:paraId="12C1DA0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信誉要求：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备注：信誉要求由采购代理机构开标当日提供查询结果)；</w:t>
      </w:r>
    </w:p>
    <w:p w14:paraId="708CD3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3.3本项目不接受联合体投标；</w:t>
      </w:r>
    </w:p>
    <w:p w14:paraId="70AC198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3.4资格审查方式：资格后审。</w:t>
      </w:r>
    </w:p>
    <w:p w14:paraId="0C54B93C">
      <w:pPr>
        <w:bidi w:val="0"/>
        <w:spacing w:line="360" w:lineRule="auto"/>
        <w:ind w:firstLine="422" w:firstLineChars="200"/>
        <w:jc w:val="left"/>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三、其他要求</w:t>
      </w:r>
    </w:p>
    <w:p w14:paraId="4204F34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.响应文件报价应是竞争性谈判文件和其他相关资料确定的全部工作内容的价格体现。</w:t>
      </w:r>
    </w:p>
    <w:p w14:paraId="5624CF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.供应商的响应文件应实质性响应竞争性谈判文件要求。</w:t>
      </w:r>
    </w:p>
    <w:p w14:paraId="4DC3577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响应文件递交截止时间之后，任何人不得更改响应文件。</w:t>
      </w:r>
    </w:p>
    <w:p w14:paraId="38AE6EB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.如有疑问，请与采购人或采购代理机构联系。</w:t>
      </w:r>
    </w:p>
    <w:p w14:paraId="09F1999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.合同由成交人与</w:t>
      </w:r>
      <w:r>
        <w:rPr>
          <w:rFonts w:hint="eastAsia" w:asciiTheme="minorEastAsia" w:hAnsiTheme="minorEastAsia" w:eastAsiaTheme="minorEastAsia" w:cstheme="minorEastAsia"/>
          <w:color w:val="auto"/>
          <w:sz w:val="21"/>
          <w:szCs w:val="21"/>
          <w:highlight w:val="none"/>
          <w:lang w:val="en-US" w:eastAsia="zh-CN"/>
        </w:rPr>
        <w:t>采购人</w:t>
      </w:r>
      <w:r>
        <w:rPr>
          <w:rFonts w:hint="eastAsia" w:asciiTheme="minorEastAsia" w:hAnsiTheme="minorEastAsia" w:eastAsiaTheme="minorEastAsia" w:cstheme="minorEastAsia"/>
          <w:color w:val="auto"/>
          <w:sz w:val="21"/>
          <w:szCs w:val="21"/>
          <w:highlight w:val="none"/>
        </w:rPr>
        <w:t>签订。</w:t>
      </w:r>
    </w:p>
    <w:p w14:paraId="7CFD7C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.成交人不得转包项目，否则一经发现，采购人有权另行选择其它单位。</w:t>
      </w:r>
    </w:p>
    <w:p w14:paraId="64A49A1B">
      <w:pPr>
        <w:bidi w:val="0"/>
        <w:spacing w:line="240" w:lineRule="auto"/>
        <w:jc w:val="left"/>
        <w:rPr>
          <w:rFonts w:hint="eastAsia" w:asciiTheme="minorEastAsia" w:hAnsiTheme="minorEastAsia" w:eastAsiaTheme="minorEastAsia" w:cstheme="minorEastAsia"/>
          <w:color w:val="auto"/>
          <w:sz w:val="21"/>
          <w:szCs w:val="21"/>
          <w:highlight w:val="none"/>
        </w:rPr>
      </w:pPr>
    </w:p>
    <w:p w14:paraId="4CA78290">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0AC20324">
      <w:pPr>
        <w:pStyle w:val="2"/>
        <w:spacing w:before="0" w:after="0" w:line="360" w:lineRule="auto"/>
        <w:jc w:val="center"/>
        <w:rPr>
          <w:rFonts w:hint="eastAsia" w:eastAsia="宋体"/>
          <w:color w:val="auto"/>
          <w:kern w:val="0"/>
          <w:sz w:val="28"/>
          <w:szCs w:val="28"/>
          <w:highlight w:val="none"/>
          <w:lang w:val="en-US" w:eastAsia="zh-CN"/>
        </w:rPr>
      </w:pPr>
      <w:bookmarkStart w:id="7" w:name="_Toc31360"/>
      <w:r>
        <w:rPr>
          <w:rFonts w:hint="eastAsia"/>
          <w:color w:val="auto"/>
          <w:kern w:val="0"/>
          <w:sz w:val="28"/>
          <w:szCs w:val="28"/>
          <w:highlight w:val="none"/>
          <w:lang w:val="en-US" w:eastAsia="zh-CN"/>
        </w:rPr>
        <w:t xml:space="preserve">第二部分 </w:t>
      </w:r>
      <w:r>
        <w:rPr>
          <w:rFonts w:hint="eastAsia"/>
          <w:color w:val="auto"/>
          <w:kern w:val="0"/>
          <w:sz w:val="28"/>
          <w:szCs w:val="28"/>
          <w:highlight w:val="none"/>
        </w:rPr>
        <w:t>参与采购须知</w:t>
      </w:r>
      <w:bookmarkEnd w:id="7"/>
    </w:p>
    <w:p w14:paraId="5C359091">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一、总则</w:t>
      </w:r>
    </w:p>
    <w:p w14:paraId="602DAC4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1.根据《中华人民共和国政府采购法》以及相关的法律、法规、规章等，按照本文件中预定的评标方式择优选定成交人。</w:t>
      </w:r>
    </w:p>
    <w:p w14:paraId="4E96BF2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2.本次竞争性谈判已按照有关规定向博爱县财政局采购办备案。</w:t>
      </w:r>
    </w:p>
    <w:p w14:paraId="1653C2D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3.维护双方当事人的合法权益，反对不正当竞争。</w:t>
      </w:r>
    </w:p>
    <w:p w14:paraId="7E5886B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4.供应商应仔细阅读竞争性谈判文件，一旦参与竞争性谈判，均认为响应该竞争性谈判文件中采购人的有关要求。</w:t>
      </w:r>
    </w:p>
    <w:p w14:paraId="6D122D1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5.投标费用：供应商在投标过程中所发生的一切费用，不论成交与否，均由供应商自负，采购单位不承担任何责任。</w:t>
      </w:r>
    </w:p>
    <w:p w14:paraId="05D57416">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二、采购内容及要求</w:t>
      </w:r>
    </w:p>
    <w:p w14:paraId="48CEF36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1.项目名称：</w:t>
      </w:r>
      <w:r>
        <w:rPr>
          <w:rFonts w:hint="eastAsia" w:asciiTheme="minorEastAsia" w:hAnsiTheme="minorEastAsia" w:eastAsiaTheme="minorEastAsia" w:cstheme="minorEastAsia"/>
          <w:color w:val="auto"/>
          <w:sz w:val="21"/>
          <w:szCs w:val="21"/>
          <w:highlight w:val="none"/>
          <w:lang w:eastAsia="zh-CN"/>
        </w:rPr>
        <w:t>博爱县生活垃圾处理场渗滤液处理项目（二次）</w:t>
      </w:r>
    </w:p>
    <w:p w14:paraId="35BB317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2.采购内容：博爱县生活垃圾处理场渗滤液处理，规模为日处理渗滤液100吨（进水），采取渗滤液全量化处理技术，出水率不低于95%。</w:t>
      </w:r>
    </w:p>
    <w:p w14:paraId="3B1263D8">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三、采购文件</w:t>
      </w:r>
    </w:p>
    <w:p w14:paraId="571D121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1.竞争性谈判文件包括本文件和所有按本文件规定发出的补充通知等。</w:t>
      </w:r>
    </w:p>
    <w:p w14:paraId="2D6EA9C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2.供应商的响应文件应实质上响应竞争性谈判文件的要求，否则，响应文件将被拒绝。</w:t>
      </w:r>
    </w:p>
    <w:p w14:paraId="64B2A69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3.竞争性谈判文件的解释。</w:t>
      </w:r>
    </w:p>
    <w:p w14:paraId="21A393D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供应商对收到的本项目竞争性谈判文件若有疑问，应以书面形式向采购人、采购代理机构提出，采购人和采购代理机构将在提起之日起七个工作日内以书面形式给予答复。</w:t>
      </w:r>
    </w:p>
    <w:p w14:paraId="6F23707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本竞争性谈判文件的解释权属于采购人。</w:t>
      </w:r>
    </w:p>
    <w:p w14:paraId="2C6C9F9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4.竞争性谈判文件的修改。</w:t>
      </w:r>
    </w:p>
    <w:p w14:paraId="44FAEED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4.1在竞争性谈判文件发出后，如需对文件进行修改，应在竞争性谈判开始前以补充通知的形式在相关网站发布。</w:t>
      </w:r>
    </w:p>
    <w:p w14:paraId="5B08702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5.竞争性谈判文件、补充通知内容相互矛盾时，以最后发出的通知为准。</w:t>
      </w:r>
    </w:p>
    <w:p w14:paraId="7AB336CF">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四、采购要求</w:t>
      </w:r>
    </w:p>
    <w:p w14:paraId="67EF5F9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1.确定成交人后，成交人要按照响应文件中承诺的内容履行合同。</w:t>
      </w:r>
    </w:p>
    <w:p w14:paraId="71164E6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2.参加竞争性谈判的供应商应按竞争性谈判文件中提供的格式填写响应文件，否则将认为是对该竞争性谈判文件的不响应。</w:t>
      </w:r>
    </w:p>
    <w:p w14:paraId="50321B7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3.对竞争性谈判文件未作出实质性响应的供应商将被拒绝参与谈判。</w:t>
      </w:r>
    </w:p>
    <w:p w14:paraId="5C01699F">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五、响应文件的编制、递交和修改</w:t>
      </w:r>
    </w:p>
    <w:p w14:paraId="2001917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1.响应文件的语言及格式</w:t>
      </w:r>
    </w:p>
    <w:p w14:paraId="3B172A3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1.1供应商应按照竞争性谈判文件提供的格式编写响应性文件，但不得缺少或私自更改任何谈判文件要求填写的表格或提交的资料。谈判文件提供格式的可按格式填列，未提供格式的可自行拟定。</w:t>
      </w:r>
    </w:p>
    <w:p w14:paraId="5A0749F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1.2与报价有关的所有文件必须使用中文（本竞争性谈判文件中有特殊要求的情形除外），供应商必须使用竞争性谈判文件中规定的文件格式。</w:t>
      </w:r>
    </w:p>
    <w:p w14:paraId="31A7331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2.响应文件的组成</w:t>
      </w:r>
    </w:p>
    <w:p w14:paraId="4E59B0C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2.响应文件应主要包括下列部分：</w:t>
      </w:r>
    </w:p>
    <w:p w14:paraId="268679D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2.1投标函；</w:t>
      </w:r>
    </w:p>
    <w:p w14:paraId="0E7F082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2.2法定代表人身份证明；</w:t>
      </w:r>
    </w:p>
    <w:p w14:paraId="2F7B1A1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2.3授权人委托书；</w:t>
      </w:r>
    </w:p>
    <w:p w14:paraId="2682A9B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2.4供应商资格证明承诺函；</w:t>
      </w:r>
    </w:p>
    <w:p w14:paraId="1B981823">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2.5项目服务方案；</w:t>
      </w:r>
    </w:p>
    <w:p w14:paraId="70D5896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2.6供应商服务承诺和优惠承诺；</w:t>
      </w:r>
    </w:p>
    <w:p w14:paraId="157DD56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2.7供应商所投产品属于当期政府采购清单规定的节能环保产品的证明材料(如有)；</w:t>
      </w:r>
    </w:p>
    <w:p w14:paraId="59C23273">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2.8投标承诺函；</w:t>
      </w:r>
    </w:p>
    <w:p w14:paraId="7B69FF2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2.9中小企业声明函；</w:t>
      </w:r>
    </w:p>
    <w:p w14:paraId="1E71ABE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2.10残疾人福利性单位声明函（如有）</w:t>
      </w:r>
      <w:r>
        <w:rPr>
          <w:rFonts w:hint="eastAsia" w:asciiTheme="minorEastAsia" w:hAnsiTheme="minorEastAsia" w:eastAsiaTheme="minorEastAsia" w:cstheme="minorEastAsia"/>
          <w:color w:val="auto"/>
          <w:sz w:val="21"/>
          <w:szCs w:val="21"/>
          <w:highlight w:val="none"/>
          <w:lang w:eastAsia="zh-CN"/>
        </w:rPr>
        <w:t>；</w:t>
      </w:r>
    </w:p>
    <w:p w14:paraId="2F00298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2.11监狱企业证明文件</w:t>
      </w:r>
      <w:r>
        <w:rPr>
          <w:rFonts w:hint="eastAsia" w:asciiTheme="minorEastAsia" w:hAnsiTheme="minorEastAsia" w:eastAsiaTheme="minorEastAsia" w:cstheme="minorEastAsia"/>
          <w:color w:val="auto"/>
          <w:sz w:val="21"/>
          <w:szCs w:val="21"/>
          <w:highlight w:val="none"/>
        </w:rPr>
        <w:t>（如有）；</w:t>
      </w:r>
    </w:p>
    <w:p w14:paraId="0B55648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竞争性谈判文件要求的或供应商认为需要加以说明的其他内容。</w:t>
      </w:r>
    </w:p>
    <w:p w14:paraId="5793AE7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全套响应文件应无涂改和行间插字，如有修改应在修改处加盖供应商的企业印章（即公章）或企业法定代表人或其委托代理人印章（或签字）。</w:t>
      </w:r>
    </w:p>
    <w:p w14:paraId="389C0882">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注：1、符合《政府采购法》第二十二条规定的资格条件，按照采购文件约定提供资格承诺，不再提供资质资料，主要包括供应商在响应文件中无需再提供营业执照、财务状况报告、依法缴纳税收和社会保障资金、具有履行合同所必须的设备和专业技术能力、参加政府采购活动前三年内在经营活动中没有重大违法记录相关证明材料。</w:t>
      </w:r>
    </w:p>
    <w:p w14:paraId="1155A3E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应当遵循诚实信用原则，不得作虚假承诺。供应商承诺不实的，属于提供虚假材料谋取中标、成交。按照《政府采购法》第七十七条规定，处以采购金额千分之五以上千分之十以下的罚款，列入不良行为记录名单，在一至三年内禁止参加政府采购活动；有违法所得的，并处没收违法所得，情节严重的，吊销营业执照；构成犯罪的，依法追究刑事责任。</w:t>
      </w:r>
    </w:p>
    <w:p w14:paraId="777A3A9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3.响应文件的编制</w:t>
      </w:r>
    </w:p>
    <w:p w14:paraId="67AFA3D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3.1响应文件应按竞争性谈判文件中要求使用焦作市公共资源交易系统响应性文件制作专用工具软件编制。</w:t>
      </w:r>
    </w:p>
    <w:p w14:paraId="1B613B7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3.2响应文件应当对竞争性谈判文件有关合同履行期限、</w:t>
      </w:r>
      <w:r>
        <w:rPr>
          <w:rFonts w:hint="eastAsia" w:asciiTheme="minorEastAsia" w:hAnsiTheme="minorEastAsia" w:eastAsiaTheme="minorEastAsia" w:cstheme="minorEastAsia"/>
          <w:color w:val="auto"/>
          <w:sz w:val="21"/>
          <w:szCs w:val="21"/>
          <w:highlight w:val="none"/>
          <w:lang w:eastAsia="zh-CN"/>
        </w:rPr>
        <w:t>谈判有效期</w:t>
      </w:r>
      <w:r>
        <w:rPr>
          <w:rFonts w:hint="eastAsia" w:asciiTheme="minorEastAsia" w:hAnsiTheme="minorEastAsia" w:eastAsiaTheme="minorEastAsia" w:cstheme="minorEastAsia"/>
          <w:color w:val="auto"/>
          <w:sz w:val="21"/>
          <w:szCs w:val="21"/>
          <w:highlight w:val="none"/>
        </w:rPr>
        <w:t>、服务标准、采购要求及服务内容、等实质性内容作出承诺及响应。</w:t>
      </w:r>
    </w:p>
    <w:p w14:paraId="475B341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3.3本项目采用电子开评标方式，潜在供应商可提前在焦作市交易中心官网首页---下载中心--下载《焦作市电子招投标系统操作手册》、《焦作市公共资源交易平台不见面开标操作手册》和《</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lang w:eastAsia="zh-CN"/>
        </w:rPr>
        <w:t>文件</w:t>
      </w:r>
      <w:r>
        <w:rPr>
          <w:rFonts w:hint="eastAsia" w:asciiTheme="minorEastAsia" w:hAnsiTheme="minorEastAsia" w:eastAsiaTheme="minorEastAsia" w:cstheme="minorEastAsia"/>
          <w:color w:val="auto"/>
          <w:sz w:val="21"/>
          <w:szCs w:val="21"/>
          <w:highlight w:val="none"/>
        </w:rPr>
        <w:t>制作工作工具》等查看操作说明，按要求进行响应性文件制作和上传等。为避免网络拥堵等不可控因素影响</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的上传，请提前上传响应性文件，按要求解密响应性文件。因文件未及时上传导致投标失败的责任由供应商自行承担。</w:t>
      </w:r>
    </w:p>
    <w:p w14:paraId="5691A6D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3.4签字盖章要求：</w:t>
      </w:r>
    </w:p>
    <w:p w14:paraId="58D8E5A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3.4.1要求供应商加盖公章的地方都应加盖供应商单位的CA印章。</w:t>
      </w:r>
    </w:p>
    <w:p w14:paraId="13FEA15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3.4.2要求法定代表人签字或盖章的，法定代表人在签字或盖章的地方上传手写签名的扫描件或加盖法定代表人CA印章。</w:t>
      </w:r>
    </w:p>
    <w:p w14:paraId="0693DC9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3.4.3要求委托代理人签字或盖章的，委托代理人在签字或盖章的地方上传手写签名的扫描件或加盖委托代理人CA印章。</w:t>
      </w:r>
    </w:p>
    <w:p w14:paraId="26D57A5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4.响应性文件的语言和计量单位</w:t>
      </w:r>
    </w:p>
    <w:p w14:paraId="3E74BE7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4.1谈判文件以及供应商与采购人、采购代理机构就有关投标事宜的所有来往函电均应使用简体中文书写。</w:t>
      </w:r>
    </w:p>
    <w:p w14:paraId="602825F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4.2关于投标计量单位，谈判文件已有明确规定的，使用响应性文件规定的计量单位；谈判文件没有规定的，应采用中华人民共和国法定计量单位。</w:t>
      </w:r>
    </w:p>
    <w:p w14:paraId="5467A7F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4.3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2834979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4.4本响应性文件所表述的时间均为北京时间。</w:t>
      </w:r>
    </w:p>
    <w:p w14:paraId="66A8D84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5.响应文件的补充与撤回</w:t>
      </w:r>
    </w:p>
    <w:p w14:paraId="64C1ED7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5.1供应商在投标截止时间前可对其响应性文件进行修改并重新上传或在焦作市电子招投标交易平台上进行撤回投标的操作。</w:t>
      </w:r>
    </w:p>
    <w:p w14:paraId="389B260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5.2供应商在响应文件递交截止时间后不能修改、补充替代或撤回其响应文件。</w:t>
      </w:r>
    </w:p>
    <w:p w14:paraId="30893299">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六、投标报价</w:t>
      </w:r>
    </w:p>
    <w:p w14:paraId="62A549A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1.控制价</w:t>
      </w:r>
    </w:p>
    <w:p w14:paraId="4F04E483">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采购预算控制价：1900000.00元；</w:t>
      </w:r>
    </w:p>
    <w:p w14:paraId="167C5C69">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供应商的投标报价高于采购预算控制价的视为无效报价，其投标予以拒绝；</w:t>
      </w:r>
    </w:p>
    <w:p w14:paraId="650BEA3A">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当成交人的投标报价高于预算控制价的95%时，该成交人的成交价按控制价的95%执行。</w:t>
      </w:r>
    </w:p>
    <w:p w14:paraId="1835AF7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2.投标报价</w:t>
      </w:r>
    </w:p>
    <w:p w14:paraId="5A70DDE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2.1投标报价应包括竞争性谈判文件确定采购范围的全部工作内容，以及其响应文件编制与递交所涉及的一切费用。供应商以人民币为计量币种报价，并以人民币币种签约、结算。</w:t>
      </w:r>
    </w:p>
    <w:p w14:paraId="4B7649E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2.2供应商的投标报价应包括所有服务工作以及由承包人承担的义务、责任和风险等全部费用。供应商所报的投标价在谈判有效期内是固定不变的，供应商不得以任何理由予以变更。</w:t>
      </w:r>
    </w:p>
    <w:p w14:paraId="6A5EE57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投标价不是唯一的或不是固定不变的响应文件将被作为非响应性投标而予以拒绝，供应商所报的投标价在</w:t>
      </w:r>
      <w:r>
        <w:rPr>
          <w:rFonts w:hint="eastAsia" w:asciiTheme="minorEastAsia" w:hAnsiTheme="minorEastAsia" w:eastAsiaTheme="minorEastAsia" w:cstheme="minorEastAsia"/>
          <w:color w:val="auto"/>
          <w:sz w:val="21"/>
          <w:szCs w:val="21"/>
          <w:highlight w:val="none"/>
          <w:lang w:eastAsia="zh-CN"/>
        </w:rPr>
        <w:t>谈判有效期</w:t>
      </w:r>
      <w:r>
        <w:rPr>
          <w:rFonts w:hint="eastAsia" w:asciiTheme="minorEastAsia" w:hAnsiTheme="minorEastAsia" w:eastAsiaTheme="minorEastAsia" w:cstheme="minorEastAsia"/>
          <w:color w:val="auto"/>
          <w:sz w:val="21"/>
          <w:szCs w:val="21"/>
          <w:highlight w:val="none"/>
        </w:rPr>
        <w:t>内是固定不变的，供应商不得以任何理由予以变更。</w:t>
      </w:r>
    </w:p>
    <w:p w14:paraId="31185A5C">
      <w:pPr>
        <w:keepNext w:val="0"/>
        <w:keepLines w:val="0"/>
        <w:pageBreakBefore w:val="0"/>
        <w:widowControl w:val="0"/>
        <w:kinsoku/>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七、谈判程序</w:t>
      </w:r>
    </w:p>
    <w:p w14:paraId="1CC150B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（一）采购程序</w:t>
      </w:r>
    </w:p>
    <w:p w14:paraId="4253F95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采购人在规定的投标截止时间（开标时间）和投标须知前附表规定的地点公开开标。本项目采用“远程不见面”的开标方式,载明远程开标大厅网址（https://ggzy.jiaozuo.gov.cn/BidOpeningHall/bidhall/dqhnjz/login.html）。供应商无需到现场参加开标会议，无需到达现场提交原件资料。登录远程不见面开标大厅，在线准时参加开标活动。在规定时间内响应性文件未解密的供应商，视为放弃投标。</w:t>
      </w:r>
    </w:p>
    <w:p w14:paraId="1DB1E8E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2.所有响应性文件必须在本竞争性谈判文件中规定的时间进行签到、文件解密、答疑澄清等，不能按时上传、解密者视为自动放弃投标。</w:t>
      </w:r>
    </w:p>
    <w:p w14:paraId="457A1E7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3.供应商不足3家的，不得开标。</w:t>
      </w:r>
    </w:p>
    <w:p w14:paraId="23DD959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开标当日采购人、采购代理机构通过“信用中国”（www.creditchina.gov.cn）、中国政府采购网（www.ccgp.gov.cn），对参与投标供应商信用记录进行查询，对列入失信被执行人、重大税收违法失信主体、政府采购严重违法失信行为记录名单的供应商，拒绝参与政府采购活动，同时对信用信息查询记录和证据进行打印存档；</w:t>
      </w:r>
    </w:p>
    <w:p w14:paraId="0C46F28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5.供应商应准时参加开标会议，不能按时上传、解密者视为自动放弃投标。</w:t>
      </w:r>
    </w:p>
    <w:p w14:paraId="275A2C0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6.会议由</w:t>
      </w:r>
      <w:r>
        <w:rPr>
          <w:rFonts w:hint="eastAsia" w:asciiTheme="minorEastAsia" w:hAnsiTheme="minorEastAsia" w:eastAsiaTheme="minorEastAsia" w:cstheme="minorEastAsia"/>
          <w:color w:val="auto"/>
          <w:sz w:val="21"/>
          <w:szCs w:val="21"/>
          <w:highlight w:val="none"/>
          <w:lang w:val="en-US" w:eastAsia="zh-CN"/>
        </w:rPr>
        <w:t>代理</w:t>
      </w:r>
      <w:r>
        <w:rPr>
          <w:rFonts w:hint="eastAsia" w:asciiTheme="minorEastAsia" w:hAnsiTheme="minorEastAsia" w:eastAsiaTheme="minorEastAsia" w:cstheme="minorEastAsia"/>
          <w:color w:val="auto"/>
          <w:sz w:val="21"/>
          <w:szCs w:val="21"/>
          <w:highlight w:val="none"/>
        </w:rPr>
        <w:t>公司主持：</w:t>
      </w:r>
    </w:p>
    <w:p w14:paraId="54FA38B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6.1公布在投标截止时间前递交响应性文件的供应商名称；</w:t>
      </w:r>
    </w:p>
    <w:p w14:paraId="6954B9A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6.2供应商通过电子招标投标交易平台对已递交的电子响应性文件在规定时间内进行解密；</w:t>
      </w:r>
    </w:p>
    <w:p w14:paraId="14D1730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6.3批量导入文件；</w:t>
      </w:r>
    </w:p>
    <w:p w14:paraId="6AB9390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6.4采购人代表、监督人等有关人员按具体现场系统情况在开标记录上签字确认；</w:t>
      </w:r>
    </w:p>
    <w:p w14:paraId="6FB1E6C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6.5开标结束。</w:t>
      </w:r>
    </w:p>
    <w:p w14:paraId="49A0CA5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6.6开标异议</w:t>
      </w:r>
    </w:p>
    <w:p w14:paraId="77F42DD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供应商对开标有异议的，应当在开标现场提出（语音异议、文字异议），采购人当场作出答复，并制作记录。</w:t>
      </w:r>
    </w:p>
    <w:p w14:paraId="230D864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6.8开标异常处理</w:t>
      </w:r>
    </w:p>
    <w:p w14:paraId="01B3D36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当出现以下情况时，应对未开标的项目中止电子开标，对原有资料及信息作出妥善保密处理，并在恢复正常后及时安排时间开标：</w:t>
      </w:r>
    </w:p>
    <w:p w14:paraId="44C0AE8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6.8.1系统服务器发生故障，无法访问或无法使用系统；</w:t>
      </w:r>
    </w:p>
    <w:p w14:paraId="54CC947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6.8.2系统的软件或数据库出现错误，不能进行正常操作；</w:t>
      </w:r>
    </w:p>
    <w:p w14:paraId="2439B63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6.8.3系统发现有安全漏洞，有潜在的泄密危险；</w:t>
      </w:r>
    </w:p>
    <w:p w14:paraId="7C4985B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6.8.4出现断电事故且短时间内无法恢复供电；</w:t>
      </w:r>
    </w:p>
    <w:p w14:paraId="6AB986E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6.8.5其他无法保证招投标过程正常进行的情形；</w:t>
      </w:r>
    </w:p>
    <w:p w14:paraId="5EC8CF4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6.9合格供应商不足3家的，将不再评标。</w:t>
      </w:r>
    </w:p>
    <w:p w14:paraId="5B3F8DCD">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7.谈判小组</w:t>
      </w:r>
    </w:p>
    <w:p w14:paraId="13B14423">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7.1采购人根据采购项目的特点依法组建竞争性谈判小组。</w:t>
      </w:r>
    </w:p>
    <w:p w14:paraId="5C565FD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本项目采用远程异地评标，竞争性谈判小组由采购人代表和政府采购专家库中随机抽取的评审专家共3人组成。</w:t>
      </w:r>
    </w:p>
    <w:p w14:paraId="3AFF172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7.2谈判小组负责具体的评标事务，并独立履行以下职责：</w:t>
      </w:r>
    </w:p>
    <w:p w14:paraId="5C0B671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7.2.1审查、评价响应性文件是否符合谈判文件的实质性要求；</w:t>
      </w:r>
    </w:p>
    <w:p w14:paraId="214BC44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7.2.2要求供应商对响应性文件有关事项作出澄清或者说明；</w:t>
      </w:r>
    </w:p>
    <w:p w14:paraId="7F7C6C4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7.2.3对响应性文件进行比较和评价；</w:t>
      </w:r>
    </w:p>
    <w:p w14:paraId="532E7F3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7.2.4推荐成交供应商名单；</w:t>
      </w:r>
    </w:p>
    <w:p w14:paraId="400DFCC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7.2.5向采购人、采购代理机构或者有关部门报告评标中发现的违法行为。</w:t>
      </w:r>
    </w:p>
    <w:p w14:paraId="011CD14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7.3评标中因谈判小组的缺席、回避或者健康等特殊原因导致谈判小组组成不符合本办法规定的，采购人或者采购代理机构应当依法补足后继续评标。被更换的谈判小组成员所作出的评标意见无效。</w:t>
      </w:r>
    </w:p>
    <w:p w14:paraId="08C2F3F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7.4无法及时补足谈判小组成员的，采购人或者采购代理机构应当停止评标活动，封存所有响应性文件和开标、评标资料，依法重新组建谈判小组进行评标。原谈判小组所作出的评标意见无效。</w:t>
      </w:r>
    </w:p>
    <w:p w14:paraId="2CBE4B4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7.5采购人或者采购代理机构应当将变更、重新组建谈判小组的情况予以记录，并随采购文件一并存档。</w:t>
      </w:r>
    </w:p>
    <w:p w14:paraId="6E1D403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7.6谈判小组应当对符合资格的供应商的响应性文件进行资格性审查，以确定其是否满足竞争性谈判文件的实质性要求。</w:t>
      </w:r>
    </w:p>
    <w:p w14:paraId="16E3E5A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7.7谈判小组成员要依法独立评审，并对评审意见承担个人责任。谈判小组对需要共同认定的事项存在争议的，按照少数服从多数的原则做出结论。持不同意见的谈判小组成员应当在评标报告上签署不同意见并说明理由，否则视为同意。</w:t>
      </w:r>
    </w:p>
    <w:p w14:paraId="0BF916A5">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8.符合性审查</w:t>
      </w:r>
    </w:p>
    <w:p w14:paraId="1E645A9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8.1对资格性检查合格的供应商递交的响应性文件，依据竞争性谈判文件的规定，从响应性文件的有效性、完整性和对谈判文件的响应程度，审查响应性文件是否对谈判文件的实质性要求作出了响应。</w:t>
      </w:r>
    </w:p>
    <w:p w14:paraId="4FF6D02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8.2本次招标采用电子化评标，如“焦作市电子招投标交易平台”系统出现故障，导致无法继续评审工作的，可暂停评标，对原有资料及信息作出妥善保密处理，待电子评标系统恢复正常之后组织评审。</w:t>
      </w:r>
    </w:p>
    <w:p w14:paraId="16E126E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8.3实质性响应的投标是指与谈判文件的全部条款、条件和规格相符，没有重大偏离。</w:t>
      </w:r>
    </w:p>
    <w:p w14:paraId="4BFA8D5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8.4重大偏离是指供应商所投标的范围、质量、服务等明显不能满足</w:t>
      </w:r>
      <w:r>
        <w:rPr>
          <w:rFonts w:hint="eastAsia" w:asciiTheme="minorEastAsia" w:hAnsiTheme="minorEastAsia" w:eastAsiaTheme="minorEastAsia" w:cstheme="minorEastAsia"/>
          <w:color w:val="auto"/>
          <w:sz w:val="21"/>
          <w:szCs w:val="21"/>
          <w:highlight w:val="none"/>
          <w:lang w:eastAsia="zh-CN"/>
        </w:rPr>
        <w:t>竞争性谈判文件</w:t>
      </w:r>
      <w:r>
        <w:rPr>
          <w:rFonts w:hint="eastAsia" w:asciiTheme="minorEastAsia" w:hAnsiTheme="minorEastAsia" w:eastAsiaTheme="minorEastAsia" w:cstheme="minorEastAsia"/>
          <w:color w:val="auto"/>
          <w:sz w:val="21"/>
          <w:szCs w:val="21"/>
          <w:highlight w:val="none"/>
        </w:rPr>
        <w:t>的要求，或者实质上与谈判文件不一致，而且限制了采购人的权利或投标的义务，纠正这些偏离将对其他实质性响应要求的供应商的竞争地位产生不公正的影响。重大偏离的认定须经谈判小组三分之二以上同意。</w:t>
      </w:r>
    </w:p>
    <w:p w14:paraId="0B87E53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8.5如果响应性文件实质上没有响应谈判文件的要求，将作为无效投标处理，供应商不得再对响应性文件进行任何修正从而使其投标成为实质上响应的投标。</w:t>
      </w:r>
    </w:p>
    <w:p w14:paraId="5C5F580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8.6竞争性谈判小组审定响应文件的响应性只根据响应文件本身的内容而不寻求外部证据。</w:t>
      </w:r>
    </w:p>
    <w:p w14:paraId="2B8BFE23">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8.7竞争性谈判小组对竞争性谈判响应文件进行审查、质疑、评估和比较。</w:t>
      </w:r>
    </w:p>
    <w:p w14:paraId="0A489A7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8.8竞争性谈判小组在竞争性谈判文件规定的时间和地点对供应商的响应性文件进行审查，竞争性谈判小组发起二轮报价，通过初步审查的供应商在规定时间内通过不见面开标系统进行二轮报价。</w:t>
      </w:r>
    </w:p>
    <w:p w14:paraId="56F05B3A">
      <w:pPr>
        <w:keepNext w:val="0"/>
        <w:keepLines w:val="0"/>
        <w:pageBreakBefore w:val="0"/>
        <w:widowControl w:val="0"/>
        <w:kinsoku/>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投标供应商的第二轮报价高于第一轮报价时以第一轮报价为准，投标供应商未在规定时间内递交第二轮谈判报价时，该投标供应商视为自动放弃投标</w:t>
      </w:r>
      <w:r>
        <w:rPr>
          <w:rFonts w:hint="eastAsia" w:asciiTheme="minorEastAsia" w:hAnsiTheme="minorEastAsia" w:eastAsiaTheme="minorEastAsia" w:cstheme="minorEastAsia"/>
          <w:b/>
          <w:bCs/>
          <w:color w:val="auto"/>
          <w:sz w:val="21"/>
          <w:szCs w:val="21"/>
          <w:highlight w:val="none"/>
          <w:lang w:val="en-US" w:eastAsia="zh-CN"/>
        </w:rPr>
        <w:t>,该文件视为无效文件。</w:t>
      </w:r>
    </w:p>
    <w:p w14:paraId="150133E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9.根据符合采购需求报价最低的原则，将投标报价按由低到高的顺序进行排序，推荐3名成交候选供应商。</w:t>
      </w:r>
    </w:p>
    <w:p w14:paraId="03D646F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10.采购代理机构应当自评审结束之日起2个工作日内将评审报告送交采购人。采购人应当自收到评审报告之日起5个工作日内，在评审报告推荐的成交候选人中按顺序确定成交供应商。</w:t>
      </w:r>
    </w:p>
    <w:p w14:paraId="33861FE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11.签订合同：成交通知书发出之日起15日内，按照竞争性谈判文件确定的事项签订政府采购合同。采购人与成交人签订政府采购合同。合同中的主要条款要与竞争性谈判文件中的合同条款一致。</w:t>
      </w:r>
    </w:p>
    <w:p w14:paraId="64943E3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12.合同签订后，采购人要在2个工作日内将采购合同在焦作市政府采购网公示并备案（签订合同时由成交人提供合同样本）；</w:t>
      </w:r>
    </w:p>
    <w:p w14:paraId="7306E9B3">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13.在谈判期间，供应商不得向竞争性谈判小组成员询问其它供应商谈判情况，不得进行影响成交结果的活动。</w:t>
      </w:r>
    </w:p>
    <w:p w14:paraId="77E2EA8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一</w:t>
      </w:r>
      <w:r>
        <w:rPr>
          <w:rFonts w:hint="eastAsia" w:asciiTheme="minorEastAsia" w:hAnsiTheme="minorEastAsia" w:eastAsiaTheme="minorEastAsia" w:cstheme="minorEastAsia"/>
          <w:color w:val="auto"/>
          <w:sz w:val="21"/>
          <w:szCs w:val="21"/>
          <w:highlight w:val="none"/>
        </w:rPr>
        <w:t>）竞争性谈判小组将对响应文件中有关问题分别向供应商进行询问，请各供应商予以口头答复，并形成书面答复，经法定代表人或其委托代理人签署。答复文件将作为投标的组成部分。为保证成交结果的公正性，竞争性谈判小组成员不得与供应商私下接触。确定成交人前，凡与谈判情况有接触的任何人不得将谈判情况泄密。</w:t>
      </w:r>
    </w:p>
    <w:p w14:paraId="01337E0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采购小组不向未成交方解释原因，不退还响应文件。</w:t>
      </w:r>
    </w:p>
    <w:p w14:paraId="79DF383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二</w:t>
      </w:r>
      <w:r>
        <w:rPr>
          <w:rFonts w:hint="eastAsia" w:asciiTheme="minorEastAsia" w:hAnsiTheme="minorEastAsia" w:eastAsiaTheme="minorEastAsia" w:cstheme="minorEastAsia"/>
          <w:color w:val="auto"/>
          <w:sz w:val="21"/>
          <w:szCs w:val="21"/>
          <w:highlight w:val="none"/>
        </w:rPr>
        <w:t>）采购成交原则</w:t>
      </w:r>
    </w:p>
    <w:p w14:paraId="1838D5F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1.成交原则和方法</w:t>
      </w:r>
    </w:p>
    <w:p w14:paraId="744A2EC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1.1公开、公平、公正</w:t>
      </w:r>
    </w:p>
    <w:p w14:paraId="4B47DEF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1.2技术可行，措施得当</w:t>
      </w:r>
    </w:p>
    <w:p w14:paraId="0AC5B6A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1.3符合采购需求,价格低者优先成交。在价格同等情况下，依次按质量及服务、提供的优惠条件等进行排序，推荐3名成交候选供应商。</w:t>
      </w:r>
    </w:p>
    <w:p w14:paraId="5BAF840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2.竞争性谈判小组对每个参加采购单位的响应文件的实质内容进行比较。</w:t>
      </w:r>
    </w:p>
    <w:p w14:paraId="7A99958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3.竞争性谈判小组将符合竞争性谈判文件规定的最终有效投标报价按由低到高顺序排序，推荐3名成交候选供应商。</w:t>
      </w:r>
    </w:p>
    <w:p w14:paraId="139F991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采购人应当确定排名第一的成交候选人为成交人。排名第一的成交候选人放弃成交、因不可抗力不能履行合同，或者被查实存在影响成交结果的违法行为等情形，不符合成交条件的，采购人可以按照竞争性谈判小组提出的成交候选人名单排序依次确定其他成交候选人为成交人。</w:t>
      </w:r>
    </w:p>
    <w:p w14:paraId="10909F3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非因不可抗力因素放弃成交的，或排名第一的成交候选人未按规定期限与采购人签订合同的，根据《政府采购法实施条例》第七十二条，按照《政府采购法》第七十七条之规定：处以采购金额千分之五以上千分之十以下罚款，将其列入不良行为记录名单，在一至三年内禁止参加政府采购活动等相应处罚。同时，应赔偿采购人由此造成的损失，损失费的计算方法为该成交候选人的投标价与重新确定的成交人成交价的差额。</w:t>
      </w:r>
    </w:p>
    <w:p w14:paraId="7D65E1D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本项目落实政府采购政策：</w:t>
      </w:r>
    </w:p>
    <w:p w14:paraId="7F5F002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1、小微企业应当提供《中小企业声明函》（见格式）</w:t>
      </w:r>
    </w:p>
    <w:p w14:paraId="3D337F2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1.1按照《政府采购促进中小企业发展管理办法》有关规定，中小企业的标准为：</w:t>
      </w:r>
    </w:p>
    <w:p w14:paraId="26D1BE2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1.1.1提供本企业制造的货物、承担的工程或者服务，或者提供其他中小企业制造的货物，不包括提供或使用大型企业注册商标的货物；</w:t>
      </w:r>
    </w:p>
    <w:p w14:paraId="2853C01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1.1.2本规定所称中小企业划分标准，是指国务院有关部门根据企业从业人员、营业收入、资产总额等指标制定的中小企业划型标准（工信部联企业﹝2011﹞300号）；</w:t>
      </w:r>
    </w:p>
    <w:p w14:paraId="314034F1">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1.1.3小型、微型企业提供有中型企业制造的货物的，视同为中型企业；小型、微型、中型企业提供有大型企业制造的货物的，视同为大型企业。</w:t>
      </w:r>
    </w:p>
    <w:p w14:paraId="190583F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根据财政部司法部《关于政府采购支持监狱企业发展有关问题的通知》（财库〔2014〕68号）和财政部民政部中国残疾人联合会《关于促进残疾人就业政府采购政策的通知》（财库〔2017〕141号）规定；监狱企业和残疾人福利性单位视同小型、微型企业。</w:t>
      </w:r>
    </w:p>
    <w:p w14:paraId="7151792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备注：本项目全额面向中小企业采购，供应商需提供中小企业声明函</w:t>
      </w:r>
      <w:r>
        <w:rPr>
          <w:rFonts w:hint="eastAsia" w:asciiTheme="minorEastAsia" w:hAnsiTheme="minorEastAsia" w:eastAsiaTheme="minorEastAsia" w:cstheme="minorEastAsia"/>
          <w:color w:val="auto"/>
          <w:sz w:val="21"/>
          <w:szCs w:val="21"/>
          <w:highlight w:val="none"/>
        </w:rPr>
        <w:t>。</w:t>
      </w:r>
    </w:p>
    <w:p w14:paraId="663565E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三</w:t>
      </w:r>
      <w:r>
        <w:rPr>
          <w:rFonts w:hint="eastAsia" w:asciiTheme="minorEastAsia" w:hAnsiTheme="minorEastAsia" w:eastAsiaTheme="minorEastAsia" w:cstheme="minorEastAsia"/>
          <w:color w:val="auto"/>
          <w:sz w:val="21"/>
          <w:szCs w:val="21"/>
          <w:highlight w:val="none"/>
        </w:rPr>
        <w:t>）参加竞争性谈判单位的响应文件有下列情况之一的，视为无效响应文件。</w:t>
      </w:r>
    </w:p>
    <w:p w14:paraId="2C239A9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1.未按竞争性谈判文件明示的规定签字或盖章的；</w:t>
      </w:r>
    </w:p>
    <w:p w14:paraId="502D5B4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2.响应文件的关键内容（投标报价、合同履行期限、服务标准等）未填写或填写字迹模糊无法辨认的；</w:t>
      </w:r>
    </w:p>
    <w:p w14:paraId="02156C8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3.采购报价超出控制价的；</w:t>
      </w:r>
    </w:p>
    <w:p w14:paraId="294A393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4.响应文件中对同一项目有两个或多个报价，且未声明哪一个有效的；</w:t>
      </w:r>
    </w:p>
    <w:p w14:paraId="4AC83BAC">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5.相关资格证明文件不合格的；</w:t>
      </w:r>
    </w:p>
    <w:p w14:paraId="75C39D0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6.响应文件中附有采购人不能接受的条件的；</w:t>
      </w:r>
    </w:p>
    <w:p w14:paraId="5D1C6B0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7.响应文件有明显不符合竞争性谈判文件其它要求和有关法律法规的；</w:t>
      </w:r>
    </w:p>
    <w:p w14:paraId="4CF702B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8.评标过程中，如因两个或两个以上供应商在同一台计算或同一个IP上传响应文件，而被不见面开标系统提示为“</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制作机器码一致”的，则视其投标无效；</w:t>
      </w:r>
    </w:p>
    <w:p w14:paraId="599210B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9.在评标过程中出现下列情形之一的，谈判小组应当启动异常低价投标（响应）审查程序：</w:t>
      </w:r>
    </w:p>
    <w:p w14:paraId="473AB67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9.1.投标（响应）报价低于全部通过符合性审查供应商投标（响应）报价平均值65%的，即投标（响应）报价&lt;全部通过符合性审查供应商投标（响应）报价平均值×65%；</w:t>
      </w:r>
    </w:p>
    <w:p w14:paraId="0A7839E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9.2.投标（响应）报价低于通过符合性审查的次低报价供应商投标（响应）报价65%的，即投标（响应）报价&lt;通过符合性审查的次低报价供应商投标（响应）报价×65%；</w:t>
      </w:r>
    </w:p>
    <w:p w14:paraId="2F7CB812">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9.3.投标（响应）报价低于采购项目最高限价65%的，即投标（响应）报价&lt;采购项目最高限价×65%；</w:t>
      </w:r>
    </w:p>
    <w:p w14:paraId="06E5EA5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9.4.谈判小组基于专业判断，认为供应商报价过低，有可能影响产品质量或者不能诚信履约的其他情形。</w:t>
      </w:r>
    </w:p>
    <w:p w14:paraId="1BD367C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小组启动异常低价投标（响应）审查后，谈判小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供应商已随投标（响应）文件一并提交相关书面说明及必要的证明材料的，在评审现场可不再重复提交。</w:t>
      </w:r>
    </w:p>
    <w:p w14:paraId="5880E2B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谈判小组依据专业经验对报价合理性进行判断。投标（响应）供应商不能提供书面说明、证明材料，或者提供的书面说明、证明材料不能证明其报价合理性的，评审委员会应当将其作为无效投标（响应）处理。</w:t>
      </w:r>
    </w:p>
    <w:p w14:paraId="2ADF731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10.在评审过程中，谈判小组发现投标供应商有下列情形之一的，视为相互串通投标，按照无效投标处理并依据法律、法规追究其相关责任。具体表现形式如下：</w:t>
      </w:r>
    </w:p>
    <w:p w14:paraId="4E1BBC9B">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10.1不同供应商的响应性文件由同一单位或者个人编制；</w:t>
      </w:r>
    </w:p>
    <w:p w14:paraId="30A5C03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10.2不同供应商委托同一单位或者个人办理投标事宜；</w:t>
      </w:r>
    </w:p>
    <w:p w14:paraId="39611DEE">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10.3不同供应商的响应性文件载明的项目管理成员或者联系人员为同一人；</w:t>
      </w:r>
    </w:p>
    <w:p w14:paraId="37BBE599">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10.4不同供应商的响应性文件异常一致或者投标报价呈规律性差异；</w:t>
      </w:r>
    </w:p>
    <w:p w14:paraId="3EB6EC0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10.5不同供应商的响应性文件相互混装；</w:t>
      </w:r>
    </w:p>
    <w:p w14:paraId="591F0E38">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10.6有证据证明供应商与采购人、采购代理机构或者其他供应商串通的其他情形；</w:t>
      </w:r>
    </w:p>
    <w:p w14:paraId="4F43117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四</w:t>
      </w:r>
      <w:r>
        <w:rPr>
          <w:rFonts w:hint="eastAsia" w:asciiTheme="minorEastAsia" w:hAnsiTheme="minorEastAsia" w:eastAsiaTheme="minorEastAsia" w:cstheme="minorEastAsia"/>
          <w:color w:val="auto"/>
          <w:sz w:val="21"/>
          <w:szCs w:val="21"/>
          <w:highlight w:val="none"/>
        </w:rPr>
        <w:t>）授予合同</w:t>
      </w:r>
    </w:p>
    <w:p w14:paraId="7E75584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1.本合同将授予经过竞争性谈判小组确认的成交单位。</w:t>
      </w:r>
    </w:p>
    <w:p w14:paraId="3E95ACA6">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2.成交人应当自成交通知书发出之日起15日内，按照竞争性谈判文件和成交人的响应文件与采购单位签订合同。</w:t>
      </w:r>
    </w:p>
    <w:p w14:paraId="18EA3C1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3.竞争性谈判文件、成交人的竞争性谈判文件及其澄清文件等均为签订合同的依据。</w:t>
      </w:r>
    </w:p>
    <w:p w14:paraId="2EFC18E7">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4.合同签订后，成交人应将合同在2个工作日内将合同在焦作市政府采购网公示并备案。</w:t>
      </w:r>
    </w:p>
    <w:p w14:paraId="6FE78FA4">
      <w:pPr>
        <w:keepNext w:val="0"/>
        <w:keepLines w:val="0"/>
        <w:pageBreakBefore w:val="0"/>
        <w:widowControl w:val="0"/>
        <w:kinsoku/>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rPr>
      </w:pPr>
    </w:p>
    <w:p w14:paraId="6D4A5092">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560E0961">
      <w:pPr>
        <w:pStyle w:val="2"/>
        <w:spacing w:before="0" w:after="0" w:line="360" w:lineRule="auto"/>
        <w:jc w:val="center"/>
        <w:rPr>
          <w:rFonts w:hint="default" w:eastAsia="宋体"/>
          <w:color w:val="auto"/>
          <w:kern w:val="0"/>
          <w:sz w:val="28"/>
          <w:szCs w:val="28"/>
          <w:highlight w:val="none"/>
          <w:lang w:val="en-US" w:eastAsia="zh-CN"/>
        </w:rPr>
      </w:pPr>
      <w:bookmarkStart w:id="8" w:name="_Toc14220"/>
      <w:r>
        <w:rPr>
          <w:rFonts w:hint="eastAsia"/>
          <w:color w:val="auto"/>
          <w:kern w:val="0"/>
          <w:sz w:val="28"/>
          <w:szCs w:val="28"/>
          <w:highlight w:val="none"/>
          <w:lang w:val="en-US" w:eastAsia="zh-CN"/>
        </w:rPr>
        <w:t>第三部分 其他要求</w:t>
      </w:r>
      <w:bookmarkEnd w:id="8"/>
    </w:p>
    <w:p w14:paraId="498E18F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供应商如有不清楚的地方可与采购人和代理机构联系。采购报价应包含所有费用。成交人在成交后不得以任何理由增加任何费用。</w:t>
      </w:r>
    </w:p>
    <w:p w14:paraId="53FA85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357C05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rPr>
      </w:pPr>
    </w:p>
    <w:p w14:paraId="6A5C49E6">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42A75D67">
      <w:pPr>
        <w:pStyle w:val="2"/>
        <w:spacing w:before="0" w:after="0" w:line="360" w:lineRule="auto"/>
        <w:jc w:val="center"/>
        <w:rPr>
          <w:rFonts w:hint="eastAsia" w:eastAsia="宋体"/>
          <w:color w:val="auto"/>
          <w:kern w:val="0"/>
          <w:sz w:val="28"/>
          <w:szCs w:val="28"/>
          <w:highlight w:val="none"/>
          <w:lang w:val="en-US" w:eastAsia="zh-CN"/>
        </w:rPr>
      </w:pPr>
      <w:bookmarkStart w:id="9" w:name="_Toc5007"/>
      <w:r>
        <w:rPr>
          <w:rFonts w:hint="eastAsia"/>
          <w:color w:val="auto"/>
          <w:kern w:val="0"/>
          <w:sz w:val="28"/>
          <w:szCs w:val="28"/>
          <w:highlight w:val="none"/>
          <w:lang w:val="en-US" w:eastAsia="zh-CN"/>
        </w:rPr>
        <w:t>第四部分 质疑与投诉</w:t>
      </w:r>
      <w:bookmarkEnd w:id="9"/>
    </w:p>
    <w:p w14:paraId="4C2ADABA">
      <w:pPr>
        <w:keepNext w:val="0"/>
        <w:keepLines w:val="0"/>
        <w:pageBreakBefore w:val="0"/>
        <w:widowControl w:val="0"/>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一、质疑与答复</w:t>
      </w:r>
    </w:p>
    <w:p w14:paraId="026F751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1.参与政府采购活动的供应商认为采购文件、采购过程、中标或者成交结果使自己的权益受到损害的，可以在知道或者应知其权益受到损害之日起7个工作日内，以书面形式向采购人、采购代理机构提出质疑。</w:t>
      </w:r>
    </w:p>
    <w:p w14:paraId="4972D5B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2.供应商提出质疑应当提交质疑函和必要的证明材料。政府采购供应商质疑函范本下载地址：</w:t>
      </w:r>
    </w:p>
    <w:p w14:paraId="6AC26BF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http://download.ccgp.gov.cn/2018/zhiyihanfanben.zip；</w:t>
      </w:r>
    </w:p>
    <w:p w14:paraId="141D752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2.采购人、采购代理机构不得拒收质疑供应商在法定质疑期内发出的质疑函，应当在收到质疑函后7个工作日内作出答复，并以书面形式通知质疑供应商和其他有关供应商。</w:t>
      </w:r>
    </w:p>
    <w:p w14:paraId="6E30AE7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3.供应商提出质疑应当提交质疑函和必要的证明材料。质疑函应当包括下列内容：</w:t>
      </w:r>
    </w:p>
    <w:p w14:paraId="7FF1E20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3.1供应商的姓名或者名称、地址、邮编、联系人及联系电话；</w:t>
      </w:r>
    </w:p>
    <w:p w14:paraId="279C74E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3.2质疑项目的名称、编号；</w:t>
      </w:r>
    </w:p>
    <w:p w14:paraId="3838B89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3.3具体、明确的质疑事项和与质疑事项相关的请求；</w:t>
      </w:r>
    </w:p>
    <w:p w14:paraId="0796102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3.4事实依据；</w:t>
      </w:r>
    </w:p>
    <w:p w14:paraId="2289A72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3.5必要的法律依据；</w:t>
      </w:r>
    </w:p>
    <w:p w14:paraId="5223AED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3.6提出质疑的日期；</w:t>
      </w:r>
    </w:p>
    <w:p w14:paraId="574C082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3.7获取</w:t>
      </w:r>
      <w:r>
        <w:rPr>
          <w:rFonts w:hint="eastAsia" w:asciiTheme="minorEastAsia" w:hAnsiTheme="minorEastAsia" w:eastAsiaTheme="minorEastAsia" w:cstheme="minorEastAsia"/>
          <w:color w:val="auto"/>
          <w:highlight w:val="none"/>
          <w:lang w:eastAsia="zh-CN"/>
        </w:rPr>
        <w:t>竞争性谈判文件</w:t>
      </w:r>
      <w:r>
        <w:rPr>
          <w:rFonts w:hint="eastAsia" w:asciiTheme="minorEastAsia" w:hAnsiTheme="minorEastAsia" w:eastAsiaTheme="minorEastAsia" w:cstheme="minorEastAsia"/>
          <w:color w:val="auto"/>
          <w:highlight w:val="none"/>
        </w:rPr>
        <w:t>的凭证；</w:t>
      </w:r>
    </w:p>
    <w:p w14:paraId="2BB853A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3.8以上资料一式二份（</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、采购代理机构各执一份）。</w:t>
      </w:r>
    </w:p>
    <w:p w14:paraId="36566FE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4.供应商不得虚假质疑和恶意质疑，并对质疑内容的真实性承担责任。</w:t>
      </w:r>
    </w:p>
    <w:p w14:paraId="48AECBAE">
      <w:pPr>
        <w:keepNext w:val="0"/>
        <w:keepLines w:val="0"/>
        <w:pageBreakBefore w:val="0"/>
        <w:widowControl w:val="0"/>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二、投诉与处理</w:t>
      </w:r>
    </w:p>
    <w:p w14:paraId="22FE9C3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1、质疑供应商对采购人、采购代理机构的答复不满意，或者采购人、采购代理机构未在规定时间内作出答复的，可以在答复期满后15个工作日内向本办法第六条规定的财政部门提起投诉。</w:t>
      </w:r>
    </w:p>
    <w:p w14:paraId="53290F1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2、质疑供应商对采购人、采购代理机构的答复不满意，或者采购人、采购代理机构未在规定时间内作出答复的，可以在答复期满后15个工作日内向财政部门提起投诉。</w:t>
      </w:r>
    </w:p>
    <w:p w14:paraId="3F0FCEA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3、投诉人投诉时,应当提交投诉书和必要的证明材料，并按照被投诉采购人、采购代理机构（以下简称被投诉人）和与投诉事项有关的供应商数量提供投诉书的副本。政府采购供应商投诉书范本下载地址：</w:t>
      </w:r>
    </w:p>
    <w:p w14:paraId="0264D21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http://download.ccgp.gov.cn/2018/tousushufanben.zip</w:t>
      </w:r>
    </w:p>
    <w:p w14:paraId="6DA5715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4、财政部门自收到投诉之日起30个工作日内，对投诉事项作出处理决定并公示。</w:t>
      </w:r>
    </w:p>
    <w:p w14:paraId="41F1CE4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投诉人在全国范围12个月内三次以上投诉查无实据的，由财政部门列入不良行为记录名单。</w:t>
      </w:r>
    </w:p>
    <w:p w14:paraId="6C69245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投诉人有财政部94号令第三十七条情形的，属于虚假、恶意投诉，由财政部门列入不良行为记录名单，禁止其1至3年内参加政府采购活动。</w:t>
      </w:r>
    </w:p>
    <w:p w14:paraId="0D88173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投诉联系电话：0391-8683273</w:t>
      </w:r>
    </w:p>
    <w:p w14:paraId="38C8E9C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地址：博爱县机关综合办公楼主楼1213室</w:t>
      </w:r>
    </w:p>
    <w:p w14:paraId="6C335F6A">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highlight w:val="none"/>
        </w:rPr>
      </w:pPr>
    </w:p>
    <w:p w14:paraId="5C759D6F">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36A1DDF4">
      <w:pPr>
        <w:pStyle w:val="2"/>
        <w:spacing w:before="0" w:after="0" w:line="360" w:lineRule="auto"/>
        <w:jc w:val="center"/>
        <w:rPr>
          <w:rFonts w:hint="default" w:eastAsia="宋体"/>
          <w:color w:val="auto"/>
          <w:kern w:val="0"/>
          <w:sz w:val="28"/>
          <w:szCs w:val="28"/>
          <w:highlight w:val="none"/>
          <w:lang w:val="en-US" w:eastAsia="zh-CN"/>
        </w:rPr>
      </w:pPr>
      <w:bookmarkStart w:id="10" w:name="_Toc12035"/>
      <w:r>
        <w:rPr>
          <w:rFonts w:hint="eastAsia"/>
          <w:color w:val="auto"/>
          <w:kern w:val="0"/>
          <w:sz w:val="28"/>
          <w:szCs w:val="28"/>
          <w:highlight w:val="none"/>
          <w:lang w:val="en-US" w:eastAsia="zh-CN"/>
        </w:rPr>
        <w:t>第五部分 服务内容及要求</w:t>
      </w:r>
      <w:bookmarkEnd w:id="10"/>
    </w:p>
    <w:p w14:paraId="30B8F26C">
      <w:pPr>
        <w:keepNext w:val="0"/>
        <w:keepLines w:val="0"/>
        <w:pageBreakBefore w:val="0"/>
        <w:widowControl w:val="0"/>
        <w:kinsoku/>
        <w:wordWrap w:val="0"/>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highlight w:val="none"/>
        </w:rPr>
      </w:pPr>
    </w:p>
    <w:p w14:paraId="7B3B175C">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b/>
          <w:bCs/>
          <w:color w:val="auto"/>
          <w:highlight w:val="none"/>
        </w:rPr>
        <w:t>1、项目名称：</w:t>
      </w:r>
      <w:r>
        <w:rPr>
          <w:rFonts w:hint="eastAsia" w:asciiTheme="minorEastAsia" w:hAnsiTheme="minorEastAsia" w:eastAsiaTheme="minorEastAsia" w:cstheme="minorEastAsia"/>
          <w:b w:val="0"/>
          <w:bCs w:val="0"/>
          <w:color w:val="auto"/>
          <w:highlight w:val="none"/>
          <w:lang w:eastAsia="zh-CN"/>
        </w:rPr>
        <w:t>博爱县生活垃圾处理场渗滤液处理项目（二次）</w:t>
      </w:r>
    </w:p>
    <w:p w14:paraId="55C4BD2A">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2、项目规模：</w:t>
      </w:r>
      <w:r>
        <w:rPr>
          <w:rFonts w:hint="eastAsia" w:asciiTheme="minorEastAsia" w:hAnsiTheme="minorEastAsia" w:eastAsiaTheme="minorEastAsia" w:cstheme="minorEastAsia"/>
          <w:color w:val="auto"/>
          <w:highlight w:val="none"/>
          <w:lang w:eastAsia="zh-CN"/>
        </w:rPr>
        <w:t>博爱县生活垃圾处理场渗滤液处理项目</w:t>
      </w:r>
      <w:r>
        <w:rPr>
          <w:rFonts w:hint="eastAsia" w:asciiTheme="minorEastAsia" w:hAnsiTheme="minorEastAsia" w:eastAsiaTheme="minorEastAsia" w:cstheme="minorEastAsia"/>
          <w:color w:val="auto"/>
          <w:highlight w:val="none"/>
        </w:rPr>
        <w:t>，按照县政府要求，结合生态封场实际，选取生活垃圾处理场渗滤液处理项目运营单位，</w:t>
      </w:r>
      <w:r>
        <w:rPr>
          <w:rFonts w:hint="eastAsia" w:asciiTheme="minorEastAsia" w:hAnsiTheme="minorEastAsia" w:eastAsiaTheme="minorEastAsia" w:cstheme="minorEastAsia"/>
          <w:color w:val="auto"/>
          <w:highlight w:val="none"/>
          <w:lang w:val="en-US" w:eastAsia="zh-CN"/>
        </w:rPr>
        <w:t>服务期限</w:t>
      </w:r>
      <w:r>
        <w:rPr>
          <w:rFonts w:hint="eastAsia" w:asciiTheme="minorEastAsia" w:hAnsiTheme="minorEastAsia" w:eastAsiaTheme="minorEastAsia" w:cstheme="minorEastAsia"/>
          <w:color w:val="auto"/>
          <w:highlight w:val="none"/>
        </w:rPr>
        <w:t>为1年（2026年8月至2027年7月底），规模为日处理渗滤液100吨（进水），采取渗滤液全量化处理技术，出水率不低于95%，按中水出水量据实结算。</w:t>
      </w:r>
    </w:p>
    <w:p w14:paraId="5FAEEF6D">
      <w:pPr>
        <w:spacing w:line="360" w:lineRule="auto"/>
        <w:rPr>
          <w:rFonts w:hint="default"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b/>
          <w:bCs/>
          <w:color w:val="auto"/>
          <w:highlight w:val="none"/>
        </w:rPr>
        <w:t>3、</w:t>
      </w:r>
      <w:r>
        <w:rPr>
          <w:rFonts w:hint="eastAsia" w:asciiTheme="minorEastAsia" w:hAnsiTheme="minorEastAsia" w:eastAsiaTheme="minorEastAsia" w:cstheme="minorEastAsia"/>
          <w:b/>
          <w:bCs/>
          <w:color w:val="auto"/>
          <w:highlight w:val="none"/>
          <w:lang w:val="en-US" w:eastAsia="zh-CN"/>
        </w:rPr>
        <w:t>技术要求</w:t>
      </w:r>
      <w:r>
        <w:rPr>
          <w:rFonts w:hint="eastAsia" w:asciiTheme="minorEastAsia" w:hAnsiTheme="minorEastAsia" w:eastAsiaTheme="minorEastAsia" w:cstheme="minorEastAsia"/>
          <w:b/>
          <w:bCs/>
          <w:color w:val="auto"/>
          <w:highlight w:val="none"/>
        </w:rPr>
        <w:t>：</w:t>
      </w:r>
    </w:p>
    <w:p w14:paraId="17C1EEF7">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val="0"/>
          <w:bCs w:val="0"/>
          <w:color w:val="auto"/>
          <w:highlight w:val="none"/>
          <w:lang w:val="en-US" w:eastAsia="zh-CN"/>
        </w:rPr>
        <w:t>3.1</w:t>
      </w:r>
      <w:r>
        <w:rPr>
          <w:rFonts w:hint="eastAsia" w:asciiTheme="minorEastAsia" w:hAnsiTheme="minorEastAsia" w:eastAsiaTheme="minorEastAsia" w:cstheme="minorEastAsia"/>
          <w:b w:val="0"/>
          <w:bCs w:val="0"/>
          <w:color w:val="auto"/>
          <w:highlight w:val="none"/>
        </w:rPr>
        <w:t>采购内容：博爱县生活垃圾处理场渗滤液处理，规模为日处理渗滤液100吨（进水），采取渗滤液全量化处理技术，出水率不低于95%</w:t>
      </w:r>
      <w:r>
        <w:rPr>
          <w:rFonts w:hint="eastAsia" w:asciiTheme="minorEastAsia" w:hAnsiTheme="minorEastAsia" w:eastAsiaTheme="minorEastAsia" w:cstheme="minorEastAsia"/>
          <w:color w:val="auto"/>
          <w:highlight w:val="none"/>
        </w:rPr>
        <w:t>。</w:t>
      </w:r>
    </w:p>
    <w:p w14:paraId="37499E2F">
      <w:pPr>
        <w:spacing w:line="360" w:lineRule="auto"/>
        <w:rPr>
          <w:rFonts w:hint="eastAsia" w:eastAsia="宋体" w:asciiTheme="minorEastAsia" w:hAnsi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3.2技术要求：供应商自行配置渗滤液处理设备、</w:t>
      </w:r>
      <w:r>
        <w:rPr>
          <w:rFonts w:hint="eastAsia" w:asciiTheme="minorEastAsia" w:hAnsiTheme="minorEastAsia" w:eastAsiaTheme="minorEastAsia" w:cstheme="minorEastAsia"/>
          <w:i w:val="0"/>
          <w:iCs w:val="0"/>
          <w:caps w:val="0"/>
          <w:color w:val="auto"/>
          <w:spacing w:val="0"/>
          <w:sz w:val="21"/>
          <w:szCs w:val="21"/>
          <w:highlight w:val="none"/>
          <w:shd w:val="clear" w:fill="FFFFFF"/>
        </w:rPr>
        <w:t>技术人员及技术服务</w:t>
      </w:r>
      <w:r>
        <w:rPr>
          <w:rFonts w:hint="eastAsia" w:asciiTheme="minorEastAsia" w:hAnsiTheme="minorEastAsia" w:eastAsiaTheme="minorEastAsia" w:cstheme="minorEastAsia"/>
          <w:i w:val="0"/>
          <w:iCs w:val="0"/>
          <w:caps w:val="0"/>
          <w:color w:val="auto"/>
          <w:spacing w:val="0"/>
          <w:sz w:val="21"/>
          <w:szCs w:val="21"/>
          <w:highlight w:val="none"/>
          <w:shd w:val="clear" w:fill="FFFFFF"/>
          <w:lang w:eastAsia="zh-CN"/>
        </w:rPr>
        <w:t>，</w:t>
      </w:r>
      <w:r>
        <w:rPr>
          <w:rFonts w:hint="eastAsia" w:asciiTheme="minorEastAsia" w:hAnsiTheme="minorEastAsia" w:eastAsiaTheme="minorEastAsia" w:cstheme="minorEastAsia"/>
          <w:b w:val="0"/>
          <w:bCs w:val="0"/>
          <w:color w:val="auto"/>
          <w:sz w:val="21"/>
          <w:szCs w:val="21"/>
          <w:highlight w:val="none"/>
          <w:lang w:val="en-US" w:eastAsia="zh-CN"/>
        </w:rPr>
        <w:t>满足日处理量需求，实现全量化处理工艺，</w:t>
      </w:r>
      <w:r>
        <w:rPr>
          <w:rFonts w:hint="eastAsia" w:asciiTheme="minorEastAsia" w:hAnsiTheme="minorEastAsia" w:eastAsiaTheme="minorEastAsia" w:cstheme="minorEastAsia"/>
          <w:i w:val="0"/>
          <w:iCs w:val="0"/>
          <w:caps w:val="0"/>
          <w:color w:val="auto"/>
          <w:spacing w:val="0"/>
          <w:sz w:val="21"/>
          <w:szCs w:val="21"/>
          <w:highlight w:val="none"/>
          <w:shd w:val="clear" w:fill="FFFFFF"/>
        </w:rPr>
        <w:t>包含但不限于处理达到排放标准的</w:t>
      </w:r>
      <w:r>
        <w:rPr>
          <w:rFonts w:hint="eastAsia" w:asciiTheme="minorEastAsia" w:hAnsiTheme="minorEastAsia" w:eastAsiaTheme="minorEastAsia" w:cstheme="minorEastAsia"/>
          <w:i w:val="0"/>
          <w:iCs w:val="0"/>
          <w:caps w:val="0"/>
          <w:color w:val="auto"/>
          <w:spacing w:val="0"/>
          <w:sz w:val="21"/>
          <w:szCs w:val="21"/>
          <w:highlight w:val="none"/>
          <w:shd w:val="clear" w:fill="FFFFFF"/>
          <w:lang w:val="en-US" w:eastAsia="zh-CN"/>
        </w:rPr>
        <w:t>设备、</w:t>
      </w:r>
      <w:r>
        <w:rPr>
          <w:rFonts w:hint="eastAsia" w:asciiTheme="minorEastAsia" w:hAnsiTheme="minorEastAsia" w:eastAsiaTheme="minorEastAsia" w:cstheme="minorEastAsia"/>
          <w:i w:val="0"/>
          <w:iCs w:val="0"/>
          <w:caps w:val="0"/>
          <w:color w:val="auto"/>
          <w:spacing w:val="0"/>
          <w:sz w:val="21"/>
          <w:szCs w:val="21"/>
          <w:highlight w:val="none"/>
          <w:shd w:val="clear" w:fill="FFFFFF"/>
        </w:rPr>
        <w:t>安装调试维护及</w:t>
      </w:r>
      <w:r>
        <w:rPr>
          <w:rFonts w:hint="eastAsia" w:asciiTheme="minorEastAsia" w:hAnsiTheme="minorEastAsia" w:eastAsiaTheme="minorEastAsia" w:cstheme="minorEastAsia"/>
          <w:b w:val="0"/>
          <w:bCs w:val="0"/>
          <w:color w:val="auto"/>
          <w:sz w:val="21"/>
          <w:szCs w:val="21"/>
          <w:highlight w:val="none"/>
          <w:lang w:val="en-US" w:eastAsia="zh-CN"/>
        </w:rPr>
        <w:t>污泥处置，实现无害化处理。</w:t>
      </w:r>
    </w:p>
    <w:p w14:paraId="4EB9B6E0">
      <w:pPr>
        <w:spacing w:line="360" w:lineRule="auto"/>
        <w:rPr>
          <w:rFonts w:hint="eastAsia" w:asciiTheme="minorEastAsia" w:hAnsiTheme="minorEastAsia" w:eastAsiaTheme="minorEastAsia" w:cstheme="minorEastAsia"/>
          <w:b w:val="0"/>
          <w:bCs w:val="0"/>
          <w:color w:val="auto"/>
          <w:highlight w:val="none"/>
        </w:rPr>
      </w:pPr>
      <w:r>
        <w:rPr>
          <w:rFonts w:hint="eastAsia" w:asciiTheme="minorEastAsia" w:hAnsiTheme="minorEastAsia" w:eastAsiaTheme="minorEastAsia" w:cstheme="minorEastAsia"/>
          <w:b w:val="0"/>
          <w:bCs w:val="0"/>
          <w:color w:val="auto"/>
          <w:highlight w:val="none"/>
          <w:lang w:val="en-US" w:eastAsia="zh-CN"/>
        </w:rPr>
        <w:t>3.3质量要求</w:t>
      </w:r>
      <w:r>
        <w:rPr>
          <w:rFonts w:hint="eastAsia" w:asciiTheme="minorEastAsia" w:hAnsiTheme="minorEastAsia" w:eastAsiaTheme="minorEastAsia" w:cstheme="minorEastAsia"/>
          <w:b w:val="0"/>
          <w:bCs w:val="0"/>
          <w:color w:val="auto"/>
          <w:highlight w:val="none"/>
        </w:rPr>
        <w:t>：合格。</w:t>
      </w:r>
    </w:p>
    <w:p w14:paraId="1D7D5C9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4、商务要求：</w:t>
      </w:r>
    </w:p>
    <w:p w14:paraId="5DBB1309">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4.1服务期限：1年（2026年8月至2027年7月底）；</w:t>
      </w:r>
    </w:p>
    <w:p w14:paraId="327BD955">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4.2</w:t>
      </w:r>
      <w:r>
        <w:rPr>
          <w:rFonts w:hint="eastAsia" w:asciiTheme="minorEastAsia" w:hAnsiTheme="minorEastAsia" w:eastAsiaTheme="minorEastAsia" w:cstheme="minorEastAsia"/>
          <w:color w:val="auto"/>
          <w:highlight w:val="none"/>
        </w:rPr>
        <w:t>服务标准：符合国家及行业相关技术合格标准；</w:t>
      </w:r>
    </w:p>
    <w:p w14:paraId="67B88A1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4.3</w:t>
      </w:r>
      <w:r>
        <w:rPr>
          <w:rFonts w:hint="eastAsia" w:asciiTheme="minorEastAsia" w:hAnsiTheme="minorEastAsia" w:eastAsiaTheme="minorEastAsia" w:cstheme="minorEastAsia"/>
          <w:color w:val="auto"/>
          <w:highlight w:val="none"/>
        </w:rPr>
        <w:t>服务地点：采购人指定地点；</w:t>
      </w:r>
    </w:p>
    <w:p w14:paraId="17730DEA">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4.4</w:t>
      </w:r>
      <w:r>
        <w:rPr>
          <w:rFonts w:hint="eastAsia" w:asciiTheme="minorEastAsia" w:hAnsiTheme="minorEastAsia" w:eastAsiaTheme="minorEastAsia" w:cstheme="minorEastAsia"/>
          <w:color w:val="auto"/>
          <w:highlight w:val="none"/>
        </w:rPr>
        <w:t>付款方式：依据运行记录，检测结果等确定达标处理量，每季度支付一次。</w:t>
      </w:r>
    </w:p>
    <w:p w14:paraId="7E3E6344">
      <w:pPr>
        <w:spacing w:line="240" w:lineRule="auto"/>
        <w:rPr>
          <w:rFonts w:hint="eastAsia" w:asciiTheme="minorEastAsia" w:hAnsiTheme="minorEastAsia" w:eastAsiaTheme="minorEastAsia" w:cstheme="minorEastAsia"/>
          <w:color w:val="auto"/>
          <w:highlight w:val="none"/>
        </w:rPr>
      </w:pPr>
    </w:p>
    <w:p w14:paraId="09DE43D6">
      <w:pPr>
        <w:spacing w:line="240" w:lineRule="auto"/>
        <w:rPr>
          <w:rFonts w:hint="eastAsia" w:asciiTheme="minorEastAsia" w:hAnsiTheme="minorEastAsia" w:eastAsiaTheme="minorEastAsia" w:cstheme="minorEastAsia"/>
          <w:color w:val="auto"/>
          <w:highlight w:val="none"/>
        </w:rPr>
      </w:pPr>
    </w:p>
    <w:p w14:paraId="2612A395">
      <w:pPr>
        <w:rPr>
          <w:rFonts w:hint="eastAsia" w:asciiTheme="minorEastAsia" w:hAnsiTheme="minorEastAsia" w:eastAsiaTheme="minorEastAsia" w:cstheme="minorEastAsia"/>
          <w:color w:val="auto"/>
          <w:highlight w:val="none"/>
        </w:rPr>
      </w:pPr>
    </w:p>
    <w:p w14:paraId="3788456B">
      <w:pPr>
        <w:rPr>
          <w:rFonts w:hint="eastAsia"/>
          <w:color w:val="auto"/>
          <w:kern w:val="0"/>
          <w:sz w:val="28"/>
          <w:szCs w:val="28"/>
          <w:highlight w:val="none"/>
          <w:lang w:val="en-US" w:eastAsia="zh-CN"/>
        </w:rPr>
      </w:pPr>
      <w:bookmarkStart w:id="11" w:name="_Toc21337"/>
      <w:r>
        <w:rPr>
          <w:rFonts w:hint="eastAsia"/>
          <w:color w:val="auto"/>
          <w:kern w:val="0"/>
          <w:sz w:val="28"/>
          <w:szCs w:val="28"/>
          <w:highlight w:val="none"/>
          <w:lang w:val="en-US" w:eastAsia="zh-CN"/>
        </w:rPr>
        <w:br w:type="page"/>
      </w:r>
    </w:p>
    <w:p w14:paraId="2D2E7803">
      <w:pPr>
        <w:pStyle w:val="2"/>
        <w:spacing w:before="0" w:after="0" w:line="360" w:lineRule="auto"/>
        <w:jc w:val="center"/>
        <w:rPr>
          <w:rFonts w:hint="default" w:eastAsia="宋体"/>
          <w:color w:val="auto"/>
          <w:kern w:val="0"/>
          <w:sz w:val="28"/>
          <w:szCs w:val="28"/>
          <w:highlight w:val="none"/>
          <w:lang w:val="en-US" w:eastAsia="zh-CN"/>
        </w:rPr>
      </w:pPr>
      <w:r>
        <w:rPr>
          <w:rFonts w:hint="eastAsia"/>
          <w:color w:val="auto"/>
          <w:kern w:val="0"/>
          <w:sz w:val="28"/>
          <w:szCs w:val="28"/>
          <w:highlight w:val="none"/>
          <w:lang w:val="en-US" w:eastAsia="zh-CN"/>
        </w:rPr>
        <w:t>第六部分 合同格式及主要条款</w:t>
      </w:r>
      <w:bookmarkEnd w:id="11"/>
    </w:p>
    <w:p w14:paraId="4ED797C4">
      <w:pPr>
        <w:bidi w:val="0"/>
        <w:jc w:val="cente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（仅限参考，以最终签订为准）</w:t>
      </w:r>
    </w:p>
    <w:p w14:paraId="7F1A4140">
      <w:pPr>
        <w:bidi w:val="0"/>
        <w:jc w:val="center"/>
        <w:rPr>
          <w:rFonts w:hint="eastAsia" w:ascii="宋体" w:hAnsi="宋体" w:eastAsia="宋体" w:cs="宋体"/>
          <w:color w:val="auto"/>
          <w:kern w:val="0"/>
          <w:sz w:val="22"/>
          <w:szCs w:val="22"/>
          <w:highlight w:val="none"/>
          <w:lang w:val="en-US" w:eastAsia="zh-CN" w:bidi="ar"/>
        </w:rPr>
      </w:pPr>
    </w:p>
    <w:p w14:paraId="0C9A1B9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以下为合同签订时的基本内容，若需修改及未尽事宜，待</w:t>
      </w:r>
      <w:r>
        <w:rPr>
          <w:rFonts w:hint="eastAsia" w:asciiTheme="minorEastAsia" w:hAnsiTheme="minorEastAsia" w:eastAsiaTheme="minorEastAsia" w:cstheme="minorEastAsia"/>
          <w:color w:val="auto"/>
          <w:highlight w:val="none"/>
          <w:lang w:val="en-US" w:eastAsia="zh-CN"/>
        </w:rPr>
        <w:t>供应商成交</w:t>
      </w:r>
      <w:r>
        <w:rPr>
          <w:rFonts w:hint="eastAsia" w:asciiTheme="minorEastAsia" w:hAnsiTheme="minorEastAsia" w:eastAsiaTheme="minorEastAsia" w:cstheme="minorEastAsia"/>
          <w:color w:val="auto"/>
          <w:highlight w:val="none"/>
        </w:rPr>
        <w:t>后签订合同时与</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协商确定。</w:t>
      </w:r>
    </w:p>
    <w:p w14:paraId="0268965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最终文本是以</w:t>
      </w:r>
      <w:r>
        <w:rPr>
          <w:rFonts w:hint="eastAsia" w:asciiTheme="minorEastAsia" w:hAnsiTheme="minorEastAsia" w:eastAsiaTheme="minorEastAsia" w:cstheme="minorEastAsia"/>
          <w:color w:val="auto"/>
          <w:highlight w:val="none"/>
          <w:lang w:val="en-US" w:eastAsia="zh-CN"/>
        </w:rPr>
        <w:t>采购人的竞争性谈判文件</w:t>
      </w:r>
      <w:r>
        <w:rPr>
          <w:rFonts w:hint="eastAsia" w:asciiTheme="minorEastAsia" w:hAnsiTheme="minorEastAsia" w:eastAsiaTheme="minorEastAsia" w:cstheme="minorEastAsia"/>
          <w:color w:val="auto"/>
          <w:highlight w:val="none"/>
        </w:rPr>
        <w:t>和</w:t>
      </w:r>
      <w:r>
        <w:rPr>
          <w:rFonts w:hint="eastAsia" w:asciiTheme="minorEastAsia" w:hAnsiTheme="minorEastAsia" w:eastAsiaTheme="minorEastAsia" w:cstheme="minorEastAsia"/>
          <w:color w:val="auto"/>
          <w:highlight w:val="none"/>
          <w:lang w:val="en-US" w:eastAsia="zh-CN"/>
        </w:rPr>
        <w:t>供应商响应</w:t>
      </w:r>
      <w:r>
        <w:rPr>
          <w:rFonts w:hint="eastAsia" w:asciiTheme="minorEastAsia" w:hAnsiTheme="minorEastAsia" w:eastAsiaTheme="minorEastAsia" w:cstheme="minorEastAsia"/>
          <w:color w:val="auto"/>
          <w:highlight w:val="none"/>
        </w:rPr>
        <w:t>文件（包括评标时质询文件）相关内容为基础，经双方谈判后形成的合同文本。</w:t>
      </w:r>
    </w:p>
    <w:p w14:paraId="59E8A18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甲方（</w:t>
      </w:r>
      <w:r>
        <w:rPr>
          <w:rFonts w:hint="eastAsia" w:asciiTheme="minorEastAsia" w:hAnsiTheme="minorEastAsia" w:eastAsiaTheme="minorEastAsia" w:cstheme="minorEastAsia"/>
          <w:color w:val="auto"/>
          <w:highlight w:val="none"/>
          <w:lang w:val="en-US" w:eastAsia="zh-CN"/>
        </w:rPr>
        <w:t>需方</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乙方（</w:t>
      </w:r>
      <w:r>
        <w:rPr>
          <w:rFonts w:hint="eastAsia" w:asciiTheme="minorEastAsia" w:hAnsiTheme="minorEastAsia" w:eastAsiaTheme="minorEastAsia" w:cstheme="minorEastAsia"/>
          <w:color w:val="auto"/>
          <w:highlight w:val="none"/>
          <w:lang w:val="en-US" w:eastAsia="zh-CN"/>
        </w:rPr>
        <w:t>供方</w:t>
      </w:r>
      <w:r>
        <w:rPr>
          <w:rFonts w:hint="eastAsia" w:asciiTheme="minorEastAsia" w:hAnsiTheme="minorEastAsia" w:eastAsiaTheme="minorEastAsia" w:cstheme="minorEastAsia"/>
          <w:color w:val="auto"/>
          <w:highlight w:val="none"/>
        </w:rPr>
        <w:t>）：</w:t>
      </w:r>
    </w:p>
    <w:p w14:paraId="0FE648D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统一社会信用代码：</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统一社会信用代码：</w:t>
      </w:r>
    </w:p>
    <w:p w14:paraId="4FC362A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经过双方友好协商，依据《中华人民共和国民法典合同编》，双方同意签订以下合同条款，以便双方共同遵守、履行合同。</w:t>
      </w:r>
    </w:p>
    <w:p w14:paraId="5211290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1.项目信息</w:t>
      </w:r>
    </w:p>
    <w:p w14:paraId="533CC27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（1）采购项目名称：</w:t>
      </w:r>
    </w:p>
    <w:p w14:paraId="3487C26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（2）采购计划编号：</w:t>
      </w:r>
    </w:p>
    <w:p w14:paraId="5E0DE7C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（3）项目内容：</w:t>
      </w:r>
    </w:p>
    <w:p w14:paraId="7E17AE0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2.合同金额</w:t>
      </w:r>
    </w:p>
    <w:p w14:paraId="05E3F20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（1）合同金额小写：大写：</w:t>
      </w:r>
    </w:p>
    <w:p w14:paraId="7CEA395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（2）具体标的见附件。</w:t>
      </w:r>
    </w:p>
    <w:p w14:paraId="62FFD30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（3）合同价格形式：固定总价合同。</w:t>
      </w:r>
    </w:p>
    <w:p w14:paraId="2A81D32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3.履行合同的时间、地点及方式</w:t>
      </w:r>
    </w:p>
    <w:p w14:paraId="54E7B69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起始日期：</w:t>
      </w:r>
    </w:p>
    <w:p w14:paraId="0BE8E75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地点：</w:t>
      </w:r>
    </w:p>
    <w:p w14:paraId="471C1AB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方式：</w:t>
      </w:r>
    </w:p>
    <w:p w14:paraId="2653FBA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4.解决合同纠纷方式首先通过双方协商解决，协商解决不成，则通过以下途径之一解决纠纷。</w:t>
      </w:r>
    </w:p>
    <w:p w14:paraId="18A8ACB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5.组成合同的文件</w:t>
      </w:r>
    </w:p>
    <w:p w14:paraId="3D7DBB9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本协议书与下列文件一起构成合同文件，如下述文件之间有任何抵触、矛盾或歧义，应按以下顺序解释：</w:t>
      </w:r>
    </w:p>
    <w:p w14:paraId="68D6C8B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（1）在采购或合同履行过程中乙方作出的承诺以及双方协商达成的变更或补充协议</w:t>
      </w:r>
    </w:p>
    <w:p w14:paraId="60C4F9C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val="en-US" w:eastAsia="zh-CN"/>
        </w:rPr>
        <w:t>成交</w:t>
      </w:r>
      <w:r>
        <w:rPr>
          <w:rFonts w:hint="eastAsia" w:asciiTheme="minorEastAsia" w:hAnsiTheme="minorEastAsia" w:eastAsiaTheme="minorEastAsia" w:cstheme="minorEastAsia"/>
          <w:color w:val="auto"/>
          <w:highlight w:val="none"/>
        </w:rPr>
        <w:t>通知书</w:t>
      </w:r>
    </w:p>
    <w:p w14:paraId="2034FD0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文件</w:t>
      </w:r>
    </w:p>
    <w:p w14:paraId="182739D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（4）政府采购合同格式条款及其附件</w:t>
      </w:r>
    </w:p>
    <w:p w14:paraId="5AE55B5B">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（5）专用合同条款</w:t>
      </w:r>
    </w:p>
    <w:p w14:paraId="30C180A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（6）通用合同条款（如果有）</w:t>
      </w:r>
    </w:p>
    <w:p w14:paraId="5C929D2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（7）标准、规范及有关技术文件</w:t>
      </w:r>
    </w:p>
    <w:p w14:paraId="206E8AD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（8）其他合同文件。</w:t>
      </w:r>
    </w:p>
    <w:p w14:paraId="0DEC1E3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6.其它</w:t>
      </w:r>
    </w:p>
    <w:p w14:paraId="7441BC3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6.1．本合同一式肆份，甲乙双方各执贰份，；</w:t>
      </w:r>
    </w:p>
    <w:p w14:paraId="4DA138C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6.2．本合同自签订之日起生效；</w:t>
      </w:r>
    </w:p>
    <w:p w14:paraId="2F63AD5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6.3．本项目的</w:t>
      </w:r>
      <w:r>
        <w:rPr>
          <w:rFonts w:hint="eastAsia" w:asciiTheme="minorEastAsia" w:hAnsiTheme="minorEastAsia" w:eastAsiaTheme="minorEastAsia" w:cstheme="minorEastAsia"/>
          <w:color w:val="auto"/>
          <w:highlight w:val="none"/>
          <w:lang w:eastAsia="zh-CN"/>
        </w:rPr>
        <w:t>竞争性谈判文件</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响应文件</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成交通知书</w:t>
      </w:r>
      <w:r>
        <w:rPr>
          <w:rFonts w:hint="eastAsia" w:asciiTheme="minorEastAsia" w:hAnsiTheme="minorEastAsia" w:eastAsiaTheme="minorEastAsia" w:cstheme="minorEastAsia"/>
          <w:color w:val="auto"/>
          <w:highlight w:val="none"/>
        </w:rPr>
        <w:t>是合同的附件，与合同具有同等的法律效力；</w:t>
      </w:r>
    </w:p>
    <w:p w14:paraId="2FA91EA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6.4．其它未尽事宜，由双方友好协商解决，并参照《中华人民共和国民法典合同编》有关条款执行</w:t>
      </w:r>
      <w:r>
        <w:rPr>
          <w:rFonts w:hint="eastAsia" w:asciiTheme="minorEastAsia" w:hAnsiTheme="minorEastAsia" w:eastAsiaTheme="minorEastAsia" w:cstheme="minorEastAsia"/>
          <w:color w:val="auto"/>
          <w:highlight w:val="none"/>
          <w:lang w:eastAsia="zh-CN"/>
        </w:rPr>
        <w:t>。</w:t>
      </w:r>
    </w:p>
    <w:p w14:paraId="2AA6075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eastAsia="zh-CN"/>
        </w:rPr>
      </w:pPr>
    </w:p>
    <w:p w14:paraId="0AC1499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76327EB0">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甲方（盖章）：</w:t>
      </w:r>
    </w:p>
    <w:p w14:paraId="3BF44B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法定代表人（签字）：</w:t>
      </w:r>
    </w:p>
    <w:p w14:paraId="4F3A1A7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年   月   日</w:t>
      </w:r>
    </w:p>
    <w:p w14:paraId="34A3452B">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签订地点：</w:t>
      </w:r>
    </w:p>
    <w:p w14:paraId="07866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乙方（盖章）：</w:t>
      </w:r>
    </w:p>
    <w:p w14:paraId="4232C4E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法定代表人（签字）：</w:t>
      </w:r>
    </w:p>
    <w:p w14:paraId="01FD96AF">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年   月   日</w:t>
      </w:r>
    </w:p>
    <w:p w14:paraId="7C4743E3">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签订地点：</w:t>
      </w:r>
    </w:p>
    <w:p w14:paraId="4CB4406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sectPr>
          <w:type w:val="continuous"/>
          <w:pgSz w:w="11906" w:h="16838"/>
          <w:pgMar w:top="1440" w:right="1800" w:bottom="1440" w:left="1800" w:header="851" w:footer="992" w:gutter="0"/>
          <w:pgNumType w:fmt="decimal" w:start="1"/>
          <w:cols w:equalWidth="0" w:num="2">
            <w:col w:w="3940" w:space="425"/>
            <w:col w:w="3940"/>
          </w:cols>
          <w:docGrid w:type="lines" w:linePitch="312" w:charSpace="0"/>
        </w:sectPr>
      </w:pPr>
    </w:p>
    <w:p w14:paraId="5343A99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p>
    <w:p w14:paraId="58F51669">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br w:type="page"/>
      </w:r>
    </w:p>
    <w:p w14:paraId="6086504C">
      <w:pPr>
        <w:pStyle w:val="2"/>
        <w:spacing w:before="0" w:after="0" w:line="360" w:lineRule="auto"/>
        <w:jc w:val="center"/>
        <w:rPr>
          <w:rFonts w:hint="default" w:eastAsia="宋体"/>
          <w:color w:val="auto"/>
          <w:kern w:val="0"/>
          <w:sz w:val="28"/>
          <w:szCs w:val="28"/>
          <w:highlight w:val="none"/>
          <w:lang w:val="en-US" w:eastAsia="zh-CN"/>
        </w:rPr>
      </w:pPr>
      <w:bookmarkStart w:id="12" w:name="_Toc30461"/>
      <w:bookmarkStart w:id="13" w:name="_Toc12980"/>
      <w:r>
        <w:rPr>
          <w:rFonts w:hint="eastAsia"/>
          <w:color w:val="auto"/>
          <w:kern w:val="0"/>
          <w:sz w:val="28"/>
          <w:szCs w:val="28"/>
          <w:highlight w:val="none"/>
          <w:lang w:val="en-US" w:eastAsia="zh-CN"/>
        </w:rPr>
        <w:t xml:space="preserve">第七部分 </w:t>
      </w:r>
      <w:bookmarkEnd w:id="12"/>
      <w:r>
        <w:rPr>
          <w:rFonts w:hint="eastAsia"/>
          <w:color w:val="auto"/>
          <w:kern w:val="0"/>
          <w:sz w:val="28"/>
          <w:szCs w:val="28"/>
          <w:highlight w:val="none"/>
          <w:lang w:val="en-US" w:eastAsia="zh-CN"/>
        </w:rPr>
        <w:t>履约验收</w:t>
      </w:r>
      <w:bookmarkEnd w:id="13"/>
    </w:p>
    <w:p w14:paraId="7B4D7C58">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lang w:val="en-US" w:eastAsia="zh-CN"/>
        </w:rPr>
      </w:pPr>
    </w:p>
    <w:p w14:paraId="69A89A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供应商履约完成后，向采购人提出验收建议，采购人自收到验收建议之日起五个工作日内，采购人组织供应商参与，共同完成验收（通过县级验收后，由第三方质量检测机构验收）。技术复杂、专业性强等项目可适当延长验收时间。验收流程如下：</w:t>
      </w:r>
    </w:p>
    <w:p w14:paraId="68D56A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编制验收方案。明确验收时间、方式、程序等内容。技术复杂、社会影响较大的货物类项目，可以根据需要设置出厂检验、到货检验、安装调试检验、配套服务检验等多重验收环节；服务类项目、可根据项目特点对服务期内的服务实施情况分期考核，结合考核情况和服务效果进行验收；工程类项目按照行业部门规定的标准、方法和内容进行验收。</w:t>
      </w:r>
    </w:p>
    <w:p w14:paraId="588BED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完善验收方式。对于采购人和使用人分离的采购项目，应邀请使用人参与验收。采购人可邀请参与本项目的其他供应商或第三方机构及专家参与验收。相关验收意见作为验收书的参考资料。政府向社会公众提供的公共服务项目，验收时应邀请服务对象参与并出具意见，验收结果应在焦作市政府采购网公示。</w:t>
      </w:r>
    </w:p>
    <w:p w14:paraId="5F5CC6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按照合同履约验收。验收时，应当按照采购合同的约定对每一项技术、服务、安全标准的履约情况进行确认。验收后，应当出具验收书，列明各项标准的验收情况及项目的总体评价，由验收双方共同签署。采购人将履约验收情况在焦作市政府采购网公示，履约验收各项资料采购人应当存档备查。</w:t>
      </w:r>
    </w:p>
    <w:p w14:paraId="5A0814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落实履约验收责任。验收合格的项目，采购人应当按照合同约定及时支付资金。验收不合格的项目，采购人应当依法及时处理。合同履行、违约责任和解决争议的方式使用《中华人民共和国民法典》。供应商在履约过程中有政府采购法律法规规定的违法委会情形，采购人应及时报财政部门。</w:t>
      </w:r>
    </w:p>
    <w:p w14:paraId="2BB2CC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highlight w:val="none"/>
          <w:lang w:val="en-US" w:eastAsia="zh-CN"/>
        </w:rPr>
      </w:pPr>
    </w:p>
    <w:p w14:paraId="42FDEAB5">
      <w:pPr>
        <w:rPr>
          <w:rFonts w:hint="default" w:asciiTheme="minorEastAsia" w:hAnsiTheme="minorEastAsia" w:eastAsiaTheme="minorEastAsia" w:cstheme="minorEastAsia"/>
          <w:color w:val="auto"/>
          <w:highlight w:val="none"/>
          <w:lang w:val="en-US" w:eastAsia="zh-CN"/>
        </w:rPr>
      </w:pPr>
      <w:r>
        <w:rPr>
          <w:rFonts w:hint="default" w:asciiTheme="minorEastAsia" w:hAnsiTheme="minorEastAsia" w:eastAsiaTheme="minorEastAsia" w:cstheme="minorEastAsia"/>
          <w:color w:val="auto"/>
          <w:highlight w:val="none"/>
          <w:lang w:val="en-US" w:eastAsia="zh-CN"/>
        </w:rPr>
        <w:br w:type="page"/>
      </w:r>
    </w:p>
    <w:p w14:paraId="3F021DCD">
      <w:pPr>
        <w:pStyle w:val="2"/>
        <w:spacing w:before="0" w:after="0" w:line="360" w:lineRule="auto"/>
        <w:jc w:val="center"/>
        <w:rPr>
          <w:rFonts w:hint="eastAsia" w:eastAsia="宋体"/>
          <w:color w:val="auto"/>
          <w:kern w:val="0"/>
          <w:sz w:val="28"/>
          <w:szCs w:val="28"/>
          <w:highlight w:val="none"/>
          <w:lang w:val="en-US" w:eastAsia="zh-CN"/>
        </w:rPr>
      </w:pPr>
      <w:bookmarkStart w:id="14" w:name="_Toc24127"/>
      <w:r>
        <w:rPr>
          <w:rFonts w:hint="eastAsia"/>
          <w:color w:val="auto"/>
          <w:kern w:val="0"/>
          <w:sz w:val="28"/>
          <w:szCs w:val="28"/>
          <w:highlight w:val="none"/>
          <w:lang w:val="en-US" w:eastAsia="zh-CN"/>
        </w:rPr>
        <w:t>第八部分  附件—供应商响应文件格式</w:t>
      </w:r>
      <w:bookmarkEnd w:id="14"/>
    </w:p>
    <w:p w14:paraId="654896B9">
      <w:pPr>
        <w:widowControl/>
        <w:snapToGrid w:val="0"/>
        <w:spacing w:line="360" w:lineRule="auto"/>
        <w:jc w:val="right"/>
        <w:rPr>
          <w:rFonts w:ascii="华文中宋" w:hAnsi="华文中宋"/>
          <w:b/>
          <w:bCs/>
          <w:color w:val="auto"/>
          <w:kern w:val="0"/>
          <w:sz w:val="32"/>
          <w:szCs w:val="32"/>
          <w:highlight w:val="none"/>
        </w:rPr>
      </w:pPr>
    </w:p>
    <w:p w14:paraId="5889A9E0">
      <w:pPr>
        <w:widowControl/>
        <w:snapToGrid w:val="0"/>
        <w:spacing w:line="360" w:lineRule="auto"/>
        <w:jc w:val="right"/>
        <w:rPr>
          <w:color w:val="auto"/>
          <w:kern w:val="0"/>
          <w:sz w:val="24"/>
          <w:highlight w:val="none"/>
        </w:rPr>
      </w:pPr>
      <w:r>
        <w:rPr>
          <w:rFonts w:ascii="华文中宋" w:hAnsi="华文中宋"/>
          <w:b/>
          <w:bCs/>
          <w:color w:val="auto"/>
          <w:kern w:val="0"/>
          <w:sz w:val="32"/>
          <w:szCs w:val="32"/>
          <w:highlight w:val="none"/>
        </w:rPr>
        <w:t>（正/副）本</w:t>
      </w:r>
    </w:p>
    <w:p w14:paraId="6D63E9B9">
      <w:pPr>
        <w:adjustRightInd w:val="0"/>
        <w:snapToGrid w:val="0"/>
        <w:spacing w:line="360" w:lineRule="auto"/>
        <w:jc w:val="center"/>
        <w:rPr>
          <w:rFonts w:ascii="宋体" w:hAnsi="宋体"/>
          <w:color w:val="auto"/>
          <w:sz w:val="32"/>
          <w:szCs w:val="32"/>
          <w:highlight w:val="none"/>
          <w:u w:val="single"/>
        </w:rPr>
      </w:pPr>
    </w:p>
    <w:p w14:paraId="66E6CEC8">
      <w:pPr>
        <w:adjustRightInd w:val="0"/>
        <w:snapToGrid w:val="0"/>
        <w:spacing w:line="360" w:lineRule="auto"/>
        <w:jc w:val="center"/>
        <w:rPr>
          <w:rFonts w:ascii="宋体" w:hAnsi="宋体"/>
          <w:color w:val="auto"/>
          <w:sz w:val="32"/>
          <w:szCs w:val="32"/>
          <w:highlight w:val="none"/>
          <w:u w:val="single"/>
        </w:rPr>
      </w:pPr>
      <w:r>
        <w:rPr>
          <w:rFonts w:hint="eastAsia" w:ascii="宋体" w:hAnsi="宋体"/>
          <w:color w:val="auto"/>
          <w:sz w:val="32"/>
          <w:szCs w:val="32"/>
          <w:highlight w:val="none"/>
          <w:u w:val="single"/>
        </w:rPr>
        <w:t xml:space="preserve">                 （项目名称</w:t>
      </w:r>
      <w:r>
        <w:rPr>
          <w:rFonts w:ascii="宋体" w:hAnsi="宋体"/>
          <w:color w:val="auto"/>
          <w:sz w:val="32"/>
          <w:szCs w:val="32"/>
          <w:highlight w:val="none"/>
          <w:u w:val="single"/>
        </w:rPr>
        <w:t>）</w:t>
      </w:r>
    </w:p>
    <w:p w14:paraId="51CFA24A">
      <w:pPr>
        <w:adjustRightInd w:val="0"/>
        <w:snapToGrid w:val="0"/>
        <w:spacing w:line="360" w:lineRule="auto"/>
        <w:jc w:val="center"/>
        <w:rPr>
          <w:rFonts w:ascii="宋体" w:hAnsi="宋体"/>
          <w:color w:val="auto"/>
          <w:sz w:val="32"/>
          <w:szCs w:val="32"/>
          <w:highlight w:val="none"/>
          <w:u w:val="single"/>
        </w:rPr>
      </w:pPr>
    </w:p>
    <w:p w14:paraId="1C159180">
      <w:pPr>
        <w:spacing w:line="360" w:lineRule="auto"/>
        <w:jc w:val="center"/>
        <w:rPr>
          <w:rFonts w:ascii="宋体" w:hAnsi="宋体"/>
          <w:b/>
          <w:color w:val="auto"/>
          <w:sz w:val="96"/>
          <w:szCs w:val="90"/>
          <w:highlight w:val="none"/>
        </w:rPr>
      </w:pPr>
    </w:p>
    <w:p w14:paraId="5C007DB2">
      <w:pPr>
        <w:spacing w:line="360" w:lineRule="auto"/>
        <w:jc w:val="center"/>
        <w:rPr>
          <w:rFonts w:ascii="宋体" w:hAnsi="宋体"/>
          <w:b/>
          <w:color w:val="auto"/>
          <w:sz w:val="96"/>
          <w:szCs w:val="90"/>
          <w:highlight w:val="none"/>
        </w:rPr>
      </w:pPr>
      <w:r>
        <w:rPr>
          <w:rFonts w:hint="eastAsia" w:ascii="宋体" w:hAnsi="宋体"/>
          <w:b/>
          <w:color w:val="auto"/>
          <w:sz w:val="96"/>
          <w:szCs w:val="90"/>
          <w:highlight w:val="none"/>
        </w:rPr>
        <w:t>响应文件</w:t>
      </w:r>
    </w:p>
    <w:p w14:paraId="3E3C39EB">
      <w:pPr>
        <w:spacing w:line="360" w:lineRule="auto"/>
        <w:jc w:val="center"/>
        <w:rPr>
          <w:rFonts w:ascii="宋体" w:hAnsi="宋体"/>
          <w:color w:val="auto"/>
          <w:highlight w:val="none"/>
        </w:rPr>
      </w:pPr>
      <w:r>
        <w:rPr>
          <w:rFonts w:hint="eastAsia" w:ascii="宋体" w:hAnsi="宋体"/>
          <w:color w:val="auto"/>
          <w:highlight w:val="none"/>
        </w:rPr>
        <w:t>（封面格式）</w:t>
      </w:r>
    </w:p>
    <w:p w14:paraId="4DE1444D">
      <w:pPr>
        <w:spacing w:line="360" w:lineRule="auto"/>
        <w:rPr>
          <w:rFonts w:ascii="宋体" w:hAnsi="宋体"/>
          <w:color w:val="auto"/>
          <w:sz w:val="30"/>
          <w:szCs w:val="30"/>
          <w:highlight w:val="none"/>
        </w:rPr>
      </w:pPr>
    </w:p>
    <w:p w14:paraId="3F49AA1D">
      <w:pPr>
        <w:spacing w:line="360" w:lineRule="auto"/>
        <w:rPr>
          <w:rFonts w:ascii="宋体" w:hAnsi="宋体"/>
          <w:color w:val="auto"/>
          <w:sz w:val="30"/>
          <w:szCs w:val="30"/>
          <w:highlight w:val="none"/>
        </w:rPr>
      </w:pPr>
    </w:p>
    <w:p w14:paraId="08015C5B">
      <w:pPr>
        <w:spacing w:line="360" w:lineRule="auto"/>
        <w:rPr>
          <w:rFonts w:ascii="宋体" w:hAnsi="宋体"/>
          <w:color w:val="auto"/>
          <w:sz w:val="30"/>
          <w:szCs w:val="30"/>
          <w:highlight w:val="none"/>
        </w:rPr>
      </w:pPr>
    </w:p>
    <w:p w14:paraId="56F724F6">
      <w:pPr>
        <w:spacing w:line="360" w:lineRule="auto"/>
        <w:rPr>
          <w:rFonts w:ascii="宋体" w:hAnsi="宋体"/>
          <w:color w:val="auto"/>
          <w:sz w:val="30"/>
          <w:szCs w:val="30"/>
          <w:highlight w:val="none"/>
        </w:rPr>
      </w:pPr>
    </w:p>
    <w:p w14:paraId="06F713A1">
      <w:pPr>
        <w:spacing w:line="360" w:lineRule="auto"/>
        <w:rPr>
          <w:rFonts w:ascii="宋体" w:hAnsi="宋体"/>
          <w:color w:val="auto"/>
          <w:sz w:val="30"/>
          <w:szCs w:val="30"/>
          <w:highlight w:val="none"/>
        </w:rPr>
      </w:pPr>
    </w:p>
    <w:p w14:paraId="2C458A1E">
      <w:pPr>
        <w:spacing w:line="360" w:lineRule="auto"/>
        <w:rPr>
          <w:rFonts w:ascii="宋体" w:hAnsi="宋体"/>
          <w:color w:val="auto"/>
          <w:sz w:val="30"/>
          <w:szCs w:val="30"/>
          <w:highlight w:val="none"/>
        </w:rPr>
      </w:pPr>
    </w:p>
    <w:p w14:paraId="310E7A89">
      <w:pPr>
        <w:spacing w:line="360" w:lineRule="auto"/>
        <w:rPr>
          <w:rFonts w:ascii="宋体" w:hAnsi="宋体"/>
          <w:color w:val="auto"/>
          <w:sz w:val="30"/>
          <w:szCs w:val="30"/>
          <w:highlight w:val="none"/>
        </w:rPr>
      </w:pPr>
    </w:p>
    <w:p w14:paraId="0BE43559">
      <w:pPr>
        <w:spacing w:line="360" w:lineRule="auto"/>
        <w:ind w:firstLine="1807" w:firstLineChars="600"/>
        <w:jc w:val="both"/>
        <w:rPr>
          <w:rFonts w:hint="default" w:ascii="宋体" w:hAnsi="宋体" w:eastAsia="宋体"/>
          <w:b/>
          <w:bCs/>
          <w:color w:val="auto"/>
          <w:sz w:val="30"/>
          <w:szCs w:val="30"/>
          <w:highlight w:val="none"/>
          <w:u w:val="single"/>
          <w:lang w:val="en-US" w:eastAsia="zh-CN"/>
        </w:rPr>
      </w:pPr>
      <w:r>
        <w:rPr>
          <w:rFonts w:hint="eastAsia" w:ascii="宋体" w:hAnsi="宋体"/>
          <w:b/>
          <w:bCs/>
          <w:color w:val="auto"/>
          <w:sz w:val="30"/>
          <w:szCs w:val="30"/>
          <w:highlight w:val="none"/>
        </w:rPr>
        <w:t>供应商</w:t>
      </w:r>
      <w:r>
        <w:rPr>
          <w:rFonts w:hint="eastAsia" w:ascii="宋体" w:hAnsi="宋体"/>
          <w:b/>
          <w:bCs/>
          <w:color w:val="auto"/>
          <w:sz w:val="30"/>
          <w:szCs w:val="30"/>
          <w:highlight w:val="none"/>
          <w:lang w:eastAsia="zh-CN"/>
        </w:rPr>
        <w:t>（盖单位章）</w:t>
      </w:r>
      <w:r>
        <w:rPr>
          <w:rFonts w:hint="eastAsia" w:ascii="宋体" w:hAnsi="宋体"/>
          <w:b/>
          <w:bCs/>
          <w:color w:val="auto"/>
          <w:sz w:val="30"/>
          <w:szCs w:val="30"/>
          <w:highlight w:val="none"/>
        </w:rPr>
        <w:t>：</w:t>
      </w:r>
      <w:r>
        <w:rPr>
          <w:rFonts w:hint="eastAsia" w:ascii="宋体" w:hAnsi="宋体"/>
          <w:b/>
          <w:bCs/>
          <w:color w:val="auto"/>
          <w:sz w:val="30"/>
          <w:szCs w:val="30"/>
          <w:highlight w:val="none"/>
          <w:u w:val="single"/>
          <w:lang w:val="en-US" w:eastAsia="zh-CN"/>
        </w:rPr>
        <w:t xml:space="preserve">              </w:t>
      </w:r>
    </w:p>
    <w:p w14:paraId="73DE9AC8">
      <w:pPr>
        <w:spacing w:line="360" w:lineRule="auto"/>
        <w:ind w:firstLine="904" w:firstLineChars="300"/>
        <w:jc w:val="both"/>
        <w:rPr>
          <w:rFonts w:hint="default" w:ascii="宋体" w:hAnsi="宋体" w:eastAsia="宋体"/>
          <w:b/>
          <w:bCs/>
          <w:color w:val="auto"/>
          <w:sz w:val="30"/>
          <w:szCs w:val="30"/>
          <w:highlight w:val="none"/>
          <w:lang w:val="en-US" w:eastAsia="zh-CN"/>
        </w:rPr>
      </w:pPr>
      <w:r>
        <w:rPr>
          <w:rFonts w:hint="eastAsia" w:ascii="宋体" w:hAnsi="宋体"/>
          <w:b/>
          <w:bCs/>
          <w:color w:val="auto"/>
          <w:sz w:val="30"/>
          <w:szCs w:val="30"/>
          <w:highlight w:val="none"/>
        </w:rPr>
        <w:t>法定代表人</w:t>
      </w:r>
      <w:r>
        <w:rPr>
          <w:rFonts w:hint="eastAsia" w:ascii="宋体" w:hAnsi="宋体"/>
          <w:b/>
          <w:bCs/>
          <w:color w:val="auto"/>
          <w:sz w:val="30"/>
          <w:szCs w:val="30"/>
          <w:highlight w:val="none"/>
          <w:lang w:val="en-US" w:eastAsia="zh-CN"/>
        </w:rPr>
        <w:t>或授权委托代理人</w:t>
      </w:r>
      <w:r>
        <w:rPr>
          <w:rFonts w:hint="eastAsia" w:ascii="宋体" w:hAnsi="宋体"/>
          <w:b/>
          <w:bCs/>
          <w:color w:val="auto"/>
          <w:sz w:val="30"/>
          <w:szCs w:val="30"/>
          <w:highlight w:val="none"/>
        </w:rPr>
        <w:t>（签字或盖章）：</w:t>
      </w:r>
      <w:r>
        <w:rPr>
          <w:rFonts w:hint="eastAsia" w:ascii="宋体" w:hAnsi="宋体"/>
          <w:b/>
          <w:bCs/>
          <w:color w:val="auto"/>
          <w:sz w:val="30"/>
          <w:szCs w:val="30"/>
          <w:highlight w:val="none"/>
          <w:u w:val="single"/>
        </w:rPr>
        <w:t xml:space="preserve">   </w:t>
      </w:r>
      <w:r>
        <w:rPr>
          <w:rFonts w:hint="eastAsia" w:ascii="宋体" w:hAnsi="宋体"/>
          <w:b/>
          <w:bCs/>
          <w:color w:val="auto"/>
          <w:sz w:val="30"/>
          <w:szCs w:val="30"/>
          <w:highlight w:val="none"/>
          <w:u w:val="single"/>
          <w:lang w:val="en-US" w:eastAsia="zh-CN"/>
        </w:rPr>
        <w:t xml:space="preserve">  </w:t>
      </w:r>
      <w:r>
        <w:rPr>
          <w:rFonts w:hint="eastAsia" w:ascii="宋体" w:hAnsi="宋体"/>
          <w:b/>
          <w:bCs/>
          <w:color w:val="auto"/>
          <w:sz w:val="30"/>
          <w:szCs w:val="30"/>
          <w:highlight w:val="none"/>
          <w:u w:val="single"/>
        </w:rPr>
        <w:t xml:space="preserve"> </w:t>
      </w:r>
      <w:r>
        <w:rPr>
          <w:rFonts w:hint="eastAsia" w:ascii="宋体" w:hAnsi="宋体"/>
          <w:b/>
          <w:bCs/>
          <w:color w:val="auto"/>
          <w:sz w:val="30"/>
          <w:szCs w:val="30"/>
          <w:highlight w:val="none"/>
          <w:u w:val="single"/>
          <w:lang w:val="en-US" w:eastAsia="zh-CN"/>
        </w:rPr>
        <w:t xml:space="preserve">  </w:t>
      </w:r>
    </w:p>
    <w:p w14:paraId="036A7256">
      <w:pPr>
        <w:keepNext w:val="0"/>
        <w:keepLines w:val="0"/>
        <w:pageBreakBefore w:val="0"/>
        <w:widowControl w:val="0"/>
        <w:kinsoku/>
        <w:wordWrap/>
        <w:overflowPunct/>
        <w:topLinePunct w:val="0"/>
        <w:autoSpaceDE/>
        <w:autoSpaceDN/>
        <w:bidi w:val="0"/>
        <w:adjustRightInd/>
        <w:snapToGrid/>
        <w:spacing w:line="360" w:lineRule="auto"/>
        <w:ind w:firstLine="1807" w:firstLineChars="600"/>
        <w:jc w:val="both"/>
        <w:textAlignment w:val="auto"/>
        <w:rPr>
          <w:rFonts w:hint="eastAsia" w:ascii="宋体" w:hAnsi="宋体"/>
          <w:b/>
          <w:bCs/>
          <w:color w:val="auto"/>
          <w:sz w:val="30"/>
          <w:szCs w:val="30"/>
          <w:highlight w:val="none"/>
        </w:rPr>
      </w:pPr>
      <w:r>
        <w:rPr>
          <w:rFonts w:hint="eastAsia" w:ascii="宋体" w:hAnsi="宋体"/>
          <w:b/>
          <w:bCs/>
          <w:color w:val="auto"/>
          <w:sz w:val="30"/>
          <w:szCs w:val="30"/>
          <w:highlight w:val="none"/>
        </w:rPr>
        <w:t>日期：</w:t>
      </w:r>
      <w:r>
        <w:rPr>
          <w:rFonts w:hint="eastAsia" w:ascii="宋体" w:hAnsi="宋体"/>
          <w:b/>
          <w:bCs/>
          <w:color w:val="auto"/>
          <w:sz w:val="30"/>
          <w:szCs w:val="30"/>
          <w:highlight w:val="none"/>
          <w:lang w:val="en-US" w:eastAsia="zh-CN"/>
        </w:rPr>
        <w:t xml:space="preserve">    </w:t>
      </w:r>
      <w:r>
        <w:rPr>
          <w:rFonts w:hint="eastAsia" w:ascii="宋体" w:hAnsi="宋体"/>
          <w:b/>
          <w:bCs/>
          <w:color w:val="auto"/>
          <w:sz w:val="30"/>
          <w:szCs w:val="30"/>
          <w:highlight w:val="none"/>
        </w:rPr>
        <w:t>年   月   日</w:t>
      </w:r>
    </w:p>
    <w:p w14:paraId="7892790B">
      <w:pPr>
        <w:rPr>
          <w:rFonts w:hint="eastAsia" w:ascii="宋体" w:hAnsi="宋体"/>
          <w:b/>
          <w:bCs/>
          <w:color w:val="auto"/>
          <w:sz w:val="30"/>
          <w:szCs w:val="30"/>
          <w:highlight w:val="none"/>
          <w:lang w:val="en-US" w:eastAsia="zh-CN"/>
        </w:rPr>
      </w:pPr>
      <w:r>
        <w:rPr>
          <w:rFonts w:hint="eastAsia" w:ascii="宋体" w:hAnsi="宋体"/>
          <w:b/>
          <w:bCs/>
          <w:color w:val="auto"/>
          <w:sz w:val="30"/>
          <w:szCs w:val="30"/>
          <w:highlight w:val="none"/>
          <w:lang w:val="en-US" w:eastAsia="zh-CN"/>
        </w:rPr>
        <w:br w:type="page"/>
      </w:r>
    </w:p>
    <w:p w14:paraId="2C2EE522">
      <w:pPr>
        <w:widowControl/>
        <w:spacing w:line="360" w:lineRule="auto"/>
        <w:jc w:val="center"/>
        <w:rPr>
          <w:rFonts w:ascii="宋体" w:hAnsi="宋体"/>
          <w:color w:val="auto"/>
          <w:kern w:val="0"/>
          <w:sz w:val="44"/>
          <w:szCs w:val="44"/>
          <w:highlight w:val="none"/>
        </w:rPr>
      </w:pPr>
      <w:r>
        <w:rPr>
          <w:rFonts w:hint="eastAsia" w:ascii="宋体" w:hAnsi="宋体"/>
          <w:b/>
          <w:bCs/>
          <w:color w:val="auto"/>
          <w:kern w:val="0"/>
          <w:sz w:val="44"/>
          <w:szCs w:val="44"/>
          <w:highlight w:val="none"/>
        </w:rPr>
        <w:t>目  录</w:t>
      </w:r>
    </w:p>
    <w:p w14:paraId="02671E14">
      <w:pPr>
        <w:widowControl/>
        <w:spacing w:line="36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（格式自拟）</w:t>
      </w:r>
    </w:p>
    <w:p w14:paraId="71FA71DD">
      <w:pPr>
        <w:pStyle w:val="3"/>
        <w:spacing w:before="0" w:after="0" w:line="360" w:lineRule="auto"/>
        <w:outlineLvl w:val="0"/>
        <w:rPr>
          <w:rFonts w:ascii="宋体" w:hAnsi="宋体" w:cs="宋体"/>
          <w:color w:val="auto"/>
          <w:sz w:val="28"/>
          <w:szCs w:val="28"/>
          <w:highlight w:val="none"/>
        </w:rPr>
      </w:pPr>
      <w:r>
        <w:rPr>
          <w:rFonts w:hint="eastAsia" w:ascii="宋体" w:hAnsi="宋体"/>
          <w:b/>
          <w:bCs/>
          <w:color w:val="auto"/>
          <w:sz w:val="30"/>
          <w:szCs w:val="30"/>
          <w:highlight w:val="none"/>
          <w:lang w:val="en-US" w:eastAsia="zh-CN"/>
        </w:rPr>
        <w:br w:type="page"/>
      </w:r>
      <w:bookmarkStart w:id="15" w:name="_Toc23083"/>
      <w:bookmarkStart w:id="16" w:name="_Toc12984"/>
      <w:r>
        <w:rPr>
          <w:rFonts w:hint="eastAsia" w:ascii="宋体" w:hAnsi="宋体" w:cs="宋体"/>
          <w:color w:val="auto"/>
          <w:sz w:val="28"/>
          <w:szCs w:val="28"/>
          <w:highlight w:val="none"/>
        </w:rPr>
        <w:t>附件1：</w:t>
      </w:r>
      <w:bookmarkEnd w:id="15"/>
      <w:bookmarkEnd w:id="16"/>
    </w:p>
    <w:p w14:paraId="4A808FDE">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17" w:name="_Toc21548"/>
      <w:r>
        <w:rPr>
          <w:rFonts w:hint="eastAsia" w:ascii="宋体" w:hAnsi="宋体" w:eastAsia="宋体" w:cs="宋体"/>
          <w:color w:val="auto"/>
          <w:sz w:val="28"/>
          <w:szCs w:val="28"/>
          <w:highlight w:val="none"/>
          <w:lang w:val="en-US" w:eastAsia="zh-CN"/>
        </w:rPr>
        <w:t>投标函</w:t>
      </w:r>
      <w:bookmarkEnd w:id="17"/>
    </w:p>
    <w:p w14:paraId="2646DB56">
      <w:pPr>
        <w:widowControl/>
        <w:spacing w:line="360" w:lineRule="auto"/>
        <w:rPr>
          <w:rFonts w:hint="eastAsia" w:asciiTheme="minorEastAsia" w:hAnsiTheme="minorEastAsia" w:eastAsiaTheme="minorEastAsia" w:cstheme="minorEastAsia"/>
          <w:b/>
          <w:bCs/>
          <w:color w:val="auto"/>
          <w:kern w:val="0"/>
          <w:sz w:val="21"/>
          <w:szCs w:val="21"/>
          <w:highlight w:val="none"/>
          <w:u w:val="single"/>
        </w:rPr>
      </w:pPr>
      <w:r>
        <w:rPr>
          <w:rFonts w:hint="eastAsia" w:asciiTheme="minorEastAsia" w:hAnsiTheme="minorEastAsia" w:eastAsiaTheme="minorEastAsia" w:cstheme="minorEastAsia"/>
          <w:b/>
          <w:bCs/>
          <w:color w:val="auto"/>
          <w:kern w:val="0"/>
          <w:sz w:val="21"/>
          <w:szCs w:val="21"/>
          <w:highlight w:val="none"/>
        </w:rPr>
        <w:t>致：</w:t>
      </w:r>
      <w:r>
        <w:rPr>
          <w:rFonts w:hint="eastAsia" w:asciiTheme="minorEastAsia" w:hAnsiTheme="minorEastAsia" w:eastAsiaTheme="minorEastAsia" w:cstheme="minorEastAsia"/>
          <w:b/>
          <w:bCs/>
          <w:color w:val="auto"/>
          <w:kern w:val="0"/>
          <w:sz w:val="21"/>
          <w:szCs w:val="21"/>
          <w:highlight w:val="none"/>
          <w:u w:val="single"/>
        </w:rPr>
        <w:t xml:space="preserve">      （采购人名称）     </w:t>
      </w:r>
    </w:p>
    <w:p w14:paraId="7893308E">
      <w:pPr>
        <w:pStyle w:val="14"/>
        <w:spacing w:after="0"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我单位已收到的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（项目名称）（采购编号：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）采购文件及有关纪要通知，现对参与投标及成交后工作，做出如下郑重承诺：</w:t>
      </w:r>
    </w:p>
    <w:p w14:paraId="22DD4CB3">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1、我方愿以</w:t>
      </w:r>
      <w:r>
        <w:rPr>
          <w:rFonts w:hint="eastAsia" w:asciiTheme="minorEastAsia" w:hAnsiTheme="minorEastAsia" w:eastAsiaTheme="minorEastAsia" w:cstheme="minorEastAsia"/>
          <w:color w:val="auto"/>
          <w:sz w:val="21"/>
          <w:szCs w:val="21"/>
          <w:highlight w:val="none"/>
          <w:lang w:val="en-US" w:eastAsia="zh-CN"/>
        </w:rPr>
        <w:t>总价</w:t>
      </w:r>
      <w:r>
        <w:rPr>
          <w:rFonts w:hint="eastAsia" w:asciiTheme="minorEastAsia" w:hAnsiTheme="minorEastAsia" w:eastAsiaTheme="minorEastAsia" w:cstheme="minorEastAsia"/>
          <w:color w:val="auto"/>
          <w:sz w:val="21"/>
          <w:szCs w:val="21"/>
          <w:highlight w:val="none"/>
        </w:rPr>
        <w:t>为</w:t>
      </w:r>
      <w:r>
        <w:rPr>
          <w:rFonts w:hint="eastAsia" w:asciiTheme="minorEastAsia" w:hAnsiTheme="minorEastAsia" w:eastAsiaTheme="minorEastAsia" w:cstheme="minorEastAsia"/>
          <w:color w:val="auto"/>
          <w:sz w:val="21"/>
          <w:szCs w:val="21"/>
          <w:highlight w:val="none"/>
          <w:lang w:val="en-US" w:eastAsia="zh-CN"/>
        </w:rPr>
        <w:t>人民币</w:t>
      </w:r>
      <w:r>
        <w:rPr>
          <w:rFonts w:hint="eastAsia" w:asciiTheme="minorEastAsia" w:hAnsiTheme="minorEastAsia" w:eastAsiaTheme="minorEastAsia" w:cstheme="minorEastAsia"/>
          <w:color w:val="auto"/>
          <w:sz w:val="21"/>
          <w:szCs w:val="21"/>
          <w:highlight w:val="none"/>
        </w:rPr>
        <w:t>（大写）</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rPr>
        <w:t>（小写）</w:t>
      </w:r>
      <w:r>
        <w:rPr>
          <w:rFonts w:hint="eastAsia" w:asciiTheme="minorEastAsia" w:hAnsiTheme="minorEastAsia" w:eastAsiaTheme="minorEastAsia" w:cstheme="minorEastAsia"/>
          <w:color w:val="auto"/>
          <w:spacing w:val="-27"/>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元</w:t>
      </w:r>
      <w:r>
        <w:rPr>
          <w:rFonts w:hint="eastAsia" w:asciiTheme="minorEastAsia" w:hAnsiTheme="minorEastAsia" w:eastAsiaTheme="minorEastAsia" w:cstheme="minorEastAsia"/>
          <w:color w:val="auto"/>
          <w:sz w:val="21"/>
          <w:szCs w:val="21"/>
          <w:highlight w:val="none"/>
        </w:rPr>
        <w:t>，合同履行期限</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即服务期限</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，按合同约定实施和完成本项目。 </w:t>
      </w:r>
    </w:p>
    <w:p w14:paraId="482D499C">
      <w:pPr>
        <w:widowControl/>
        <w:spacing w:line="360" w:lineRule="auto"/>
        <w:ind w:firstLine="420" w:firstLineChars="200"/>
        <w:rPr>
          <w:rFonts w:hint="eastAsia" w:asciiTheme="minorEastAsia" w:hAnsiTheme="minorEastAsia" w:eastAsiaTheme="minorEastAsia" w:cstheme="minorEastAsia"/>
          <w:strike/>
          <w:color w:val="auto"/>
          <w:sz w:val="21"/>
          <w:szCs w:val="21"/>
          <w:highlight w:val="none"/>
        </w:rPr>
      </w:pPr>
      <w:r>
        <w:rPr>
          <w:rFonts w:hint="eastAsia" w:asciiTheme="minorEastAsia" w:hAnsiTheme="minorEastAsia" w:eastAsiaTheme="minorEastAsia" w:cstheme="minorEastAsia"/>
          <w:color w:val="auto"/>
          <w:sz w:val="21"/>
          <w:szCs w:val="21"/>
          <w:highlight w:val="none"/>
        </w:rPr>
        <w:t>2、在响应性文件递交截止时间后至确定成交人的</w:t>
      </w: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HYPERLINK "https://baike.so.com/doc/5394983-5632135.html" \t "https://baike.so.com/doc/_blank"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color w:val="auto"/>
          <w:sz w:val="21"/>
          <w:szCs w:val="21"/>
          <w:highlight w:val="none"/>
          <w:lang w:eastAsia="zh-CN"/>
        </w:rPr>
        <w:t>谈判有效期</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rPr>
        <w:t>内，我单位不得要求退出竞标或者修改响应性文件。</w:t>
      </w:r>
    </w:p>
    <w:p w14:paraId="53DDFC9C">
      <w:pPr>
        <w:widowControl/>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3、我方明白采购人不一定接纳最低投标报价的采购，也不需要采购人解释选择或否决任何供应商的原因和理由。</w:t>
      </w:r>
    </w:p>
    <w:p w14:paraId="7F78F164">
      <w:pPr>
        <w:widowControl/>
        <w:spacing w:line="360" w:lineRule="auto"/>
        <w:rPr>
          <w:rFonts w:ascii="宋体" w:hAnsi="宋体"/>
          <w:color w:val="auto"/>
          <w:kern w:val="0"/>
          <w:sz w:val="21"/>
          <w:szCs w:val="21"/>
          <w:highlight w:val="none"/>
        </w:rPr>
      </w:pPr>
    </w:p>
    <w:p w14:paraId="6203E5A7">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供应商（盖单位章）：__________________ </w:t>
      </w:r>
    </w:p>
    <w:p w14:paraId="625D81E7">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w:t>
      </w:r>
      <w:r>
        <w:rPr>
          <w:rFonts w:hint="eastAsia" w:asciiTheme="minorEastAsia" w:hAnsiTheme="minorEastAsia" w:eastAsiaTheme="minorEastAsia" w:cstheme="minorEastAsia"/>
          <w:b w:val="0"/>
          <w:bCs w:val="0"/>
          <w:color w:val="auto"/>
          <w:sz w:val="21"/>
          <w:szCs w:val="21"/>
          <w:highlight w:val="none"/>
        </w:rPr>
        <w:t>授权委托代理人</w:t>
      </w:r>
      <w:r>
        <w:rPr>
          <w:rFonts w:hint="eastAsia" w:asciiTheme="minorEastAsia" w:hAnsiTheme="minorEastAsia" w:eastAsiaTheme="minorEastAsia" w:cstheme="minorEastAsia"/>
          <w:color w:val="auto"/>
          <w:sz w:val="21"/>
          <w:szCs w:val="21"/>
          <w:highlight w:val="none"/>
        </w:rPr>
        <w:t xml:space="preserve">(签字或盖章)：__________________ </w:t>
      </w:r>
    </w:p>
    <w:p w14:paraId="08C508B6">
      <w:pPr>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w:t>
      </w:r>
    </w:p>
    <w:p w14:paraId="174679BF">
      <w:pPr>
        <w:rPr>
          <w:rFonts w:hint="default" w:asciiTheme="minorEastAsia" w:hAnsiTheme="minorEastAsia" w:eastAsiaTheme="minorEastAsia" w:cstheme="minorEastAsia"/>
          <w:color w:val="auto"/>
          <w:sz w:val="21"/>
          <w:szCs w:val="21"/>
          <w:highlight w:val="none"/>
          <w:lang w:val="en-US" w:eastAsia="zh-CN"/>
        </w:rPr>
      </w:pPr>
      <w:r>
        <w:rPr>
          <w:rFonts w:hint="default" w:asciiTheme="minorEastAsia" w:hAnsiTheme="minorEastAsia" w:eastAsiaTheme="minorEastAsia" w:cstheme="minorEastAsia"/>
          <w:color w:val="auto"/>
          <w:sz w:val="21"/>
          <w:szCs w:val="21"/>
          <w:highlight w:val="none"/>
          <w:lang w:val="en-US" w:eastAsia="zh-CN"/>
        </w:rPr>
        <w:br w:type="page"/>
      </w:r>
    </w:p>
    <w:p w14:paraId="130C64A0">
      <w:pPr>
        <w:widowControl/>
        <w:spacing w:line="360" w:lineRule="auto"/>
        <w:jc w:val="center"/>
        <w:rPr>
          <w:color w:val="auto"/>
          <w:sz w:val="28"/>
          <w:szCs w:val="28"/>
          <w:highlight w:val="none"/>
        </w:rPr>
      </w:pPr>
      <w:r>
        <w:rPr>
          <w:rFonts w:hint="eastAsia" w:ascii="宋体" w:hAnsi="宋体"/>
          <w:b/>
          <w:bCs/>
          <w:color w:val="auto"/>
          <w:kern w:val="0"/>
          <w:sz w:val="28"/>
          <w:szCs w:val="28"/>
          <w:highlight w:val="none"/>
        </w:rPr>
        <w:t>第</w:t>
      </w:r>
      <w:r>
        <w:rPr>
          <w:rFonts w:hint="eastAsia" w:ascii="宋体" w:hAnsi="宋体"/>
          <w:b/>
          <w:bCs/>
          <w:color w:val="auto"/>
          <w:kern w:val="0"/>
          <w:sz w:val="28"/>
          <w:szCs w:val="28"/>
          <w:highlight w:val="none"/>
          <w:lang w:val="en-US" w:eastAsia="zh-CN"/>
        </w:rPr>
        <w:t>一</w:t>
      </w:r>
      <w:r>
        <w:rPr>
          <w:rFonts w:hint="eastAsia" w:ascii="宋体" w:hAnsi="宋体"/>
          <w:b/>
          <w:bCs/>
          <w:color w:val="auto"/>
          <w:kern w:val="0"/>
          <w:sz w:val="28"/>
          <w:szCs w:val="28"/>
          <w:highlight w:val="none"/>
        </w:rPr>
        <w:t>轮报价表</w:t>
      </w:r>
    </w:p>
    <w:p w14:paraId="5DDF9AF8">
      <w:pPr>
        <w:pStyle w:val="23"/>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说明：1、供应商应将第一轮报价填入下表并按要求签字或盖章，本表要附在响应文件中。</w:t>
      </w:r>
    </w:p>
    <w:tbl>
      <w:tblPr>
        <w:tblStyle w:val="16"/>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6799"/>
      </w:tblGrid>
      <w:tr w14:paraId="5484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186A8D6E">
            <w:pPr>
              <w:spacing w:line="360" w:lineRule="auto"/>
              <w:jc w:val="center"/>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rPr>
              <w:t>项目名称</w:t>
            </w:r>
          </w:p>
        </w:tc>
        <w:tc>
          <w:tcPr>
            <w:tcW w:w="6799" w:type="dxa"/>
            <w:noWrap w:val="0"/>
            <w:vAlign w:val="center"/>
          </w:tcPr>
          <w:p w14:paraId="23ACD3A3">
            <w:pPr>
              <w:spacing w:line="360" w:lineRule="auto"/>
              <w:rPr>
                <w:rFonts w:hint="eastAsia" w:asciiTheme="minorEastAsia" w:hAnsiTheme="minorEastAsia" w:eastAsiaTheme="minorEastAsia" w:cstheme="minorEastAsia"/>
                <w:color w:val="auto"/>
                <w:sz w:val="21"/>
                <w:szCs w:val="21"/>
                <w:highlight w:val="none"/>
                <w:shd w:val="clear" w:color="auto" w:fill="FFFFFF"/>
              </w:rPr>
            </w:pPr>
          </w:p>
        </w:tc>
      </w:tr>
      <w:tr w14:paraId="52C0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60C8E85C">
            <w:pPr>
              <w:spacing w:line="360" w:lineRule="auto"/>
              <w:jc w:val="center"/>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rPr>
              <w:t>供应商</w:t>
            </w:r>
          </w:p>
        </w:tc>
        <w:tc>
          <w:tcPr>
            <w:tcW w:w="6799" w:type="dxa"/>
            <w:noWrap w:val="0"/>
            <w:vAlign w:val="center"/>
          </w:tcPr>
          <w:p w14:paraId="5502C677">
            <w:pPr>
              <w:spacing w:line="360" w:lineRule="auto"/>
              <w:rPr>
                <w:rFonts w:hint="eastAsia" w:asciiTheme="minorEastAsia" w:hAnsiTheme="minorEastAsia" w:eastAsiaTheme="minorEastAsia" w:cstheme="minorEastAsia"/>
                <w:color w:val="auto"/>
                <w:sz w:val="21"/>
                <w:szCs w:val="21"/>
                <w:highlight w:val="none"/>
                <w:shd w:val="clear" w:color="auto" w:fill="FFFFFF"/>
              </w:rPr>
            </w:pPr>
          </w:p>
        </w:tc>
      </w:tr>
      <w:tr w14:paraId="5CE2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7B01FAD8">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响应范围</w:t>
            </w:r>
          </w:p>
        </w:tc>
        <w:tc>
          <w:tcPr>
            <w:tcW w:w="6799" w:type="dxa"/>
            <w:noWrap w:val="0"/>
            <w:vAlign w:val="center"/>
          </w:tcPr>
          <w:p w14:paraId="18BD1343">
            <w:pPr>
              <w:spacing w:line="360" w:lineRule="auto"/>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rPr>
              <w:t>博爱县生活垃圾处理场渗滤液处理，规模为日处理渗滤液100吨（进水），采取渗滤液全量化处理技术，出水率不低于95%（详见竞争性谈判文件）</w:t>
            </w:r>
          </w:p>
        </w:tc>
      </w:tr>
      <w:tr w14:paraId="6D66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3D312B2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投标</w:t>
            </w:r>
            <w:r>
              <w:rPr>
                <w:rFonts w:hint="eastAsia" w:asciiTheme="minorEastAsia" w:hAnsiTheme="minorEastAsia" w:eastAsiaTheme="minorEastAsia" w:cstheme="minorEastAsia"/>
                <w:color w:val="auto"/>
                <w:sz w:val="21"/>
                <w:szCs w:val="21"/>
                <w:highlight w:val="none"/>
                <w:lang w:val="en-US" w:eastAsia="zh-CN"/>
              </w:rPr>
              <w:t>报价</w:t>
            </w:r>
          </w:p>
        </w:tc>
        <w:tc>
          <w:tcPr>
            <w:tcW w:w="6799" w:type="dxa"/>
            <w:noWrap w:val="0"/>
            <w:vAlign w:val="center"/>
          </w:tcPr>
          <w:p w14:paraId="541498B7">
            <w:pPr>
              <w:spacing w:line="360" w:lineRule="auto"/>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shd w:val="clear" w:color="auto" w:fill="FFFFFF"/>
              </w:rPr>
              <w:t>（大写）</w:t>
            </w:r>
          </w:p>
          <w:p w14:paraId="33E640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rPr>
              <w:t>（小写）</w:t>
            </w:r>
          </w:p>
        </w:tc>
      </w:tr>
      <w:tr w14:paraId="20FD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42A44821">
            <w:pPr>
              <w:spacing w:line="360" w:lineRule="auto"/>
              <w:jc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合同履行期限</w:t>
            </w:r>
          </w:p>
          <w:p w14:paraId="09B5827B">
            <w:pPr>
              <w:spacing w:line="360" w:lineRule="auto"/>
              <w:jc w:val="center"/>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即服务期限</w:t>
            </w:r>
            <w:r>
              <w:rPr>
                <w:rFonts w:hint="eastAsia" w:asciiTheme="minorEastAsia" w:hAnsiTheme="minorEastAsia" w:eastAsiaTheme="minorEastAsia" w:cstheme="minorEastAsia"/>
                <w:color w:val="auto"/>
                <w:sz w:val="21"/>
                <w:szCs w:val="21"/>
                <w:highlight w:val="none"/>
                <w:lang w:eastAsia="zh-CN"/>
              </w:rPr>
              <w:t>）</w:t>
            </w:r>
          </w:p>
        </w:tc>
        <w:tc>
          <w:tcPr>
            <w:tcW w:w="6799" w:type="dxa"/>
            <w:noWrap w:val="0"/>
            <w:vAlign w:val="center"/>
          </w:tcPr>
          <w:p w14:paraId="5D84CB5F">
            <w:pPr>
              <w:spacing w:line="360" w:lineRule="auto"/>
              <w:jc w:val="center"/>
              <w:rPr>
                <w:rFonts w:hint="eastAsia" w:asciiTheme="minorEastAsia" w:hAnsiTheme="minorEastAsia" w:eastAsiaTheme="minorEastAsia" w:cstheme="minorEastAsia"/>
                <w:color w:val="auto"/>
                <w:sz w:val="21"/>
                <w:szCs w:val="21"/>
                <w:highlight w:val="none"/>
                <w:u w:val="single"/>
                <w:shd w:val="clear" w:color="auto" w:fill="FFFFFF"/>
              </w:rPr>
            </w:pPr>
            <w:r>
              <w:rPr>
                <w:rFonts w:hint="eastAsia" w:asciiTheme="minorEastAsia" w:hAnsiTheme="minorEastAsia" w:eastAsiaTheme="minorEastAsia" w:cstheme="minorEastAsia"/>
                <w:color w:val="auto"/>
                <w:sz w:val="21"/>
                <w:szCs w:val="21"/>
                <w:highlight w:val="none"/>
                <w:u w:val="none"/>
                <w:shd w:val="clear" w:color="auto" w:fill="FFFFFF"/>
              </w:rPr>
              <w:t>1年（2026年8月至2027年7月底）</w:t>
            </w:r>
          </w:p>
        </w:tc>
      </w:tr>
      <w:tr w14:paraId="6E4B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0E4885EA">
            <w:pPr>
              <w:spacing w:line="360" w:lineRule="auto"/>
              <w:jc w:val="center"/>
              <w:rPr>
                <w:rFonts w:hint="eastAsia" w:asciiTheme="minorEastAsia" w:hAnsiTheme="minorEastAsia" w:eastAsiaTheme="minorEastAsia" w:cstheme="minorEastAsia"/>
                <w:color w:val="auto"/>
                <w:sz w:val="21"/>
                <w:szCs w:val="21"/>
                <w:highlight w:val="none"/>
                <w:shd w:val="clear" w:color="auto" w:fill="FFFFFF"/>
                <w:lang w:eastAsia="zh-CN"/>
              </w:rPr>
            </w:pPr>
            <w:r>
              <w:rPr>
                <w:rFonts w:hint="eastAsia" w:asciiTheme="minorEastAsia" w:hAnsiTheme="minorEastAsia" w:eastAsiaTheme="minorEastAsia" w:cstheme="minorEastAsia"/>
                <w:b w:val="0"/>
                <w:bCs/>
                <w:color w:val="auto"/>
                <w:kern w:val="2"/>
                <w:sz w:val="21"/>
                <w:szCs w:val="21"/>
                <w:highlight w:val="none"/>
                <w:lang w:eastAsia="zh-CN"/>
              </w:rPr>
              <w:t>服务标准</w:t>
            </w:r>
          </w:p>
        </w:tc>
        <w:tc>
          <w:tcPr>
            <w:tcW w:w="6799" w:type="dxa"/>
            <w:noWrap w:val="0"/>
            <w:vAlign w:val="center"/>
          </w:tcPr>
          <w:p w14:paraId="5F3392BE">
            <w:pPr>
              <w:spacing w:line="360" w:lineRule="auto"/>
              <w:jc w:val="center"/>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lang w:eastAsia="zh-CN"/>
              </w:rPr>
              <w:t>符合国家及行业相关技术合格标准</w:t>
            </w:r>
          </w:p>
        </w:tc>
      </w:tr>
      <w:tr w14:paraId="1700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076D5237">
            <w:pPr>
              <w:spacing w:line="360" w:lineRule="auto"/>
              <w:jc w:val="center"/>
              <w:rPr>
                <w:rFonts w:hint="eastAsia" w:asciiTheme="minorEastAsia" w:hAnsiTheme="minorEastAsia" w:eastAsiaTheme="minorEastAsia" w:cstheme="minorEastAsia"/>
                <w:color w:val="auto"/>
                <w:sz w:val="21"/>
                <w:szCs w:val="21"/>
                <w:highlight w:val="none"/>
                <w:shd w:val="clear" w:color="auto" w:fill="FFFFFF"/>
                <w:lang w:val="en-US"/>
              </w:rPr>
            </w:pPr>
            <w:r>
              <w:rPr>
                <w:rFonts w:hint="eastAsia" w:asciiTheme="minorEastAsia" w:hAnsiTheme="minorEastAsia" w:eastAsiaTheme="minorEastAsia" w:cstheme="minorEastAsia"/>
                <w:color w:val="auto"/>
                <w:sz w:val="21"/>
                <w:szCs w:val="21"/>
                <w:highlight w:val="none"/>
                <w:shd w:val="clear" w:color="auto" w:fill="FFFFFF"/>
                <w:lang w:val="en-US" w:eastAsia="zh-CN"/>
              </w:rPr>
              <w:t>服务地点</w:t>
            </w:r>
          </w:p>
        </w:tc>
        <w:tc>
          <w:tcPr>
            <w:tcW w:w="6799" w:type="dxa"/>
            <w:noWrap w:val="0"/>
            <w:vAlign w:val="center"/>
          </w:tcPr>
          <w:p w14:paraId="41BE6D9C">
            <w:pPr>
              <w:spacing w:line="360" w:lineRule="auto"/>
              <w:jc w:val="center"/>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lang w:val="en-US" w:eastAsia="zh-CN"/>
              </w:rPr>
              <w:t>采购人指定地点</w:t>
            </w:r>
          </w:p>
        </w:tc>
      </w:tr>
      <w:tr w14:paraId="0D8D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1940" w:type="dxa"/>
            <w:noWrap w:val="0"/>
            <w:vAlign w:val="center"/>
          </w:tcPr>
          <w:p w14:paraId="3DEA7DBD">
            <w:pPr>
              <w:spacing w:line="360" w:lineRule="auto"/>
              <w:jc w:val="center"/>
              <w:rPr>
                <w:rFonts w:hint="eastAsia" w:asciiTheme="minorEastAsia" w:hAnsiTheme="minorEastAsia" w:eastAsiaTheme="minorEastAsia" w:cstheme="minorEastAsia"/>
                <w:color w:val="auto"/>
                <w:sz w:val="21"/>
                <w:szCs w:val="21"/>
                <w:highlight w:val="none"/>
                <w:shd w:val="clear" w:color="auto" w:fill="FFFFFF"/>
                <w:lang w:eastAsia="zh-CN"/>
              </w:rPr>
            </w:pPr>
            <w:r>
              <w:rPr>
                <w:rFonts w:hint="eastAsia" w:asciiTheme="minorEastAsia" w:hAnsiTheme="minorEastAsia" w:eastAsiaTheme="minorEastAsia" w:cstheme="minorEastAsia"/>
                <w:color w:val="auto"/>
                <w:sz w:val="21"/>
                <w:szCs w:val="21"/>
                <w:highlight w:val="none"/>
                <w:shd w:val="clear" w:color="auto" w:fill="FFFFFF"/>
                <w:lang w:eastAsia="zh-CN"/>
              </w:rPr>
              <w:t>谈判有效期</w:t>
            </w:r>
          </w:p>
        </w:tc>
        <w:tc>
          <w:tcPr>
            <w:tcW w:w="6799" w:type="dxa"/>
            <w:noWrap w:val="0"/>
            <w:vAlign w:val="center"/>
          </w:tcPr>
          <w:p w14:paraId="61664014">
            <w:pPr>
              <w:spacing w:line="360" w:lineRule="auto"/>
              <w:jc w:val="center"/>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highlight w:val="none"/>
              </w:rPr>
              <w:t>60日历天</w:t>
            </w:r>
          </w:p>
        </w:tc>
      </w:tr>
      <w:tr w14:paraId="70FF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8739" w:type="dxa"/>
            <w:gridSpan w:val="2"/>
            <w:noWrap w:val="0"/>
            <w:vAlign w:val="center"/>
          </w:tcPr>
          <w:p w14:paraId="721FDE5E">
            <w:pPr>
              <w:spacing w:line="360" w:lineRule="auto"/>
              <w:ind w:firstLine="422" w:firstLineChars="200"/>
              <w:jc w:val="left"/>
              <w:rPr>
                <w:rFonts w:hint="eastAsia" w:asciiTheme="minorEastAsia" w:hAnsiTheme="minorEastAsia" w:eastAsiaTheme="minorEastAsia" w:cstheme="minorEastAsia"/>
                <w:b/>
                <w:color w:val="auto"/>
                <w:sz w:val="21"/>
                <w:szCs w:val="21"/>
                <w:highlight w:val="none"/>
                <w:shd w:val="clear" w:color="auto" w:fill="FFFFFF"/>
              </w:rPr>
            </w:pPr>
            <w:r>
              <w:rPr>
                <w:rFonts w:hint="eastAsia" w:asciiTheme="minorEastAsia" w:hAnsiTheme="minorEastAsia" w:eastAsiaTheme="minorEastAsia" w:cstheme="minorEastAsia"/>
                <w:b/>
                <w:color w:val="auto"/>
                <w:sz w:val="21"/>
                <w:szCs w:val="21"/>
                <w:highlight w:val="none"/>
                <w:shd w:val="clear" w:color="auto" w:fill="FFFFFF"/>
              </w:rPr>
              <w:t>优惠及服务承诺：</w:t>
            </w:r>
          </w:p>
          <w:p w14:paraId="025AF185">
            <w:pPr>
              <w:spacing w:line="360" w:lineRule="auto"/>
              <w:ind w:firstLine="422" w:firstLineChars="200"/>
              <w:jc w:val="left"/>
              <w:rPr>
                <w:rFonts w:hint="eastAsia" w:asciiTheme="minorEastAsia" w:hAnsiTheme="minorEastAsia" w:eastAsiaTheme="minorEastAsia" w:cstheme="minorEastAsia"/>
                <w:b/>
                <w:color w:val="auto"/>
                <w:sz w:val="21"/>
                <w:szCs w:val="21"/>
                <w:highlight w:val="none"/>
                <w:shd w:val="clear" w:color="auto" w:fill="FFFFFF"/>
              </w:rPr>
            </w:pPr>
            <w:r>
              <w:rPr>
                <w:rFonts w:hint="eastAsia" w:asciiTheme="minorEastAsia" w:hAnsiTheme="minorEastAsia" w:eastAsiaTheme="minorEastAsia" w:cstheme="minorEastAsia"/>
                <w:b/>
                <w:color w:val="auto"/>
                <w:sz w:val="21"/>
                <w:szCs w:val="21"/>
                <w:highlight w:val="none"/>
                <w:shd w:val="clear" w:color="auto" w:fill="FFFFFF"/>
              </w:rPr>
              <w:t>（可另附页）</w:t>
            </w:r>
          </w:p>
        </w:tc>
      </w:tr>
    </w:tbl>
    <w:p w14:paraId="195BEFD4">
      <w:pPr>
        <w:spacing w:line="360" w:lineRule="auto"/>
        <w:jc w:val="both"/>
        <w:rPr>
          <w:rFonts w:hint="eastAsia" w:asciiTheme="minorEastAsia" w:hAnsiTheme="minorEastAsia" w:eastAsiaTheme="minorEastAsia" w:cstheme="minorEastAsia"/>
          <w:color w:val="auto"/>
          <w:sz w:val="21"/>
          <w:szCs w:val="21"/>
          <w:highlight w:val="none"/>
        </w:rPr>
      </w:pPr>
    </w:p>
    <w:p w14:paraId="7A78F91A">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供应商（盖单位章）：__________________ </w:t>
      </w:r>
    </w:p>
    <w:p w14:paraId="1C20BE3E">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w:t>
      </w:r>
      <w:r>
        <w:rPr>
          <w:rFonts w:hint="eastAsia" w:asciiTheme="minorEastAsia" w:hAnsiTheme="minorEastAsia" w:eastAsiaTheme="minorEastAsia" w:cstheme="minorEastAsia"/>
          <w:b w:val="0"/>
          <w:bCs w:val="0"/>
          <w:color w:val="auto"/>
          <w:sz w:val="21"/>
          <w:szCs w:val="21"/>
          <w:highlight w:val="none"/>
        </w:rPr>
        <w:t>授权委托代理人</w:t>
      </w:r>
      <w:r>
        <w:rPr>
          <w:rFonts w:hint="eastAsia" w:asciiTheme="minorEastAsia" w:hAnsiTheme="minorEastAsia" w:eastAsiaTheme="minorEastAsia" w:cstheme="minorEastAsia"/>
          <w:color w:val="auto"/>
          <w:sz w:val="21"/>
          <w:szCs w:val="21"/>
          <w:highlight w:val="none"/>
        </w:rPr>
        <w:t xml:space="preserve">(签字或盖章)：__________________ </w:t>
      </w:r>
    </w:p>
    <w:p w14:paraId="794C3856">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w:t>
      </w:r>
    </w:p>
    <w:p w14:paraId="39D28FF3">
      <w:pPr>
        <w:rPr>
          <w:rFonts w:hint="eastAsia" w:ascii="宋体" w:hAnsi="宋体"/>
          <w:b/>
          <w:bCs/>
          <w:color w:val="auto"/>
          <w:kern w:val="0"/>
          <w:sz w:val="28"/>
          <w:szCs w:val="28"/>
          <w:highlight w:val="none"/>
        </w:rPr>
      </w:pPr>
      <w:r>
        <w:rPr>
          <w:rFonts w:hint="eastAsia" w:ascii="宋体" w:hAnsi="宋体"/>
          <w:b/>
          <w:bCs/>
          <w:color w:val="auto"/>
          <w:kern w:val="0"/>
          <w:sz w:val="28"/>
          <w:szCs w:val="28"/>
          <w:highlight w:val="none"/>
        </w:rPr>
        <w:br w:type="page"/>
      </w:r>
    </w:p>
    <w:p w14:paraId="3FF3B8BF">
      <w:pPr>
        <w:pStyle w:val="3"/>
        <w:spacing w:before="0" w:after="0" w:line="360" w:lineRule="auto"/>
        <w:outlineLvl w:val="0"/>
        <w:rPr>
          <w:rFonts w:ascii="宋体" w:hAnsi="宋体" w:cs="宋体"/>
          <w:color w:val="auto"/>
          <w:sz w:val="28"/>
          <w:szCs w:val="28"/>
          <w:highlight w:val="none"/>
        </w:rPr>
      </w:pPr>
      <w:bookmarkStart w:id="18" w:name="_Toc26277"/>
      <w:bookmarkStart w:id="19" w:name="_Toc25259"/>
      <w:r>
        <w:rPr>
          <w:rFonts w:hint="eastAsia" w:ascii="宋体" w:hAnsi="宋体" w:cs="宋体"/>
          <w:color w:val="auto"/>
          <w:sz w:val="28"/>
          <w:szCs w:val="28"/>
          <w:highlight w:val="none"/>
        </w:rPr>
        <w:t>附件2：</w:t>
      </w:r>
      <w:bookmarkEnd w:id="18"/>
      <w:bookmarkEnd w:id="19"/>
    </w:p>
    <w:p w14:paraId="552C0DC0">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20" w:name="_Toc4203"/>
      <w:r>
        <w:rPr>
          <w:rFonts w:hint="eastAsia" w:ascii="宋体" w:hAnsi="宋体" w:eastAsia="宋体" w:cs="宋体"/>
          <w:color w:val="auto"/>
          <w:sz w:val="28"/>
          <w:szCs w:val="28"/>
          <w:highlight w:val="none"/>
          <w:lang w:val="en-US" w:eastAsia="zh-CN"/>
        </w:rPr>
        <w:t>法定代表人身份证明</w:t>
      </w:r>
      <w:bookmarkEnd w:id="20"/>
    </w:p>
    <w:p w14:paraId="3D0950F4">
      <w:pPr>
        <w:rPr>
          <w:color w:val="auto"/>
          <w:highlight w:val="none"/>
        </w:rPr>
      </w:pPr>
    </w:p>
    <w:p w14:paraId="3D8DFBCD">
      <w:pPr>
        <w:spacing w:line="360" w:lineRule="auto"/>
        <w:rPr>
          <w:rFonts w:ascii="宋体" w:hAnsi="宋体"/>
          <w:color w:val="auto"/>
          <w:sz w:val="21"/>
          <w:szCs w:val="21"/>
          <w:highlight w:val="none"/>
        </w:rPr>
      </w:pPr>
      <w:r>
        <w:rPr>
          <w:rFonts w:hint="eastAsia" w:ascii="宋体" w:hAnsi="宋体"/>
          <w:color w:val="auto"/>
          <w:sz w:val="21"/>
          <w:szCs w:val="21"/>
          <w:highlight w:val="none"/>
        </w:rPr>
        <w:t>供应商名称：</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44272DA7">
      <w:pPr>
        <w:spacing w:line="360" w:lineRule="auto"/>
        <w:rPr>
          <w:rFonts w:ascii="宋体" w:hAnsi="宋体"/>
          <w:color w:val="auto"/>
          <w:sz w:val="21"/>
          <w:szCs w:val="21"/>
          <w:highlight w:val="none"/>
        </w:rPr>
      </w:pPr>
      <w:r>
        <w:rPr>
          <w:rFonts w:hint="eastAsia" w:ascii="宋体" w:hAnsi="宋体"/>
          <w:color w:val="auto"/>
          <w:sz w:val="21"/>
          <w:szCs w:val="21"/>
          <w:highlight w:val="none"/>
        </w:rPr>
        <w:t>单位性质：</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4AD40223">
      <w:pPr>
        <w:spacing w:line="360" w:lineRule="auto"/>
        <w:rPr>
          <w:rFonts w:ascii="宋体" w:hAnsi="宋体"/>
          <w:color w:val="auto"/>
          <w:sz w:val="21"/>
          <w:szCs w:val="21"/>
          <w:highlight w:val="none"/>
        </w:rPr>
      </w:pPr>
      <w:r>
        <w:rPr>
          <w:rFonts w:hint="eastAsia" w:ascii="宋体" w:hAnsi="宋体"/>
          <w:color w:val="auto"/>
          <w:sz w:val="21"/>
          <w:szCs w:val="21"/>
          <w:highlight w:val="none"/>
        </w:rPr>
        <w:t>地址：</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7005E628">
      <w:pPr>
        <w:spacing w:line="360" w:lineRule="auto"/>
        <w:rPr>
          <w:rFonts w:ascii="宋体" w:hAnsi="宋体"/>
          <w:color w:val="auto"/>
          <w:sz w:val="21"/>
          <w:szCs w:val="21"/>
          <w:highlight w:val="none"/>
        </w:rPr>
      </w:pPr>
      <w:r>
        <w:rPr>
          <w:rFonts w:hint="eastAsia" w:ascii="宋体" w:hAnsi="宋体"/>
          <w:color w:val="auto"/>
          <w:sz w:val="21"/>
          <w:szCs w:val="21"/>
          <w:highlight w:val="none"/>
        </w:rPr>
        <w:t>成立时间：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10856A90">
      <w:pPr>
        <w:spacing w:line="360" w:lineRule="auto"/>
        <w:rPr>
          <w:rFonts w:ascii="宋体" w:hAnsi="宋体"/>
          <w:color w:val="auto"/>
          <w:sz w:val="21"/>
          <w:szCs w:val="21"/>
          <w:highlight w:val="none"/>
        </w:rPr>
      </w:pPr>
      <w:r>
        <w:rPr>
          <w:rFonts w:hint="eastAsia" w:ascii="宋体" w:hAnsi="宋体"/>
          <w:color w:val="auto"/>
          <w:sz w:val="21"/>
          <w:szCs w:val="21"/>
          <w:highlight w:val="none"/>
        </w:rPr>
        <w:t>经营期限：</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69C563A1">
      <w:pPr>
        <w:spacing w:line="360" w:lineRule="auto"/>
        <w:rPr>
          <w:rFonts w:ascii="宋体" w:hAnsi="宋体"/>
          <w:color w:val="auto"/>
          <w:sz w:val="21"/>
          <w:szCs w:val="21"/>
          <w:highlight w:val="none"/>
        </w:rPr>
      </w:pPr>
      <w:r>
        <w:rPr>
          <w:rFonts w:hint="eastAsia" w:ascii="宋体" w:hAnsi="宋体"/>
          <w:color w:val="auto"/>
          <w:sz w:val="21"/>
          <w:szCs w:val="21"/>
          <w:highlight w:val="none"/>
        </w:rPr>
        <w:t>姓名：</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性别：</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年龄：</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职务：</w:t>
      </w:r>
      <w:r>
        <w:rPr>
          <w:rFonts w:hint="eastAsia" w:ascii="宋体" w:hAnsi="宋体"/>
          <w:color w:val="auto"/>
          <w:sz w:val="21"/>
          <w:szCs w:val="21"/>
          <w:highlight w:val="none"/>
          <w:u w:val="single"/>
        </w:rPr>
        <w:t xml:space="preserve">          </w:t>
      </w:r>
    </w:p>
    <w:p w14:paraId="2F64AC12">
      <w:pPr>
        <w:spacing w:line="360" w:lineRule="auto"/>
        <w:rPr>
          <w:rFonts w:ascii="宋体" w:hAnsi="宋体"/>
          <w:color w:val="auto"/>
          <w:sz w:val="21"/>
          <w:szCs w:val="21"/>
          <w:highlight w:val="none"/>
        </w:rPr>
      </w:pPr>
      <w:r>
        <w:rPr>
          <w:rFonts w:hint="eastAsia" w:ascii="宋体" w:hAnsi="宋体"/>
          <w:color w:val="auto"/>
          <w:sz w:val="21"/>
          <w:szCs w:val="21"/>
          <w:highlight w:val="none"/>
        </w:rPr>
        <w:t>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（供应商名称）的法定代表人。</w:t>
      </w:r>
    </w:p>
    <w:p w14:paraId="400FC85A">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特此证明。</w:t>
      </w:r>
    </w:p>
    <w:p w14:paraId="5F03295C">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lang w:val="en-US" w:eastAsia="zh-CN"/>
        </w:rPr>
        <w:t>附</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身份证扫描件</w:t>
      </w:r>
    </w:p>
    <w:p w14:paraId="1622E0EE">
      <w:pPr>
        <w:spacing w:line="360" w:lineRule="auto"/>
        <w:rPr>
          <w:rFonts w:hint="eastAsia" w:ascii="宋体" w:hAnsi="宋体"/>
          <w:color w:val="auto"/>
          <w:sz w:val="21"/>
          <w:szCs w:val="21"/>
          <w:highlight w:val="none"/>
        </w:rPr>
      </w:pPr>
      <w:r>
        <w:rPr>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2822575</wp:posOffset>
                </wp:positionH>
                <wp:positionV relativeFrom="paragraph">
                  <wp:posOffset>117475</wp:posOffset>
                </wp:positionV>
                <wp:extent cx="3134360" cy="2235200"/>
                <wp:effectExtent l="4445" t="5080" r="23495" b="7620"/>
                <wp:wrapNone/>
                <wp:docPr id="6" name="流程图: 可选过程 6"/>
                <wp:cNvGraphicFramePr/>
                <a:graphic xmlns:a="http://schemas.openxmlformats.org/drawingml/2006/main">
                  <a:graphicData uri="http://schemas.microsoft.com/office/word/2010/wordprocessingShape">
                    <wps:wsp>
                      <wps:cNvSpPr/>
                      <wps:spPr>
                        <a:xfrm>
                          <a:off x="0" y="0"/>
                          <a:ext cx="3134360" cy="223520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2114F62">
                            <w:pPr>
                              <w:rPr>
                                <w:rFonts w:hint="eastAsia" w:eastAsia="宋体"/>
                                <w:sz w:val="21"/>
                                <w:szCs w:val="21"/>
                                <w:lang w:eastAsia="zh-CN"/>
                              </w:rPr>
                            </w:pPr>
                          </w:p>
                        </w:txbxContent>
                      </wps:txbx>
                      <wps:bodyPr vert="horz" wrap="square" anchor="t" anchorCtr="0" upright="1"/>
                    </wps:wsp>
                  </a:graphicData>
                </a:graphic>
              </wp:anchor>
            </w:drawing>
          </mc:Choice>
          <mc:Fallback>
            <w:pict>
              <v:shape id="_x0000_s1026" o:spid="_x0000_s1026" o:spt="176" type="#_x0000_t176" style="position:absolute;left:0pt;margin-left:222.25pt;margin-top:9.25pt;height:176pt;width:246.8pt;z-index:251662336;mso-width-relative:page;mso-height-relative:page;" fillcolor="#FFFFFF" filled="t" stroked="t" coordsize="21600,21600" o:gfxdata="UEsDBAoAAAAAAIdO4kAAAAAAAAAAAAAAAAAEAAAAZHJzL1BLAwQUAAAACACHTuJA9NLB3tgAAAAK&#10;AQAADwAAAGRycy9kb3ducmV2LnhtbE2PwU6EMBCG7ya+QzMm3twWYXdZpGyMRk9exE28FlopkU4J&#10;LSz69I4nPU0m/5d/vimPqxvYYqbQe5SQbAQwg63XPXYSTm9PNzmwEBVqNXg0Er5MgGN1eVGqQvsz&#10;vpqljh2jEgyFkmBjHAvOQ2uNU2HjR4OUffjJqUjr1HE9qTOVu4HfCrHjTvVIF6wazYM17Wc9Ownr&#10;y3dzmJ+Tto423+3f0+Xx/sSlvL5KxB2waNb4B8OvPqlDRU6Nn1EHNkjIsmxLKAU5TQIOaZ4AaySk&#10;e7EFXpX8/wvVD1BLAwQUAAAACACHTuJA1J/tTEoCAACRBAAADgAAAGRycy9lMm9Eb2MueG1srVS7&#10;rhMxEO2R+AfLPdk8SASrbK5QQmgQRLrwAROvN2vJL2wnm1BBhRAFH8AP0FHRwtdcHn/B2LuE3AtF&#10;Crbwjh9zZs7xjKcXeyXJjjsvjC7ooNenhGtmSqE3BX3+bHnnHiU+gC5BGs0LeuCeXsxu35o2NudD&#10;UxtZckcQRPu8sQWtQ7B5lnlWcwW+ZyzXuFkZpyDg1G2y0kGD6Epmw35/kjXGldYZxr3H1UW7STtE&#10;dw6gqSrB+MKwreI6tKiOSwhIydfCejpL2VYVZ+FpVXkeiCwoMg1pxCBor+OYzaaQbxzYWrAuBTgn&#10;hRucFAiNQY9QCwhAtk78BaUEc8abKvSYUVlLJCmCLAb9G9pc1mB54oJSe3sU3f8/WPZkt3JElAWd&#10;UKJB4YV/+/z6+8d3Vx++5OTq/aefr97++PoGF8gkitVYn6PPpV25bubRjMz3lVPxj5zIPgl8OArM&#10;94EwXBwNRndHE9Se4d5wOBpjQUTU7I+7dT484kaRaBS0kqaZ1+DCAxm40xD4qi2dpDbsHvvQ+v/2&#10;iyl4I0W5FFKmidus59KRHWAJLNPXhbx2TGrSFPT+eDjG7ADrusJ6QlNZ1MbrTYp3zcOfAvfT9y/g&#10;mNgCfN0mkBDiMciVQEbJqjmUD3VJwsGi/hrbjsZkFC8pkRy7NFrpZAAhzzmJgkodg/DUA51K8fLa&#10;64pW2K/3CBrNtSkPWAb4KqDktXEvMT72BBJ/sQWH2YBmuFxQVKQ156Ftoq11YlOj1yBxj2BYqelG&#10;u66KrXA6R/v0JZn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PTSwd7YAAAACgEAAA8AAAAAAAAA&#10;AQAgAAAAIgAAAGRycy9kb3ducmV2LnhtbFBLAQIUABQAAAAIAIdO4kDUn+1MSgIAAJEEAAAOAAAA&#10;AAAAAAEAIAAAACcBAABkcnMvZTJvRG9jLnhtbFBLBQYAAAAABgAGAFkBAADjBQAAAAA=&#10;">
                <v:fill on="t" focussize="0,0"/>
                <v:stroke color="#000000" joinstyle="miter"/>
                <v:imagedata o:title=""/>
                <o:lock v:ext="edit" aspectratio="f"/>
                <v:textbox>
                  <w:txbxContent>
                    <w:p w14:paraId="42114F62">
                      <w:pPr>
                        <w:rPr>
                          <w:rFonts w:hint="eastAsia" w:eastAsia="宋体"/>
                          <w:sz w:val="21"/>
                          <w:szCs w:val="21"/>
                          <w:lang w:eastAsia="zh-CN"/>
                        </w:rPr>
                      </w:pPr>
                    </w:p>
                  </w:txbxContent>
                </v:textbox>
              </v:shape>
            </w:pict>
          </mc:Fallback>
        </mc:AlternateContent>
      </w: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-370205</wp:posOffset>
                </wp:positionH>
                <wp:positionV relativeFrom="paragraph">
                  <wp:posOffset>125095</wp:posOffset>
                </wp:positionV>
                <wp:extent cx="3134360" cy="2235200"/>
                <wp:effectExtent l="4445" t="5080" r="23495" b="7620"/>
                <wp:wrapNone/>
                <wp:docPr id="5" name="流程图: 可选过程 5"/>
                <wp:cNvGraphicFramePr/>
                <a:graphic xmlns:a="http://schemas.openxmlformats.org/drawingml/2006/main">
                  <a:graphicData uri="http://schemas.microsoft.com/office/word/2010/wordprocessingShape">
                    <wps:wsp>
                      <wps:cNvSpPr/>
                      <wps:spPr>
                        <a:xfrm>
                          <a:off x="0" y="0"/>
                          <a:ext cx="3134360" cy="223520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DCBE6F9">
                            <w:pPr>
                              <w:rPr>
                                <w:rFonts w:hint="eastAsia" w:eastAsia="宋体"/>
                                <w:sz w:val="21"/>
                                <w:szCs w:val="21"/>
                                <w:lang w:eastAsia="zh-CN"/>
                              </w:rPr>
                            </w:pPr>
                          </w:p>
                        </w:txbxContent>
                      </wps:txbx>
                      <wps:bodyPr vert="horz" wrap="square" anchor="t" anchorCtr="0" upright="1"/>
                    </wps:wsp>
                  </a:graphicData>
                </a:graphic>
              </wp:anchor>
            </w:drawing>
          </mc:Choice>
          <mc:Fallback>
            <w:pict>
              <v:shape id="_x0000_s1026" o:spid="_x0000_s1026" o:spt="176" type="#_x0000_t176" style="position:absolute;left:0pt;margin-left:-29.15pt;margin-top:9.85pt;height:176pt;width:246.8pt;z-index:251661312;mso-width-relative:page;mso-height-relative:page;" fillcolor="#FFFFFF" filled="t" stroked="t" coordsize="21600,21600" o:gfxdata="UEsDBAoAAAAAAIdO4kAAAAAAAAAAAAAAAAAEAAAAZHJzL1BLAwQUAAAACACHTuJAybA3X9gAAAAK&#10;AQAADwAAAGRycy9kb3ducmV2LnhtbE2PwU6EMBCG7ya+QzMm3nYL4i4sUjZGoycv4iZeCx2BSKeE&#10;FhZ9eseTHmf+L/98UxxXO4gFJ987UhBvIxBIjTM9tQpOb0+bDIQPmoweHKGCL/RwLC8vCp0bd6ZX&#10;XKrQCi4hn2sFXQhjLqVvOrTab92IxNmHm6wOPE6tNJM+c7kd5E0U7aXVPfGFTo/40GHzWc1Wwfry&#10;XR/m57ipQpft0/dkebw/SaWur+LoDkTANfzB8KvP6lCyU+1mMl4MCja7LGGUg0MKgoHbZMeLWkGS&#10;xinIspD/Xyh/AFBLAwQUAAAACACHTuJAziuCYEoCAACRBAAADgAAAGRycy9lMm9Eb2MueG1srVRL&#10;jhMxEN0jcQfLe9L5kBG00hmhhLBBMNLAASpud7cl/7CddMIKVgix4ABcgB0rtnCa4XMLyu4mZAYW&#10;WdALd/lTr+o9V3l2vlOSbLnzwuiCjgZDSrhmphS6LujzZ6s79yjxAXQJ0mhe0D339Hx++9astTkf&#10;m8bIkjuCINrnrS1oE4LNs8yzhivwA2O5xs3KOAUBp67OSgctoiuZjYfDs6w1rrTOMO49ri67Tdoj&#10;ulMATVUJxpeGbRTXoUN1XEJASr4R1tN5yraqOAtPq8rzQGRBkWlIIwZBex3HbD6DvHZgG8H6FOCU&#10;FG5wUiA0Bj1ALSEA2TjxF5QSzBlvqjBgRmUdkaQIshgNb2hz2YDliQtK7e1BdP//YNmT7YUjoizo&#10;lBINCi/82+fX3z++u/rwJSdX7z/9fPX2x9c3uECmUazW+hx9Lu2F62cezch8VzkV/8iJ7JLA+4PA&#10;fBcIw8XJaHJ3cobaM9wbjydTLIiImv1xt86HR9woEo2CVtK0iwZceCADdxoCv+hKJ6kN28c+dP6/&#10;/WIK3khRroSUaeLq9UI6sgUsgVX6+pDXjklN2oLen45RBwZY1xXWE5rKojZe1yneNQ9/DDxM37+A&#10;Y2JL8E2XQEKIxyBXAhklq+FQPtQlCXuL+mtsOxqTUbykRHLs0milkwGEPOUkCip1DMJTD/Qqxcvr&#10;ritaYbfeIWg016bcYxngq4CSN8a9xPjYE0j8xQYcZgOa4XJBUZHOXISuiTbWibpBr1HiHsGwUtON&#10;9l0VW+F4jvbxSzL/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mwN1/YAAAACgEAAA8AAAAAAAAA&#10;AQAgAAAAIgAAAGRycy9kb3ducmV2LnhtbFBLAQIUABQAAAAIAIdO4kDOK4JgSgIAAJEEAAAOAAAA&#10;AAAAAAEAIAAAACcBAABkcnMvZTJvRG9jLnhtbFBLBQYAAAAABgAGAFkBAADjBQAAAAA=&#10;">
                <v:fill on="t" focussize="0,0"/>
                <v:stroke color="#000000" joinstyle="miter"/>
                <v:imagedata o:title=""/>
                <o:lock v:ext="edit" aspectratio="f"/>
                <v:textbox>
                  <w:txbxContent>
                    <w:p w14:paraId="2DCBE6F9">
                      <w:pPr>
                        <w:rPr>
                          <w:rFonts w:hint="eastAsia" w:eastAsia="宋体"/>
                          <w:sz w:val="21"/>
                          <w:szCs w:val="21"/>
                          <w:lang w:eastAsia="zh-CN"/>
                        </w:rPr>
                      </w:pPr>
                    </w:p>
                  </w:txbxContent>
                </v:textbox>
              </v:shape>
            </w:pict>
          </mc:Fallback>
        </mc:AlternateContent>
      </w:r>
    </w:p>
    <w:p w14:paraId="068EE0C5">
      <w:pPr>
        <w:spacing w:line="360" w:lineRule="auto"/>
        <w:rPr>
          <w:rFonts w:hint="eastAsia" w:ascii="宋体" w:hAnsi="宋体"/>
          <w:color w:val="auto"/>
          <w:sz w:val="21"/>
          <w:szCs w:val="21"/>
          <w:highlight w:val="none"/>
        </w:rPr>
      </w:pPr>
    </w:p>
    <w:p w14:paraId="643BA109">
      <w:pPr>
        <w:spacing w:line="360" w:lineRule="auto"/>
        <w:rPr>
          <w:rFonts w:hint="eastAsia" w:ascii="宋体" w:hAnsi="宋体"/>
          <w:color w:val="auto"/>
          <w:sz w:val="21"/>
          <w:szCs w:val="21"/>
          <w:highlight w:val="none"/>
        </w:rPr>
      </w:pPr>
    </w:p>
    <w:p w14:paraId="55D67D0E">
      <w:pPr>
        <w:spacing w:line="360" w:lineRule="auto"/>
        <w:rPr>
          <w:rFonts w:hint="eastAsia" w:ascii="宋体" w:hAnsi="宋体"/>
          <w:color w:val="auto"/>
          <w:sz w:val="21"/>
          <w:szCs w:val="21"/>
          <w:highlight w:val="none"/>
          <w:lang w:val="en-US" w:eastAsia="zh-CN"/>
        </w:rPr>
      </w:pPr>
    </w:p>
    <w:p w14:paraId="73A11C49">
      <w:pPr>
        <w:spacing w:line="360" w:lineRule="auto"/>
        <w:rPr>
          <w:rFonts w:hint="eastAsia" w:ascii="宋体" w:hAnsi="宋体" w:eastAsia="宋体"/>
          <w:color w:val="auto"/>
          <w:sz w:val="21"/>
          <w:szCs w:val="21"/>
          <w:highlight w:val="none"/>
        </w:rPr>
      </w:pPr>
    </w:p>
    <w:p w14:paraId="23438FB9">
      <w:pPr>
        <w:spacing w:line="360" w:lineRule="auto"/>
        <w:rPr>
          <w:rFonts w:hint="eastAsia" w:ascii="宋体" w:hAnsi="宋体" w:eastAsia="宋体"/>
          <w:color w:val="auto"/>
          <w:sz w:val="21"/>
          <w:szCs w:val="21"/>
          <w:highlight w:val="none"/>
        </w:rPr>
      </w:pPr>
    </w:p>
    <w:p w14:paraId="3B74CCB9">
      <w:pPr>
        <w:spacing w:line="360" w:lineRule="auto"/>
        <w:rPr>
          <w:rFonts w:hint="eastAsia" w:ascii="宋体" w:hAnsi="宋体" w:eastAsia="宋体"/>
          <w:color w:val="auto"/>
          <w:sz w:val="21"/>
          <w:szCs w:val="21"/>
          <w:highlight w:val="none"/>
        </w:rPr>
      </w:pPr>
    </w:p>
    <w:p w14:paraId="1F5B9DD8">
      <w:pPr>
        <w:spacing w:line="360" w:lineRule="auto"/>
        <w:rPr>
          <w:rFonts w:hint="eastAsia" w:ascii="宋体" w:hAnsi="宋体" w:eastAsia="宋体"/>
          <w:color w:val="auto"/>
          <w:sz w:val="21"/>
          <w:szCs w:val="21"/>
          <w:highlight w:val="none"/>
        </w:rPr>
      </w:pPr>
    </w:p>
    <w:p w14:paraId="17E9D94C">
      <w:pPr>
        <w:spacing w:line="360" w:lineRule="auto"/>
        <w:rPr>
          <w:rFonts w:hint="eastAsia" w:ascii="宋体" w:hAnsi="宋体" w:eastAsia="宋体"/>
          <w:color w:val="auto"/>
          <w:sz w:val="21"/>
          <w:szCs w:val="21"/>
          <w:highlight w:val="none"/>
        </w:rPr>
      </w:pPr>
    </w:p>
    <w:p w14:paraId="698E783D">
      <w:pPr>
        <w:spacing w:line="360" w:lineRule="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供应商（盖单位章）：</w:t>
      </w:r>
      <w:r>
        <w:rPr>
          <w:rFonts w:hint="eastAsia" w:ascii="宋体" w:hAnsi="宋体" w:eastAsia="宋体"/>
          <w:color w:val="auto"/>
          <w:sz w:val="21"/>
          <w:szCs w:val="21"/>
          <w:highlight w:val="none"/>
          <w:u w:val="single"/>
          <w:lang w:val="en-US" w:eastAsia="zh-CN"/>
        </w:rPr>
        <w:t xml:space="preserve">                </w:t>
      </w:r>
    </w:p>
    <w:p w14:paraId="49C8DE3C">
      <w:pPr>
        <w:jc w:val="righ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2026</w:t>
      </w:r>
      <w:r>
        <w:rPr>
          <w:rFonts w:hint="eastAsia" w:ascii="宋体" w:hAnsi="宋体" w:eastAsia="宋体"/>
          <w:color w:val="auto"/>
          <w:sz w:val="21"/>
          <w:szCs w:val="21"/>
          <w:highlight w:val="none"/>
        </w:rPr>
        <w:t>年    月     日</w:t>
      </w:r>
    </w:p>
    <w:p w14:paraId="354963F3">
      <w:pPr>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br w:type="page"/>
      </w:r>
    </w:p>
    <w:p w14:paraId="4F9BBDF1">
      <w:pPr>
        <w:pStyle w:val="3"/>
        <w:spacing w:before="0" w:after="0" w:line="360" w:lineRule="auto"/>
        <w:outlineLvl w:val="0"/>
        <w:rPr>
          <w:rFonts w:ascii="宋体" w:hAnsi="宋体" w:cs="宋体"/>
          <w:color w:val="auto"/>
          <w:sz w:val="28"/>
          <w:szCs w:val="28"/>
          <w:highlight w:val="none"/>
        </w:rPr>
      </w:pPr>
      <w:bookmarkStart w:id="21" w:name="_Toc24187"/>
      <w:bookmarkStart w:id="22" w:name="_Toc28332"/>
      <w:r>
        <w:rPr>
          <w:rFonts w:hint="eastAsia" w:ascii="宋体" w:hAnsi="宋体" w:cs="宋体"/>
          <w:color w:val="auto"/>
          <w:sz w:val="28"/>
          <w:szCs w:val="28"/>
          <w:highlight w:val="none"/>
        </w:rPr>
        <w:t>附件3：</w:t>
      </w:r>
      <w:bookmarkEnd w:id="21"/>
      <w:bookmarkEnd w:id="22"/>
    </w:p>
    <w:p w14:paraId="3D02DB5D">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23" w:name="_Toc1363"/>
      <w:r>
        <w:rPr>
          <w:rFonts w:hint="eastAsia" w:ascii="宋体" w:hAnsi="宋体" w:eastAsia="宋体" w:cs="宋体"/>
          <w:color w:val="auto"/>
          <w:sz w:val="28"/>
          <w:szCs w:val="28"/>
          <w:highlight w:val="none"/>
          <w:lang w:val="en-US" w:eastAsia="zh-CN"/>
        </w:rPr>
        <w:t>授权委托书</w:t>
      </w:r>
      <w:bookmarkEnd w:id="23"/>
    </w:p>
    <w:p w14:paraId="6EE87EF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 w:val="21"/>
          <w:szCs w:val="21"/>
          <w:highlight w:val="none"/>
        </w:rPr>
      </w:pPr>
    </w:p>
    <w:p w14:paraId="7DD37C5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本人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（供应商名称）的法定代表人，现委托</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（姓名）为我方代理人。代理人根据授权，以我方名义签署、澄清、说明、补正、递交、撤回、修改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（项目名称）项目响应文件、签订合同和处理有关事宜，其法律后果由我方承担。</w:t>
      </w:r>
    </w:p>
    <w:p w14:paraId="74A852B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委托期限：</w:t>
      </w:r>
      <w:r>
        <w:rPr>
          <w:rFonts w:hint="eastAsia" w:ascii="宋体" w:hAnsi="宋体"/>
          <w:color w:val="auto"/>
          <w:sz w:val="21"/>
          <w:szCs w:val="21"/>
          <w:highlight w:val="none"/>
          <w:u w:val="single"/>
        </w:rPr>
        <w:t xml:space="preserve">                                </w:t>
      </w:r>
    </w:p>
    <w:p w14:paraId="4D320B90">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代理人无转委托权。</w:t>
      </w:r>
    </w:p>
    <w:p w14:paraId="0C8795B3">
      <w:pPr>
        <w:spacing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附</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身份证扫描件</w:t>
      </w:r>
    </w:p>
    <w:p w14:paraId="2DB469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2619375</wp:posOffset>
                </wp:positionH>
                <wp:positionV relativeFrom="paragraph">
                  <wp:posOffset>128905</wp:posOffset>
                </wp:positionV>
                <wp:extent cx="3134360" cy="2235200"/>
                <wp:effectExtent l="4445" t="5080" r="23495" b="7620"/>
                <wp:wrapNone/>
                <wp:docPr id="4" name="流程图: 可选过程 4"/>
                <wp:cNvGraphicFramePr/>
                <a:graphic xmlns:a="http://schemas.openxmlformats.org/drawingml/2006/main">
                  <a:graphicData uri="http://schemas.microsoft.com/office/word/2010/wordprocessingShape">
                    <wps:wsp>
                      <wps:cNvSpPr/>
                      <wps:spPr>
                        <a:xfrm>
                          <a:off x="0" y="0"/>
                          <a:ext cx="3134360" cy="223520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D55CB03">
                            <w:pPr>
                              <w:rPr>
                                <w:sz w:val="21"/>
                                <w:szCs w:val="21"/>
                              </w:rPr>
                            </w:pPr>
                          </w:p>
                        </w:txbxContent>
                      </wps:txbx>
                      <wps:bodyPr vert="horz" wrap="square" anchor="t" anchorCtr="0" upright="1"/>
                    </wps:wsp>
                  </a:graphicData>
                </a:graphic>
              </wp:anchor>
            </w:drawing>
          </mc:Choice>
          <mc:Fallback>
            <w:pict>
              <v:shape id="_x0000_s1026" o:spid="_x0000_s1026" o:spt="176" type="#_x0000_t176" style="position:absolute;left:0pt;margin-left:206.25pt;margin-top:10.15pt;height:176pt;width:246.8pt;z-index:251664384;mso-width-relative:page;mso-height-relative:page;" fillcolor="#FFFFFF" filled="t" stroked="t" coordsize="21600,21600" o:gfxdata="UEsDBAoAAAAAAIdO4kAAAAAAAAAAAAAAAAAEAAAAZHJzL1BLAwQUAAAACACHTuJAfnjf7tgAAAAK&#10;AQAADwAAAGRycy9kb3ducmV2LnhtbE2PQU+EMBCF7yb+h2ZMvLktoOwuMmyMRk9exE28FlopkU4J&#10;LSz6660n9zh5X977pjysdmCLnnzvCCHZCGCaWqd66hCO7883O2A+SFJycKQRvrWHQ3V5UcpCuRO9&#10;6aUOHYsl5AuJYEIYC859a7SVfuNGTTH7dJOVIZ5Tx9UkT7HcDjwVIudW9hQXjBz1o9HtVz1bhPX1&#10;p9nPL0lbB7PLtx/Z8vRw5IjXV4m4Bxb0Gv5h+NOP6lBFp8bNpDwbEG6T9C6iCKnIgEVgL/IEWIOQ&#10;bdMMeFXy8xeqX1BLAwQUAAAACACHTuJAOLhYe0oCAACRBAAADgAAAGRycy9lMm9Eb2MueG1srVRL&#10;jhMxEN0jcQfLe9L5jqCVzgglhA2CkQYOUHG705b8w3bSCStYIcRiDsAF2LFiC6cZPreg7G5CZmCR&#10;Bb1wlz/1qt5zlafnOyXJljsvjC7ooNenhGtmSqHXBX3xfHnvPiU+gC5BGs0Luueens/u3pk2NudD&#10;UxtZckcQRPu8sQWtQ7B5lnlWcwW+ZyzXuFkZpyDg1K2z0kGD6Epmw37/LGuMK60zjHuPq4t2k3aI&#10;7hRAU1WC8YVhG8V1aFEdlxCQkq+F9XSWsq0qzsKzqvI8EFlQZBrSiEHQXsUxm00hXzuwtWBdCnBK&#10;Crc4KRAagx6gFhCAbJz4C0oJ5ow3Vegxo7KWSFIEWQz6t7S5rMHyxAWl9vYguv9/sOzp9sIRURZ0&#10;TIkGhRf+7fOb7x/fX3/4kpPrq08/X7/78fUtLpBxFKuxPkefS3vhuplHMzLfVU7FP3IiuyTw/iAw&#10;3wXCcHE0GI1HZ6g9w73hcDTBgoio2R9363x4zI0i0ShoJU0zr8GFhzJwpyHwi7Z0ktqwfeJD6//b&#10;L6bgjRTlUkiZJm69mktHtoAlsExfF/LGMalJU9AHk+EEswOs6wrrCU1lURuv1yneDQ9/DNxP37+A&#10;Y2IL8HWbQEKIxyBXAhklq+ZQPtIlCXuL+mtsOxqTUbykRHLs0milkwGEPOUkCip1DMJTD3Qqxctr&#10;rytaYbfaIWg0V6bcYxngq4CS18a9wvjYE0j85QYcZgOa4XJBUZHWnIe2iTbWiXWNXoPEPYJhpaYb&#10;7boqtsLxHO3jl2T2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543+7YAAAACgEAAA8AAAAAAAAA&#10;AQAgAAAAIgAAAGRycy9kb3ducmV2LnhtbFBLAQIUABQAAAAIAIdO4kA4uFh7SgIAAJEEAAAOAAAA&#10;AAAAAAEAIAAAACcBAABkcnMvZTJvRG9jLnhtbFBLBQYAAAAABgAGAFkBAADjBQAAAAA=&#10;">
                <v:fill on="t" focussize="0,0"/>
                <v:stroke color="#000000" joinstyle="miter"/>
                <v:imagedata o:title=""/>
                <o:lock v:ext="edit" aspectratio="f"/>
                <v:textbox>
                  <w:txbxContent>
                    <w:p w14:paraId="1D55CB03">
                      <w:pPr>
                        <w:rPr>
                          <w:sz w:val="21"/>
                          <w:szCs w:val="21"/>
                        </w:rPr>
                      </w:pPr>
                    </w:p>
                  </w:txbxContent>
                </v:textbox>
              </v:shape>
            </w:pict>
          </mc:Fallback>
        </mc:AlternateContent>
      </w: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-555625</wp:posOffset>
                </wp:positionH>
                <wp:positionV relativeFrom="paragraph">
                  <wp:posOffset>128270</wp:posOffset>
                </wp:positionV>
                <wp:extent cx="3134360" cy="2235200"/>
                <wp:effectExtent l="4445" t="5080" r="23495" b="7620"/>
                <wp:wrapNone/>
                <wp:docPr id="3" name="流程图: 可选过程 3"/>
                <wp:cNvGraphicFramePr/>
                <a:graphic xmlns:a="http://schemas.openxmlformats.org/drawingml/2006/main">
                  <a:graphicData uri="http://schemas.microsoft.com/office/word/2010/wordprocessingShape">
                    <wps:wsp>
                      <wps:cNvSpPr/>
                      <wps:spPr>
                        <a:xfrm>
                          <a:off x="0" y="0"/>
                          <a:ext cx="3134360" cy="223520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1A7E521">
                            <w:pPr>
                              <w:rPr>
                                <w:sz w:val="21"/>
                                <w:szCs w:val="21"/>
                              </w:rPr>
                            </w:pPr>
                          </w:p>
                        </w:txbxContent>
                      </wps:txbx>
                      <wps:bodyPr vert="horz" wrap="square" anchor="t" anchorCtr="0" upright="1"/>
                    </wps:wsp>
                  </a:graphicData>
                </a:graphic>
              </wp:anchor>
            </w:drawing>
          </mc:Choice>
          <mc:Fallback>
            <w:pict>
              <v:shape id="_x0000_s1026" o:spid="_x0000_s1026" o:spt="176" type="#_x0000_t176" style="position:absolute;left:0pt;margin-left:-43.75pt;margin-top:10.1pt;height:176pt;width:246.8pt;z-index:251663360;mso-width-relative:page;mso-height-relative:page;" fillcolor="#FFFFFF" filled="t" stroked="t" coordsize="21600,21600" o:gfxdata="UEsDBAoAAAAAAIdO4kAAAAAAAAAAAAAAAAAEAAAAZHJzL1BLAwQUAAAACACHTuJASgD0UtkAAAAK&#10;AQAADwAAAGRycy9kb3ducmV2LnhtbE2PwU6EMBRF9yb+Q/NM3M20dBSQoUyMRlduxEncFtqhRPpK&#10;aGHQr7eunOXLPbn3vPKw2oEsevK9QwHJlgHR2DrVYyfg+PGyyYH4IFHJwaEW8K09HKrrq1IWyp3x&#10;XS916EgsQV9IASaEsaDUt0Zb6bdu1Bizk5usDPGcOqomeY7ldqCcsZRa2WNcMHLUT0a3X/VsBaxv&#10;P83D/Jq0dTB5mn3ulufHIxXi9iZheyBBr+Efhj/9qA5VdGrcjMqTQcAmz+4jKoAzDiQCdyxNgDQC&#10;dhnnQKuSXr5Q/QJQSwMEFAAAAAgAh07iQPpDXThKAgAAkQQAAA4AAABkcnMvZTJvRG9jLnhtbK1U&#10;S44TMRDdI3EHy3vS+ZARtNIZoYSwQTDSwAEqbne3Jf+wnXTCClYIseAAXIAdK7ZwmuFzC8ruJmQG&#10;FlnQC3f5U6/qPVd5dr5Tkmy588Logo4GQ0q4ZqYUui7o82erO/co8QF0CdJoXtA99/R8fvvWrLU5&#10;H5vGyJI7giDa560taBOCzbPMs4Yr8ANjucbNyjgFAaeuzkoHLaIrmY2Hw7OsNa60zjDuPa4uu03a&#10;I7pTAE1VCcaXhm0U16FDdVxCQEq+EdbTecq2qjgLT6vK80BkQZFpSCMGQXsdx2w+g7x2YBvB+hTg&#10;lBRucFIgNAY9QC0hANk48ReUEswZb6owYEZlHZGkCLIYDW9oc9mA5YkLSu3tQXT//2DZk+2FI6Is&#10;6IQSDQov/Nvn198/vrv68CUnV+8//Xz19sfXN7hAJlGs1vocfS7thetnHs3IfFc5Ff/IieySwPuD&#10;wHwXCMPFyWhyd3KG2jPcG48nUyyIiJr9cbfOh0fcKBKNglbStIsGXHggA3caAr/oSiepDdvHPnT+&#10;v/1iCt5IUa6ElGni6vVCOrIFLIFV+vqQ145JTdqC3p+Op5gdYF1XWE9oKovaeF2neNc8/DHwMH3/&#10;Ao6JLcE3XQIJIR6DXAlklKyGQ/lQlyTsLeqvse1oTEbxkhLJsUujlU4GEPKUkyio1DEITz3QqxQv&#10;r7uuaIXdeoeg0Vybco9lgK8CSt4Y9xLjY08g8RcbcJgNaIbLBUVFOnMRuibaWCfqBr1GiXsEw0pN&#10;N9p3VWyF4znaxy/J/B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KAPRS2QAAAAoBAAAPAAAAAAAA&#10;AAEAIAAAACIAAABkcnMvZG93bnJldi54bWxQSwECFAAUAAAACACHTuJA+kNdOEoCAACRBAAADgAA&#10;AAAAAAABACAAAAAoAQAAZHJzL2Uyb0RvYy54bWxQSwUGAAAAAAYABgBZAQAA5AUAAAAA&#10;">
                <v:fill on="t" focussize="0,0"/>
                <v:stroke color="#000000" joinstyle="miter"/>
                <v:imagedata o:title=""/>
                <o:lock v:ext="edit" aspectratio="f"/>
                <v:textbox>
                  <w:txbxContent>
                    <w:p w14:paraId="71A7E521">
                      <w:pPr>
                        <w:rPr>
                          <w:sz w:val="21"/>
                          <w:szCs w:val="21"/>
                        </w:rPr>
                      </w:pPr>
                    </w:p>
                  </w:txbxContent>
                </v:textbox>
              </v:shape>
            </w:pict>
          </mc:Fallback>
        </mc:AlternateContent>
      </w:r>
    </w:p>
    <w:p w14:paraId="76387F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43BD59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750B60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3CAA85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1853BBC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5DC996A0">
      <w:pPr>
        <w:spacing w:line="360" w:lineRule="auto"/>
        <w:jc w:val="left"/>
        <w:rPr>
          <w:rFonts w:hint="eastAsia" w:ascii="宋体" w:hAnsi="宋体"/>
          <w:color w:val="auto"/>
          <w:sz w:val="24"/>
          <w:highlight w:val="none"/>
          <w:u w:color="FFFFFF" w:themeColor="background1"/>
        </w:rPr>
      </w:pPr>
    </w:p>
    <w:p w14:paraId="02A63BA3">
      <w:pPr>
        <w:spacing w:line="360" w:lineRule="auto"/>
        <w:jc w:val="left"/>
        <w:rPr>
          <w:rFonts w:hint="eastAsia" w:asciiTheme="minorEastAsia" w:hAnsiTheme="minorEastAsia" w:eastAsiaTheme="minorEastAsia" w:cstheme="minorEastAsia"/>
          <w:color w:val="auto"/>
          <w:sz w:val="21"/>
          <w:szCs w:val="21"/>
          <w:highlight w:val="none"/>
          <w:u w:color="FFFFFF" w:themeColor="background1"/>
        </w:rPr>
      </w:pPr>
      <w:r>
        <w:rPr>
          <w:rFonts w:hint="eastAsia" w:asciiTheme="minorEastAsia" w:hAnsiTheme="minorEastAsia" w:eastAsiaTheme="minorEastAsia" w:cstheme="minorEastAsia"/>
          <w:color w:val="auto"/>
          <w:sz w:val="21"/>
          <w:szCs w:val="21"/>
          <w:highlight w:val="none"/>
          <w:u w:color="FFFFFF" w:themeColor="background1"/>
        </w:rPr>
        <w:t>供应商（盖单位章）：</w:t>
      </w:r>
      <w:r>
        <w:rPr>
          <w:rFonts w:hint="eastAsia" w:asciiTheme="minorEastAsia" w:hAnsiTheme="minorEastAsia" w:eastAsiaTheme="minorEastAsia" w:cstheme="minorEastAsia"/>
          <w:color w:val="auto"/>
          <w:sz w:val="21"/>
          <w:szCs w:val="21"/>
          <w:highlight w:val="none"/>
          <w:u w:val="single" w:color="FFFFFF" w:themeColor="background1"/>
        </w:rPr>
        <w:t xml:space="preserve">         </w:t>
      </w:r>
      <w:r>
        <w:rPr>
          <w:rFonts w:hint="eastAsia" w:asciiTheme="minorEastAsia" w:hAnsiTheme="minorEastAsia" w:eastAsiaTheme="minorEastAsia" w:cstheme="minorEastAsia"/>
          <w:color w:val="auto"/>
          <w:sz w:val="21"/>
          <w:szCs w:val="21"/>
          <w:highlight w:val="none"/>
          <w:u w:val="single" w:color="FFFFFF" w:themeColor="background1"/>
          <w:lang w:val="en-US" w:eastAsia="zh-CN"/>
        </w:rPr>
        <w:t xml:space="preserve">      </w:t>
      </w:r>
      <w:r>
        <w:rPr>
          <w:rFonts w:hint="eastAsia" w:asciiTheme="minorEastAsia" w:hAnsiTheme="minorEastAsia" w:eastAsiaTheme="minorEastAsia" w:cstheme="minorEastAsia"/>
          <w:color w:val="auto"/>
          <w:sz w:val="21"/>
          <w:szCs w:val="21"/>
          <w:highlight w:val="none"/>
          <w:u w:val="single" w:color="FFFFFF" w:themeColor="background1"/>
        </w:rPr>
        <w:t xml:space="preserve">     </w:t>
      </w:r>
      <w:r>
        <w:rPr>
          <w:rFonts w:hint="eastAsia" w:asciiTheme="minorEastAsia" w:hAnsiTheme="minorEastAsia" w:eastAsiaTheme="minorEastAsia" w:cstheme="minorEastAsia"/>
          <w:color w:val="auto"/>
          <w:sz w:val="21"/>
          <w:szCs w:val="21"/>
          <w:highlight w:val="none"/>
          <w:u w:color="FFFFFF" w:themeColor="background1"/>
        </w:rPr>
        <w:t xml:space="preserve"> </w:t>
      </w:r>
    </w:p>
    <w:p w14:paraId="4548929D">
      <w:pPr>
        <w:spacing w:line="360" w:lineRule="auto"/>
        <w:jc w:val="left"/>
        <w:rPr>
          <w:rFonts w:hint="eastAsia" w:asciiTheme="minorEastAsia" w:hAnsiTheme="minorEastAsia" w:eastAsiaTheme="minorEastAsia" w:cstheme="minorEastAsia"/>
          <w:color w:val="auto"/>
          <w:sz w:val="21"/>
          <w:szCs w:val="21"/>
          <w:highlight w:val="none"/>
          <w:u w:color="FFFFFF" w:themeColor="background1"/>
        </w:rPr>
      </w:pPr>
      <w:r>
        <w:rPr>
          <w:rFonts w:hint="eastAsia" w:asciiTheme="minorEastAsia" w:hAnsiTheme="minorEastAsia" w:eastAsiaTheme="minorEastAsia" w:cstheme="minorEastAsia"/>
          <w:color w:val="auto"/>
          <w:sz w:val="21"/>
          <w:szCs w:val="21"/>
          <w:highlight w:val="none"/>
          <w:u w:color="FFFFFF" w:themeColor="background1"/>
        </w:rPr>
        <w:t>法定代表人（签字或盖章）：</w:t>
      </w:r>
      <w:r>
        <w:rPr>
          <w:rFonts w:hint="eastAsia" w:asciiTheme="minorEastAsia" w:hAnsiTheme="minorEastAsia" w:eastAsiaTheme="minorEastAsia" w:cstheme="minorEastAsia"/>
          <w:color w:val="auto"/>
          <w:sz w:val="21"/>
          <w:szCs w:val="21"/>
          <w:highlight w:val="none"/>
          <w:u w:val="single" w:color="FFFFFF" w:themeColor="background1"/>
        </w:rPr>
        <w:t xml:space="preserve">         </w:t>
      </w:r>
      <w:r>
        <w:rPr>
          <w:rFonts w:hint="eastAsia" w:asciiTheme="minorEastAsia" w:hAnsiTheme="minorEastAsia" w:eastAsiaTheme="minorEastAsia" w:cstheme="minorEastAsia"/>
          <w:color w:val="auto"/>
          <w:sz w:val="21"/>
          <w:szCs w:val="21"/>
          <w:highlight w:val="none"/>
          <w:u w:val="single" w:color="FFFFFF" w:themeColor="background1"/>
          <w:lang w:val="en-US" w:eastAsia="zh-CN"/>
        </w:rPr>
        <w:t xml:space="preserve">   </w:t>
      </w:r>
      <w:r>
        <w:rPr>
          <w:rFonts w:hint="eastAsia" w:asciiTheme="minorEastAsia" w:hAnsiTheme="minorEastAsia" w:eastAsiaTheme="minorEastAsia" w:cstheme="minorEastAsia"/>
          <w:color w:val="auto"/>
          <w:sz w:val="21"/>
          <w:szCs w:val="21"/>
          <w:highlight w:val="none"/>
          <w:u w:val="single" w:color="FFFFFF" w:themeColor="background1"/>
        </w:rPr>
        <w:t xml:space="preserve">     </w:t>
      </w:r>
    </w:p>
    <w:p w14:paraId="07CC462D">
      <w:pPr>
        <w:spacing w:line="360" w:lineRule="auto"/>
        <w:jc w:val="left"/>
        <w:rPr>
          <w:rFonts w:hint="eastAsia" w:asciiTheme="minorEastAsia" w:hAnsiTheme="minorEastAsia" w:eastAsiaTheme="minorEastAsia" w:cstheme="minorEastAsia"/>
          <w:color w:val="auto"/>
          <w:sz w:val="21"/>
          <w:szCs w:val="21"/>
          <w:highlight w:val="none"/>
          <w:u w:color="FFFFFF" w:themeColor="background1"/>
        </w:rPr>
      </w:pPr>
      <w:r>
        <w:rPr>
          <w:rFonts w:hint="eastAsia" w:asciiTheme="minorEastAsia" w:hAnsiTheme="minorEastAsia" w:eastAsiaTheme="minorEastAsia" w:cstheme="minorEastAsia"/>
          <w:color w:val="auto"/>
          <w:sz w:val="21"/>
          <w:szCs w:val="21"/>
          <w:highlight w:val="none"/>
          <w:u w:color="FFFFFF" w:themeColor="background1"/>
        </w:rPr>
        <w:t>委托代理人（签字或盖章）：</w:t>
      </w:r>
      <w:r>
        <w:rPr>
          <w:rFonts w:hint="eastAsia" w:asciiTheme="minorEastAsia" w:hAnsiTheme="minorEastAsia" w:eastAsiaTheme="minorEastAsia" w:cstheme="minorEastAsia"/>
          <w:color w:val="auto"/>
          <w:sz w:val="21"/>
          <w:szCs w:val="21"/>
          <w:highlight w:val="none"/>
          <w:u w:val="single" w:color="FFFFFF" w:themeColor="background1"/>
        </w:rPr>
        <w:t xml:space="preserve">         </w:t>
      </w:r>
      <w:r>
        <w:rPr>
          <w:rFonts w:hint="eastAsia" w:asciiTheme="minorEastAsia" w:hAnsiTheme="minorEastAsia" w:eastAsiaTheme="minorEastAsia" w:cstheme="minorEastAsia"/>
          <w:color w:val="auto"/>
          <w:sz w:val="21"/>
          <w:szCs w:val="21"/>
          <w:highlight w:val="none"/>
          <w:u w:val="single" w:color="FFFFFF" w:themeColor="background1"/>
          <w:lang w:val="en-US" w:eastAsia="zh-CN"/>
        </w:rPr>
        <w:t xml:space="preserve"> </w:t>
      </w:r>
      <w:r>
        <w:rPr>
          <w:rFonts w:hint="eastAsia" w:asciiTheme="minorEastAsia" w:hAnsiTheme="minorEastAsia" w:eastAsiaTheme="minorEastAsia" w:cstheme="minorEastAsia"/>
          <w:color w:val="auto"/>
          <w:sz w:val="21"/>
          <w:szCs w:val="21"/>
          <w:highlight w:val="none"/>
          <w:u w:val="single" w:color="FFFFFF" w:themeColor="background1"/>
        </w:rPr>
        <w:t xml:space="preserve">       </w:t>
      </w:r>
    </w:p>
    <w:p w14:paraId="36DA3459">
      <w:pPr>
        <w:spacing w:line="360" w:lineRule="auto"/>
        <w:ind w:firstLine="4410" w:firstLineChars="2100"/>
        <w:rPr>
          <w:rFonts w:hint="eastAsia" w:asciiTheme="minorEastAsia" w:hAnsiTheme="minorEastAsia" w:eastAsiaTheme="minorEastAsia" w:cstheme="minorEastAsia"/>
          <w:color w:val="auto"/>
          <w:sz w:val="21"/>
          <w:szCs w:val="21"/>
          <w:highlight w:val="none"/>
        </w:rPr>
      </w:pPr>
    </w:p>
    <w:p w14:paraId="6C30FD7A">
      <w:pPr>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日</w:t>
      </w:r>
    </w:p>
    <w:p w14:paraId="56954906">
      <w:pPr>
        <w:rPr>
          <w:rFonts w:hint="default" w:asciiTheme="minorEastAsia" w:hAnsiTheme="minorEastAsia" w:eastAsiaTheme="minorEastAsia" w:cstheme="minorEastAsia"/>
          <w:color w:val="auto"/>
          <w:sz w:val="21"/>
          <w:szCs w:val="21"/>
          <w:highlight w:val="none"/>
          <w:lang w:val="en-US" w:eastAsia="zh-CN"/>
        </w:rPr>
      </w:pPr>
      <w:r>
        <w:rPr>
          <w:rFonts w:hint="default" w:asciiTheme="minorEastAsia" w:hAnsiTheme="minorEastAsia" w:eastAsiaTheme="minorEastAsia" w:cstheme="minorEastAsia"/>
          <w:color w:val="auto"/>
          <w:sz w:val="21"/>
          <w:szCs w:val="21"/>
          <w:highlight w:val="none"/>
          <w:lang w:val="en-US" w:eastAsia="zh-CN"/>
        </w:rPr>
        <w:br w:type="page"/>
      </w:r>
    </w:p>
    <w:p w14:paraId="4211164E">
      <w:pPr>
        <w:pStyle w:val="3"/>
        <w:bidi w:val="0"/>
        <w:outlineLvl w:val="0"/>
        <w:rPr>
          <w:rFonts w:hint="eastAsia" w:asciiTheme="minorEastAsia" w:hAnsiTheme="minorEastAsia" w:eastAsiaTheme="minorEastAsia" w:cstheme="minorEastAsia"/>
          <w:color w:val="auto"/>
          <w:sz w:val="28"/>
          <w:szCs w:val="28"/>
          <w:highlight w:val="none"/>
        </w:rPr>
      </w:pPr>
      <w:bookmarkStart w:id="24" w:name="_Toc17445"/>
      <w:r>
        <w:rPr>
          <w:rFonts w:hint="eastAsia" w:asciiTheme="minorEastAsia" w:hAnsiTheme="minorEastAsia" w:eastAsiaTheme="minorEastAsia" w:cstheme="minorEastAsia"/>
          <w:color w:val="auto"/>
          <w:sz w:val="28"/>
          <w:szCs w:val="28"/>
          <w:highlight w:val="none"/>
        </w:rPr>
        <w:t>附件4：</w:t>
      </w:r>
      <w:bookmarkEnd w:id="24"/>
    </w:p>
    <w:p w14:paraId="0E2EE394">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25" w:name="_Toc31308"/>
      <w:r>
        <w:rPr>
          <w:rFonts w:hint="eastAsia" w:ascii="宋体" w:hAnsi="宋体" w:eastAsia="宋体" w:cs="宋体"/>
          <w:color w:val="auto"/>
          <w:sz w:val="28"/>
          <w:szCs w:val="28"/>
          <w:highlight w:val="none"/>
          <w:lang w:val="en-US" w:eastAsia="zh-CN"/>
        </w:rPr>
        <w:t>供应商的资格证明承诺函</w:t>
      </w:r>
      <w:bookmarkEnd w:id="25"/>
    </w:p>
    <w:p w14:paraId="2EC55BC2">
      <w:pPr>
        <w:keepNext w:val="0"/>
        <w:keepLines w:val="0"/>
        <w:pageBreakBefore w:val="0"/>
        <w:widowControl/>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致(采购人)：_________________________________ </w:t>
      </w:r>
    </w:p>
    <w:p w14:paraId="20E245B4">
      <w:pPr>
        <w:keepNext w:val="0"/>
        <w:keepLines w:val="0"/>
        <w:pageBreakBefore w:val="0"/>
        <w:widowControl/>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供应商名称： _________________________________</w:t>
      </w:r>
    </w:p>
    <w:p w14:paraId="785D56AB">
      <w:pPr>
        <w:keepNext w:val="0"/>
        <w:keepLines w:val="0"/>
        <w:pageBreakBefore w:val="0"/>
        <w:widowControl/>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统一社会信用代码：_________________________________ </w:t>
      </w:r>
    </w:p>
    <w:p w14:paraId="2F37DD74">
      <w:pPr>
        <w:keepNext w:val="0"/>
        <w:keepLines w:val="0"/>
        <w:pageBreakBefore w:val="0"/>
        <w:widowControl/>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供应商地址：_________________________________</w:t>
      </w:r>
    </w:p>
    <w:p w14:paraId="1039E002">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我单位自愿参加本次政府采购活动，严格遵守《中华人民共和国政府采购法》及相关法律法规，依法诚信经营，无条件遵守本次政府采购活动的各项规定。我单位郑重承诺：</w:t>
      </w:r>
    </w:p>
    <w:p w14:paraId="552553B9">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一、我单位具有有效的营业执照（三证合一）</w:t>
      </w:r>
    </w:p>
    <w:p w14:paraId="1C8AC59A">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二、我单位符合《中华人民共和国政府采购法》第二十二条规定的条件： </w:t>
      </w:r>
    </w:p>
    <w:p w14:paraId="62F13950">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1.我单位具有符合采购文件资格要求的独立承担民事责任的能力。 </w:t>
      </w:r>
    </w:p>
    <w:p w14:paraId="7ADE42A5">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2.我单位具有符合采购文件资格要求的财务状况报告。 </w:t>
      </w:r>
    </w:p>
    <w:p w14:paraId="03476D07">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3.我单位具有符合采购文件资格要求的依法缴纳税收和社会保障记录的良好记录。 </w:t>
      </w:r>
    </w:p>
    <w:p w14:paraId="318669F7">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4.我单位具有符合采购文件资格要求的履行合同所必需的设备和专业技术能力。 </w:t>
      </w:r>
    </w:p>
    <w:p w14:paraId="40CC10C8">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5.我单位参加政府采购活动前三年内，在经营活动中没有重大违法记录。 </w:t>
      </w:r>
      <w:bookmarkStart w:id="26" w:name="_Toc7407"/>
    </w:p>
    <w:p w14:paraId="12E4C601">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color w:val="auto"/>
          <w:highlight w:val="none"/>
        </w:rPr>
      </w:pPr>
      <w:r>
        <w:rPr>
          <w:rFonts w:hint="eastAsia"/>
          <w:b/>
          <w:bCs/>
          <w:color w:val="auto"/>
          <w:highlight w:val="none"/>
        </w:rPr>
        <w:t>若我单位承诺不实，自愿承担提供虚假材料谋取中标、成交的法律责任。</w:t>
      </w:r>
      <w:bookmarkEnd w:id="26"/>
      <w:r>
        <w:rPr>
          <w:rFonts w:hint="eastAsia"/>
          <w:color w:val="auto"/>
          <w:highlight w:val="none"/>
        </w:rPr>
        <w:t xml:space="preserve"> </w:t>
      </w:r>
    </w:p>
    <w:p w14:paraId="2B9FD9E9">
      <w:pPr>
        <w:widowControl/>
        <w:spacing w:line="480" w:lineRule="exact"/>
        <w:jc w:val="both"/>
        <w:rPr>
          <w:rFonts w:hint="eastAsia" w:asciiTheme="minorEastAsia" w:hAnsiTheme="minorEastAsia" w:eastAsiaTheme="minorEastAsia" w:cstheme="minorEastAsia"/>
          <w:color w:val="auto"/>
          <w:sz w:val="21"/>
          <w:szCs w:val="21"/>
          <w:highlight w:val="none"/>
        </w:rPr>
      </w:pPr>
    </w:p>
    <w:p w14:paraId="1E6DAECA">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供应商（盖单位章）：__________________ </w:t>
      </w:r>
    </w:p>
    <w:p w14:paraId="5E1C2364">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w:t>
      </w:r>
      <w:r>
        <w:rPr>
          <w:rFonts w:hint="eastAsia" w:asciiTheme="minorEastAsia" w:hAnsiTheme="minorEastAsia" w:eastAsiaTheme="minorEastAsia" w:cstheme="minorEastAsia"/>
          <w:b w:val="0"/>
          <w:bCs w:val="0"/>
          <w:color w:val="auto"/>
          <w:sz w:val="21"/>
          <w:szCs w:val="21"/>
          <w:highlight w:val="none"/>
        </w:rPr>
        <w:t>授权委托代理人</w:t>
      </w:r>
      <w:r>
        <w:rPr>
          <w:rFonts w:hint="eastAsia" w:asciiTheme="minorEastAsia" w:hAnsiTheme="minorEastAsia" w:eastAsiaTheme="minorEastAsia" w:cstheme="minorEastAsia"/>
          <w:color w:val="auto"/>
          <w:sz w:val="21"/>
          <w:szCs w:val="21"/>
          <w:highlight w:val="none"/>
        </w:rPr>
        <w:t xml:space="preserve">(签字或盖章)：__________________ </w:t>
      </w:r>
    </w:p>
    <w:p w14:paraId="3ACC0F62">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w:t>
      </w:r>
    </w:p>
    <w:p w14:paraId="190DC983">
      <w:pPr>
        <w:widowControl/>
        <w:spacing w:line="480" w:lineRule="exact"/>
        <w:jc w:val="right"/>
        <w:rPr>
          <w:rFonts w:hint="eastAsia" w:asciiTheme="minorEastAsia" w:hAnsiTheme="minorEastAsia" w:eastAsiaTheme="minorEastAsia" w:cstheme="minorEastAsia"/>
          <w:color w:val="auto"/>
          <w:sz w:val="21"/>
          <w:szCs w:val="21"/>
          <w:highlight w:val="none"/>
        </w:rPr>
      </w:pPr>
    </w:p>
    <w:p w14:paraId="4700876A">
      <w:pPr>
        <w:spacing w:line="360" w:lineRule="auto"/>
        <w:ind w:firstLine="422" w:firstLineChars="200"/>
        <w:rPr>
          <w:rFonts w:hint="eastAsia"/>
          <w:color w:val="auto"/>
          <w:sz w:val="24"/>
          <w:highlight w:val="none"/>
          <w:lang w:val="en-US" w:eastAsia="zh-CN"/>
        </w:rPr>
      </w:pPr>
      <w:r>
        <w:rPr>
          <w:rFonts w:hint="eastAsia" w:asciiTheme="minorEastAsia" w:hAnsiTheme="minorEastAsia" w:eastAsiaTheme="minorEastAsia" w:cstheme="minorEastAsia"/>
          <w:b/>
          <w:bCs/>
          <w:color w:val="auto"/>
          <w:sz w:val="21"/>
          <w:szCs w:val="21"/>
          <w:highlight w:val="none"/>
        </w:rPr>
        <w:t>注：供应商须在响应文件中按此模板提供承诺函，未提供视为未实质性响应谈判文件要求，按无效响应处理。</w:t>
      </w:r>
    </w:p>
    <w:p w14:paraId="3147417B">
      <w:pPr>
        <w:rPr>
          <w:rFonts w:hint="eastAsia"/>
          <w:color w:val="auto"/>
          <w:sz w:val="24"/>
          <w:highlight w:val="none"/>
          <w:lang w:val="en-US" w:eastAsia="zh-CN"/>
        </w:rPr>
      </w:pPr>
      <w:r>
        <w:rPr>
          <w:rFonts w:hint="eastAsia"/>
          <w:color w:val="auto"/>
          <w:sz w:val="24"/>
          <w:highlight w:val="none"/>
          <w:lang w:val="en-US" w:eastAsia="zh-CN"/>
        </w:rPr>
        <w:br w:type="page"/>
      </w:r>
    </w:p>
    <w:p w14:paraId="31E2B67A">
      <w:pPr>
        <w:pStyle w:val="3"/>
        <w:bidi w:val="0"/>
        <w:outlineLvl w:val="0"/>
        <w:rPr>
          <w:rFonts w:hint="eastAsia" w:asciiTheme="minorEastAsia" w:hAnsiTheme="minorEastAsia" w:eastAsiaTheme="minorEastAsia" w:cstheme="minorEastAsia"/>
          <w:color w:val="auto"/>
          <w:sz w:val="28"/>
          <w:szCs w:val="28"/>
          <w:highlight w:val="none"/>
        </w:rPr>
      </w:pPr>
      <w:bookmarkStart w:id="27" w:name="_Toc6638"/>
      <w:r>
        <w:rPr>
          <w:rFonts w:hint="eastAsia" w:asciiTheme="minorEastAsia" w:hAnsiTheme="minorEastAsia" w:eastAsiaTheme="minorEastAsia" w:cstheme="minorEastAsia"/>
          <w:color w:val="auto"/>
          <w:sz w:val="28"/>
          <w:szCs w:val="28"/>
          <w:highlight w:val="none"/>
        </w:rPr>
        <w:t>附件5：</w:t>
      </w:r>
      <w:bookmarkEnd w:id="27"/>
    </w:p>
    <w:p w14:paraId="309C399F">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28" w:name="_Toc26357"/>
      <w:r>
        <w:rPr>
          <w:rFonts w:hint="eastAsia" w:ascii="宋体" w:hAnsi="宋体" w:eastAsia="宋体" w:cs="宋体"/>
          <w:color w:val="auto"/>
          <w:sz w:val="28"/>
          <w:szCs w:val="28"/>
          <w:highlight w:val="none"/>
          <w:lang w:val="en-US" w:eastAsia="zh-CN"/>
        </w:rPr>
        <w:t>项目服务方案</w:t>
      </w:r>
      <w:bookmarkEnd w:id="28"/>
    </w:p>
    <w:p w14:paraId="06AA3A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4B550E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5326733D">
      <w:pPr>
        <w:pStyle w:val="3"/>
        <w:spacing w:before="0" w:after="0" w:line="360" w:lineRule="auto"/>
        <w:jc w:val="left"/>
        <w:outlineLvl w:val="0"/>
        <w:rPr>
          <w:rFonts w:hint="eastAsia" w:ascii="宋体" w:hAnsi="宋体" w:eastAsia="宋体" w:cs="宋体"/>
          <w:color w:val="auto"/>
          <w:sz w:val="28"/>
          <w:szCs w:val="28"/>
          <w:highlight w:val="none"/>
          <w:lang w:val="en-US" w:eastAsia="zh-CN"/>
        </w:rPr>
      </w:pPr>
      <w:bookmarkStart w:id="29" w:name="_Toc25996"/>
      <w:r>
        <w:rPr>
          <w:rFonts w:hint="eastAsia" w:ascii="宋体" w:hAnsi="宋体" w:eastAsia="宋体" w:cs="宋体"/>
          <w:color w:val="auto"/>
          <w:sz w:val="28"/>
          <w:szCs w:val="28"/>
          <w:highlight w:val="none"/>
          <w:lang w:val="en-US" w:eastAsia="zh-CN"/>
        </w:rPr>
        <w:t>附件6：</w:t>
      </w:r>
      <w:bookmarkEnd w:id="29"/>
    </w:p>
    <w:p w14:paraId="3DEFEF32">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30" w:name="_Toc15471"/>
      <w:r>
        <w:rPr>
          <w:rFonts w:hint="eastAsia" w:ascii="宋体" w:hAnsi="宋体" w:eastAsia="宋体" w:cs="宋体"/>
          <w:color w:val="auto"/>
          <w:sz w:val="28"/>
          <w:szCs w:val="28"/>
          <w:highlight w:val="none"/>
          <w:lang w:val="en-US" w:eastAsia="zh-CN"/>
        </w:rPr>
        <w:t>供应商的服务承诺及优惠承诺</w:t>
      </w:r>
      <w:bookmarkEnd w:id="30"/>
    </w:p>
    <w:p w14:paraId="3B3D22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613192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77032843">
      <w:pPr>
        <w:pStyle w:val="3"/>
        <w:spacing w:before="0" w:after="0" w:line="360" w:lineRule="auto"/>
        <w:jc w:val="left"/>
        <w:outlineLvl w:val="0"/>
        <w:rPr>
          <w:rFonts w:hint="eastAsia" w:ascii="宋体" w:hAnsi="宋体" w:eastAsia="宋体" w:cs="宋体"/>
          <w:color w:val="auto"/>
          <w:sz w:val="28"/>
          <w:szCs w:val="28"/>
          <w:highlight w:val="none"/>
          <w:lang w:val="en-US" w:eastAsia="zh-CN"/>
        </w:rPr>
      </w:pPr>
      <w:bookmarkStart w:id="31" w:name="_Toc29885"/>
      <w:r>
        <w:rPr>
          <w:rFonts w:hint="eastAsia" w:ascii="宋体" w:hAnsi="宋体" w:eastAsia="宋体" w:cs="宋体"/>
          <w:color w:val="auto"/>
          <w:sz w:val="28"/>
          <w:szCs w:val="28"/>
          <w:highlight w:val="none"/>
          <w:lang w:val="en-US" w:eastAsia="zh-CN"/>
        </w:rPr>
        <w:t>附件7：</w:t>
      </w:r>
      <w:bookmarkEnd w:id="31"/>
    </w:p>
    <w:p w14:paraId="59D085F8">
      <w:pPr>
        <w:spacing w:line="360" w:lineRule="auto"/>
        <w:ind w:firstLine="643" w:firstLineChars="200"/>
        <w:jc w:val="center"/>
        <w:rPr>
          <w:b/>
          <w:color w:val="auto"/>
          <w:sz w:val="32"/>
          <w:szCs w:val="32"/>
          <w:highlight w:val="none"/>
        </w:rPr>
      </w:pPr>
    </w:p>
    <w:p w14:paraId="50E81982">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32" w:name="_Toc13855"/>
      <w:r>
        <w:rPr>
          <w:rFonts w:hint="eastAsia" w:ascii="宋体" w:hAnsi="宋体" w:eastAsia="宋体" w:cs="宋体"/>
          <w:color w:val="auto"/>
          <w:sz w:val="28"/>
          <w:szCs w:val="28"/>
          <w:highlight w:val="none"/>
          <w:lang w:val="en-US" w:eastAsia="zh-CN"/>
        </w:rPr>
        <w:t>供应商所投产品属于政府采购清单规定的节能环保产品的证明材料</w:t>
      </w:r>
      <w:bookmarkEnd w:id="32"/>
    </w:p>
    <w:p w14:paraId="71F10FF6">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33" w:name="_Toc3972"/>
      <w:bookmarkStart w:id="34" w:name="_Toc27536"/>
      <w:r>
        <w:rPr>
          <w:rFonts w:hint="eastAsia" w:ascii="宋体" w:hAnsi="宋体" w:eastAsia="宋体" w:cs="宋体"/>
          <w:color w:val="auto"/>
          <w:sz w:val="28"/>
          <w:szCs w:val="28"/>
          <w:highlight w:val="none"/>
          <w:lang w:val="en-US" w:eastAsia="zh-CN"/>
        </w:rPr>
        <w:t>（如有）</w:t>
      </w:r>
      <w:bookmarkEnd w:id="33"/>
      <w:bookmarkEnd w:id="34"/>
    </w:p>
    <w:p w14:paraId="57B0D6B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4"/>
          <w:highlight w:val="none"/>
          <w:lang w:val="en-US" w:eastAsia="zh-CN"/>
        </w:rPr>
      </w:pPr>
    </w:p>
    <w:p w14:paraId="34A6A16B">
      <w:pPr>
        <w:rPr>
          <w:rFonts w:hint="eastAsia"/>
          <w:color w:val="auto"/>
          <w:sz w:val="24"/>
          <w:highlight w:val="none"/>
          <w:lang w:val="en-US" w:eastAsia="zh-CN"/>
        </w:rPr>
      </w:pPr>
      <w:r>
        <w:rPr>
          <w:rFonts w:hint="eastAsia"/>
          <w:color w:val="auto"/>
          <w:sz w:val="24"/>
          <w:highlight w:val="none"/>
          <w:lang w:val="en-US" w:eastAsia="zh-CN"/>
        </w:rPr>
        <w:br w:type="page"/>
      </w:r>
    </w:p>
    <w:p w14:paraId="569EE9AB">
      <w:pPr>
        <w:pStyle w:val="3"/>
        <w:spacing w:before="0" w:after="0" w:line="360" w:lineRule="auto"/>
        <w:jc w:val="left"/>
        <w:outlineLvl w:val="0"/>
        <w:rPr>
          <w:rFonts w:hint="eastAsia" w:ascii="宋体" w:hAnsi="宋体" w:eastAsia="宋体" w:cs="宋体"/>
          <w:color w:val="auto"/>
          <w:sz w:val="28"/>
          <w:szCs w:val="28"/>
          <w:highlight w:val="none"/>
          <w:lang w:val="en-US" w:eastAsia="zh-CN"/>
        </w:rPr>
      </w:pPr>
      <w:bookmarkStart w:id="35" w:name="_Toc21862"/>
      <w:r>
        <w:rPr>
          <w:rFonts w:hint="eastAsia" w:ascii="宋体" w:hAnsi="宋体" w:eastAsia="宋体" w:cs="宋体"/>
          <w:color w:val="auto"/>
          <w:sz w:val="28"/>
          <w:szCs w:val="28"/>
          <w:highlight w:val="none"/>
          <w:lang w:val="en-US" w:eastAsia="zh-CN"/>
        </w:rPr>
        <w:t>附件8：</w:t>
      </w:r>
      <w:bookmarkEnd w:id="35"/>
    </w:p>
    <w:p w14:paraId="40B7C576">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36" w:name="_Toc19842"/>
      <w:r>
        <w:rPr>
          <w:rFonts w:hint="eastAsia" w:ascii="宋体" w:hAnsi="宋体" w:eastAsia="宋体" w:cs="宋体"/>
          <w:color w:val="auto"/>
          <w:sz w:val="28"/>
          <w:szCs w:val="28"/>
          <w:highlight w:val="none"/>
          <w:lang w:val="en-US" w:eastAsia="zh-CN"/>
        </w:rPr>
        <w:t>投标承诺函</w:t>
      </w:r>
      <w:bookmarkEnd w:id="36"/>
    </w:p>
    <w:p w14:paraId="091D09E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我单位对</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项目（采购编号：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）投标行为做出承诺，保证所提交材料的真实性。</w:t>
      </w:r>
    </w:p>
    <w:p w14:paraId="0A24350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我单位承诺：</w:t>
      </w:r>
    </w:p>
    <w:p w14:paraId="5AABB9F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1、在响应性文件递交截止时间后至确定成交人的</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"https://baike.so.com/doc/5394983-5632135.html" \t "https://baike.so.com/doc/_blank"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投标有效期</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t>内，我单位不得要求退出竞标或者修改响应性文件且对递交的响应性文件负责，受其约束。</w:t>
      </w:r>
    </w:p>
    <w:p w14:paraId="5AFFC10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2、若我单位成交，在接到成交通知书后，除不可抗力因素外，及时按规定与采购人签订合同并认真履约。</w:t>
      </w:r>
    </w:p>
    <w:p w14:paraId="73AF566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非因不可抗力因素放弃成交或未按规定期限与采购人签订合同，愿赔偿采购人由此造成的损失（损失费由采购人按相关规定计算），并愿接受采购金额千分之五以上千分之十以下罚款、列入不良行为记录名单、在1至3年内禁止参加政府采购活动、给予通报的处罚。</w:t>
      </w:r>
    </w:p>
    <w:p w14:paraId="791A43EB">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一旦我方中标，我方在收到成交通知书后15日内，依据竞争性谈判文件、响应文件与采购人签订合同。若由于我方原因在15日内因非不可抗力拒绝与采购人签订合同的，愿意接受相关部门依法作出的处罚。合同签订后严格按照合同履约，并配合采购人完成履约验收。</w:t>
      </w:r>
    </w:p>
    <w:p w14:paraId="04CD639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我方参与本项目投标的所有资料真实有效，未在响应文件中提供虚假材料，无陪标、串标等违法行为。若相关部门查实或被不见面开标系统提示为“投标文件制作机器码一致”的，同意被视为投标无效，接受报监管部门依法作出的处理。</w:t>
      </w:r>
    </w:p>
    <w:p w14:paraId="2CC76E7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6、不存在法律法规规定的其他违法违规行为。</w:t>
      </w:r>
    </w:p>
    <w:p w14:paraId="3E4705E0">
      <w:pPr>
        <w:rPr>
          <w:color w:val="auto"/>
          <w:highlight w:val="none"/>
        </w:rPr>
      </w:pPr>
    </w:p>
    <w:p w14:paraId="104FB2C3">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供应商（盖单位章）：__________________ </w:t>
      </w:r>
    </w:p>
    <w:p w14:paraId="02BD9FEC">
      <w:pPr>
        <w:widowControl/>
        <w:spacing w:line="480" w:lineRule="exact"/>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w:t>
      </w:r>
    </w:p>
    <w:p w14:paraId="6D2B2957">
      <w:pPr>
        <w:pStyle w:val="8"/>
        <w:adjustRightInd w:val="0"/>
        <w:snapToGrid w:val="0"/>
        <w:spacing w:line="360" w:lineRule="auto"/>
        <w:jc w:val="right"/>
        <w:rPr>
          <w:rFonts w:hint="eastAsia" w:hAnsi="Calibri"/>
          <w:color w:val="auto"/>
          <w:sz w:val="21"/>
          <w:szCs w:val="21"/>
          <w:highlight w:val="none"/>
        </w:rPr>
      </w:pPr>
    </w:p>
    <w:p w14:paraId="16A15C0A">
      <w:pPr>
        <w:rPr>
          <w:rFonts w:hint="eastAsia"/>
          <w:color w:val="auto"/>
          <w:sz w:val="21"/>
          <w:szCs w:val="21"/>
          <w:highlight w:val="none"/>
          <w:lang w:val="en-US" w:eastAsia="zh-CN"/>
        </w:rPr>
      </w:pPr>
      <w:r>
        <w:rPr>
          <w:rFonts w:hint="eastAsia"/>
          <w:color w:val="auto"/>
          <w:sz w:val="21"/>
          <w:szCs w:val="21"/>
          <w:highlight w:val="none"/>
          <w:lang w:val="en-US" w:eastAsia="zh-CN"/>
        </w:rPr>
        <w:br w:type="page"/>
      </w:r>
    </w:p>
    <w:p w14:paraId="5CB8D3D4">
      <w:pPr>
        <w:pStyle w:val="3"/>
        <w:spacing w:before="0" w:after="0" w:line="360" w:lineRule="auto"/>
        <w:jc w:val="left"/>
        <w:outlineLvl w:val="0"/>
        <w:rPr>
          <w:rFonts w:hint="eastAsia" w:ascii="宋体" w:hAnsi="宋体" w:eastAsia="宋体" w:cs="宋体"/>
          <w:color w:val="auto"/>
          <w:sz w:val="28"/>
          <w:szCs w:val="28"/>
          <w:highlight w:val="none"/>
          <w:lang w:val="en-US" w:eastAsia="zh-CN"/>
        </w:rPr>
      </w:pPr>
      <w:bookmarkStart w:id="37" w:name="_Toc2071"/>
      <w:r>
        <w:rPr>
          <w:rFonts w:hint="eastAsia" w:ascii="宋体" w:hAnsi="宋体" w:eastAsia="宋体" w:cs="宋体"/>
          <w:color w:val="auto"/>
          <w:sz w:val="28"/>
          <w:szCs w:val="28"/>
          <w:highlight w:val="none"/>
          <w:lang w:val="en-US" w:eastAsia="zh-CN"/>
        </w:rPr>
        <w:t>附件9：</w:t>
      </w:r>
      <w:bookmarkEnd w:id="37"/>
    </w:p>
    <w:p w14:paraId="5D5DC960">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38" w:name="_Toc12045"/>
      <w:r>
        <w:rPr>
          <w:rFonts w:hint="eastAsia" w:ascii="宋体" w:hAnsi="宋体" w:eastAsia="宋体" w:cs="宋体"/>
          <w:color w:val="auto"/>
          <w:sz w:val="28"/>
          <w:szCs w:val="28"/>
          <w:highlight w:val="none"/>
          <w:lang w:val="en-US" w:eastAsia="zh-CN"/>
        </w:rPr>
        <w:t>中小企业声明函（服务）</w:t>
      </w:r>
      <w:bookmarkEnd w:id="38"/>
    </w:p>
    <w:p w14:paraId="5C6DD8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p>
    <w:p w14:paraId="2E459B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zh-CN"/>
        </w:rPr>
        <w:t>（单位名称）</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u w:val="single"/>
          <w:lang w:val="zh-CN"/>
        </w:rPr>
        <w:t>（项目名称）</w:t>
      </w:r>
      <w:r>
        <w:rPr>
          <w:rFonts w:hint="eastAsia" w:asciiTheme="minorEastAsia" w:hAnsiTheme="minorEastAsia" w:eastAsiaTheme="minorEastAsia" w:cstheme="minorEastAsia"/>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4D3159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（标的名称）</w:t>
      </w:r>
      <w:r>
        <w:rPr>
          <w:rFonts w:hint="eastAsia" w:asciiTheme="minorEastAsia" w:hAnsiTheme="minorEastAsia" w:eastAsiaTheme="minorEastAsia" w:cstheme="minorEastAsia"/>
          <w:color w:val="auto"/>
          <w:sz w:val="21"/>
          <w:szCs w:val="21"/>
          <w:highlight w:val="none"/>
        </w:rPr>
        <w:t>，属于</w:t>
      </w:r>
      <w:r>
        <w:rPr>
          <w:rFonts w:hint="eastAsia" w:asciiTheme="minorEastAsia" w:hAnsiTheme="minorEastAsia" w:eastAsiaTheme="minorEastAsia" w:cstheme="minorEastAsia"/>
          <w:color w:val="auto"/>
          <w:sz w:val="21"/>
          <w:szCs w:val="21"/>
          <w:highlight w:val="none"/>
          <w:u w:val="single"/>
        </w:rPr>
        <w:t>（采购文件中明确的所属行业）</w:t>
      </w:r>
      <w:r>
        <w:rPr>
          <w:rFonts w:hint="eastAsia" w:asciiTheme="minorEastAsia" w:hAnsiTheme="minorEastAsia" w:eastAsiaTheme="minorEastAsia" w:cstheme="minorEastAsia"/>
          <w:color w:val="auto"/>
          <w:sz w:val="21"/>
          <w:szCs w:val="21"/>
          <w:highlight w:val="none"/>
        </w:rPr>
        <w:t>；承建（承接）企业为</w:t>
      </w:r>
      <w:r>
        <w:rPr>
          <w:rFonts w:hint="eastAsia" w:asciiTheme="minorEastAsia" w:hAnsiTheme="minorEastAsia" w:eastAsiaTheme="minorEastAsia" w:cstheme="minorEastAsia"/>
          <w:color w:val="auto"/>
          <w:sz w:val="21"/>
          <w:szCs w:val="21"/>
          <w:highlight w:val="none"/>
          <w:u w:val="single"/>
        </w:rPr>
        <w:t xml:space="preserve">   （企业名称）</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，从业人员</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人，营业收入为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万元，资产总额为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万元，属于</w:t>
      </w:r>
      <w:r>
        <w:rPr>
          <w:rFonts w:hint="eastAsia" w:asciiTheme="minorEastAsia" w:hAnsiTheme="minorEastAsia" w:eastAsiaTheme="minorEastAsia" w:cstheme="minorEastAsia"/>
          <w:color w:val="auto"/>
          <w:sz w:val="21"/>
          <w:szCs w:val="21"/>
          <w:highlight w:val="none"/>
          <w:u w:val="single"/>
        </w:rPr>
        <w:t>（中型企业、小型企业、微型企业）；</w:t>
      </w:r>
    </w:p>
    <w:p w14:paraId="358DA6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以上企业，不属于大企业的分支机构，不存在控股股东为大企业的情形，也不存在与大企业的负责人为同一人的情形。</w:t>
      </w:r>
    </w:p>
    <w:p w14:paraId="5DE42E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本企业对上述声明内容的真实性负责。如有虚假，将依法承担相应责任。</w:t>
      </w:r>
    </w:p>
    <w:p w14:paraId="067F3B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p>
    <w:p w14:paraId="517D53C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right"/>
        <w:textAlignment w:val="auto"/>
        <w:rPr>
          <w:rFonts w:hint="default" w:asciiTheme="minorEastAsia" w:hAnsiTheme="minorEastAsia" w:eastAsiaTheme="minorEastAsia" w:cstheme="minorEastAsia"/>
          <w:color w:val="auto"/>
          <w:sz w:val="21"/>
          <w:szCs w:val="21"/>
          <w:highlight w:val="none"/>
          <w:lang w:val="en-US" w:eastAsia="zh-CN"/>
        </w:rPr>
      </w:pPr>
      <w:bookmarkStart w:id="39" w:name="_Toc11615"/>
      <w:bookmarkStart w:id="40" w:name="_Toc18227"/>
      <w:bookmarkStart w:id="41" w:name="_Toc7071"/>
      <w:bookmarkStart w:id="42" w:name="_Toc9221"/>
      <w:bookmarkStart w:id="43" w:name="_Toc24429"/>
      <w:r>
        <w:rPr>
          <w:rFonts w:hint="eastAsia" w:asciiTheme="minorEastAsia" w:hAnsiTheme="minorEastAsia" w:eastAsiaTheme="minorEastAsia" w:cstheme="minorEastAsia"/>
          <w:color w:val="auto"/>
          <w:sz w:val="21"/>
          <w:szCs w:val="21"/>
          <w:highlight w:val="none"/>
        </w:rPr>
        <w:t>企业名称（盖章）：</w:t>
      </w:r>
      <w:bookmarkEnd w:id="39"/>
      <w:bookmarkEnd w:id="40"/>
      <w:bookmarkEnd w:id="41"/>
      <w:bookmarkEnd w:id="42"/>
      <w:bookmarkEnd w:id="43"/>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5397A45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right"/>
        <w:textAlignment w:val="auto"/>
        <w:rPr>
          <w:rFonts w:hint="default" w:asciiTheme="minorEastAsia" w:hAnsiTheme="minorEastAsia" w:eastAsiaTheme="minorEastAsia" w:cstheme="minorEastAsia"/>
          <w:color w:val="auto"/>
          <w:sz w:val="21"/>
          <w:szCs w:val="21"/>
          <w:highlight w:val="none"/>
          <w:lang w:val="en-US" w:eastAsia="zh-CN"/>
        </w:rPr>
      </w:pPr>
      <w:bookmarkStart w:id="44" w:name="_Toc4200"/>
      <w:bookmarkStart w:id="45" w:name="_Toc31930"/>
      <w:bookmarkStart w:id="46" w:name="_Toc26029"/>
      <w:bookmarkStart w:id="47" w:name="_Toc19627"/>
      <w:bookmarkStart w:id="48" w:name="_Toc32336"/>
      <w:r>
        <w:rPr>
          <w:rFonts w:hint="eastAsia" w:asciiTheme="minorEastAsia" w:hAnsiTheme="minorEastAsia" w:eastAsiaTheme="minorEastAsia" w:cstheme="minorEastAsia"/>
          <w:color w:val="auto"/>
          <w:sz w:val="21"/>
          <w:szCs w:val="21"/>
          <w:highlight w:val="none"/>
        </w:rPr>
        <w:t xml:space="preserve">日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期：</w:t>
      </w:r>
      <w:bookmarkEnd w:id="44"/>
      <w:bookmarkEnd w:id="45"/>
      <w:bookmarkEnd w:id="46"/>
      <w:bookmarkEnd w:id="47"/>
      <w:bookmarkEnd w:id="48"/>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4AF665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2176AF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1.从业人员、营业收入、资产总额填报上一年度数据，无上一年度数据的新成立企业可不填报。</w:t>
      </w:r>
    </w:p>
    <w:p w14:paraId="0D054A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2.填写前请认真阅读《关于印发中小企业划型标准规定的通知》（工信部联企业[2011]300 号）和《关于 印发＜政府采购促进中小企业发展管理办法＞的通知》(财库﹝2020﹞46号)相关规定。</w:t>
      </w:r>
    </w:p>
    <w:p w14:paraId="118F52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 w:val="24"/>
          <w:highlight w:val="none"/>
        </w:rPr>
      </w:pPr>
      <w:r>
        <w:rPr>
          <w:rFonts w:hint="eastAsia" w:asciiTheme="minorEastAsia" w:hAnsiTheme="minorEastAsia" w:eastAsiaTheme="minorEastAsia" w:cstheme="minorEastAsia"/>
          <w:color w:val="auto"/>
          <w:sz w:val="21"/>
          <w:szCs w:val="21"/>
          <w:highlight w:val="none"/>
        </w:rPr>
        <w:t>3.未按上述要求提供、填写的，评审时不予以考虑</w:t>
      </w:r>
      <w:r>
        <w:rPr>
          <w:rFonts w:hint="eastAsia" w:ascii="宋体" w:hAnsi="宋体"/>
          <w:color w:val="auto"/>
          <w:sz w:val="24"/>
          <w:highlight w:val="none"/>
        </w:rPr>
        <w:t>。</w:t>
      </w:r>
    </w:p>
    <w:p w14:paraId="3AF48B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1"/>
          <w:szCs w:val="21"/>
          <w:highlight w:val="none"/>
          <w:lang w:val="en-US" w:eastAsia="zh-CN"/>
        </w:rPr>
      </w:pPr>
    </w:p>
    <w:p w14:paraId="43F14AC7">
      <w:pPr>
        <w:rPr>
          <w:rFonts w:hint="eastAsia"/>
          <w:color w:val="auto"/>
          <w:sz w:val="21"/>
          <w:szCs w:val="21"/>
          <w:highlight w:val="none"/>
          <w:lang w:val="en-US" w:eastAsia="zh-CN"/>
        </w:rPr>
      </w:pPr>
      <w:r>
        <w:rPr>
          <w:rFonts w:hint="eastAsia"/>
          <w:color w:val="auto"/>
          <w:sz w:val="21"/>
          <w:szCs w:val="21"/>
          <w:highlight w:val="none"/>
          <w:lang w:val="en-US" w:eastAsia="zh-CN"/>
        </w:rPr>
        <w:br w:type="page"/>
      </w:r>
    </w:p>
    <w:p w14:paraId="28634227">
      <w:pPr>
        <w:pStyle w:val="3"/>
        <w:bidi w:val="0"/>
        <w:outlineLvl w:val="0"/>
        <w:rPr>
          <w:rFonts w:hint="eastAsia" w:asciiTheme="minorEastAsia" w:hAnsiTheme="minorEastAsia" w:eastAsiaTheme="minorEastAsia" w:cstheme="minorEastAsia"/>
          <w:color w:val="auto"/>
          <w:sz w:val="28"/>
          <w:szCs w:val="28"/>
          <w:highlight w:val="none"/>
        </w:rPr>
      </w:pPr>
      <w:bookmarkStart w:id="49" w:name="_Toc14269"/>
      <w:r>
        <w:rPr>
          <w:rFonts w:hint="eastAsia" w:asciiTheme="minorEastAsia" w:hAnsiTheme="minorEastAsia" w:eastAsiaTheme="minorEastAsia" w:cstheme="minorEastAsia"/>
          <w:color w:val="auto"/>
          <w:sz w:val="28"/>
          <w:szCs w:val="28"/>
          <w:highlight w:val="none"/>
        </w:rPr>
        <w:t>附件</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rPr>
        <w:t>：</w:t>
      </w:r>
      <w:bookmarkEnd w:id="49"/>
    </w:p>
    <w:p w14:paraId="1CDE34A4">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50" w:name="_Toc24550"/>
      <w:r>
        <w:rPr>
          <w:rFonts w:hint="eastAsia" w:ascii="宋体" w:hAnsi="宋体" w:eastAsia="宋体" w:cs="宋体"/>
          <w:color w:val="auto"/>
          <w:sz w:val="28"/>
          <w:szCs w:val="28"/>
          <w:highlight w:val="none"/>
          <w:lang w:val="en-US" w:eastAsia="zh-CN"/>
        </w:rPr>
        <w:t>残疾人福利性单位声明函（如有）</w:t>
      </w:r>
      <w:bookmarkEnd w:id="50"/>
    </w:p>
    <w:p w14:paraId="5A644D31">
      <w:pPr>
        <w:keepNext w:val="0"/>
        <w:keepLines w:val="0"/>
        <w:pageBreakBefore w:val="0"/>
        <w:widowControl w:val="0"/>
        <w:shd w:val="clear" w:color="auto" w:fill="auto"/>
        <w:kinsoku/>
        <w:wordWrap w:val="0"/>
        <w:overflowPunct/>
        <w:topLinePunct w:val="0"/>
        <w:autoSpaceDE/>
        <w:autoSpaceDN/>
        <w:bidi w:val="0"/>
        <w:adjustRightInd/>
        <w:snapToGrid/>
        <w:spacing w:line="588" w:lineRule="exact"/>
        <w:ind w:firstLine="444" w:firstLineChars="200"/>
        <w:textAlignment w:val="auto"/>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1"/>
          <w:szCs w:val="21"/>
          <w:highlight w:val="none"/>
        </w:rPr>
        <w:t>〔2017〕 141</w:t>
      </w:r>
      <w:r>
        <w:rPr>
          <w:rFonts w:hint="eastAsia" w:asciiTheme="minorEastAsia" w:hAnsiTheme="minorEastAsia" w:eastAsiaTheme="minorEastAsia" w:cstheme="minorEastAsia"/>
          <w:color w:val="auto"/>
          <w:spacing w:val="6"/>
          <w:sz w:val="21"/>
          <w:szCs w:val="21"/>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1"/>
          <w:szCs w:val="21"/>
          <w:highlight w:val="none"/>
          <w:u w:val="single"/>
        </w:rPr>
        <w:t xml:space="preserve">                   </w:t>
      </w:r>
      <w:r>
        <w:rPr>
          <w:rFonts w:hint="eastAsia" w:asciiTheme="minorEastAsia" w:hAnsiTheme="minorEastAsia" w:eastAsiaTheme="minorEastAsia" w:cstheme="minorEastAsia"/>
          <w:color w:val="auto"/>
          <w:spacing w:val="6"/>
          <w:sz w:val="21"/>
          <w:szCs w:val="21"/>
          <w:highlight w:val="none"/>
        </w:rPr>
        <w:t>单位的</w:t>
      </w:r>
      <w:r>
        <w:rPr>
          <w:rFonts w:hint="eastAsia" w:asciiTheme="minorEastAsia" w:hAnsiTheme="minorEastAsia" w:eastAsiaTheme="minorEastAsia" w:cstheme="minorEastAsia"/>
          <w:color w:val="auto"/>
          <w:spacing w:val="6"/>
          <w:sz w:val="21"/>
          <w:szCs w:val="21"/>
          <w:highlight w:val="none"/>
          <w:u w:val="single"/>
        </w:rPr>
        <w:t xml:space="preserve">                      </w:t>
      </w:r>
      <w:r>
        <w:rPr>
          <w:rFonts w:hint="eastAsia" w:asciiTheme="minorEastAsia" w:hAnsiTheme="minorEastAsia" w:eastAsiaTheme="minorEastAsia" w:cstheme="minorEastAsia"/>
          <w:color w:val="auto"/>
          <w:spacing w:val="6"/>
          <w:sz w:val="21"/>
          <w:szCs w:val="21"/>
          <w:highlight w:val="none"/>
        </w:rPr>
        <w:t>项目采购活动提供本单位的服务，或者提供其他残疾人福利性单位的服务。</w:t>
      </w:r>
    </w:p>
    <w:p w14:paraId="4548A12A">
      <w:pPr>
        <w:shd w:val="clear" w:color="auto" w:fill="auto"/>
        <w:spacing w:line="588" w:lineRule="exact"/>
        <w:ind w:firstLine="444" w:firstLineChars="200"/>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本单位对上述声明的真实性负责。如有虚假，将依法承担相应责任。</w:t>
      </w:r>
    </w:p>
    <w:p w14:paraId="2DD6CF35">
      <w:pPr>
        <w:shd w:val="clear" w:color="auto" w:fill="auto"/>
        <w:spacing w:line="588" w:lineRule="exact"/>
        <w:rPr>
          <w:rFonts w:hint="eastAsia" w:asciiTheme="minorEastAsia" w:hAnsiTheme="minorEastAsia" w:eastAsiaTheme="minorEastAsia" w:cstheme="minorEastAsia"/>
          <w:color w:val="auto"/>
          <w:spacing w:val="6"/>
          <w:sz w:val="21"/>
          <w:szCs w:val="21"/>
          <w:highlight w:val="none"/>
        </w:rPr>
      </w:pPr>
    </w:p>
    <w:p w14:paraId="1C21568A">
      <w:pPr>
        <w:shd w:val="clear" w:color="auto" w:fill="auto"/>
        <w:spacing w:line="588" w:lineRule="exact"/>
        <w:rPr>
          <w:rFonts w:hint="eastAsia" w:asciiTheme="minorEastAsia" w:hAnsiTheme="minorEastAsia" w:eastAsiaTheme="minorEastAsia" w:cstheme="minorEastAsia"/>
          <w:color w:val="auto"/>
          <w:spacing w:val="6"/>
          <w:sz w:val="21"/>
          <w:szCs w:val="21"/>
          <w:highlight w:val="none"/>
        </w:rPr>
      </w:pPr>
    </w:p>
    <w:p w14:paraId="1DFEC27B">
      <w:pPr>
        <w:shd w:val="clear" w:color="auto" w:fill="auto"/>
        <w:spacing w:line="360" w:lineRule="auto"/>
        <w:jc w:val="right"/>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供应商名称：</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（单位盖章）</w:t>
      </w:r>
    </w:p>
    <w:p w14:paraId="65C94712">
      <w:pPr>
        <w:shd w:val="clear" w:color="auto" w:fill="auto"/>
        <w:spacing w:line="360" w:lineRule="auto"/>
        <w:jc w:val="right"/>
        <w:rPr>
          <w:rFonts w:cs="Times New Roman"/>
          <w:color w:val="auto"/>
          <w:kern w:val="2"/>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w:t>
      </w:r>
    </w:p>
    <w:p w14:paraId="25779257">
      <w:pPr>
        <w:pStyle w:val="13"/>
        <w:widowControl w:val="0"/>
        <w:shd w:val="clear" w:color="auto" w:fill="auto"/>
        <w:spacing w:before="0" w:beforeAutospacing="0" w:after="0" w:afterAutospacing="0" w:line="546" w:lineRule="exact"/>
        <w:ind w:firstLine="480" w:firstLineChars="200"/>
        <w:jc w:val="both"/>
        <w:rPr>
          <w:rFonts w:hint="eastAsia" w:eastAsia="宋体" w:cs="Times New Roman"/>
          <w:color w:val="auto"/>
          <w:kern w:val="2"/>
          <w:highlight w:val="none"/>
          <w:lang w:eastAsia="zh-CN"/>
        </w:rPr>
      </w:pPr>
      <w:r>
        <w:rPr>
          <w:rFonts w:hint="eastAsia" w:cs="Times New Roman"/>
          <w:color w:val="auto"/>
          <w:kern w:val="2"/>
          <w:highlight w:val="none"/>
        </w:rPr>
        <w:t>注：根据企业自身情况填写</w:t>
      </w:r>
      <w:r>
        <w:rPr>
          <w:rFonts w:hint="eastAsia" w:cs="Times New Roman"/>
          <w:color w:val="auto"/>
          <w:kern w:val="2"/>
          <w:highlight w:val="none"/>
          <w:lang w:eastAsia="zh-CN"/>
        </w:rPr>
        <w:t>。</w:t>
      </w:r>
    </w:p>
    <w:p w14:paraId="3336A8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1"/>
          <w:szCs w:val="21"/>
          <w:highlight w:val="none"/>
          <w:lang w:val="en-US" w:eastAsia="zh-CN"/>
        </w:rPr>
      </w:pPr>
    </w:p>
    <w:p w14:paraId="41AF17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sz w:val="21"/>
          <w:szCs w:val="21"/>
          <w:highlight w:val="none"/>
          <w:lang w:val="en-US" w:eastAsia="zh-CN"/>
        </w:rPr>
      </w:pPr>
    </w:p>
    <w:p w14:paraId="79B2ED7F">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26532DA9">
      <w:pPr>
        <w:pStyle w:val="3"/>
        <w:bidi w:val="0"/>
        <w:outlineLvl w:val="0"/>
        <w:rPr>
          <w:rFonts w:hint="eastAsia" w:asciiTheme="minorEastAsia" w:hAnsiTheme="minorEastAsia" w:eastAsiaTheme="minorEastAsia" w:cstheme="minorEastAsia"/>
          <w:color w:val="auto"/>
          <w:sz w:val="28"/>
          <w:szCs w:val="28"/>
          <w:highlight w:val="none"/>
        </w:rPr>
      </w:pPr>
      <w:bookmarkStart w:id="51" w:name="_Toc12269"/>
      <w:r>
        <w:rPr>
          <w:rFonts w:hint="eastAsia" w:asciiTheme="minorEastAsia" w:hAnsiTheme="minorEastAsia" w:eastAsiaTheme="minorEastAsia" w:cstheme="minorEastAsia"/>
          <w:color w:val="auto"/>
          <w:sz w:val="28"/>
          <w:szCs w:val="28"/>
          <w:highlight w:val="none"/>
        </w:rPr>
        <w:t>附件</w:t>
      </w:r>
      <w:r>
        <w:rPr>
          <w:rFonts w:hint="eastAsia" w:asciiTheme="minorEastAsia" w:hAnsiTheme="minorEastAsia" w:eastAsiaTheme="minorEastAsia" w:cstheme="minorEastAsia"/>
          <w:color w:val="auto"/>
          <w:sz w:val="28"/>
          <w:szCs w:val="28"/>
          <w:highlight w:val="none"/>
          <w:lang w:val="en-US" w:eastAsia="zh-CN"/>
        </w:rPr>
        <w:t>11</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监狱企业证明文件（如有）</w:t>
      </w:r>
      <w:bookmarkEnd w:id="51"/>
      <w:r>
        <w:rPr>
          <w:rFonts w:hint="eastAsia" w:asciiTheme="minorEastAsia" w:hAnsiTheme="minorEastAsia" w:eastAsiaTheme="minorEastAsia" w:cstheme="minorEastAsia"/>
          <w:color w:val="auto"/>
          <w:sz w:val="28"/>
          <w:szCs w:val="28"/>
          <w:highlight w:val="none"/>
          <w:lang w:val="en-US" w:eastAsia="zh-CN"/>
        </w:rPr>
        <w:t xml:space="preserve"> </w:t>
      </w:r>
    </w:p>
    <w:p w14:paraId="1748879B">
      <w:pPr>
        <w:shd w:val="clear" w:color="auto" w:fill="auto"/>
        <w:spacing w:line="588" w:lineRule="exact"/>
        <w:ind w:firstLine="444" w:firstLineChars="200"/>
        <w:rPr>
          <w:rFonts w:hint="default" w:asciiTheme="minorEastAsia" w:hAnsiTheme="minorEastAsia" w:eastAsiaTheme="minorEastAsia" w:cstheme="minorEastAsia"/>
          <w:color w:val="auto"/>
          <w:spacing w:val="6"/>
          <w:sz w:val="21"/>
          <w:szCs w:val="21"/>
          <w:highlight w:val="none"/>
          <w:lang w:val="en-US" w:eastAsia="zh-CN"/>
        </w:rPr>
      </w:pPr>
      <w:r>
        <w:rPr>
          <w:rFonts w:hint="default" w:asciiTheme="minorEastAsia" w:hAnsiTheme="minorEastAsia" w:eastAsiaTheme="minorEastAsia" w:cstheme="minorEastAsia"/>
          <w:color w:val="auto"/>
          <w:spacing w:val="6"/>
          <w:sz w:val="21"/>
          <w:szCs w:val="21"/>
          <w:highlight w:val="none"/>
          <w:lang w:val="en-US" w:eastAsia="zh-CN"/>
        </w:rPr>
        <w:t>监狱企业参加本政府采购活动时，须提供由省级以上监狱管理局、戒毒管理局 （含新疆生产建设兵团）出具的属于监狱企业的证明文件。</w:t>
      </w:r>
    </w:p>
    <w:p w14:paraId="68840BE3">
      <w:pPr>
        <w:shd w:val="clear" w:color="auto" w:fill="auto"/>
        <w:spacing w:line="360" w:lineRule="auto"/>
        <w:jc w:val="right"/>
        <w:rPr>
          <w:rFonts w:hint="eastAsia" w:asciiTheme="minorEastAsia" w:hAnsiTheme="minorEastAsia" w:eastAsiaTheme="minorEastAsia" w:cstheme="minorEastAsia"/>
          <w:color w:val="auto"/>
          <w:sz w:val="21"/>
          <w:szCs w:val="21"/>
          <w:highlight w:val="none"/>
        </w:rPr>
      </w:pPr>
    </w:p>
    <w:p w14:paraId="26EDE336">
      <w:pPr>
        <w:shd w:val="clear" w:color="auto" w:fill="auto"/>
        <w:spacing w:line="360" w:lineRule="auto"/>
        <w:jc w:val="right"/>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供应商名称：</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（单位盖章）</w:t>
      </w:r>
    </w:p>
    <w:p w14:paraId="525D1A03">
      <w:pPr>
        <w:shd w:val="clear" w:color="auto" w:fill="auto"/>
        <w:spacing w:line="360" w:lineRule="auto"/>
        <w:jc w:val="right"/>
        <w:rPr>
          <w:rFonts w:cs="Times New Roman"/>
          <w:color w:val="auto"/>
          <w:kern w:val="2"/>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w:t>
      </w:r>
    </w:p>
    <w:p w14:paraId="35A791A3">
      <w:pPr>
        <w:pStyle w:val="13"/>
        <w:widowControl w:val="0"/>
        <w:shd w:val="clear" w:color="auto" w:fill="auto"/>
        <w:spacing w:before="0" w:beforeAutospacing="0" w:after="0" w:afterAutospacing="0" w:line="546" w:lineRule="exact"/>
        <w:ind w:firstLine="480" w:firstLineChars="200"/>
        <w:jc w:val="both"/>
        <w:rPr>
          <w:rFonts w:hint="eastAsia" w:eastAsia="宋体" w:cs="Times New Roman"/>
          <w:color w:val="auto"/>
          <w:kern w:val="2"/>
          <w:highlight w:val="none"/>
          <w:lang w:eastAsia="zh-CN"/>
        </w:rPr>
      </w:pPr>
      <w:r>
        <w:rPr>
          <w:rFonts w:hint="eastAsia" w:cs="Times New Roman"/>
          <w:color w:val="auto"/>
          <w:kern w:val="2"/>
          <w:highlight w:val="none"/>
        </w:rPr>
        <w:t>注：根据企业自身情况填写</w:t>
      </w:r>
      <w:r>
        <w:rPr>
          <w:rFonts w:hint="eastAsia" w:cs="Times New Roman"/>
          <w:color w:val="auto"/>
          <w:kern w:val="2"/>
          <w:highlight w:val="none"/>
          <w:lang w:eastAsia="zh-CN"/>
        </w:rPr>
        <w:t>。</w:t>
      </w:r>
    </w:p>
    <w:p w14:paraId="47917EDD">
      <w:pPr>
        <w:shd w:val="clear" w:color="auto" w:fill="auto"/>
        <w:spacing w:line="588" w:lineRule="exact"/>
        <w:ind w:firstLine="444" w:firstLineChars="200"/>
        <w:rPr>
          <w:rFonts w:hint="default" w:asciiTheme="minorEastAsia" w:hAnsiTheme="minorEastAsia" w:eastAsiaTheme="minorEastAsia" w:cstheme="minorEastAsia"/>
          <w:color w:val="auto"/>
          <w:spacing w:val="6"/>
          <w:sz w:val="21"/>
          <w:szCs w:val="21"/>
          <w:highlight w:val="none"/>
          <w:lang w:val="en-US" w:eastAsia="zh-CN"/>
        </w:rPr>
      </w:pPr>
    </w:p>
    <w:p w14:paraId="461CE5F2">
      <w:pPr>
        <w:shd w:val="clear" w:color="auto" w:fill="auto"/>
        <w:spacing w:line="588" w:lineRule="exact"/>
        <w:ind w:firstLine="444" w:firstLineChars="200"/>
        <w:rPr>
          <w:rFonts w:hint="default" w:asciiTheme="minorEastAsia" w:hAnsiTheme="minorEastAsia" w:eastAsiaTheme="minorEastAsia" w:cstheme="minorEastAsia"/>
          <w:color w:val="auto"/>
          <w:spacing w:val="6"/>
          <w:sz w:val="21"/>
          <w:szCs w:val="21"/>
          <w:highlight w:val="none"/>
          <w:lang w:val="en-US" w:eastAsia="zh-CN"/>
        </w:rPr>
      </w:pPr>
    </w:p>
    <w:p w14:paraId="2BD14ED4">
      <w:pPr>
        <w:shd w:val="clear" w:color="auto" w:fill="auto"/>
        <w:spacing w:line="588" w:lineRule="exact"/>
        <w:ind w:firstLine="444" w:firstLineChars="200"/>
        <w:rPr>
          <w:rFonts w:hint="default" w:asciiTheme="minorEastAsia" w:hAnsiTheme="minorEastAsia" w:eastAsiaTheme="minorEastAsia" w:cstheme="minorEastAsia"/>
          <w:color w:val="auto"/>
          <w:spacing w:val="6"/>
          <w:sz w:val="21"/>
          <w:szCs w:val="21"/>
          <w:highlight w:val="none"/>
          <w:lang w:val="en-US" w:eastAsia="zh-CN"/>
        </w:rPr>
      </w:pPr>
    </w:p>
    <w:p w14:paraId="28912113">
      <w:pPr>
        <w:shd w:val="clear" w:color="auto" w:fill="auto"/>
        <w:spacing w:line="588" w:lineRule="exact"/>
        <w:ind w:firstLine="444" w:firstLineChars="200"/>
        <w:rPr>
          <w:rFonts w:hint="eastAsia" w:asciiTheme="minorEastAsia" w:hAnsiTheme="minorEastAsia" w:eastAsiaTheme="minorEastAsia" w:cstheme="minorEastAsia"/>
          <w:color w:val="auto"/>
          <w:spacing w:val="6"/>
          <w:sz w:val="21"/>
          <w:szCs w:val="21"/>
          <w:highlight w:val="none"/>
          <w:lang w:val="en-US" w:eastAsia="zh-CN"/>
        </w:rPr>
      </w:pPr>
    </w:p>
    <w:p w14:paraId="22437B21">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20C59C9B">
      <w:pPr>
        <w:pStyle w:val="3"/>
        <w:bidi w:val="0"/>
        <w:outlineLvl w:val="0"/>
        <w:rPr>
          <w:rFonts w:hint="eastAsia" w:asciiTheme="minorEastAsia" w:hAnsiTheme="minorEastAsia" w:eastAsiaTheme="minorEastAsia" w:cstheme="minorEastAsia"/>
          <w:color w:val="auto"/>
          <w:sz w:val="28"/>
          <w:szCs w:val="28"/>
          <w:highlight w:val="none"/>
        </w:rPr>
      </w:pPr>
      <w:bookmarkStart w:id="52" w:name="_Toc30916"/>
      <w:r>
        <w:rPr>
          <w:rFonts w:hint="eastAsia" w:asciiTheme="minorEastAsia" w:hAnsiTheme="minorEastAsia" w:eastAsiaTheme="minorEastAsia" w:cstheme="minorEastAsia"/>
          <w:color w:val="auto"/>
          <w:sz w:val="28"/>
          <w:szCs w:val="28"/>
          <w:highlight w:val="none"/>
        </w:rPr>
        <w:t>附件1</w:t>
      </w: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w:t>
      </w:r>
      <w:bookmarkEnd w:id="52"/>
    </w:p>
    <w:p w14:paraId="3B0A0070">
      <w:pPr>
        <w:pStyle w:val="3"/>
        <w:spacing w:before="0" w:after="0" w:line="360" w:lineRule="auto"/>
        <w:jc w:val="center"/>
        <w:outlineLvl w:val="0"/>
        <w:rPr>
          <w:rFonts w:hint="eastAsia" w:ascii="宋体" w:hAnsi="宋体" w:eastAsia="宋体" w:cs="宋体"/>
          <w:color w:val="auto"/>
          <w:sz w:val="28"/>
          <w:szCs w:val="28"/>
          <w:highlight w:val="none"/>
          <w:lang w:val="en-US" w:eastAsia="zh-CN"/>
        </w:rPr>
      </w:pPr>
      <w:bookmarkStart w:id="53" w:name="_Toc31792"/>
      <w:r>
        <w:rPr>
          <w:rFonts w:hint="eastAsia" w:ascii="宋体" w:hAnsi="宋体" w:eastAsia="宋体" w:cs="宋体"/>
          <w:color w:val="auto"/>
          <w:sz w:val="28"/>
          <w:szCs w:val="28"/>
          <w:highlight w:val="none"/>
          <w:lang w:val="en-US" w:eastAsia="zh-CN"/>
        </w:rPr>
        <w:t>竞争性谈判文件要求的或供应商认为需要加以说明的其他内容</w:t>
      </w:r>
      <w:bookmarkEnd w:id="53"/>
    </w:p>
    <w:p w14:paraId="2558219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b/>
          <w:bCs/>
          <w:color w:val="auto"/>
          <w:sz w:val="21"/>
          <w:szCs w:val="21"/>
          <w:highlight w:val="none"/>
          <w:lang w:val="en-US" w:eastAsia="zh-CN"/>
        </w:rPr>
      </w:pPr>
    </w:p>
    <w:p w14:paraId="2A207B15">
      <w:pPr>
        <w:rPr>
          <w:rFonts w:hint="eastAsia"/>
          <w:b/>
          <w:bCs/>
          <w:color w:val="auto"/>
          <w:sz w:val="21"/>
          <w:szCs w:val="21"/>
          <w:highlight w:val="none"/>
          <w:lang w:val="en-US" w:eastAsia="zh-CN"/>
        </w:rPr>
      </w:pPr>
      <w:r>
        <w:rPr>
          <w:rFonts w:hint="eastAsia"/>
          <w:b/>
          <w:bCs/>
          <w:color w:val="auto"/>
          <w:sz w:val="21"/>
          <w:szCs w:val="21"/>
          <w:highlight w:val="none"/>
          <w:lang w:val="en-US" w:eastAsia="zh-CN"/>
        </w:rPr>
        <w:br w:type="page"/>
      </w:r>
    </w:p>
    <w:p w14:paraId="10C1BC3C">
      <w:pPr>
        <w:pStyle w:val="2"/>
        <w:bidi w:val="0"/>
        <w:jc w:val="center"/>
        <w:rPr>
          <w:rFonts w:hint="eastAsia" w:ascii="微软雅黑" w:hAnsi="微软雅黑" w:eastAsia="微软雅黑" w:cs="微软雅黑"/>
          <w:b w:val="0"/>
          <w:bCs w:val="0"/>
          <w:color w:val="auto"/>
          <w:highlight w:val="none"/>
          <w:lang w:val="en-US" w:eastAsia="zh-CN"/>
        </w:rPr>
      </w:pPr>
      <w:bookmarkStart w:id="54" w:name="_Toc32265"/>
      <w:bookmarkStart w:id="55" w:name="_Toc21790"/>
      <w:r>
        <w:rPr>
          <w:rFonts w:hint="eastAsia" w:ascii="微软雅黑" w:hAnsi="微软雅黑" w:eastAsia="微软雅黑" w:cs="微软雅黑"/>
          <w:b w:val="0"/>
          <w:bCs w:val="0"/>
          <w:color w:val="auto"/>
          <w:highlight w:val="none"/>
          <w:lang w:val="en-US" w:eastAsia="zh-CN"/>
        </w:rPr>
        <w:t>优化和提升政府采购政策</w:t>
      </w:r>
      <w:bookmarkEnd w:id="54"/>
      <w:bookmarkEnd w:id="55"/>
    </w:p>
    <w:p w14:paraId="3EBAA19D">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一、全面取消采购文件费用和投标保证金费用。</w:t>
      </w:r>
    </w:p>
    <w:p w14:paraId="03D1A531">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二、免收履约保证金。确因项目需要的，应以保函等非现金形式收取，比例不得超过合同金额的</w:t>
      </w:r>
      <w:r>
        <w:rPr>
          <w:rFonts w:hint="eastAsia" w:ascii="仿宋_GB2312" w:hAnsi="宋体" w:eastAsia="仿宋_GB2312" w:cs="宋体"/>
          <w:color w:val="auto"/>
          <w:sz w:val="28"/>
          <w:szCs w:val="28"/>
          <w:highlight w:val="none"/>
          <w:u w:val="single"/>
        </w:rPr>
        <w:t>6%</w:t>
      </w:r>
      <w:r>
        <w:rPr>
          <w:rFonts w:hint="eastAsia" w:ascii="仿宋_GB2312" w:hAnsi="宋体" w:eastAsia="仿宋_GB2312" w:cs="宋体"/>
          <w:color w:val="auto"/>
          <w:sz w:val="28"/>
          <w:szCs w:val="28"/>
          <w:highlight w:val="none"/>
        </w:rPr>
        <w:t>，并按约定的时间和条件退还。</w:t>
      </w:r>
    </w:p>
    <w:p w14:paraId="43EB4C5E">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三、评标结果确认时限。自评标（评审）结束后应2个工作日内确定中标（成交）供应商，5个工作日内公告结果，同时发送中标（成交）通知书。</w:t>
      </w:r>
    </w:p>
    <w:p w14:paraId="3BC538CF">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四、合同签订时限。自中标（成交）通知书发出之日起</w:t>
      </w:r>
      <w:r>
        <w:rPr>
          <w:rFonts w:hint="eastAsia" w:ascii="仿宋_GB2312" w:hAnsi="宋体" w:eastAsia="仿宋_GB2312" w:cs="宋体"/>
          <w:color w:val="auto"/>
          <w:sz w:val="28"/>
          <w:szCs w:val="28"/>
          <w:highlight w:val="none"/>
          <w:u w:val="single"/>
        </w:rPr>
        <w:t>15</w:t>
      </w:r>
      <w:r>
        <w:rPr>
          <w:rFonts w:hint="eastAsia" w:ascii="仿宋_GB2312" w:hAnsi="宋体" w:eastAsia="仿宋_GB2312" w:cs="宋体"/>
          <w:color w:val="auto"/>
          <w:sz w:val="28"/>
          <w:szCs w:val="28"/>
          <w:highlight w:val="none"/>
        </w:rPr>
        <w:t xml:space="preserve">日内，按照采购文件和投标（响应性）文件确定的事项签订政府采购合同。 </w:t>
      </w:r>
    </w:p>
    <w:p w14:paraId="0DC06793">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五、合同公告和备案时限。自合同签订之日起2个工作日内。</w:t>
      </w:r>
    </w:p>
    <w:p w14:paraId="6B947FDD">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六、项目验收。自收到供应商项目验收建议之日起5个工作日内组织验收；验收结束后2个工作日内出具《验收报告》，并在焦作市政府采购网公告验收结果。</w:t>
      </w:r>
    </w:p>
    <w:p w14:paraId="3922EFAF">
      <w:pPr>
        <w:shd w:val="clear" w:color="auto" w:fill="FFFFFF"/>
        <w:spacing w:line="360" w:lineRule="auto"/>
        <w:ind w:firstLine="560" w:firstLineChars="200"/>
        <w:rPr>
          <w:rFonts w:hint="eastAsia"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rPr>
        <w:t>七、资金支付。按照合同约定的条件及时支付资金，</w:t>
      </w:r>
      <w:r>
        <w:rPr>
          <w:rFonts w:hint="eastAsia" w:ascii="仿宋_GB2312" w:hAnsi="仿宋_GB2312" w:eastAsia="仿宋_GB2312" w:cs="仿宋_GB2312"/>
          <w:color w:val="auto"/>
          <w:sz w:val="28"/>
          <w:szCs w:val="28"/>
          <w:highlight w:val="none"/>
        </w:rPr>
        <w:t>不得因机构变更、人员更替、政策调整等原因拒绝或延迟资金支付</w:t>
      </w:r>
      <w:r>
        <w:rPr>
          <w:rFonts w:hint="eastAsia" w:ascii="仿宋_GB2312" w:hAnsi="宋体" w:eastAsia="仿宋_GB2312" w:cs="宋体"/>
          <w:color w:val="auto"/>
          <w:sz w:val="28"/>
          <w:szCs w:val="28"/>
          <w:highlight w:val="none"/>
        </w:rPr>
        <w:t>。</w:t>
      </w:r>
    </w:p>
    <w:p w14:paraId="16ABC48A">
      <w:pPr>
        <w:shd w:val="clear" w:color="auto" w:fill="FFFFFF"/>
        <w:spacing w:line="360" w:lineRule="auto"/>
        <w:ind w:firstLine="560" w:firstLineChars="200"/>
        <w:rPr>
          <w:rFonts w:ascii="仿宋_GB2312" w:hAnsi="Arial" w:eastAsia="仿宋_GB2312" w:cs="Arial"/>
          <w:color w:val="auto"/>
          <w:sz w:val="28"/>
          <w:szCs w:val="28"/>
          <w:highlight w:val="none"/>
          <w:shd w:val="clear" w:color="auto" w:fill="FFFFFF"/>
        </w:rPr>
      </w:pPr>
      <w:r>
        <w:rPr>
          <w:rFonts w:hint="eastAsia" w:ascii="仿宋_GB2312" w:hAnsi="Arial" w:eastAsia="仿宋_GB2312" w:cs="Arial"/>
          <w:color w:val="auto"/>
          <w:sz w:val="28"/>
          <w:szCs w:val="28"/>
          <w:highlight w:val="none"/>
          <w:shd w:val="clear" w:color="auto" w:fill="FFFFFF"/>
        </w:rPr>
        <w:t>在政府采购活动中，若发现采购人或采购代理机构未按以上政策执行的，可向监督部门举报反映。</w:t>
      </w:r>
    </w:p>
    <w:p w14:paraId="74F6407C">
      <w:pPr>
        <w:shd w:val="clear" w:color="auto" w:fill="FFFFFF"/>
        <w:spacing w:line="360" w:lineRule="auto"/>
        <w:ind w:firstLine="560" w:firstLineChars="200"/>
        <w:rPr>
          <w:rFonts w:ascii="仿宋_GB2312" w:hAnsi="Arial" w:eastAsia="仿宋_GB2312" w:cs="Arial"/>
          <w:color w:val="auto"/>
          <w:sz w:val="28"/>
          <w:szCs w:val="28"/>
          <w:highlight w:val="none"/>
          <w:shd w:val="clear" w:color="auto" w:fill="FFFFFF"/>
        </w:rPr>
      </w:pPr>
      <w:r>
        <w:rPr>
          <w:rFonts w:hint="eastAsia" w:ascii="仿宋_GB2312" w:hAnsi="Arial" w:eastAsia="仿宋_GB2312" w:cs="Arial"/>
          <w:color w:val="auto"/>
          <w:sz w:val="28"/>
          <w:szCs w:val="28"/>
          <w:highlight w:val="none"/>
          <w:shd w:val="clear" w:color="auto" w:fill="FFFFFF"/>
        </w:rPr>
        <w:t>监督单位：博爱县财政局政府采购监督管理办公室</w:t>
      </w:r>
    </w:p>
    <w:p w14:paraId="3AB121FC">
      <w:pPr>
        <w:shd w:val="clear" w:color="auto" w:fill="FFFFFF"/>
        <w:spacing w:line="360" w:lineRule="auto"/>
        <w:ind w:firstLine="560" w:firstLineChars="200"/>
        <w:rPr>
          <w:rFonts w:ascii="仿宋_GB2312" w:hAnsi="Arial" w:eastAsia="仿宋_GB2312" w:cs="Arial"/>
          <w:color w:val="auto"/>
          <w:sz w:val="28"/>
          <w:szCs w:val="28"/>
          <w:highlight w:val="none"/>
          <w:shd w:val="clear" w:color="auto" w:fill="FFFFFF"/>
        </w:rPr>
      </w:pPr>
      <w:r>
        <w:rPr>
          <w:rFonts w:hint="eastAsia" w:ascii="仿宋_GB2312" w:hAnsi="Arial" w:eastAsia="仿宋_GB2312" w:cs="Arial"/>
          <w:color w:val="auto"/>
          <w:sz w:val="28"/>
          <w:szCs w:val="28"/>
          <w:highlight w:val="none"/>
          <w:shd w:val="clear" w:color="auto" w:fill="FFFFFF"/>
        </w:rPr>
        <w:t>监督电话：0391-8683273</w:t>
      </w:r>
    </w:p>
    <w:p w14:paraId="6D63B2EE">
      <w:pPr>
        <w:shd w:val="clear" w:color="auto" w:fill="FFFFFF"/>
        <w:spacing w:line="360" w:lineRule="auto"/>
        <w:ind w:firstLine="560" w:firstLineChars="200"/>
        <w:rPr>
          <w:rFonts w:ascii="仿宋_GB2312" w:hAnsi="Arial" w:eastAsia="仿宋_GB2312" w:cs="Arial"/>
          <w:color w:val="auto"/>
          <w:sz w:val="28"/>
          <w:szCs w:val="28"/>
          <w:highlight w:val="none"/>
          <w:shd w:val="clear" w:color="auto" w:fill="FFFFFF"/>
        </w:rPr>
      </w:pPr>
      <w:r>
        <w:rPr>
          <w:rFonts w:hint="eastAsia" w:ascii="仿宋_GB2312" w:hAnsi="Arial" w:eastAsia="仿宋_GB2312" w:cs="Arial"/>
          <w:color w:val="auto"/>
          <w:sz w:val="28"/>
          <w:szCs w:val="28"/>
          <w:highlight w:val="none"/>
          <w:shd w:val="clear" w:color="auto" w:fill="FFFFFF"/>
        </w:rPr>
        <w:t>地址：博爱县发展大道188号机关综合办公楼主楼1213室</w:t>
      </w:r>
    </w:p>
    <w:p w14:paraId="428CE6E8">
      <w:pP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br w:type="page"/>
      </w:r>
    </w:p>
    <w:p w14:paraId="1F34A36E">
      <w:pPr>
        <w:pStyle w:val="2"/>
        <w:bidi w:val="0"/>
        <w:jc w:val="center"/>
        <w:rPr>
          <w:rFonts w:hint="eastAsia" w:ascii="微软雅黑" w:hAnsi="微软雅黑" w:eastAsia="微软雅黑" w:cs="微软雅黑"/>
          <w:b w:val="0"/>
          <w:bCs w:val="0"/>
          <w:color w:val="auto"/>
          <w:highlight w:val="none"/>
        </w:rPr>
      </w:pPr>
      <w:bookmarkStart w:id="56" w:name="_Toc11991"/>
      <w:bookmarkStart w:id="57" w:name="_Toc8786"/>
      <w:r>
        <w:rPr>
          <w:rFonts w:hint="eastAsia" w:ascii="微软雅黑" w:hAnsi="微软雅黑" w:eastAsia="微软雅黑" w:cs="微软雅黑"/>
          <w:b w:val="0"/>
          <w:bCs w:val="0"/>
          <w:color w:val="auto"/>
          <w:highlight w:val="none"/>
        </w:rPr>
        <w:t>政府采购合同融资政策</w:t>
      </w:r>
      <w:bookmarkEnd w:id="56"/>
      <w:bookmarkEnd w:id="57"/>
    </w:p>
    <w:p w14:paraId="7D18DC22">
      <w:pPr>
        <w:spacing w:line="360" w:lineRule="auto"/>
        <w:ind w:firstLine="600" w:firstLineChars="200"/>
        <w:rPr>
          <w:rFonts w:ascii="仿宋_GB2312" w:eastAsia="仿宋_GB2312"/>
          <w:color w:val="auto"/>
          <w:sz w:val="30"/>
          <w:szCs w:val="30"/>
          <w:highlight w:val="none"/>
        </w:rPr>
      </w:pPr>
      <w:r>
        <w:rPr>
          <w:rFonts w:hint="eastAsia" w:ascii="仿宋_GB2312" w:hAnsi="宋体" w:eastAsia="仿宋_GB2312" w:cs="宋体"/>
          <w:color w:val="auto"/>
          <w:sz w:val="30"/>
          <w:szCs w:val="30"/>
          <w:highlight w:val="none"/>
        </w:rPr>
        <w:t>为充分发挥政府采购合同资金支付有保障的优势，</w:t>
      </w:r>
      <w:r>
        <w:rPr>
          <w:rFonts w:hint="eastAsia" w:ascii="仿宋_GB2312" w:eastAsia="仿宋_GB2312"/>
          <w:color w:val="auto"/>
          <w:sz w:val="30"/>
          <w:szCs w:val="30"/>
          <w:highlight w:val="none"/>
        </w:rPr>
        <w:t>进一步优化我市营商环境，针对中小微企业融资难、融资贵问题，焦作市财政局联合有关部门推出了</w:t>
      </w:r>
      <w:r>
        <w:rPr>
          <w:rFonts w:ascii="仿宋_GB2312" w:eastAsia="仿宋_GB2312"/>
          <w:color w:val="auto"/>
          <w:sz w:val="30"/>
          <w:szCs w:val="30"/>
          <w:highlight w:val="none"/>
        </w:rPr>
        <w:t>以政府采购</w:t>
      </w:r>
      <w:r>
        <w:rPr>
          <w:rFonts w:hint="eastAsia" w:ascii="仿宋_GB2312" w:eastAsia="仿宋_GB2312"/>
          <w:color w:val="auto"/>
          <w:sz w:val="30"/>
          <w:szCs w:val="30"/>
          <w:highlight w:val="none"/>
        </w:rPr>
        <w:t>合同</w:t>
      </w:r>
      <w:r>
        <w:rPr>
          <w:rFonts w:ascii="仿宋_GB2312" w:eastAsia="仿宋_GB2312"/>
          <w:color w:val="auto"/>
          <w:sz w:val="30"/>
          <w:szCs w:val="30"/>
          <w:highlight w:val="none"/>
        </w:rPr>
        <w:t>预期支付能力为信用</w:t>
      </w:r>
      <w:r>
        <w:rPr>
          <w:rFonts w:hint="eastAsia" w:ascii="仿宋_GB2312" w:eastAsia="仿宋_GB2312"/>
          <w:color w:val="auto"/>
          <w:sz w:val="30"/>
          <w:szCs w:val="30"/>
          <w:highlight w:val="none"/>
        </w:rPr>
        <w:t>的融资政策。</w:t>
      </w:r>
    </w:p>
    <w:p w14:paraId="5B6E4A9B">
      <w:pPr>
        <w:spacing w:line="360" w:lineRule="auto"/>
        <w:ind w:firstLine="600" w:firstLineChars="200"/>
        <w:rPr>
          <w:rFonts w:hint="eastAsia" w:ascii="仿宋_GB2312" w:hAnsi="宋体" w:eastAsia="仿宋_GB2312" w:cs="宋体"/>
          <w:color w:val="auto"/>
          <w:sz w:val="30"/>
          <w:szCs w:val="30"/>
          <w:highlight w:val="none"/>
        </w:rPr>
      </w:pPr>
      <w:r>
        <w:rPr>
          <w:rFonts w:hint="eastAsia" w:ascii="仿宋_GB2312" w:hAnsi="宋体" w:eastAsia="仿宋_GB2312" w:cs="宋体"/>
          <w:color w:val="auto"/>
          <w:sz w:val="30"/>
          <w:szCs w:val="30"/>
          <w:highlight w:val="none"/>
        </w:rPr>
        <w:t>政府采购合同融资，是指参与政府采购并中标（成交）的中小微企业供应商，凭借政府采购合同向开展融资业务的服务机构申请融资贷款，融资服务机构以信贷政策为基础提供</w:t>
      </w:r>
      <w:r>
        <w:rPr>
          <w:rFonts w:hint="eastAsia" w:ascii="仿宋_GB2312" w:eastAsia="仿宋_GB2312"/>
          <w:color w:val="auto"/>
          <w:sz w:val="30"/>
          <w:szCs w:val="30"/>
          <w:highlight w:val="none"/>
        </w:rPr>
        <w:t>无抵押、免担保、低利率的的</w:t>
      </w:r>
      <w:r>
        <w:rPr>
          <w:rFonts w:hint="eastAsia" w:ascii="仿宋_GB2312" w:hAnsi="宋体" w:eastAsia="仿宋_GB2312" w:cs="宋体"/>
          <w:color w:val="auto"/>
          <w:sz w:val="30"/>
          <w:szCs w:val="30"/>
          <w:highlight w:val="none"/>
        </w:rPr>
        <w:t>融资产品。</w:t>
      </w:r>
    </w:p>
    <w:p w14:paraId="64841CBF">
      <w:pPr>
        <w:spacing w:line="360" w:lineRule="auto"/>
        <w:ind w:firstLine="600" w:firstLineChars="200"/>
        <w:rPr>
          <w:rFonts w:ascii="仿宋_GB2312" w:eastAsia="仿宋_GB2312"/>
          <w:color w:val="auto"/>
          <w:sz w:val="30"/>
          <w:szCs w:val="30"/>
          <w:highlight w:val="none"/>
        </w:rPr>
      </w:pPr>
      <w:r>
        <w:rPr>
          <w:rFonts w:hint="eastAsia" w:ascii="仿宋_GB2312" w:eastAsia="仿宋_GB2312"/>
          <w:color w:val="auto"/>
          <w:sz w:val="30"/>
          <w:szCs w:val="30"/>
          <w:highlight w:val="none"/>
        </w:rPr>
        <w:t>政府采购项目中标（成交）的供应商，有融资意向的，</w:t>
      </w:r>
      <w:r>
        <w:rPr>
          <w:rFonts w:hint="eastAsia" w:ascii="仿宋_GB2312" w:hAnsi="方正仿宋_GBK" w:eastAsia="仿宋_GB2312"/>
          <w:color w:val="auto"/>
          <w:sz w:val="30"/>
          <w:szCs w:val="30"/>
          <w:highlight w:val="none"/>
        </w:rPr>
        <w:t>可登陆“焦作市政府采购网”（网址：</w:t>
      </w:r>
      <w:r>
        <w:rPr>
          <w:color w:val="auto"/>
          <w:highlight w:val="none"/>
        </w:rPr>
        <w:fldChar w:fldCharType="begin"/>
      </w:r>
      <w:r>
        <w:rPr>
          <w:color w:val="auto"/>
          <w:highlight w:val="none"/>
        </w:rPr>
        <w:instrText xml:space="preserve"> HYPERLINK "http://jiaozuo.hngp.gov.cn）de" </w:instrText>
      </w:r>
      <w:r>
        <w:rPr>
          <w:color w:val="auto"/>
          <w:highlight w:val="none"/>
        </w:rPr>
        <w:fldChar w:fldCharType="separate"/>
      </w:r>
      <w:r>
        <w:rPr>
          <w:rStyle w:val="19"/>
          <w:rFonts w:ascii="仿宋_GB2312" w:hAnsi="方正仿宋_GBK"/>
          <w:color w:val="auto"/>
          <w:sz w:val="30"/>
          <w:szCs w:val="30"/>
          <w:highlight w:val="none"/>
        </w:rPr>
        <w:t>http://jiaozuo.hngp.gov.cn</w:t>
      </w:r>
      <w:r>
        <w:rPr>
          <w:rStyle w:val="19"/>
          <w:rFonts w:hint="eastAsia" w:ascii="仿宋_GB2312" w:hAnsi="方正仿宋_GBK"/>
          <w:color w:val="auto"/>
          <w:sz w:val="30"/>
          <w:szCs w:val="30"/>
          <w:highlight w:val="none"/>
        </w:rPr>
        <w:t>）</w:t>
      </w:r>
      <w:r>
        <w:rPr>
          <w:rStyle w:val="19"/>
          <w:rFonts w:hint="eastAsia" w:ascii="仿宋_GB2312" w:hAnsi="方正仿宋_GBK"/>
          <w:color w:val="auto"/>
          <w:sz w:val="30"/>
          <w:szCs w:val="30"/>
          <w:highlight w:val="none"/>
        </w:rPr>
        <w:fldChar w:fldCharType="end"/>
      </w:r>
      <w:r>
        <w:rPr>
          <w:rFonts w:hint="eastAsia" w:ascii="仿宋_GB2312" w:hAnsi="方正仿宋_GBK" w:eastAsia="仿宋_GB2312"/>
          <w:color w:val="auto"/>
          <w:sz w:val="30"/>
          <w:szCs w:val="30"/>
          <w:highlight w:val="none"/>
        </w:rPr>
        <w:t>的政府采购合同融资平台，查看各融资服务机构的融资产品，同时可在线</w:t>
      </w:r>
      <w:r>
        <w:rPr>
          <w:rFonts w:hint="eastAsia" w:ascii="仿宋_GB2312" w:eastAsia="仿宋_GB2312"/>
          <w:color w:val="auto"/>
          <w:sz w:val="30"/>
          <w:szCs w:val="30"/>
          <w:highlight w:val="none"/>
        </w:rPr>
        <w:t>向融资服务机构申请贷款，</w:t>
      </w:r>
      <w:r>
        <w:rPr>
          <w:rFonts w:hint="eastAsia" w:ascii="仿宋_GB2312" w:hAnsi="宋体" w:eastAsia="仿宋_GB2312" w:cs="宋体"/>
          <w:color w:val="auto"/>
          <w:sz w:val="30"/>
          <w:szCs w:val="30"/>
          <w:highlight w:val="none"/>
        </w:rPr>
        <w:t>融资服务机构</w:t>
      </w:r>
      <w:r>
        <w:rPr>
          <w:rFonts w:hint="eastAsia" w:ascii="仿宋_GB2312" w:eastAsia="仿宋_GB2312"/>
          <w:color w:val="auto"/>
          <w:sz w:val="30"/>
          <w:szCs w:val="30"/>
          <w:highlight w:val="none"/>
        </w:rPr>
        <w:t>按照</w:t>
      </w:r>
      <w:r>
        <w:rPr>
          <w:rFonts w:hint="eastAsia" w:ascii="仿宋_GB2312" w:hAnsi="方正仿宋_GBK" w:eastAsia="仿宋_GB2312"/>
          <w:color w:val="auto"/>
          <w:sz w:val="30"/>
          <w:szCs w:val="30"/>
          <w:highlight w:val="none"/>
        </w:rPr>
        <w:t>程序</w:t>
      </w:r>
      <w:r>
        <w:rPr>
          <w:rFonts w:hint="eastAsia" w:ascii="仿宋_GB2312" w:eastAsia="仿宋_GB2312"/>
          <w:color w:val="auto"/>
          <w:sz w:val="30"/>
          <w:szCs w:val="30"/>
          <w:highlight w:val="none"/>
        </w:rPr>
        <w:t>向您提供便捷、高效、优惠的贷款服务。</w:t>
      </w:r>
    </w:p>
    <w:p w14:paraId="1FD6CED9">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p>
    <w:p w14:paraId="21ACC8DB">
      <w:pPr>
        <w:rPr>
          <w:rFonts w:hint="default" w:asciiTheme="minorEastAsia" w:hAnsiTheme="minorEastAsia" w:eastAsiaTheme="minorEastAsia" w:cstheme="minorEastAsia"/>
          <w:color w:val="auto"/>
          <w:sz w:val="21"/>
          <w:szCs w:val="21"/>
          <w:highlight w:val="none"/>
          <w:lang w:val="en-US" w:eastAsia="zh-CN"/>
        </w:rPr>
      </w:pPr>
      <w:r>
        <w:rPr>
          <w:rFonts w:hint="default" w:asciiTheme="minorEastAsia" w:hAnsiTheme="minorEastAsia" w:eastAsiaTheme="minorEastAsia" w:cstheme="minorEastAsia"/>
          <w:color w:val="auto"/>
          <w:sz w:val="21"/>
          <w:szCs w:val="21"/>
          <w:highlight w:val="none"/>
          <w:lang w:val="en-US" w:eastAsia="zh-CN"/>
        </w:rPr>
        <w:br w:type="page"/>
      </w:r>
    </w:p>
    <w:p w14:paraId="4E291D1A">
      <w:pPr>
        <w:pStyle w:val="2"/>
        <w:bidi w:val="0"/>
        <w:jc w:val="center"/>
        <w:rPr>
          <w:rFonts w:hint="eastAsia" w:ascii="微软雅黑" w:hAnsi="微软雅黑" w:eastAsia="微软雅黑" w:cs="微软雅黑"/>
          <w:b w:val="0"/>
          <w:bCs w:val="0"/>
          <w:color w:val="auto"/>
          <w:highlight w:val="none"/>
        </w:rPr>
      </w:pPr>
      <w:bookmarkStart w:id="58" w:name="_Toc3428"/>
      <w:bookmarkStart w:id="59" w:name="_Toc31054"/>
      <w:r>
        <w:rPr>
          <w:rFonts w:hint="eastAsia" w:ascii="微软雅黑" w:hAnsi="微软雅黑" w:eastAsia="微软雅黑" w:cs="微软雅黑"/>
          <w:b w:val="0"/>
          <w:bCs w:val="0"/>
          <w:color w:val="auto"/>
          <w:highlight w:val="none"/>
        </w:rPr>
        <w:t>政府采购合同融资操作流</w:t>
      </w:r>
      <w:bookmarkEnd w:id="58"/>
      <w:bookmarkEnd w:id="59"/>
    </w:p>
    <w:p w14:paraId="088900A6">
      <w:pPr>
        <w:jc w:val="center"/>
        <w:rPr>
          <w:rFonts w:hint="default" w:asciiTheme="minorEastAsia" w:hAnsiTheme="minorEastAsia" w:eastAsiaTheme="minorEastAsia" w:cstheme="minorEastAsia"/>
          <w:color w:val="auto"/>
          <w:sz w:val="21"/>
          <w:szCs w:val="21"/>
          <w:highlight w:val="none"/>
          <w:lang w:val="en-US" w:eastAsia="zh-CN"/>
        </w:rPr>
      </w:pPr>
      <w:r>
        <w:rPr>
          <w:rFonts w:ascii="仿宋_GB2312" w:hAnsi="宋体" w:eastAsia="仿宋_GB2312" w:cs="宋体"/>
          <w:color w:val="auto"/>
          <w:sz w:val="32"/>
          <w:szCs w:val="32"/>
          <w:highlight w:val="none"/>
        </w:rPr>
        <mc:AlternateContent>
          <mc:Choice Requires="wpg">
            <w:drawing>
              <wp:inline distT="0" distB="0" distL="114300" distR="114300">
                <wp:extent cx="5752465" cy="7766685"/>
                <wp:effectExtent l="0" t="0" r="20320" b="5715"/>
                <wp:docPr id="36" name="组合 36"/>
                <wp:cNvGraphicFramePr/>
                <a:graphic xmlns:a="http://schemas.openxmlformats.org/drawingml/2006/main">
                  <a:graphicData uri="http://schemas.microsoft.com/office/word/2010/wordprocessingGroup">
                    <wpg:wgp>
                      <wpg:cNvGrpSpPr>
                        <a:grpSpLocks noRot="1"/>
                      </wpg:cNvGrpSpPr>
                      <wpg:grpSpPr>
                        <a:xfrm>
                          <a:off x="0" y="0"/>
                          <a:ext cx="5752324" cy="7766522"/>
                          <a:chOff x="-270" y="-54"/>
                          <a:chExt cx="9600" cy="11055"/>
                        </a:xfrm>
                        <a:effectLst/>
                      </wpg:grpSpPr>
                      <wps:wsp>
                        <wps:cNvPr id="7" name="Picture 9"/>
                        <wps:cNvSpPr>
                          <a:spLocks noRot="1" noChangeAspect="1" noTextEdit="1"/>
                        </wps:cNvSpPr>
                        <wps:spPr>
                          <a:xfrm>
                            <a:off x="-270" y="-54"/>
                            <a:ext cx="9330" cy="11001"/>
                          </a:xfrm>
                          <a:prstGeom prst="rect">
                            <a:avLst/>
                          </a:prstGeom>
                          <a:noFill/>
                          <a:ln>
                            <a:noFill/>
                          </a:ln>
                          <a:effectLst/>
                        </wps:spPr>
                        <wps:bodyPr wrap="square" upright="1"/>
                      </wps:wsp>
                      <wps:wsp>
                        <wps:cNvPr id="2" name="矩形 15"/>
                        <wps:cNvSpPr/>
                        <wps:spPr>
                          <a:xfrm>
                            <a:off x="622" y="1737"/>
                            <a:ext cx="2177" cy="57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084F6A">
                              <w:pPr>
                                <w:jc w:val="center"/>
                                <w:rPr>
                                  <w:rFonts w:hint="eastAsia" w:ascii="宋体" w:hAnsi="宋体"/>
                                  <w:sz w:val="24"/>
                                </w:rPr>
                              </w:pPr>
                              <w:r>
                                <w:rPr>
                                  <w:rFonts w:hint="eastAsia" w:ascii="宋体" w:hAnsi="宋体"/>
                                  <w:sz w:val="24"/>
                                </w:rPr>
                                <w:t>中小微企业申请</w:t>
                              </w:r>
                            </w:p>
                            <w:p w14:paraId="696FC95C">
                              <w:pPr>
                                <w:jc w:val="center"/>
                                <w:rPr>
                                  <w:rFonts w:hint="eastAsia" w:ascii="宋体" w:hAnsi="宋体"/>
                                </w:rPr>
                              </w:pPr>
                            </w:p>
                          </w:txbxContent>
                        </wps:txbx>
                        <wps:bodyPr wrap="square" upright="1"/>
                      </wps:wsp>
                      <wps:wsp>
                        <wps:cNvPr id="8" name="矩形 217"/>
                        <wps:cNvSpPr/>
                        <wps:spPr>
                          <a:xfrm>
                            <a:off x="3421" y="1392"/>
                            <a:ext cx="5909" cy="150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0CA8210">
                              <w:pPr>
                                <w:rPr>
                                  <w:sz w:val="24"/>
                                </w:rPr>
                              </w:pPr>
                              <w:r>
                                <w:rPr>
                                  <w:rFonts w:hint="eastAsia" w:ascii="宋体" w:hAnsi="宋体"/>
                                  <w:sz w:val="24"/>
                                </w:rPr>
                                <w:t>依据中标（成交）通知书，登陆焦作市政府采购网的“政府采购合同融资平台”，对照各融资服务机构融资方案，选择符合自身的融资产品</w:t>
                              </w:r>
                              <w:r>
                                <w:rPr>
                                  <w:rFonts w:hint="eastAsia"/>
                                  <w:sz w:val="24"/>
                                </w:rPr>
                                <w:t>。</w:t>
                              </w:r>
                            </w:p>
                          </w:txbxContent>
                        </wps:txbx>
                        <wps:bodyPr wrap="square" upright="1"/>
                      </wps:wsp>
                      <wps:wsp>
                        <wps:cNvPr id="9" name="直线 16"/>
                        <wps:cNvCnPr/>
                        <wps:spPr>
                          <a:xfrm>
                            <a:off x="2799" y="2016"/>
                            <a:ext cx="622" cy="1"/>
                          </a:xfrm>
                          <a:prstGeom prst="line">
                            <a:avLst/>
                          </a:prstGeom>
                          <a:ln w="9525" cap="flat" cmpd="sng">
                            <a:solidFill>
                              <a:srgbClr val="000000"/>
                            </a:solidFill>
                            <a:prstDash val="solid"/>
                            <a:headEnd type="none" w="med" len="med"/>
                            <a:tailEnd type="triangle" w="med" len="med"/>
                          </a:ln>
                          <a:effectLst/>
                        </wps:spPr>
                        <wps:bodyPr/>
                      </wps:wsp>
                      <wps:wsp>
                        <wps:cNvPr id="10" name="矩形 25"/>
                        <wps:cNvSpPr/>
                        <wps:spPr>
                          <a:xfrm>
                            <a:off x="622" y="4632"/>
                            <a:ext cx="2177"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6C4CA9">
                              <w:pPr>
                                <w:rPr>
                                  <w:sz w:val="24"/>
                                </w:rPr>
                              </w:pPr>
                              <w:r>
                                <w:rPr>
                                  <w:rFonts w:hint="eastAsia"/>
                                  <w:sz w:val="24"/>
                                </w:rPr>
                                <w:t>开设收款账户签订政府采购合同</w:t>
                              </w:r>
                            </w:p>
                          </w:txbxContent>
                        </wps:txbx>
                        <wps:bodyPr wrap="square" upright="1"/>
                      </wps:wsp>
                      <wps:wsp>
                        <wps:cNvPr id="11" name="直线 26"/>
                        <wps:cNvCnPr/>
                        <wps:spPr>
                          <a:xfrm>
                            <a:off x="2799" y="5211"/>
                            <a:ext cx="622" cy="1"/>
                          </a:xfrm>
                          <a:prstGeom prst="line">
                            <a:avLst/>
                          </a:prstGeom>
                          <a:ln w="9525" cap="flat" cmpd="sng">
                            <a:solidFill>
                              <a:srgbClr val="000000"/>
                            </a:solidFill>
                            <a:prstDash val="solid"/>
                            <a:headEnd type="none" w="med" len="med"/>
                            <a:tailEnd type="triangle" w="med" len="med"/>
                          </a:ln>
                          <a:effectLst/>
                        </wps:spPr>
                        <wps:bodyPr/>
                      </wps:wsp>
                      <wps:wsp>
                        <wps:cNvPr id="12" name="矩形 32"/>
                        <wps:cNvSpPr/>
                        <wps:spPr>
                          <a:xfrm>
                            <a:off x="622" y="9843"/>
                            <a:ext cx="2177"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2D3F1D">
                              <w:pPr>
                                <w:jc w:val="center"/>
                                <w:rPr>
                                  <w:sz w:val="24"/>
                                </w:rPr>
                              </w:pPr>
                              <w:r>
                                <w:rPr>
                                  <w:rFonts w:hint="eastAsia"/>
                                  <w:sz w:val="24"/>
                                </w:rPr>
                                <w:t>合同资金支付及还贷</w:t>
                              </w:r>
                            </w:p>
                          </w:txbxContent>
                        </wps:txbx>
                        <wps:bodyPr wrap="square" upright="1"/>
                      </wps:wsp>
                      <wps:wsp>
                        <wps:cNvPr id="13" name="直线 33"/>
                        <wps:cNvCnPr/>
                        <wps:spPr>
                          <a:xfrm>
                            <a:off x="2799" y="10422"/>
                            <a:ext cx="622" cy="1"/>
                          </a:xfrm>
                          <a:prstGeom prst="line">
                            <a:avLst/>
                          </a:prstGeom>
                          <a:ln w="9525" cap="flat" cmpd="sng">
                            <a:solidFill>
                              <a:srgbClr val="000000"/>
                            </a:solidFill>
                            <a:prstDash val="solid"/>
                            <a:headEnd type="none" w="med" len="med"/>
                            <a:tailEnd type="triangle" w="med" len="med"/>
                          </a:ln>
                          <a:effectLst/>
                        </wps:spPr>
                        <wps:bodyPr/>
                      </wps:wsp>
                      <wps:wsp>
                        <wps:cNvPr id="14" name="矩形 34"/>
                        <wps:cNvSpPr/>
                        <wps:spPr>
                          <a:xfrm>
                            <a:off x="3421" y="9843"/>
                            <a:ext cx="5909"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AEBADC2">
                              <w:pPr>
                                <w:rPr>
                                  <w:sz w:val="24"/>
                                </w:rPr>
                              </w:pPr>
                              <w:r>
                                <w:rPr>
                                  <w:rFonts w:hint="eastAsia"/>
                                  <w:sz w:val="24"/>
                                </w:rPr>
                                <w:t>中小微企业按照合同约定履约，采购人及时开展履约验收，融资服务机构加强管理，及时锁定合同回款资金。</w:t>
                              </w:r>
                            </w:p>
                          </w:txbxContent>
                        </wps:txbx>
                        <wps:bodyPr wrap="square" upright="1"/>
                      </wps:wsp>
                      <wps:wsp>
                        <wps:cNvPr id="15" name="矩形 36"/>
                        <wps:cNvSpPr/>
                        <wps:spPr>
                          <a:xfrm>
                            <a:off x="622" y="0"/>
                            <a:ext cx="2177"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A5497A1">
                              <w:pPr>
                                <w:rPr>
                                  <w:rFonts w:hint="eastAsia" w:ascii="宋体" w:hAnsi="宋体"/>
                                  <w:sz w:val="24"/>
                                </w:rPr>
                              </w:pPr>
                              <w:r>
                                <w:rPr>
                                  <w:rFonts w:hint="eastAsia" w:ascii="宋体" w:hAnsi="宋体"/>
                                  <w:sz w:val="24"/>
                                </w:rPr>
                                <w:t>中小微企业领取中标（成交）通知书</w:t>
                              </w:r>
                            </w:p>
                          </w:txbxContent>
                        </wps:txbx>
                        <wps:bodyPr wrap="square" upright="1"/>
                      </wps:wsp>
                      <wps:wsp>
                        <wps:cNvPr id="16" name="直线 37"/>
                        <wps:cNvCnPr/>
                        <wps:spPr>
                          <a:xfrm>
                            <a:off x="2799" y="579"/>
                            <a:ext cx="622" cy="1"/>
                          </a:xfrm>
                          <a:prstGeom prst="line">
                            <a:avLst/>
                          </a:prstGeom>
                          <a:ln w="9525" cap="flat" cmpd="sng">
                            <a:solidFill>
                              <a:srgbClr val="000000"/>
                            </a:solidFill>
                            <a:prstDash val="solid"/>
                            <a:headEnd type="none" w="med" len="med"/>
                            <a:tailEnd type="triangle" w="med" len="med"/>
                          </a:ln>
                          <a:effectLst/>
                        </wps:spPr>
                        <wps:bodyPr/>
                      </wps:wsp>
                      <wps:wsp>
                        <wps:cNvPr id="17" name="矩形 38"/>
                        <wps:cNvSpPr/>
                        <wps:spPr>
                          <a:xfrm>
                            <a:off x="3421" y="0"/>
                            <a:ext cx="5909"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6602A7">
                              <w:pPr>
                                <w:rPr>
                                  <w:rFonts w:hint="eastAsia" w:ascii="宋体" w:hAnsi="宋体"/>
                                  <w:sz w:val="24"/>
                                </w:rPr>
                              </w:pPr>
                              <w:r>
                                <w:rPr>
                                  <w:rFonts w:hint="eastAsia" w:ascii="宋体" w:hAnsi="宋体"/>
                                  <w:sz w:val="24"/>
                                </w:rPr>
                                <w:t>采购人或采购代理机构在焦作市政府采购网发布中标（成交）结果公告，同时发出中标（成交）通知书。</w:t>
                              </w:r>
                            </w:p>
                          </w:txbxContent>
                        </wps:txbx>
                        <wps:bodyPr wrap="square" upright="1"/>
                      </wps:wsp>
                      <wps:wsp>
                        <wps:cNvPr id="18" name="直线 39"/>
                        <wps:cNvCnPr/>
                        <wps:spPr>
                          <a:xfrm>
                            <a:off x="1720" y="1158"/>
                            <a:ext cx="1" cy="579"/>
                          </a:xfrm>
                          <a:prstGeom prst="line">
                            <a:avLst/>
                          </a:prstGeom>
                          <a:ln w="9525" cap="flat" cmpd="sng">
                            <a:solidFill>
                              <a:srgbClr val="000000"/>
                            </a:solidFill>
                            <a:prstDash val="solid"/>
                            <a:headEnd type="none" w="med" len="med"/>
                            <a:tailEnd type="triangle" w="med" len="med"/>
                          </a:ln>
                          <a:effectLst/>
                        </wps:spPr>
                        <wps:bodyPr/>
                      </wps:wsp>
                      <wps:wsp>
                        <wps:cNvPr id="19" name="矩形 40"/>
                        <wps:cNvSpPr/>
                        <wps:spPr>
                          <a:xfrm>
                            <a:off x="622" y="2895"/>
                            <a:ext cx="2177"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4E28E3">
                              <w:pPr>
                                <w:jc w:val="center"/>
                                <w:rPr>
                                  <w:sz w:val="24"/>
                                </w:rPr>
                              </w:pPr>
                              <w:r>
                                <w:rPr>
                                  <w:rFonts w:hint="eastAsia"/>
                                  <w:sz w:val="24"/>
                                </w:rPr>
                                <w:t>融资服务机构审查</w:t>
                              </w:r>
                            </w:p>
                          </w:txbxContent>
                        </wps:txbx>
                        <wps:bodyPr wrap="square" upright="1"/>
                      </wps:wsp>
                      <wps:wsp>
                        <wps:cNvPr id="20" name="直线 41"/>
                        <wps:cNvCnPr/>
                        <wps:spPr>
                          <a:xfrm>
                            <a:off x="1720" y="2316"/>
                            <a:ext cx="1" cy="579"/>
                          </a:xfrm>
                          <a:prstGeom prst="line">
                            <a:avLst/>
                          </a:prstGeom>
                          <a:ln w="9525" cap="flat" cmpd="sng">
                            <a:solidFill>
                              <a:srgbClr val="000000"/>
                            </a:solidFill>
                            <a:prstDash val="solid"/>
                            <a:headEnd type="none" w="med" len="med"/>
                            <a:tailEnd type="triangle" w="med" len="med"/>
                          </a:ln>
                          <a:effectLst/>
                        </wps:spPr>
                        <wps:bodyPr/>
                      </wps:wsp>
                      <wps:wsp>
                        <wps:cNvPr id="21" name="直线 42"/>
                        <wps:cNvCnPr/>
                        <wps:spPr>
                          <a:xfrm>
                            <a:off x="2799" y="3588"/>
                            <a:ext cx="622" cy="1"/>
                          </a:xfrm>
                          <a:prstGeom prst="line">
                            <a:avLst/>
                          </a:prstGeom>
                          <a:ln w="9525" cap="flat" cmpd="sng">
                            <a:solidFill>
                              <a:srgbClr val="000000"/>
                            </a:solidFill>
                            <a:prstDash val="solid"/>
                            <a:headEnd type="none" w="med" len="med"/>
                            <a:tailEnd type="triangle" w="med" len="med"/>
                          </a:ln>
                          <a:effectLst/>
                        </wps:spPr>
                        <wps:bodyPr/>
                      </wps:wsp>
                      <wps:wsp>
                        <wps:cNvPr id="22" name="矩形 43"/>
                        <wps:cNvSpPr/>
                        <wps:spPr>
                          <a:xfrm>
                            <a:off x="3421" y="3084"/>
                            <a:ext cx="5909" cy="96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472390">
                              <w:pPr>
                                <w:rPr>
                                  <w:sz w:val="24"/>
                                </w:rPr>
                              </w:pPr>
                              <w:r>
                                <w:rPr>
                                  <w:rFonts w:hint="eastAsia" w:ascii="宋体" w:hAnsi="宋体"/>
                                  <w:sz w:val="24"/>
                                </w:rPr>
                                <w:t>对有融资意向的中小微企业，按规定开展审查，申请材料齐全完备的，一般在7个工作日内完成审批</w:t>
                              </w:r>
                              <w:r>
                                <w:rPr>
                                  <w:rFonts w:hint="eastAsia"/>
                                  <w:sz w:val="24"/>
                                </w:rPr>
                                <w:t>。</w:t>
                              </w:r>
                            </w:p>
                          </w:txbxContent>
                        </wps:txbx>
                        <wps:bodyPr wrap="square" upright="1"/>
                      </wps:wsp>
                      <wps:wsp>
                        <wps:cNvPr id="23" name="直线 44"/>
                        <wps:cNvCnPr/>
                        <wps:spPr>
                          <a:xfrm>
                            <a:off x="1690" y="4053"/>
                            <a:ext cx="1" cy="579"/>
                          </a:xfrm>
                          <a:prstGeom prst="line">
                            <a:avLst/>
                          </a:prstGeom>
                          <a:ln w="9525" cap="flat" cmpd="sng">
                            <a:solidFill>
                              <a:srgbClr val="000000"/>
                            </a:solidFill>
                            <a:prstDash val="solid"/>
                            <a:headEnd type="none" w="med" len="med"/>
                            <a:tailEnd type="triangle" w="med" len="med"/>
                          </a:ln>
                          <a:effectLst/>
                        </wps:spPr>
                        <wps:bodyPr/>
                      </wps:wsp>
                      <wps:wsp>
                        <wps:cNvPr id="24" name="矩形 45"/>
                        <wps:cNvSpPr/>
                        <wps:spPr>
                          <a:xfrm>
                            <a:off x="3421" y="4542"/>
                            <a:ext cx="5909" cy="139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960E22">
                              <w:pPr>
                                <w:spacing w:line="340" w:lineRule="exact"/>
                                <w:rPr>
                                  <w:sz w:val="24"/>
                                </w:rPr>
                              </w:pPr>
                              <w:r>
                                <w:rPr>
                                  <w:rFonts w:hint="eastAsia" w:ascii="宋体" w:hAnsi="宋体"/>
                                  <w:szCs w:val="21"/>
                                </w:rPr>
                                <w:t>中小微企业按照融资服务机构要求，开设收款账户，并在中标（成交）通知书发出10日内签订政府采购合同（政府采购合同已签订的，需变更约定收款账户的，中小微企业向采购人申请，变更收款账户）</w:t>
                              </w:r>
                              <w:r>
                                <w:rPr>
                                  <w:rFonts w:hint="eastAsia" w:ascii="宋体" w:hAnsi="宋体"/>
                                  <w:sz w:val="24"/>
                                </w:rPr>
                                <w:t>。</w:t>
                              </w:r>
                            </w:p>
                          </w:txbxContent>
                        </wps:txbx>
                        <wps:bodyPr wrap="square" upright="1"/>
                      </wps:wsp>
                      <wps:wsp>
                        <wps:cNvPr id="25" name="矩形 46"/>
                        <wps:cNvSpPr/>
                        <wps:spPr>
                          <a:xfrm>
                            <a:off x="622" y="6369"/>
                            <a:ext cx="2177"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C6886B">
                              <w:pPr>
                                <w:jc w:val="center"/>
                                <w:rPr>
                                  <w:sz w:val="24"/>
                                </w:rPr>
                              </w:pPr>
                              <w:r>
                                <w:rPr>
                                  <w:rFonts w:hint="eastAsia"/>
                                  <w:sz w:val="24"/>
                                </w:rPr>
                                <w:t>政府采购合同备案</w:t>
                              </w:r>
                            </w:p>
                          </w:txbxContent>
                        </wps:txbx>
                        <wps:bodyPr wrap="square" upright="1"/>
                      </wps:wsp>
                      <wps:wsp>
                        <wps:cNvPr id="26" name="直线 47"/>
                        <wps:cNvCnPr/>
                        <wps:spPr>
                          <a:xfrm>
                            <a:off x="2799" y="6948"/>
                            <a:ext cx="622" cy="1"/>
                          </a:xfrm>
                          <a:prstGeom prst="line">
                            <a:avLst/>
                          </a:prstGeom>
                          <a:ln w="9525" cap="flat" cmpd="sng">
                            <a:solidFill>
                              <a:srgbClr val="000000"/>
                            </a:solidFill>
                            <a:prstDash val="solid"/>
                            <a:headEnd type="none" w="med" len="med"/>
                            <a:tailEnd type="triangle" w="med" len="med"/>
                          </a:ln>
                          <a:effectLst/>
                        </wps:spPr>
                        <wps:bodyPr/>
                      </wps:wsp>
                      <wps:wsp>
                        <wps:cNvPr id="27" name="矩形 48"/>
                        <wps:cNvSpPr/>
                        <wps:spPr>
                          <a:xfrm>
                            <a:off x="3421" y="8106"/>
                            <a:ext cx="5909"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A37EC7">
                              <w:pPr>
                                <w:rPr>
                                  <w:sz w:val="24"/>
                                </w:rPr>
                              </w:pPr>
                              <w:r>
                                <w:rPr>
                                  <w:rFonts w:hint="eastAsia"/>
                                  <w:sz w:val="24"/>
                                </w:rPr>
                                <w:t>融资服务机构确认合同的真实性后，5个工作日内完成放款。</w:t>
                              </w:r>
                            </w:p>
                          </w:txbxContent>
                        </wps:txbx>
                        <wps:bodyPr wrap="square" upright="1"/>
                      </wps:wsp>
                      <wps:wsp>
                        <wps:cNvPr id="28" name="矩形 49"/>
                        <wps:cNvSpPr/>
                        <wps:spPr>
                          <a:xfrm>
                            <a:off x="622" y="8106"/>
                            <a:ext cx="2177"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1E03F8">
                              <w:pPr>
                                <w:jc w:val="center"/>
                                <w:rPr>
                                  <w:sz w:val="24"/>
                                </w:rPr>
                              </w:pPr>
                              <w:r>
                                <w:rPr>
                                  <w:rFonts w:hint="eastAsia"/>
                                  <w:sz w:val="24"/>
                                </w:rPr>
                                <w:t>融资服务机构放贷</w:t>
                              </w:r>
                            </w:p>
                          </w:txbxContent>
                        </wps:txbx>
                        <wps:bodyPr wrap="square" upright="1"/>
                      </wps:wsp>
                      <wps:wsp>
                        <wps:cNvPr id="29" name="矩形 50"/>
                        <wps:cNvSpPr/>
                        <wps:spPr>
                          <a:xfrm>
                            <a:off x="3421" y="6369"/>
                            <a:ext cx="5909" cy="115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303C5A">
                              <w:pPr>
                                <w:rPr>
                                  <w:sz w:val="24"/>
                                </w:rPr>
                              </w:pPr>
                              <w:r>
                                <w:rPr>
                                  <w:rFonts w:hint="eastAsia"/>
                                  <w:sz w:val="24"/>
                                </w:rPr>
                                <w:t>签订合同后2个工作日内完成备案；融资机构登陆焦作市电子化政府采购系统核对合同真实性。</w:t>
                              </w:r>
                            </w:p>
                          </w:txbxContent>
                        </wps:txbx>
                        <wps:bodyPr wrap="square" upright="1"/>
                      </wps:wsp>
                      <wps:wsp>
                        <wps:cNvPr id="30" name="直线 51"/>
                        <wps:cNvCnPr/>
                        <wps:spPr>
                          <a:xfrm>
                            <a:off x="1645" y="5790"/>
                            <a:ext cx="1" cy="579"/>
                          </a:xfrm>
                          <a:prstGeom prst="line">
                            <a:avLst/>
                          </a:prstGeom>
                          <a:ln w="9525" cap="flat" cmpd="sng">
                            <a:solidFill>
                              <a:srgbClr val="000000"/>
                            </a:solidFill>
                            <a:prstDash val="solid"/>
                            <a:headEnd type="none" w="med" len="med"/>
                            <a:tailEnd type="triangle" w="med" len="med"/>
                          </a:ln>
                          <a:effectLst/>
                        </wps:spPr>
                        <wps:bodyPr/>
                      </wps:wsp>
                      <wps:wsp>
                        <wps:cNvPr id="31" name="直线 52"/>
                        <wps:cNvCnPr/>
                        <wps:spPr>
                          <a:xfrm>
                            <a:off x="1630" y="7527"/>
                            <a:ext cx="1" cy="579"/>
                          </a:xfrm>
                          <a:prstGeom prst="line">
                            <a:avLst/>
                          </a:prstGeom>
                          <a:ln w="9525" cap="flat" cmpd="sng">
                            <a:solidFill>
                              <a:srgbClr val="000000"/>
                            </a:solidFill>
                            <a:prstDash val="solid"/>
                            <a:headEnd type="none" w="med" len="med"/>
                            <a:tailEnd type="triangle" w="med" len="med"/>
                          </a:ln>
                          <a:effectLst/>
                        </wps:spPr>
                        <wps:bodyPr/>
                      </wps:wsp>
                      <wps:wsp>
                        <wps:cNvPr id="32" name="直线 53"/>
                        <wps:cNvCnPr/>
                        <wps:spPr>
                          <a:xfrm>
                            <a:off x="1645" y="9264"/>
                            <a:ext cx="1" cy="579"/>
                          </a:xfrm>
                          <a:prstGeom prst="line">
                            <a:avLst/>
                          </a:prstGeom>
                          <a:ln w="9525" cap="flat" cmpd="sng">
                            <a:solidFill>
                              <a:srgbClr val="000000"/>
                            </a:solidFill>
                            <a:prstDash val="solid"/>
                            <a:headEnd type="none" w="med" len="med"/>
                            <a:tailEnd type="triangle" w="med" len="med"/>
                          </a:ln>
                          <a:effectLst/>
                        </wps:spPr>
                        <wps:bodyPr/>
                      </wps:wsp>
                      <wps:wsp>
                        <wps:cNvPr id="33" name="直线 54"/>
                        <wps:cNvCnPr/>
                        <wps:spPr>
                          <a:xfrm>
                            <a:off x="2799" y="8685"/>
                            <a:ext cx="622" cy="1"/>
                          </a:xfrm>
                          <a:prstGeom prst="line">
                            <a:avLst/>
                          </a:prstGeom>
                          <a:ln w="9525" cap="flat" cmpd="sng">
                            <a:solidFill>
                              <a:srgbClr val="000000"/>
                            </a:solidFill>
                            <a:prstDash val="solid"/>
                            <a:headEnd type="none" w="med" len="med"/>
                            <a:tailEnd type="triangle" w="med" len="med"/>
                          </a:ln>
                          <a:effectLst/>
                        </wps:spPr>
                        <wps:bodyPr/>
                      </wps:wsp>
                    </wpg:wgp>
                  </a:graphicData>
                </a:graphic>
              </wp:inline>
            </w:drawing>
          </mc:Choice>
          <mc:Fallback>
            <w:pict>
              <v:group id="_x0000_s1026" o:spid="_x0000_s1026" o:spt="203" style="height:611.55pt;width:452.95pt;" coordorigin="-270,-54" coordsize="9600,11055" o:gfxdata="UEsDBAoAAAAAAIdO4kAAAAAAAAAAAAAAAAAEAAAAZHJzL1BLAwQUAAAACACHTuJAtiSyw9YAAAAG&#10;AQAADwAAAGRycy9kb3ducmV2LnhtbE2PQUvDQBCF74L/YRnBm93dlIqN2RQp6qkItoJ422anSWh2&#10;NmS3SfvvHb3o5cHwHu99U6zOvhMjDrENZEDPFAikKriWagMfu5e7BxAxWXK2C4QGLhhhVV5fFTZ3&#10;YaJ3HLepFlxCMbcGmpT6XMpYNehtnIUeib1DGLxNfA61dIOduNx3MlPqXnrbEi80tsd1g9Vxe/IG&#10;Xic7Pc3187g5HtaXr93i7XOj0ZjbG60eQSQ8p78w/OAzOpTMtA8nclF0BviR9KvsLdViCWLPoSyb&#10;a5BlIf/jl99QSwMEFAAAAAgAh07iQHdZDlrmBQAAGUEAAA4AAABkcnMvZTJvRG9jLnhtbO1cy27j&#10;NhTdF+g/CNon1tuWEWdQ5LUZtEFn+gGMRNtC9Sopx86+iy6776JAd9131aLo1wzyG718STI9SeS0&#10;ncYIszBkPWjy3qNzL88lc/JmU+TWLSY0q8qZ7R47toXLpEqzcjGzv3l/eTSxLdqgMkV5VeKZfYep&#10;/eb0889O1vUUe9WyylNMLGikpNN1PbOXTVNPRyOaLHGB6HFV4xIuzitSoAa+ksUoJWgNrRf5yHOc&#10;aLSuSFqTKsGUwtlzcdGWLZIhDVbzeZbg8ypZFbhsRKsE56iBIdFlVlP7lPd2PsdJ89V8TnFj5TMb&#10;RtrwT/gROL5hn6PTEzRdEFQvs0R2AQ3pgjamAmUl/Gjb1DlqkLUi2U5TRZaQilbz5jipipEYCLcI&#10;jMJ1NNtckWpV87EsputF3RodHKVZ/dnNJl/eXhMrS2e2H9lWiQrw+P0f33/48QcLToB11vViCjdd&#10;kfpdfU3EEOHwbZV8S62y+roCk7rsxpF+J/u+6B7bzEnBHocxWxvugLvWAXjTWAmcDMeh53uBbSVw&#10;bTyOotDzhIuSJfiRPXfkjcF3cPkoDNSlC/l4HDlwjT3ruk4Y8l6hqfphzOHwljaqs23n1jVAmXb2&#10;pf/Mvu+WqMbcbZSZTtp3rMx7nSXNimArZv1jPw33KNtS3bBg4rMlKhf4C1oDmJmt4dR7MNhFmvVM&#10;32uFNUmlr9TYpdF3jacsH/t+ZzpHOLQzXU1oc4WrwmIHM5tATzja0a00J5qqW5iLy+oyy3MYHZrm&#10;5daJkTqjOUP1mPX9pkrvwGZreClnNv1uhQi2rVVNssVya8DgMWG//9x1nnLd/c+/fvjzF8vl0Oq5&#10;TjryAatHAGKGWHfsjwVkldU9dwywYIANxxwOYB/lMmXQgTanVZ6lzOzM3pQsbs5yYt0ioL1L/idf&#10;hq3b8tJaz+w49ELoBLP2HDgUDos6BcuXC+7jrSe2Gnb438caZn0/R3QpOsBbEAMvsgYTDowlRulF&#10;mVrNXQ2UU0KosVlnCpzaVo4hMrEjfmeDsnzInUOw1WxuNtJZLw9mEHglAQuYATqYBQbjzA88YAcG&#10;ND+WtKmAFsZOLJkxdHzWqkHaK0YaYEEi7aff7n//y3JlqOdR5Ky8Zq/oI2HEG8fQAgANchb+JJoq&#10;oHGu4xH4cZDlGbzwjKoeCCGfnpqeS0gNySA+5w/Q1xBSEkzE3klm808X1lyI+NuE87y4FkS+Rjdd&#10;XHPdcPI4Ep5KJh6OPyawiYSDoeZFBzaXJa1iaiH4xnsm34QeNAUviuGbg+QbPY8WtDE4v1F5dDwJ&#10;eArTocDwjUmke1Nt19f4xud4kUDbI79xnUAJECbB+fj87EUnOKAkbSU4PpeMBhNOO6HaZZzehMpk&#10;OA/kvmj6aqbuoAhpSOtnOEzde3xGpUKbFKQV2Zi4ZuJaP651Er3Io4WeuH9ck2pjl0CZafu26vii&#10;o1pbSZBytM9n2PtHNY1sTEgzZNMnm06OlmTTL1g9nUS7Y08U6pQE1LENyAGDah5GJOwEnv9NJOy0&#10;YlGVCDhtDGYbldl4k5irix0KTHJj+KbHN4wttkTCgEt9g5Oblm88Xy9KGL45nOyGlTC3YcBrC4Nh&#10;0Nam/HDC86KOcEySe0Aw0LViIfkODjutdOM7E7lOSE2quzw3jsyii9e+6MLTteKgrxEOSHOjWKS5&#10;gRNqVQkTdg6Ib3SpONivFt7yTRAGWjG84xtYl2OK4a+ecHSpOHieVBz5Inp1+Y2ZUJkJVX9CpavF&#10;QX854dORrc2kozgwmfTBrvLydLlYOHP/THriOtpiv15kM0VQUwT1OsVYSoV9xXh4EXQXaCaymcjW&#10;j2y6Jh3up0m3yfpuDmUozSCthzS2KWpLjQz3FKUjmEeylfJQcdfKrUYdOBx1wNdF6XA/UdqNGJAA&#10;BrC/UdsCZmBwQDDoRGlREheK3+DahKvYIPYiTZQ2MDggGOiSsdiJPBgG7cR6Ek20mrgpUf0rMOB7&#10;0WHHPN/mKHf3sy35/e98u1X3Hw1O/w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VCAAAW0NvbnRlbnRfVHlwZXNdLnhtbFBLAQIUAAoAAAAAAIdO&#10;4kAAAAAAAAAAAAAAAAAGAAAAAAAAAAAAEAAAADcHAABfcmVscy9QSwECFAAUAAAACACHTuJAihRm&#10;PNEAAACUAQAACwAAAAAAAAABACAAAABbBwAAX3JlbHMvLnJlbHNQSwECFAAKAAAAAACHTuJAAAAA&#10;AAAAAAAAAAAABAAAAAAAAAAAABAAAAAAAAAAZHJzL1BLAQIUABQAAAAIAIdO4kC2JLLD1gAAAAYB&#10;AAAPAAAAAAAAAAEAIAAAACIAAABkcnMvZG93bnJldi54bWxQSwECFAAUAAAACACHTuJAd1kOWuYF&#10;AAAZQQAADgAAAAAAAAABACAAAAAlAQAAZHJzL2Uyb0RvYy54bWxQSwUGAAAAAAYABgBZAQAAfQkA&#10;AAAA&#10;">
                <o:lock v:ext="edit" rotation="t" aspectratio="f"/>
                <v:rect id="Picture 9" o:spid="_x0000_s1026" o:spt="1" style="position:absolute;left:-270;top:-54;height:11001;width:9330;" filled="f" stroked="f" coordsize="21600,21600" o:gfxdata="UEsDBAoAAAAAAIdO4kAAAAAAAAAAAAAAAAAEAAAAZHJzL1BLAwQUAAAACACHTuJALJ0Uor0AAADa&#10;AAAADwAAAGRycy9kb3ducmV2LnhtbEWPQWvCQBSE74X+h+UVvJRmowdbUlcPQjGIEIxtzo/saxKa&#10;fRuzaxL/vSsIPQ4z8w2z2kymFQP1rrGsYB7FIIhLqxuuFHyfvt4+QDiPrLG1TAqu5GCzfn5aYaLt&#10;yEcacl+JAGGXoILa+y6R0pU1GXSR7YiD92t7gz7IvpK6xzHATSsXcbyUBhsOCzV2tK2p/MsvRsFY&#10;ZkNxOuxk9lqkls/peZv/7JWavczjTxCeJv8ffrRTreAd7lfCD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RSivQAA&#10;ANoAAAAPAAAAAAAAAAEAIAAAACIAAABkcnMvZG93bnJldi54bWxQSwECFAAUAAAACACHTuJAMy8F&#10;njsAAAA5AAAAEAAAAAAAAAABACAAAAAMAQAAZHJzL3NoYXBleG1sLnhtbFBLBQYAAAAABgAGAFsB&#10;AAC2AwAAAAA=&#10;">
                  <v:fill on="f" focussize="0,0"/>
                  <v:stroke on="f"/>
                  <v:imagedata o:title=""/>
                  <o:lock v:ext="edit" rotation="t" text="t" aspectratio="t"/>
                </v:rect>
                <v:rect id="矩形 15" o:spid="_x0000_s1026" o:spt="1" style="position:absolute;left:622;top:1737;height:579;width:2177;"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E084F6A">
                        <w:pPr>
                          <w:jc w:val="center"/>
                          <w:rPr>
                            <w:rFonts w:hint="eastAsia" w:ascii="宋体" w:hAnsi="宋体"/>
                            <w:sz w:val="24"/>
                          </w:rPr>
                        </w:pPr>
                        <w:r>
                          <w:rPr>
                            <w:rFonts w:hint="eastAsia" w:ascii="宋体" w:hAnsi="宋体"/>
                            <w:sz w:val="24"/>
                          </w:rPr>
                          <w:t>中小微企业申请</w:t>
                        </w:r>
                      </w:p>
                      <w:p w14:paraId="696FC95C">
                        <w:pPr>
                          <w:jc w:val="center"/>
                          <w:rPr>
                            <w:rFonts w:hint="eastAsia" w:ascii="宋体" w:hAnsi="宋体"/>
                          </w:rPr>
                        </w:pPr>
                      </w:p>
                    </w:txbxContent>
                  </v:textbox>
                </v:rect>
                <v:rect id="矩形 217" o:spid="_x0000_s1026" o:spt="1" style="position:absolute;left:3421;top:1392;height:1503;width:5909;"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40CA8210">
                        <w:pPr>
                          <w:rPr>
                            <w:sz w:val="24"/>
                          </w:rPr>
                        </w:pPr>
                        <w:r>
                          <w:rPr>
                            <w:rFonts w:hint="eastAsia" w:ascii="宋体" w:hAnsi="宋体"/>
                            <w:sz w:val="24"/>
                          </w:rPr>
                          <w:t>依据中标（成交）通知书，登陆焦作市政府采购网的“政府采购合同融资平台”，对照各融资服务机构融资方案，选择符合自身的融资产品</w:t>
                        </w:r>
                        <w:r>
                          <w:rPr>
                            <w:rFonts w:hint="eastAsia"/>
                            <w:sz w:val="24"/>
                          </w:rPr>
                          <w:t>。</w:t>
                        </w:r>
                      </w:p>
                    </w:txbxContent>
                  </v:textbox>
                </v:rect>
                <v:line id="直线 16" o:spid="_x0000_s1026" o:spt="20" style="position:absolute;left:2799;top:2016;height:1;width:622;" filled="f" stroked="t" coordsize="21600,21600"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25" o:spid="_x0000_s1026" o:spt="1" style="position:absolute;left:622;top:4632;height:1158;width:2177;"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86C4CA9">
                        <w:pPr>
                          <w:rPr>
                            <w:sz w:val="24"/>
                          </w:rPr>
                        </w:pPr>
                        <w:r>
                          <w:rPr>
                            <w:rFonts w:hint="eastAsia"/>
                            <w:sz w:val="24"/>
                          </w:rPr>
                          <w:t>开设收款账户签订政府采购合同</w:t>
                        </w:r>
                      </w:p>
                    </w:txbxContent>
                  </v:textbox>
                </v:rect>
                <v:line id="直线 26" o:spid="_x0000_s1026" o:spt="20" style="position:absolute;left:2799;top:5211;height:1;width:622;" filled="f" stroked="t" coordsize="21600,21600" o:gfxdata="UEsDBAoAAAAAAIdO4kAAAAAAAAAAAAAAAAAEAAAAZHJzL1BLAwQUAAAACACHTuJABuVZML0AAADb&#10;AAAADwAAAGRycy9kb3ducmV2LnhtbEVPS2vCQBC+F/oflin0VjfpQULq6kGwFNRKVIrehuyYhGZn&#10;w+7m0X/fFQq9zcf3nMVqMq0YyPnGsoJ0loAgLq1uuFJwPm1eMhA+IGtsLZOCH/KwWj4+LDDXduSC&#10;hmOoRAxhn6OCOoQul9KXNRn0M9sRR+5mncEQoaukdjjGcNPK1ySZS4MNx4YaO1rXVH4fe6Og2G22&#10;2de2n0p3fU8/T4fd/uIzpZ6f0uQNRKAp/Iv/3B86zk/h/ks8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5Vkw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32" o:spid="_x0000_s1026" o:spt="1" style="position:absolute;left:622;top:9843;height:1158;width:2177;"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0A2D3F1D">
                        <w:pPr>
                          <w:jc w:val="center"/>
                          <w:rPr>
                            <w:sz w:val="24"/>
                          </w:rPr>
                        </w:pPr>
                        <w:r>
                          <w:rPr>
                            <w:rFonts w:hint="eastAsia"/>
                            <w:sz w:val="24"/>
                          </w:rPr>
                          <w:t>合同资金支付及还贷</w:t>
                        </w:r>
                      </w:p>
                    </w:txbxContent>
                  </v:textbox>
                </v:rect>
                <v:line id="直线 33" o:spid="_x0000_s1026" o:spt="20" style="position:absolute;left:2799;top:10422;height:1;width:622;" filled="f" stroked="t" coordsize="21600,21600" o:gfxdata="UEsDBAoAAAAAAIdO4kAAAAAAAAAAAAAAAAAEAAAAZHJzL1BLAwQUAAAACACHTuJAmXti3LwAAADb&#10;AAAADwAAAGRycy9kb3ducmV2LnhtbEVPS2vCQBC+F/oflil4q5so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7Yt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矩形 34" o:spid="_x0000_s1026" o:spt="1" style="position:absolute;left:3421;top:9843;height:1158;width:5909;" fillcolor="#FFFFFF" filled="t" stroked="t" coordsize="21600,21600" o:gfxdata="UEsDBAoAAAAAAIdO4kAAAAAAAAAAAAAAAAAEAAAAZHJzL1BLAwQUAAAACACHTuJA+qcYkroAAADb&#10;AAAADwAAAGRycy9kb3ducmV2LnhtbEVPPW/CMBDdK/EfrENiKza0Qh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pxiS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AEBADC2">
                        <w:pPr>
                          <w:rPr>
                            <w:sz w:val="24"/>
                          </w:rPr>
                        </w:pPr>
                        <w:r>
                          <w:rPr>
                            <w:rFonts w:hint="eastAsia"/>
                            <w:sz w:val="24"/>
                          </w:rPr>
                          <w:t>中小微企业按照合同约定履约，采购人及时开展履约验收，融资服务机构加强管理，及时锁定合同回款资金。</w:t>
                        </w:r>
                      </w:p>
                    </w:txbxContent>
                  </v:textbox>
                </v:rect>
                <v:rect id="矩形 36" o:spid="_x0000_s1026" o:spt="1" style="position:absolute;left:622;top:0;height:1158;width:2177;" fillcolor="#FFFFFF" filled="t" stroked="t" coordsize="21600,21600" o:gfxdata="UEsDBAoAAAAAAIdO4kAAAAAAAAAAAAAAAAAEAAAAZHJzL1BLAwQUAAAACACHTuJAleu9CboAAADb&#10;AAAADwAAAGRycy9kb3ducmV2LnhtbEVPPW/CMBDdK/EfrENiKzZURR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670J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A5497A1">
                        <w:pPr>
                          <w:rPr>
                            <w:rFonts w:hint="eastAsia" w:ascii="宋体" w:hAnsi="宋体"/>
                            <w:sz w:val="24"/>
                          </w:rPr>
                        </w:pPr>
                        <w:r>
                          <w:rPr>
                            <w:rFonts w:hint="eastAsia" w:ascii="宋体" w:hAnsi="宋体"/>
                            <w:sz w:val="24"/>
                          </w:rPr>
                          <w:t>中小微企业领取中标（成交）通知书</w:t>
                        </w:r>
                      </w:p>
                    </w:txbxContent>
                  </v:textbox>
                </v:rect>
                <v:line id="直线 37" o:spid="_x0000_s1026" o:spt="20" style="position:absolute;left:2799;top:579;height:1;width:622;" filled="f" stroked="t" coordsize="21600,21600" o:gfxdata="UEsDBAoAAAAAAIdO4kAAAAAAAAAAAAAAAAAEAAAAZHJzL1BLAwQUAAAACACHTuJAiQzBRLsAAADb&#10;AAAADwAAAGRycy9kb3ducmV2LnhtbEVPS4vCMBC+L/gfwix4W9PuQUo1ehBcBF3FB8t6G5qxLTaT&#10;kkSt/94Igrf5+J4znnamEVdyvrasIB0kIIgLq2suFRz2868MhA/IGhvLpOBOHqaT3scYc21vvKXr&#10;LpQihrDPUUEVQptL6YuKDPqBbYkjd7LOYIjQlVI7vMVw08jvJBlKgzXHhgpbmlVUnHcXo2C7mi+z&#10;v+WlK9zxJ13vN6vff58p1f9MkxGIQF14i1/uhY7zh/D8JR4gJ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zBR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38" o:spid="_x0000_s1026" o:spt="1" style="position:absolute;left:3421;top:0;height:1158;width:5909;"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A6602A7">
                        <w:pPr>
                          <w:rPr>
                            <w:rFonts w:hint="eastAsia" w:ascii="宋体" w:hAnsi="宋体"/>
                            <w:sz w:val="24"/>
                          </w:rPr>
                        </w:pPr>
                        <w:r>
                          <w:rPr>
                            <w:rFonts w:hint="eastAsia" w:ascii="宋体" w:hAnsi="宋体"/>
                            <w:sz w:val="24"/>
                          </w:rPr>
                          <w:t>采购人或采购代理机构在焦作市政府采购网发布中标（成交）结果公告，同时发出中标（成交）通知书。</w:t>
                        </w:r>
                      </w:p>
                    </w:txbxContent>
                  </v:textbox>
                </v:rect>
                <v:line id="直线 39" o:spid="_x0000_s1026" o:spt="20" style="position:absolute;left:1720;top:1158;height:579;width:1;" filled="f" stroked="t" coordsize="21600,21600" o:gfxdata="UEsDBAoAAAAAAIdO4kAAAAAAAAAAAAAAAAAEAAAAZHJzL1BLAwQUAAAACACHTuJAl9/wrb8AAADb&#10;AAAADwAAAGRycy9kb3ducmV2LnhtbEWPQWvCQBCF74X+h2UKvdVNPJQQXT0ULAW1opFSb0N2TEKz&#10;s2F31fTfO4dCbzO8N+99M1+OrldXCrHzbCCfZKCIa287bgwcq9VLASomZIu9ZzLwSxGWi8eHOZbW&#10;33hP10NqlIRwLNFAm9JQah3rlhzGiR+IRTv74DDJGhptA94k3PV6mmWv2mHH0tDiQG8t1T+HizOw&#10;36zWxdf6Mtbh9J5/VrvN9jsWxjw/5dkMVKIx/Zv/rj+s4Aus/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f8K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40" o:spid="_x0000_s1026" o:spt="1" style="position:absolute;left:622;top:2895;height:1158;width:2177;" fillcolor="#FFFFFF" filled="t" stroked="t" coordsize="21600,21600" o:gfxdata="UEsDBAoAAAAAAIdO4kAAAAAAAAAAAAAAAAAEAAAAZHJzL1BLAwQUAAAACACHTuJAFKa3DLsAAADb&#10;AAAADwAAAGRycy9kb3ducmV2LnhtbEVPPW/CMBDdK/EfrEPqVmxSqYIUwwAKascQFrZrfCSB+BzF&#10;hqT99XWlSmz39D5vtRltK+7U+8axhvlMgSAunWm40nAsspcFCB+QDbaOScM3edisJ08rTI0bOKf7&#10;IVQihrBPUUMdQpdK6cuaLPqZ64gjd3a9xRBhX0nT4xDDbSsTpd6kxYZjQ40dbWsqr4eb1fDVJEf8&#10;yYu9ssvsNXyOxeV22mn9PJ2rdxCBxvAQ/7s/TJy/hL9f4g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a3D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04E28E3">
                        <w:pPr>
                          <w:jc w:val="center"/>
                          <w:rPr>
                            <w:sz w:val="24"/>
                          </w:rPr>
                        </w:pPr>
                        <w:r>
                          <w:rPr>
                            <w:rFonts w:hint="eastAsia"/>
                            <w:sz w:val="24"/>
                          </w:rPr>
                          <w:t>融资服务机构审查</w:t>
                        </w:r>
                      </w:p>
                    </w:txbxContent>
                  </v:textbox>
                </v:rect>
                <v:line id="直线 41" o:spid="_x0000_s1026" o:spt="20" style="position:absolute;left:1720;top:2316;height:579;width:1;"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42" o:spid="_x0000_s1026" o:spt="20" style="position:absolute;left:2799;top:3588;height:1;width:622;" filled="f" stroked="t" coordsize="21600,21600" o:gfxdata="UEsDBAoAAAAAAIdO4kAAAAAAAAAAAAAAAAAEAAAAZHJzL1BLAwQUAAAACACHTuJAyImTjb4AAADb&#10;AAAADwAAAGRycy9kb3ducmV2LnhtbEWPT4vCMBTE7wt+h/AEb2taD0upRg+CIui6+AfR26N5tsXm&#10;pSRRu99+syB4HGbmN8xk1plGPMj52rKCdJiAIC6srrlUcDwsPjMQPiBrbCyTgl/yMJv2PiaYa/vk&#10;HT32oRQRwj5HBVUIbS6lLyoy6Ie2JY7e1TqDIUpXSu3wGeGmkaMk+ZIGa44LFbY0r6i47e9GwW6z&#10;WGen9b0r3GWZbg8/m++zz5Qa9NNkDCJQF97hV3ulFYxS+P8Sf4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mTj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43" o:spid="_x0000_s1026" o:spt="1" style="position:absolute;left:3421;top:3084;height:969;width:5909;" fillcolor="#FFFFFF" filled="t" stroked="t" coordsize="21600,21600" o:gfxdata="UEsDBAoAAAAAAIdO4kAAAAAAAAAAAAAAAAAEAAAAZHJzL1BLAwQUAAAACACHTuJA1G7vwL0AAADb&#10;AAAADwAAAGRycy9kb3ducmV2LnhtbEWPwW7CMBBE75X4B2uRuBWbVKragOFQFNQek3DpbYmXJDRe&#10;R7EDoV9fV6rU42hm3mg2u8l24kqDbx1rWC0VCOLKmZZrDccye3wB4QOywc4xabiTh9129rDB1Lgb&#10;53QtQi0ihH2KGpoQ+lRKXzVk0S9dTxy9sxsshiiHWpoBbxFuO5ko9SwtthwXGuzpraHqqxithlOb&#10;HPE7Lw/KvmZP4WMqL+PnXuvFfKXWIAJN4T/81343GpIE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u/A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F472390">
                        <w:pPr>
                          <w:rPr>
                            <w:sz w:val="24"/>
                          </w:rPr>
                        </w:pPr>
                        <w:r>
                          <w:rPr>
                            <w:rFonts w:hint="eastAsia" w:ascii="宋体" w:hAnsi="宋体"/>
                            <w:sz w:val="24"/>
                          </w:rPr>
                          <w:t>对有融资意向的中小微企业，按规定开展审查，申请材料齐全完备的，一般在7个工作日内完成审批</w:t>
                        </w:r>
                        <w:r>
                          <w:rPr>
                            <w:rFonts w:hint="eastAsia"/>
                            <w:sz w:val="24"/>
                          </w:rPr>
                          <w:t>。</w:t>
                        </w:r>
                      </w:p>
                    </w:txbxContent>
                  </v:textbox>
                </v:rect>
                <v:line id="直线 44" o:spid="_x0000_s1026" o:spt="20" style="position:absolute;left:1690;top:4053;height:579;width:1;" filled="f" stroked="t" coordsize="21600,21600" o:gfxdata="UEsDBAoAAAAAAIdO4kAAAAAAAAAAAAAAAAAEAAAAZHJzL1BLAwQUAAAACACHTuJAVxeoYb8AAADb&#10;AAAADwAAAGRycy9kb3ducmV2LnhtbEWPT2vCQBTE7wW/w/IEb3UTh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XqG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45" o:spid="_x0000_s1026" o:spt="1" style="position:absolute;left:3421;top:4542;height:1398;width:5909;" fillcolor="#FFFFFF" filled="t" stroked="t" coordsize="21600,21600" o:gfxdata="UEsDBAoAAAAAAIdO4kAAAAAAAAAAAAAAAAAEAAAAZHJzL1BLAwQUAAAACACHTuJANMvSL70AAADb&#10;AAAADwAAAGRycy9kb3ducmV2LnhtbEWPwW7CMBBE75X4B2uReit20gq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y9I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D960E22">
                        <w:pPr>
                          <w:spacing w:line="340" w:lineRule="exact"/>
                          <w:rPr>
                            <w:sz w:val="24"/>
                          </w:rPr>
                        </w:pPr>
                        <w:r>
                          <w:rPr>
                            <w:rFonts w:hint="eastAsia" w:ascii="宋体" w:hAnsi="宋体"/>
                            <w:szCs w:val="21"/>
                          </w:rPr>
                          <w:t>中小微企业按照融资服务机构要求，开设收款账户，并在中标（成交）通知书发出10日内签订政府采购合同（政府采购合同已签订的，需变更约定收款账户的，中小微企业向采购人申请，变更收款账户）</w:t>
                        </w:r>
                        <w:r>
                          <w:rPr>
                            <w:rFonts w:hint="eastAsia" w:ascii="宋体" w:hAnsi="宋体"/>
                            <w:sz w:val="24"/>
                          </w:rPr>
                          <w:t>。</w:t>
                        </w:r>
                      </w:p>
                    </w:txbxContent>
                  </v:textbox>
                </v:rect>
                <v:rect id="矩形 46" o:spid="_x0000_s1026" o:spt="1" style="position:absolute;left:622;top:6369;height:1158;width:2177;" fillcolor="#FFFFFF" filled="t" stroked="t" coordsize="21600,21600" o:gfxdata="UEsDBAoAAAAAAIdO4kAAAAAAAAAAAAAAAAAEAAAAZHJzL1BLAwQUAAAACACHTuJAW4d3tL0AAADb&#10;AAAADwAAAGRycy9kb3ducmV2LnhtbEWPwW7CMBBE75X4B2uReit2UhW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h3e0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9C6886B">
                        <w:pPr>
                          <w:jc w:val="center"/>
                          <w:rPr>
                            <w:sz w:val="24"/>
                          </w:rPr>
                        </w:pPr>
                        <w:r>
                          <w:rPr>
                            <w:rFonts w:hint="eastAsia"/>
                            <w:sz w:val="24"/>
                          </w:rPr>
                          <w:t>政府采购合同备案</w:t>
                        </w:r>
                      </w:p>
                    </w:txbxContent>
                  </v:textbox>
                </v:rect>
                <v:line id="直线 47" o:spid="_x0000_s1026" o:spt="20" style="position:absolute;left:2799;top:6948;height:1;width:622;" filled="f" stroked="t" coordsize="21600,21600" o:gfxdata="UEsDBAoAAAAAAIdO4kAAAAAAAAAAAAAAAAAEAAAAZHJzL1BLAwQUAAAACACHTuJAR2AL+b4AAADb&#10;AAAADwAAAGRycy9kb3ducmV2LnhtbEWPzYvCMBTE78L+D+EteNO0HqRUowfBRfBj8QPR26N5tmWb&#10;l5JE7f73mwXB4zAzv2Gm88404kHO15YVpMMEBHFhdc2lgtNxOchA+ICssbFMCn7Jw3z20Ztiru2T&#10;9/Q4hFJECPscFVQhtLmUvqjIoB/aljh6N+sMhihdKbXDZ4SbRo6SZCwN1hwXKmxpUVHxc7gbBfvN&#10;cp2d1/eucNevdHf83mwvPlOq/5kmExCBuvAOv9orrWA0h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2A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48" o:spid="_x0000_s1026" o:spt="1" style="position:absolute;left:3421;top:8106;height:1158;width:5909;" fillcolor="#FFFFFF" filled="t" stroked="t" coordsize="21600,21600" o:gfxdata="UEsDBAoAAAAAAIdO4kAAAAAAAAAAAAAAAAAEAAAAZHJzL1BLAwQUAAAACACHTuJAxBlMWL0AAADb&#10;AAAADwAAAGRycy9kb3ducmV2LnhtbEWPwW7CMBBE75X4B2uReit2UqmUgMOhFVV7hHDpbYmXJBCv&#10;o9hA4OvrSkgcRzPzRrNYDrYVZ+p941hDMlEgiEtnGq40bIvVyzsIH5ANto5Jw5U8LPPR0wIz4y68&#10;pvMmVCJC2GeooQ6hy6T0ZU0W/cR1xNHbu95iiLKvpOnxEuG2lalSb9Jiw3Ghxo4+aiqPm5PVsGvS&#10;Ld7WxZeys9Vr+BmKw+n3U+vncaLmIAIN4RG+t7+NhnQK/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GUxY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FA37EC7">
                        <w:pPr>
                          <w:rPr>
                            <w:sz w:val="24"/>
                          </w:rPr>
                        </w:pPr>
                        <w:r>
                          <w:rPr>
                            <w:rFonts w:hint="eastAsia"/>
                            <w:sz w:val="24"/>
                          </w:rPr>
                          <w:t>融资服务机构确认合同的真实性后，5个工作日内完成放款。</w:t>
                        </w:r>
                      </w:p>
                    </w:txbxContent>
                  </v:textbox>
                </v:rect>
                <v:rect id="矩形 49" o:spid="_x0000_s1026" o:spt="1" style="position:absolute;left:622;top:8106;height:1158;width:2177;" fillcolor="#FFFFFF" filled="t" stroked="t" coordsize="21600,21600" o:gfxdata="UEsDBAoAAAAAAIdO4kAAAAAAAAAAAAAAAAAEAAAAZHJzL1BLAwQUAAAACACHTuJAtYbYKroAAADb&#10;AAAADwAAAGRycy9kb3ducmV2LnhtbEVPPW/CMBDdK/EfrEPqVuykUtUGDAMoVRlDWNiu8ZEE4nMU&#10;GxL66+uhUsen973aTLYTdxp861hDslAgiCtnWq41HMv85R2ED8gGO8ek4UEeNuvZ0woz40Yu6H4I&#10;tYgh7DPU0ITQZ1L6qiGLfuF64sid3WAxRDjU0gw4xnDbyVSpN2mx5djQYE/bhqrr4WY1fLfpEX+K&#10;8lPZj/w17KfycjvttH6eJ2oJItAU/sV/7i+jIY1j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htgq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041E03F8">
                        <w:pPr>
                          <w:jc w:val="center"/>
                          <w:rPr>
                            <w:sz w:val="24"/>
                          </w:rPr>
                        </w:pPr>
                        <w:r>
                          <w:rPr>
                            <w:rFonts w:hint="eastAsia"/>
                            <w:sz w:val="24"/>
                          </w:rPr>
                          <w:t>融资服务机构放贷</w:t>
                        </w:r>
                      </w:p>
                    </w:txbxContent>
                  </v:textbox>
                </v:rect>
                <v:rect id="矩形 50" o:spid="_x0000_s1026" o:spt="1" style="position:absolute;left:3421;top:6369;height:1158;width:5909;" fillcolor="#FFFFFF" filled="t" stroked="t" coordsize="21600,21600" o:gfxdata="UEsDBAoAAAAAAIdO4kAAAAAAAAAAAAAAAAAEAAAAZHJzL1BLAwQUAAAACACHTuJA2sp9sbwAAADb&#10;AAAADwAAAGRycy9kb3ducmV2LnhtbEWPQYvCMBSE7wv+h/AEb2tihWWtRg+KoketF2/P5m3btXkp&#10;TdTqr98Iwh6HmfmGmS06W4sbtb5yrGE0VCCIc2cqLjQcs/XnNwgfkA3WjknDgzws5r2PGabG3XlP&#10;t0MoRISwT1FDGUKTSunzkiz6oWuIo/fjWoshyraQpsV7hNtaJkp9SYsVx4USG1qWlF8OV6vhXCVH&#10;fO6zjbKT9Tjsuuz3elppPeiP1BREoC78h9/trdGQTOD1Jf4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fb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7303C5A">
                        <w:pPr>
                          <w:rPr>
                            <w:sz w:val="24"/>
                          </w:rPr>
                        </w:pPr>
                        <w:r>
                          <w:rPr>
                            <w:rFonts w:hint="eastAsia"/>
                            <w:sz w:val="24"/>
                          </w:rPr>
                          <w:t>签订合同后2个工作日内完成备案；融资机构登陆焦作市电子化政府采购系统核对合同真实性。</w:t>
                        </w:r>
                      </w:p>
                    </w:txbxContent>
                  </v:textbox>
                </v:rect>
                <v:line id="直线 51" o:spid="_x0000_s1026" o:spt="20" style="position:absolute;left:1645;top:5790;height:579;width:1;" filled="f" stroked="t" coordsize="21600,21600" o:gfxdata="UEsDBAoAAAAAAIdO4kAAAAAAAAAAAAAAAAAEAAAAZHJzL1BLAwQUAAAACACHTuJAIhygy7sAAADb&#10;AAAADwAAAGRycy9kb3ducmV2LnhtbEVPy4rCMBTdC/MP4Q6407QK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ygy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52" o:spid="_x0000_s1026" o:spt="20" style="position:absolute;left:1630;top:7527;height:579;width:1;" filled="f" stroked="t" coordsize="21600,21600" o:gfxdata="UEsDBAoAAAAAAIdO4kAAAAAAAAAAAAAAAAAEAAAAZHJzL1BLAwQUAAAACACHTuJATVAFUL4AAADb&#10;AAAADwAAAGRycy9kb3ducmV2LnhtbEWPQWvCQBSE7wX/w/IEb3UTh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FU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53" o:spid="_x0000_s1026" o:spt="20" style="position:absolute;left:1645;top:9264;height:579;width:1;"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54" o:spid="_x0000_s1026" o:spt="20" style="position:absolute;left:2799;top:8685;height:1;width:622;" filled="f" stroked="t" coordsize="21600,21600" o:gfxdata="UEsDBAoAAAAAAIdO4kAAAAAAAAAAAAAAAAAEAAAAZHJzL1BLAwQUAAAACACHTuJA0s4+vL4AAADb&#10;AAAADwAAAGRycy9kb3ducmV2LnhtbEWPQWvCQBSE74L/YXmCN91EoY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4+v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w10:wrap type="none"/>
                <w10:anchorlock/>
              </v:group>
            </w:pict>
          </mc:Fallback>
        </mc:AlternateContent>
      </w:r>
    </w:p>
    <w:sectPr>
      <w:type w:val="continuous"/>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0030101010101"/>
    <w:charset w:val="86"/>
    <w:family w:val="modern"/>
    <w:pitch w:val="default"/>
    <w:sig w:usb0="00000000" w:usb1="0000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方正仿宋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A604">
    <w:pPr>
      <w:spacing w:line="174" w:lineRule="auto"/>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BAD3B">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90702">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9790702">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B77B4"/>
    <w:rsid w:val="0088061B"/>
    <w:rsid w:val="027A149C"/>
    <w:rsid w:val="062A0C0E"/>
    <w:rsid w:val="0BAA1044"/>
    <w:rsid w:val="101B77B4"/>
    <w:rsid w:val="107C2883"/>
    <w:rsid w:val="107D44C4"/>
    <w:rsid w:val="11C91AF8"/>
    <w:rsid w:val="11D24E50"/>
    <w:rsid w:val="12353631"/>
    <w:rsid w:val="128A572B"/>
    <w:rsid w:val="137B1518"/>
    <w:rsid w:val="13B642FE"/>
    <w:rsid w:val="165F6ECF"/>
    <w:rsid w:val="1670755D"/>
    <w:rsid w:val="16AB3EC2"/>
    <w:rsid w:val="17263548"/>
    <w:rsid w:val="1C553BAC"/>
    <w:rsid w:val="1D5801D4"/>
    <w:rsid w:val="1DAA4ED3"/>
    <w:rsid w:val="1DEF28E6"/>
    <w:rsid w:val="1F120F82"/>
    <w:rsid w:val="1F9A4AD4"/>
    <w:rsid w:val="1FED554B"/>
    <w:rsid w:val="22274D44"/>
    <w:rsid w:val="25EF700D"/>
    <w:rsid w:val="268E2349"/>
    <w:rsid w:val="27134873"/>
    <w:rsid w:val="2903193C"/>
    <w:rsid w:val="29D5322D"/>
    <w:rsid w:val="2B6B4542"/>
    <w:rsid w:val="2B6F2967"/>
    <w:rsid w:val="2BD870AF"/>
    <w:rsid w:val="2E7F3812"/>
    <w:rsid w:val="2F2F1B09"/>
    <w:rsid w:val="310D15A9"/>
    <w:rsid w:val="32FF0F1A"/>
    <w:rsid w:val="359F479A"/>
    <w:rsid w:val="388C54AA"/>
    <w:rsid w:val="3C12216A"/>
    <w:rsid w:val="3CCF005B"/>
    <w:rsid w:val="3D4A148F"/>
    <w:rsid w:val="3E952BDE"/>
    <w:rsid w:val="402406BD"/>
    <w:rsid w:val="4024246B"/>
    <w:rsid w:val="40495FB7"/>
    <w:rsid w:val="412B1A6F"/>
    <w:rsid w:val="427D40B5"/>
    <w:rsid w:val="42CA257B"/>
    <w:rsid w:val="44216933"/>
    <w:rsid w:val="463F52CB"/>
    <w:rsid w:val="46875502"/>
    <w:rsid w:val="4687722A"/>
    <w:rsid w:val="479559FD"/>
    <w:rsid w:val="47C05313"/>
    <w:rsid w:val="49231EF0"/>
    <w:rsid w:val="4B9235EA"/>
    <w:rsid w:val="4C35155C"/>
    <w:rsid w:val="4E4E49B8"/>
    <w:rsid w:val="4FB235F0"/>
    <w:rsid w:val="514A1733"/>
    <w:rsid w:val="52320A18"/>
    <w:rsid w:val="5472334E"/>
    <w:rsid w:val="581E361B"/>
    <w:rsid w:val="59DB3743"/>
    <w:rsid w:val="5ACB4EBF"/>
    <w:rsid w:val="5D9A50A6"/>
    <w:rsid w:val="609C460A"/>
    <w:rsid w:val="61460402"/>
    <w:rsid w:val="658C6239"/>
    <w:rsid w:val="66A31A8D"/>
    <w:rsid w:val="66A355E9"/>
    <w:rsid w:val="67DA795E"/>
    <w:rsid w:val="685A261F"/>
    <w:rsid w:val="68B03E0D"/>
    <w:rsid w:val="69766FE4"/>
    <w:rsid w:val="69E20B1E"/>
    <w:rsid w:val="6AEA57E0"/>
    <w:rsid w:val="6B466FA3"/>
    <w:rsid w:val="6C1D408F"/>
    <w:rsid w:val="6C631478"/>
    <w:rsid w:val="6C754F5C"/>
    <w:rsid w:val="6E2571E5"/>
    <w:rsid w:val="6FE80F8A"/>
    <w:rsid w:val="734168B5"/>
    <w:rsid w:val="74B44E65"/>
    <w:rsid w:val="760E4842"/>
    <w:rsid w:val="78E765C3"/>
    <w:rsid w:val="7AD16771"/>
    <w:rsid w:val="7B256ABC"/>
    <w:rsid w:val="7CB40CB0"/>
    <w:rsid w:val="7E1C72E9"/>
    <w:rsid w:val="7E2748F9"/>
    <w:rsid w:val="7EBD7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Book Antiqua" w:hAnsi="Book Antiqua"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qFormat/>
    <w:uiPriority w:val="0"/>
    <w:pPr>
      <w:keepNext/>
      <w:keepLines/>
      <w:spacing w:before="260" w:after="260" w:line="416" w:lineRule="auto"/>
      <w:outlineLvl w:val="1"/>
    </w:pPr>
    <w:rPr>
      <w:rFonts w:ascii="Calibri Light" w:hAnsi="Calibri Light"/>
      <w:b/>
      <w:bCs/>
      <w:kern w:val="0"/>
      <w:sz w:val="32"/>
      <w:szCs w:val="32"/>
    </w:rPr>
  </w:style>
  <w:style w:type="paragraph" w:styleId="4">
    <w:name w:val="heading 4"/>
    <w:basedOn w:val="1"/>
    <w:next w:val="1"/>
    <w:qFormat/>
    <w:uiPriority w:val="99"/>
    <w:pPr>
      <w:keepNext/>
      <w:keepLines/>
      <w:spacing w:before="280" w:after="290" w:line="376" w:lineRule="auto"/>
      <w:outlineLvl w:val="3"/>
    </w:pPr>
    <w:rPr>
      <w:rFonts w:ascii="Cambria" w:hAnsi="Cambria"/>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6">
    <w:name w:val="Body Text"/>
    <w:basedOn w:val="1"/>
    <w:next w:val="1"/>
    <w:qFormat/>
    <w:uiPriority w:val="0"/>
    <w:pPr>
      <w:spacing w:after="120" w:line="440" w:lineRule="atLeast"/>
      <w:ind w:firstLine="200" w:firstLineChars="200"/>
    </w:pPr>
    <w:rPr>
      <w:rFonts w:ascii="Times New Roman" w:hAnsi="Times New Roman"/>
    </w:rPr>
  </w:style>
  <w:style w:type="paragraph" w:styleId="7">
    <w:name w:val="Body Text Indent"/>
    <w:basedOn w:val="1"/>
    <w:next w:val="1"/>
    <w:unhideWhenUsed/>
    <w:qFormat/>
    <w:uiPriority w:val="99"/>
    <w:pPr>
      <w:spacing w:after="120"/>
      <w:ind w:left="420" w:leftChars="200"/>
    </w:pPr>
  </w:style>
  <w:style w:type="paragraph" w:styleId="8">
    <w:name w:val="Plain Text"/>
    <w:basedOn w:val="1"/>
    <w:qFormat/>
    <w:uiPriority w:val="99"/>
    <w:rPr>
      <w:rFonts w:ascii="宋体" w:hAnsi="Courier New"/>
      <w:szCs w:val="21"/>
    </w:rPr>
  </w:style>
  <w:style w:type="paragraph" w:styleId="9">
    <w:name w:val="footer"/>
    <w:basedOn w:val="1"/>
    <w:qFormat/>
    <w:uiPriority w:val="99"/>
    <w:pPr>
      <w:tabs>
        <w:tab w:val="center" w:pos="4153"/>
        <w:tab w:val="right" w:pos="8306"/>
      </w:tabs>
      <w:snapToGrid w:val="0"/>
      <w:jc w:val="left"/>
    </w:pPr>
    <w:rPr>
      <w:rFonts w:ascii="Times New Roman" w:hAnsi="Times New Roman"/>
      <w:kern w:val="0"/>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1">
    <w:name w:val="toc 1"/>
    <w:basedOn w:val="1"/>
    <w:next w:val="1"/>
    <w:qFormat/>
    <w:uiPriority w:val="0"/>
  </w:style>
  <w:style w:type="paragraph" w:styleId="12">
    <w:name w:val="Body Text 2"/>
    <w:basedOn w:val="1"/>
    <w:next w:val="6"/>
    <w:qFormat/>
    <w:uiPriority w:val="99"/>
    <w:pPr>
      <w:spacing w:after="120" w:line="480" w:lineRule="auto"/>
    </w:pPr>
    <w:rPr>
      <w:rFonts w:ascii="Times New Roman" w:hAnsi="Times New Roman"/>
      <w:kern w:val="0"/>
      <w:sz w:val="24"/>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4">
    <w:name w:val="Body Text First Indent"/>
    <w:basedOn w:val="6"/>
    <w:qFormat/>
    <w:uiPriority w:val="0"/>
    <w:pPr>
      <w:ind w:firstLine="420" w:firstLineChars="100"/>
    </w:pPr>
  </w:style>
  <w:style w:type="paragraph" w:styleId="15">
    <w:name w:val="Body Text First Indent 2"/>
    <w:basedOn w:val="7"/>
    <w:next w:val="5"/>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qFormat/>
    <w:uiPriority w:val="99"/>
    <w:rPr>
      <w:rFonts w:cs="Times New Roman"/>
      <w:color w:val="0000FF"/>
      <w:u w:val="single"/>
    </w:rPr>
  </w:style>
  <w:style w:type="paragraph" w:customStyle="1" w:styleId="20">
    <w:name w:val="列表段落1"/>
    <w:basedOn w:val="1"/>
    <w:qFormat/>
    <w:uiPriority w:val="99"/>
    <w:pPr>
      <w:ind w:firstLine="420" w:firstLineChars="200"/>
    </w:pPr>
    <w:rPr>
      <w:rFonts w:ascii="Times New Roman" w:hAnsi="Times New Roman"/>
    </w:rPr>
  </w:style>
  <w:style w:type="paragraph" w:customStyle="1" w:styleId="21">
    <w:name w:val="xl41"/>
    <w:basedOn w:val="1"/>
    <w:qFormat/>
    <w:uiPriority w:val="0"/>
    <w:pPr>
      <w:widowControl/>
      <w:pBdr>
        <w:bottom w:val="single" w:color="auto" w:sz="4" w:space="0"/>
      </w:pBdr>
      <w:spacing w:beforeAutospacing="1" w:afterAutospacing="1"/>
      <w:jc w:val="center"/>
      <w:textAlignment w:val="center"/>
    </w:pPr>
    <w:rPr>
      <w:rFonts w:ascii="黑体" w:hAnsi="宋体" w:eastAsia="黑体"/>
      <w:b/>
      <w:kern w:val="0"/>
      <w:sz w:val="32"/>
      <w:szCs w:val="20"/>
    </w:rPr>
  </w:style>
  <w:style w:type="paragraph" w:customStyle="1" w:styleId="22">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文档正文"/>
    <w:basedOn w:val="1"/>
    <w:qFormat/>
    <w:uiPriority w:val="0"/>
    <w:pPr>
      <w:adjustRightInd w:val="0"/>
      <w:spacing w:line="480" w:lineRule="atLeast"/>
      <w:ind w:firstLine="567"/>
    </w:pPr>
    <w:rPr>
      <w:rFonts w:ascii="仿宋_GB2312" w:hAnsi="Times New Roman" w:eastAsia="仿宋_GB2312"/>
      <w:kern w:val="0"/>
      <w:sz w:val="28"/>
      <w:szCs w:val="20"/>
    </w:rPr>
  </w:style>
  <w:style w:type="paragraph" w:styleId="2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3989</Words>
  <Characters>4544</Characters>
  <Lines>0</Lines>
  <Paragraphs>0</Paragraphs>
  <TotalTime>117</TotalTime>
  <ScaleCrop>false</ScaleCrop>
  <LinksUpToDate>false</LinksUpToDate>
  <CharactersWithSpaces>4641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2026-05-19T08:23:00Z</dcterms:created>
  <dc:creator>白小白</dc:creator>
  <cp:lastModifiedBy>白小白</cp:lastModifiedBy>
  <dcterms:modified xsi:type="dcterms:W3CDTF">2026-07-08T07:12:01Z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35EABB7F3C4A4ABB95FF19FA607C2DA3_13</vt:lpwstr>
  </property>
  <property fmtid="{D5CDD505-2E9C-101B-9397-08002B2CF9AE}" pid="4" name="KSOTemplateDocerSaveRecord">
    <vt:lpwstr>eyJoZGlkIjoiZjVhNGJiMWVmZTg4ZjFhYWZhYWFiMzBkODkwYWRkZmUiLCJ1c2VySWQiOiIzMzc4MDY4MzcifQ==</vt:lpwstr>
  </property>
</Properties>
</file>